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DE063" w14:textId="11D60B07" w:rsidR="007215B2" w:rsidRDefault="007215B2" w:rsidP="007215B2">
      <w:pPr>
        <w:ind w:right="-376"/>
        <w:jc w:val="right"/>
        <w:rPr>
          <w:rFonts w:ascii="BentonSans" w:eastAsiaTheme="minorHAnsi" w:hAnsi="BentonSans"/>
          <w:sz w:val="28"/>
          <w:szCs w:val="28"/>
          <w:lang w:val="es-MX" w:eastAsia="en-US"/>
        </w:rPr>
      </w:pPr>
    </w:p>
    <w:p w14:paraId="5B71D233" w14:textId="3899D362" w:rsidR="00810627" w:rsidRDefault="00810627" w:rsidP="007215B2">
      <w:pPr>
        <w:ind w:right="-376"/>
        <w:jc w:val="right"/>
        <w:rPr>
          <w:rFonts w:ascii="BentonSans" w:eastAsiaTheme="minorHAnsi" w:hAnsi="BentonSans"/>
          <w:sz w:val="28"/>
          <w:szCs w:val="28"/>
          <w:lang w:val="es-MX" w:eastAsia="en-US"/>
        </w:rPr>
      </w:pPr>
    </w:p>
    <w:p w14:paraId="004F1CD0" w14:textId="7611129A" w:rsidR="00810627" w:rsidRDefault="00810627" w:rsidP="007215B2">
      <w:pPr>
        <w:ind w:right="-376"/>
        <w:jc w:val="right"/>
        <w:rPr>
          <w:rFonts w:ascii="BentonSans" w:eastAsiaTheme="minorHAnsi" w:hAnsi="BentonSans"/>
          <w:sz w:val="28"/>
          <w:szCs w:val="28"/>
          <w:lang w:val="es-MX" w:eastAsia="en-US"/>
        </w:rPr>
      </w:pPr>
      <w:bookmarkStart w:id="1" w:name="_GoBack"/>
      <w:bookmarkEnd w:id="1"/>
    </w:p>
    <w:p w14:paraId="61CDA36C" w14:textId="77777777" w:rsidR="00CA20C0" w:rsidRPr="009E5861" w:rsidRDefault="00CA20C0" w:rsidP="00CA20C0">
      <w:pPr>
        <w:spacing w:line="360" w:lineRule="auto"/>
        <w:jc w:val="center"/>
        <w:rPr>
          <w:rFonts w:ascii="Barlow" w:hAnsi="Barlow" w:cs="Arial"/>
          <w:b/>
          <w:sz w:val="20"/>
          <w:szCs w:val="20"/>
        </w:rPr>
      </w:pPr>
      <w:r w:rsidRPr="009E5861">
        <w:rPr>
          <w:rFonts w:ascii="Barlow" w:hAnsi="Barlow" w:cs="Arial"/>
          <w:b/>
          <w:sz w:val="20"/>
          <w:szCs w:val="20"/>
        </w:rPr>
        <w:t>Notas a los Estados Financieros</w:t>
      </w:r>
    </w:p>
    <w:p w14:paraId="29034146" w14:textId="2B8D44B6" w:rsidR="00CA20C0" w:rsidRPr="009E5861" w:rsidRDefault="00CA20C0" w:rsidP="00CA20C0">
      <w:pPr>
        <w:spacing w:line="360" w:lineRule="auto"/>
        <w:jc w:val="center"/>
        <w:rPr>
          <w:rFonts w:ascii="Barlow" w:hAnsi="Barlow" w:cs="Arial"/>
          <w:b/>
          <w:sz w:val="20"/>
          <w:szCs w:val="20"/>
        </w:rPr>
      </w:pPr>
      <w:r>
        <w:rPr>
          <w:rFonts w:ascii="Barlow" w:hAnsi="Barlow" w:cs="Arial"/>
          <w:b/>
          <w:sz w:val="20"/>
          <w:szCs w:val="20"/>
        </w:rPr>
        <w:t>Al 31 de marzo de 2021</w:t>
      </w:r>
      <w:r w:rsidRPr="009E5861">
        <w:rPr>
          <w:rFonts w:ascii="Barlow" w:hAnsi="Barlow" w:cs="Arial"/>
          <w:b/>
          <w:sz w:val="20"/>
          <w:szCs w:val="20"/>
        </w:rPr>
        <w:t xml:space="preserve"> </w:t>
      </w:r>
    </w:p>
    <w:p w14:paraId="7CEBE880" w14:textId="77777777" w:rsidR="00CA20C0" w:rsidRPr="009E5861" w:rsidRDefault="00CA20C0" w:rsidP="00CA20C0">
      <w:pPr>
        <w:spacing w:line="360" w:lineRule="auto"/>
        <w:jc w:val="center"/>
        <w:rPr>
          <w:rFonts w:ascii="Barlow" w:hAnsi="Barlow"/>
          <w:b/>
          <w:sz w:val="20"/>
          <w:szCs w:val="20"/>
        </w:rPr>
      </w:pPr>
      <w:r w:rsidRPr="009E5861">
        <w:rPr>
          <w:rFonts w:ascii="Barlow" w:hAnsi="Barlow"/>
          <w:b/>
          <w:sz w:val="20"/>
          <w:szCs w:val="20"/>
        </w:rPr>
        <w:t>(</w:t>
      </w:r>
      <w:r>
        <w:rPr>
          <w:rFonts w:ascii="Barlow" w:hAnsi="Barlow"/>
          <w:b/>
          <w:sz w:val="20"/>
          <w:szCs w:val="20"/>
        </w:rPr>
        <w:t xml:space="preserve">Cifras en </w:t>
      </w:r>
      <w:r w:rsidRPr="009E5861">
        <w:rPr>
          <w:rFonts w:ascii="Barlow" w:hAnsi="Barlow"/>
          <w:b/>
          <w:sz w:val="20"/>
          <w:szCs w:val="20"/>
        </w:rPr>
        <w:t>Pesos)</w:t>
      </w:r>
    </w:p>
    <w:p w14:paraId="0143810C" w14:textId="77777777" w:rsidR="00CA20C0" w:rsidRPr="009E5861" w:rsidRDefault="00CA20C0" w:rsidP="00CA20C0">
      <w:pPr>
        <w:rPr>
          <w:rFonts w:ascii="Barlow" w:hAnsi="Barlow" w:cs="Arial"/>
          <w:b/>
          <w:sz w:val="20"/>
          <w:szCs w:val="20"/>
        </w:rPr>
      </w:pPr>
    </w:p>
    <w:p w14:paraId="15BA574B" w14:textId="77777777" w:rsidR="00CA20C0" w:rsidRPr="009E5861" w:rsidRDefault="00CA20C0" w:rsidP="00CA20C0">
      <w:pPr>
        <w:pStyle w:val="Encabezado"/>
        <w:rPr>
          <w:rFonts w:ascii="Barlow" w:hAnsi="Barlow" w:cs="Arial"/>
          <w:b/>
          <w:sz w:val="20"/>
          <w:szCs w:val="20"/>
        </w:rPr>
      </w:pPr>
      <w:r w:rsidRPr="009E5861">
        <w:rPr>
          <w:rFonts w:ascii="Barlow" w:hAnsi="Barlow" w:cs="Arial"/>
          <w:b/>
          <w:sz w:val="20"/>
          <w:szCs w:val="20"/>
        </w:rPr>
        <w:t>Ente Público:  UNIVERSIDAD POLITÉCNICA DE YUCATÁN</w:t>
      </w:r>
    </w:p>
    <w:p w14:paraId="27E3C327" w14:textId="77777777" w:rsidR="00814C5A" w:rsidRPr="00CA20C0" w:rsidRDefault="00814C5A" w:rsidP="00814C5A">
      <w:pPr>
        <w:spacing w:after="80" w:line="203" w:lineRule="exact"/>
        <w:ind w:firstLine="288"/>
        <w:jc w:val="center"/>
        <w:rPr>
          <w:rFonts w:ascii="Barlow" w:eastAsia="Times New Roman" w:hAnsi="Barlow" w:cs="Arial"/>
          <w:b/>
          <w:sz w:val="20"/>
          <w:szCs w:val="20"/>
          <w:lang w:val="es-ES"/>
        </w:rPr>
      </w:pPr>
    </w:p>
    <w:p w14:paraId="67C2723A" w14:textId="77777777" w:rsidR="00814C5A" w:rsidRPr="00CA20C0" w:rsidRDefault="00814C5A" w:rsidP="00814C5A">
      <w:pPr>
        <w:numPr>
          <w:ilvl w:val="0"/>
          <w:numId w:val="34"/>
        </w:numPr>
        <w:spacing w:after="80" w:line="203" w:lineRule="exact"/>
        <w:jc w:val="both"/>
        <w:rPr>
          <w:rFonts w:ascii="Barlow" w:eastAsia="Times New Roman" w:hAnsi="Barlow" w:cs="Arial"/>
          <w:sz w:val="20"/>
          <w:szCs w:val="20"/>
          <w:lang w:val="es-ES"/>
        </w:rPr>
      </w:pPr>
      <w:r w:rsidRPr="00CA20C0">
        <w:rPr>
          <w:rFonts w:ascii="Barlow" w:eastAsia="Times New Roman" w:hAnsi="Barlow" w:cs="Arial"/>
          <w:b/>
          <w:sz w:val="20"/>
          <w:szCs w:val="20"/>
          <w:lang w:val="es-ES"/>
        </w:rPr>
        <w:t>NOTAS DE DESGLOSE</w:t>
      </w:r>
    </w:p>
    <w:p w14:paraId="29A50AB7" w14:textId="77777777" w:rsidR="00814C5A" w:rsidRPr="00CA20C0" w:rsidRDefault="00814C5A" w:rsidP="00814C5A">
      <w:pPr>
        <w:spacing w:after="80" w:line="203" w:lineRule="exact"/>
        <w:ind w:firstLine="288"/>
        <w:jc w:val="both"/>
        <w:rPr>
          <w:rFonts w:ascii="Barlow" w:eastAsia="Times New Roman" w:hAnsi="Barlow" w:cs="Arial"/>
          <w:b/>
          <w:smallCaps/>
          <w:sz w:val="20"/>
          <w:szCs w:val="20"/>
          <w:lang w:val="es-ES"/>
        </w:rPr>
      </w:pPr>
    </w:p>
    <w:p w14:paraId="3B98DAAF" w14:textId="77777777" w:rsidR="00814C5A" w:rsidRPr="00CA20C0" w:rsidRDefault="00814C5A" w:rsidP="00814C5A">
      <w:pPr>
        <w:numPr>
          <w:ilvl w:val="0"/>
          <w:numId w:val="19"/>
        </w:numPr>
        <w:spacing w:after="80" w:line="203" w:lineRule="exact"/>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Notas al Estado de Situación Financiera</w:t>
      </w:r>
    </w:p>
    <w:p w14:paraId="720A3AFF" w14:textId="77777777" w:rsidR="00814C5A" w:rsidRPr="00CA20C0" w:rsidRDefault="00814C5A" w:rsidP="00814C5A">
      <w:pPr>
        <w:spacing w:after="80" w:line="203" w:lineRule="exact"/>
        <w:ind w:firstLine="288"/>
        <w:jc w:val="both"/>
        <w:rPr>
          <w:rFonts w:ascii="Barlow" w:eastAsia="Times New Roman" w:hAnsi="Barlow" w:cs="Arial"/>
          <w:b/>
          <w:sz w:val="20"/>
          <w:szCs w:val="20"/>
          <w:lang w:val="es-ES"/>
        </w:rPr>
      </w:pPr>
    </w:p>
    <w:p w14:paraId="0D863729"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Activo</w:t>
      </w:r>
    </w:p>
    <w:p w14:paraId="70FED05F"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Efectivo y Equivalentes</w:t>
      </w:r>
    </w:p>
    <w:p w14:paraId="7A8CBA5A"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p>
    <w:p w14:paraId="03D619FE"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Derechos a recibir Efectivo y Equivalentes, así como de los Bienes o Servicios a Recibir.</w:t>
      </w:r>
    </w:p>
    <w:p w14:paraId="47AFCC29" w14:textId="77777777" w:rsidR="00814C5A" w:rsidRPr="00CA20C0" w:rsidRDefault="00814C5A" w:rsidP="00814C5A">
      <w:pPr>
        <w:spacing w:line="276" w:lineRule="auto"/>
        <w:jc w:val="both"/>
        <w:rPr>
          <w:rFonts w:ascii="Barlow" w:eastAsia="MS Mincho" w:hAnsi="Barlow" w:cs="Arial"/>
          <w:sz w:val="20"/>
          <w:szCs w:val="20"/>
        </w:rPr>
      </w:pPr>
      <w:r w:rsidRPr="00CA20C0">
        <w:rPr>
          <w:rFonts w:ascii="Barlow" w:eastAsia="MS Mincho" w:hAnsi="Barlow" w:cs="Arial"/>
          <w:sz w:val="20"/>
          <w:szCs w:val="20"/>
        </w:rPr>
        <w:t>El Fondo Revolvente se encuentra integrado de la siguiente manera:</w:t>
      </w:r>
    </w:p>
    <w:p w14:paraId="3E382526" w14:textId="77777777" w:rsidR="00814C5A" w:rsidRPr="00CA20C0" w:rsidRDefault="00814C5A" w:rsidP="00814C5A">
      <w:pPr>
        <w:spacing w:line="276" w:lineRule="auto"/>
        <w:jc w:val="both"/>
        <w:rPr>
          <w:rFonts w:ascii="Barlow" w:eastAsia="MS Mincho" w:hAnsi="Barlow" w:cs="Arial"/>
          <w:sz w:val="20"/>
          <w:szCs w:val="20"/>
        </w:rPr>
      </w:pPr>
    </w:p>
    <w:tbl>
      <w:tblPr>
        <w:tblW w:w="8316" w:type="dxa"/>
        <w:jc w:val="center"/>
        <w:tblCellMar>
          <w:left w:w="70" w:type="dxa"/>
          <w:right w:w="70" w:type="dxa"/>
        </w:tblCellMar>
        <w:tblLook w:val="04A0" w:firstRow="1" w:lastRow="0" w:firstColumn="1" w:lastColumn="0" w:noHBand="0" w:noVBand="1"/>
      </w:tblPr>
      <w:tblGrid>
        <w:gridCol w:w="2127"/>
        <w:gridCol w:w="4536"/>
        <w:gridCol w:w="1653"/>
      </w:tblGrid>
      <w:tr w:rsidR="00814C5A" w:rsidRPr="00CA20C0" w14:paraId="6DB8B678" w14:textId="77777777" w:rsidTr="00FD661B">
        <w:trPr>
          <w:trHeight w:val="255"/>
          <w:jc w:val="center"/>
        </w:trPr>
        <w:tc>
          <w:tcPr>
            <w:tcW w:w="2127" w:type="dxa"/>
            <w:tcBorders>
              <w:left w:val="nil"/>
              <w:bottom w:val="single" w:sz="4" w:space="0" w:color="auto"/>
              <w:right w:val="nil"/>
            </w:tcBorders>
            <w:shd w:val="clear" w:color="auto" w:fill="auto"/>
            <w:noWrap/>
            <w:vAlign w:val="bottom"/>
            <w:hideMark/>
          </w:tcPr>
          <w:p w14:paraId="0AF5FDFF" w14:textId="77777777" w:rsidR="00814C5A" w:rsidRPr="00CA20C0" w:rsidRDefault="00814C5A" w:rsidP="00814C5A">
            <w:pPr>
              <w:jc w:val="both"/>
              <w:rPr>
                <w:rFonts w:ascii="Barlow" w:eastAsia="MS Mincho" w:hAnsi="Barlow" w:cs="Arial"/>
                <w:sz w:val="20"/>
                <w:szCs w:val="20"/>
              </w:rPr>
            </w:pPr>
            <w:r w:rsidRPr="00CA20C0">
              <w:rPr>
                <w:rFonts w:ascii="Barlow" w:eastAsia="MS Mincho" w:hAnsi="Barlow" w:cs="Arial"/>
                <w:sz w:val="20"/>
                <w:szCs w:val="20"/>
              </w:rPr>
              <w:t>CUENTA CONTABLE</w:t>
            </w:r>
          </w:p>
        </w:tc>
        <w:tc>
          <w:tcPr>
            <w:tcW w:w="4536" w:type="dxa"/>
            <w:tcBorders>
              <w:left w:val="nil"/>
              <w:bottom w:val="single" w:sz="4" w:space="0" w:color="auto"/>
              <w:right w:val="nil"/>
            </w:tcBorders>
            <w:shd w:val="clear" w:color="auto" w:fill="auto"/>
            <w:noWrap/>
            <w:vAlign w:val="bottom"/>
            <w:hideMark/>
          </w:tcPr>
          <w:p w14:paraId="1A1DD54A" w14:textId="77777777" w:rsidR="00814C5A" w:rsidRPr="00CA20C0" w:rsidRDefault="00814C5A" w:rsidP="00814C5A">
            <w:pPr>
              <w:jc w:val="both"/>
              <w:rPr>
                <w:rFonts w:ascii="Barlow" w:eastAsia="MS Mincho" w:hAnsi="Barlow" w:cs="Arial"/>
                <w:sz w:val="20"/>
                <w:szCs w:val="20"/>
              </w:rPr>
            </w:pPr>
            <w:r w:rsidRPr="00CA20C0">
              <w:rPr>
                <w:rFonts w:ascii="Barlow" w:eastAsia="MS Mincho" w:hAnsi="Barlow" w:cs="Arial"/>
                <w:sz w:val="20"/>
                <w:szCs w:val="20"/>
              </w:rPr>
              <w:t>CONCEPTO</w:t>
            </w:r>
          </w:p>
        </w:tc>
        <w:tc>
          <w:tcPr>
            <w:tcW w:w="1653" w:type="dxa"/>
            <w:tcBorders>
              <w:left w:val="nil"/>
              <w:bottom w:val="single" w:sz="4" w:space="0" w:color="auto"/>
              <w:right w:val="nil"/>
            </w:tcBorders>
            <w:shd w:val="clear" w:color="auto" w:fill="auto"/>
            <w:noWrap/>
            <w:vAlign w:val="bottom"/>
            <w:hideMark/>
          </w:tcPr>
          <w:p w14:paraId="058C2D76" w14:textId="77777777" w:rsidR="00814C5A" w:rsidRPr="00CA20C0" w:rsidRDefault="00814C5A" w:rsidP="00814C5A">
            <w:pPr>
              <w:jc w:val="both"/>
              <w:rPr>
                <w:rFonts w:ascii="Barlow" w:eastAsia="MS Mincho" w:hAnsi="Barlow" w:cs="Arial"/>
                <w:sz w:val="20"/>
                <w:szCs w:val="20"/>
              </w:rPr>
            </w:pPr>
            <w:r w:rsidRPr="00CA20C0">
              <w:rPr>
                <w:rFonts w:ascii="Barlow" w:eastAsia="MS Mincho" w:hAnsi="Barlow" w:cs="Arial"/>
                <w:sz w:val="20"/>
                <w:szCs w:val="20"/>
              </w:rPr>
              <w:t>IMPORTE</w:t>
            </w:r>
          </w:p>
        </w:tc>
      </w:tr>
      <w:tr w:rsidR="00814C5A" w:rsidRPr="00CA20C0" w14:paraId="1DF56473" w14:textId="77777777" w:rsidTr="00FD661B">
        <w:trPr>
          <w:trHeight w:val="255"/>
          <w:jc w:val="center"/>
        </w:trPr>
        <w:tc>
          <w:tcPr>
            <w:tcW w:w="2127" w:type="dxa"/>
            <w:tcBorders>
              <w:top w:val="single" w:sz="4" w:space="0" w:color="auto"/>
              <w:left w:val="nil"/>
              <w:bottom w:val="single" w:sz="4" w:space="0" w:color="auto"/>
              <w:right w:val="nil"/>
            </w:tcBorders>
            <w:shd w:val="clear" w:color="000000" w:fill="FFFFFF"/>
            <w:noWrap/>
            <w:hideMark/>
          </w:tcPr>
          <w:p w14:paraId="623D190C" w14:textId="77777777" w:rsidR="00814C5A" w:rsidRPr="00CA20C0" w:rsidRDefault="00814C5A" w:rsidP="00814C5A">
            <w:pPr>
              <w:jc w:val="both"/>
              <w:rPr>
                <w:rFonts w:ascii="Barlow" w:eastAsia="MS Mincho" w:hAnsi="Barlow" w:cs="Arial"/>
                <w:b/>
                <w:bCs/>
                <w:color w:val="000000"/>
                <w:sz w:val="20"/>
                <w:szCs w:val="20"/>
              </w:rPr>
            </w:pPr>
            <w:r w:rsidRPr="00CA20C0">
              <w:rPr>
                <w:rFonts w:ascii="Barlow" w:eastAsia="MS Mincho" w:hAnsi="Barlow" w:cs="Arial"/>
                <w:b/>
                <w:bCs/>
                <w:color w:val="000000"/>
                <w:sz w:val="20"/>
                <w:szCs w:val="20"/>
              </w:rPr>
              <w:t>1111-00001</w:t>
            </w:r>
          </w:p>
        </w:tc>
        <w:tc>
          <w:tcPr>
            <w:tcW w:w="4536" w:type="dxa"/>
            <w:tcBorders>
              <w:top w:val="single" w:sz="4" w:space="0" w:color="auto"/>
              <w:left w:val="nil"/>
              <w:bottom w:val="single" w:sz="4" w:space="0" w:color="auto"/>
              <w:right w:val="nil"/>
            </w:tcBorders>
            <w:shd w:val="clear" w:color="000000" w:fill="FFFFFF"/>
            <w:noWrap/>
            <w:hideMark/>
          </w:tcPr>
          <w:p w14:paraId="5CF6BA26" w14:textId="77777777" w:rsidR="00814C5A" w:rsidRPr="00CA20C0" w:rsidRDefault="00814C5A" w:rsidP="00814C5A">
            <w:pPr>
              <w:jc w:val="both"/>
              <w:rPr>
                <w:rFonts w:ascii="Barlow" w:eastAsia="MS Mincho" w:hAnsi="Barlow" w:cs="Arial"/>
                <w:b/>
                <w:bCs/>
                <w:color w:val="000000"/>
                <w:sz w:val="20"/>
                <w:szCs w:val="20"/>
              </w:rPr>
            </w:pPr>
            <w:r w:rsidRPr="00CA20C0">
              <w:rPr>
                <w:rFonts w:ascii="Barlow" w:eastAsia="MS Mincho" w:hAnsi="Barlow" w:cs="Arial"/>
                <w:b/>
                <w:bCs/>
                <w:color w:val="000000"/>
                <w:sz w:val="20"/>
                <w:szCs w:val="20"/>
              </w:rPr>
              <w:t>Fondo Revolvente</w:t>
            </w:r>
          </w:p>
        </w:tc>
        <w:tc>
          <w:tcPr>
            <w:tcW w:w="1653" w:type="dxa"/>
            <w:tcBorders>
              <w:top w:val="single" w:sz="4" w:space="0" w:color="auto"/>
              <w:left w:val="nil"/>
              <w:bottom w:val="single" w:sz="4" w:space="0" w:color="auto"/>
              <w:right w:val="nil"/>
            </w:tcBorders>
            <w:shd w:val="clear" w:color="000000" w:fill="FFFFFF"/>
            <w:noWrap/>
            <w:hideMark/>
          </w:tcPr>
          <w:p w14:paraId="00502704" w14:textId="77777777" w:rsidR="00814C5A" w:rsidRPr="00CA20C0" w:rsidRDefault="00814C5A" w:rsidP="00814C5A">
            <w:pPr>
              <w:jc w:val="right"/>
              <w:rPr>
                <w:rFonts w:ascii="Barlow" w:eastAsia="MS Mincho" w:hAnsi="Barlow" w:cs="Arial"/>
                <w:b/>
                <w:bCs/>
                <w:color w:val="000000"/>
                <w:sz w:val="20"/>
                <w:szCs w:val="20"/>
              </w:rPr>
            </w:pPr>
          </w:p>
        </w:tc>
      </w:tr>
      <w:tr w:rsidR="00814C5A" w:rsidRPr="00CA20C0" w14:paraId="1730A913" w14:textId="77777777" w:rsidTr="00FD661B">
        <w:trPr>
          <w:trHeight w:val="255"/>
          <w:jc w:val="center"/>
        </w:trPr>
        <w:tc>
          <w:tcPr>
            <w:tcW w:w="2127" w:type="dxa"/>
            <w:tcBorders>
              <w:top w:val="nil"/>
              <w:left w:val="nil"/>
              <w:bottom w:val="nil"/>
              <w:right w:val="nil"/>
            </w:tcBorders>
            <w:shd w:val="clear" w:color="000000" w:fill="FFFFFF"/>
            <w:noWrap/>
          </w:tcPr>
          <w:p w14:paraId="6A1B58C2" w14:textId="77777777" w:rsidR="00814C5A" w:rsidRPr="00CA20C0" w:rsidRDefault="00814C5A" w:rsidP="00814C5A">
            <w:pPr>
              <w:jc w:val="both"/>
              <w:rPr>
                <w:rFonts w:ascii="Barlow" w:eastAsia="MS Mincho" w:hAnsi="Barlow" w:cs="Arial"/>
                <w:color w:val="000000"/>
                <w:sz w:val="20"/>
                <w:szCs w:val="20"/>
              </w:rPr>
            </w:pPr>
            <w:r w:rsidRPr="00CA20C0">
              <w:rPr>
                <w:rFonts w:ascii="Barlow" w:eastAsia="MS Mincho" w:hAnsi="Barlow" w:cs="Arial"/>
                <w:color w:val="000000"/>
                <w:sz w:val="20"/>
                <w:szCs w:val="20"/>
              </w:rPr>
              <w:t>1111-00001-00002</w:t>
            </w:r>
          </w:p>
        </w:tc>
        <w:tc>
          <w:tcPr>
            <w:tcW w:w="4536" w:type="dxa"/>
            <w:tcBorders>
              <w:top w:val="nil"/>
              <w:left w:val="nil"/>
              <w:bottom w:val="nil"/>
              <w:right w:val="nil"/>
            </w:tcBorders>
            <w:shd w:val="clear" w:color="000000" w:fill="FFFFFF"/>
            <w:noWrap/>
          </w:tcPr>
          <w:p w14:paraId="3628EF8E" w14:textId="77777777" w:rsidR="00814C5A" w:rsidRPr="00CA20C0" w:rsidRDefault="00814C5A" w:rsidP="00814C5A">
            <w:pPr>
              <w:jc w:val="both"/>
              <w:rPr>
                <w:rFonts w:ascii="Barlow" w:eastAsia="MS Mincho" w:hAnsi="Barlow" w:cs="Arial"/>
                <w:color w:val="000000"/>
                <w:sz w:val="20"/>
                <w:szCs w:val="20"/>
              </w:rPr>
            </w:pPr>
            <w:r w:rsidRPr="00CA20C0">
              <w:rPr>
                <w:rFonts w:ascii="Barlow" w:eastAsia="MS Mincho" w:hAnsi="Barlow" w:cs="Arial"/>
                <w:color w:val="000000"/>
                <w:sz w:val="20"/>
                <w:szCs w:val="20"/>
              </w:rPr>
              <w:t>C. P. Nidia Rosalinda Tzakun Yerves</w:t>
            </w:r>
          </w:p>
        </w:tc>
        <w:tc>
          <w:tcPr>
            <w:tcW w:w="1653" w:type="dxa"/>
            <w:tcBorders>
              <w:top w:val="nil"/>
              <w:left w:val="nil"/>
              <w:bottom w:val="nil"/>
              <w:right w:val="nil"/>
            </w:tcBorders>
            <w:shd w:val="clear" w:color="000000" w:fill="FFFFFF"/>
            <w:noWrap/>
          </w:tcPr>
          <w:p w14:paraId="5B7AF5B3" w14:textId="72652A71" w:rsidR="00814C5A" w:rsidRPr="00CA20C0" w:rsidRDefault="00814C5A" w:rsidP="00814C5A">
            <w:pPr>
              <w:rPr>
                <w:rFonts w:ascii="Barlow" w:eastAsia="MS Mincho" w:hAnsi="Barlow" w:cs="Arial"/>
                <w:color w:val="000000"/>
                <w:sz w:val="20"/>
                <w:szCs w:val="20"/>
              </w:rPr>
            </w:pPr>
            <w:r w:rsidRPr="00CA20C0">
              <w:rPr>
                <w:rFonts w:ascii="Barlow" w:eastAsia="MS Mincho" w:hAnsi="Barlow" w:cs="Arial"/>
                <w:color w:val="000000"/>
                <w:sz w:val="20"/>
                <w:szCs w:val="20"/>
              </w:rPr>
              <w:t xml:space="preserve">  $ </w:t>
            </w:r>
            <w:r w:rsidR="00CC043F" w:rsidRPr="00CA20C0">
              <w:rPr>
                <w:rFonts w:ascii="Barlow" w:eastAsia="MS Mincho" w:hAnsi="Barlow" w:cs="Arial"/>
                <w:color w:val="000000"/>
                <w:sz w:val="20"/>
                <w:szCs w:val="20"/>
              </w:rPr>
              <w:t>5</w:t>
            </w:r>
            <w:r w:rsidR="009A3FF8" w:rsidRPr="00CA20C0">
              <w:rPr>
                <w:rFonts w:ascii="Barlow" w:eastAsia="MS Mincho" w:hAnsi="Barlow" w:cs="Arial"/>
                <w:color w:val="000000"/>
                <w:sz w:val="20"/>
                <w:szCs w:val="20"/>
              </w:rPr>
              <w:t>,00</w:t>
            </w:r>
            <w:r w:rsidRPr="00CA20C0">
              <w:rPr>
                <w:rFonts w:ascii="Barlow" w:eastAsia="MS Mincho" w:hAnsi="Barlow" w:cs="Arial"/>
                <w:color w:val="000000"/>
                <w:sz w:val="20"/>
                <w:szCs w:val="20"/>
              </w:rPr>
              <w:t>0.00</w:t>
            </w:r>
          </w:p>
        </w:tc>
      </w:tr>
      <w:tr w:rsidR="00814C5A" w:rsidRPr="00CA20C0" w14:paraId="7790BB52" w14:textId="77777777" w:rsidTr="00FD661B">
        <w:trPr>
          <w:trHeight w:val="270"/>
          <w:jc w:val="center"/>
        </w:trPr>
        <w:tc>
          <w:tcPr>
            <w:tcW w:w="2127" w:type="dxa"/>
            <w:tcBorders>
              <w:top w:val="single" w:sz="4" w:space="0" w:color="auto"/>
              <w:left w:val="nil"/>
              <w:bottom w:val="double" w:sz="6" w:space="0" w:color="auto"/>
              <w:right w:val="nil"/>
            </w:tcBorders>
            <w:shd w:val="clear" w:color="auto" w:fill="auto"/>
            <w:noWrap/>
            <w:vAlign w:val="bottom"/>
            <w:hideMark/>
          </w:tcPr>
          <w:p w14:paraId="40D2F799" w14:textId="77777777" w:rsidR="00814C5A" w:rsidRPr="00CA20C0" w:rsidRDefault="00814C5A" w:rsidP="00814C5A">
            <w:pPr>
              <w:jc w:val="both"/>
              <w:rPr>
                <w:rFonts w:ascii="Barlow" w:eastAsia="MS Mincho" w:hAnsi="Barlow" w:cs="Arial"/>
                <w:b/>
                <w:sz w:val="20"/>
                <w:szCs w:val="20"/>
              </w:rPr>
            </w:pPr>
            <w:r w:rsidRPr="00CA20C0">
              <w:rPr>
                <w:rFonts w:ascii="Barlow" w:eastAsia="MS Mincho" w:hAnsi="Barlow" w:cs="Arial"/>
                <w:b/>
                <w:sz w:val="20"/>
                <w:szCs w:val="20"/>
              </w:rPr>
              <w:t> </w:t>
            </w:r>
          </w:p>
        </w:tc>
        <w:tc>
          <w:tcPr>
            <w:tcW w:w="4536" w:type="dxa"/>
            <w:tcBorders>
              <w:top w:val="single" w:sz="4" w:space="0" w:color="auto"/>
              <w:left w:val="nil"/>
              <w:bottom w:val="double" w:sz="6" w:space="0" w:color="auto"/>
              <w:right w:val="nil"/>
            </w:tcBorders>
            <w:shd w:val="clear" w:color="000000" w:fill="FFFFFF"/>
            <w:noWrap/>
            <w:hideMark/>
          </w:tcPr>
          <w:p w14:paraId="78717D2C" w14:textId="77777777" w:rsidR="00814C5A" w:rsidRPr="00CA20C0" w:rsidRDefault="00814C5A" w:rsidP="00814C5A">
            <w:pPr>
              <w:jc w:val="both"/>
              <w:rPr>
                <w:rFonts w:ascii="Barlow" w:eastAsia="MS Mincho" w:hAnsi="Barlow" w:cs="Arial"/>
                <w:b/>
                <w:color w:val="000000"/>
                <w:sz w:val="20"/>
                <w:szCs w:val="20"/>
              </w:rPr>
            </w:pPr>
            <w:r w:rsidRPr="00CA20C0">
              <w:rPr>
                <w:rFonts w:ascii="Barlow" w:eastAsia="MS Mincho" w:hAnsi="Barlow" w:cs="Arial"/>
                <w:b/>
                <w:color w:val="000000"/>
                <w:sz w:val="20"/>
                <w:szCs w:val="20"/>
              </w:rPr>
              <w:t xml:space="preserve">TOTAL </w:t>
            </w:r>
          </w:p>
        </w:tc>
        <w:tc>
          <w:tcPr>
            <w:tcW w:w="1653" w:type="dxa"/>
            <w:tcBorders>
              <w:top w:val="single" w:sz="4" w:space="0" w:color="auto"/>
              <w:left w:val="nil"/>
              <w:bottom w:val="double" w:sz="6" w:space="0" w:color="auto"/>
              <w:right w:val="nil"/>
            </w:tcBorders>
            <w:shd w:val="clear" w:color="auto" w:fill="auto"/>
            <w:noWrap/>
            <w:vAlign w:val="bottom"/>
            <w:hideMark/>
          </w:tcPr>
          <w:p w14:paraId="34DC03F6" w14:textId="4BB77066" w:rsidR="00814C5A" w:rsidRPr="00CA20C0" w:rsidRDefault="00814C5A" w:rsidP="00814C5A">
            <w:pPr>
              <w:rPr>
                <w:rFonts w:ascii="Barlow" w:eastAsia="MS Mincho" w:hAnsi="Barlow" w:cs="Arial"/>
                <w:b/>
                <w:sz w:val="20"/>
                <w:szCs w:val="20"/>
              </w:rPr>
            </w:pPr>
            <w:r w:rsidRPr="00CA20C0">
              <w:rPr>
                <w:rFonts w:ascii="Barlow" w:eastAsia="MS Mincho" w:hAnsi="Barlow" w:cs="Arial"/>
                <w:b/>
                <w:sz w:val="20"/>
                <w:szCs w:val="20"/>
              </w:rPr>
              <w:t xml:space="preserve">  $ </w:t>
            </w:r>
            <w:r w:rsidR="009A3FF8" w:rsidRPr="00CA20C0">
              <w:rPr>
                <w:rFonts w:ascii="Barlow" w:eastAsia="MS Mincho" w:hAnsi="Barlow" w:cs="Arial"/>
                <w:b/>
                <w:sz w:val="20"/>
                <w:szCs w:val="20"/>
              </w:rPr>
              <w:t>5,00</w:t>
            </w:r>
            <w:r w:rsidRPr="00CA20C0">
              <w:rPr>
                <w:rFonts w:ascii="Barlow" w:eastAsia="MS Mincho" w:hAnsi="Barlow" w:cs="Arial"/>
                <w:b/>
                <w:sz w:val="20"/>
                <w:szCs w:val="20"/>
              </w:rPr>
              <w:t>0.00</w:t>
            </w:r>
          </w:p>
        </w:tc>
      </w:tr>
    </w:tbl>
    <w:p w14:paraId="066F3985" w14:textId="77777777" w:rsidR="00814C5A" w:rsidRPr="00CA20C0" w:rsidRDefault="00814C5A" w:rsidP="00814C5A">
      <w:pPr>
        <w:spacing w:line="276" w:lineRule="auto"/>
        <w:jc w:val="both"/>
        <w:rPr>
          <w:rFonts w:ascii="Barlow" w:eastAsia="MS Mincho" w:hAnsi="Barlow" w:cs="Arial"/>
          <w:sz w:val="20"/>
          <w:szCs w:val="20"/>
        </w:rPr>
      </w:pPr>
    </w:p>
    <w:p w14:paraId="7FB07747" w14:textId="56A504FD" w:rsidR="00814C5A" w:rsidRPr="00CA20C0" w:rsidRDefault="00814C5A" w:rsidP="00E13D10">
      <w:pPr>
        <w:jc w:val="both"/>
        <w:rPr>
          <w:rFonts w:ascii="Barlow" w:eastAsia="MS Mincho" w:hAnsi="Barlow" w:cs="Arial"/>
          <w:sz w:val="20"/>
          <w:szCs w:val="20"/>
        </w:rPr>
      </w:pPr>
      <w:r w:rsidRPr="00CA20C0">
        <w:rPr>
          <w:rFonts w:ascii="Barlow" w:eastAsia="MS Mincho" w:hAnsi="Barlow" w:cs="Arial"/>
          <w:sz w:val="20"/>
          <w:szCs w:val="20"/>
        </w:rPr>
        <w:t xml:space="preserve">La cuenta de Bancos al </w:t>
      </w:r>
      <w:r w:rsidR="005F2CF4" w:rsidRPr="00CA20C0">
        <w:rPr>
          <w:rFonts w:ascii="Barlow" w:eastAsia="MS Mincho" w:hAnsi="Barlow" w:cs="Arial"/>
          <w:sz w:val="20"/>
          <w:szCs w:val="20"/>
        </w:rPr>
        <w:t>31</w:t>
      </w:r>
      <w:r w:rsidRPr="00CA20C0">
        <w:rPr>
          <w:rFonts w:ascii="Barlow" w:eastAsia="MS Mincho" w:hAnsi="Barlow" w:cs="Arial"/>
          <w:sz w:val="20"/>
          <w:szCs w:val="20"/>
        </w:rPr>
        <w:t xml:space="preserve"> de </w:t>
      </w:r>
      <w:r w:rsidR="005F2CF4" w:rsidRPr="00CA20C0">
        <w:rPr>
          <w:rFonts w:ascii="Barlow" w:eastAsia="MS Mincho" w:hAnsi="Barlow" w:cs="Arial"/>
          <w:sz w:val="20"/>
          <w:szCs w:val="20"/>
        </w:rPr>
        <w:t>marzo</w:t>
      </w:r>
      <w:r w:rsidRPr="00CA20C0">
        <w:rPr>
          <w:rFonts w:ascii="Barlow" w:eastAsia="MS Mincho" w:hAnsi="Barlow" w:cs="Arial"/>
          <w:sz w:val="20"/>
          <w:szCs w:val="20"/>
        </w:rPr>
        <w:t xml:space="preserve"> de 202</w:t>
      </w:r>
      <w:r w:rsidR="00216959" w:rsidRPr="00CA20C0">
        <w:rPr>
          <w:rFonts w:ascii="Barlow" w:eastAsia="MS Mincho" w:hAnsi="Barlow" w:cs="Arial"/>
          <w:sz w:val="20"/>
          <w:szCs w:val="20"/>
        </w:rPr>
        <w:t>1</w:t>
      </w:r>
      <w:r w:rsidRPr="00CA20C0">
        <w:rPr>
          <w:rFonts w:ascii="Barlow" w:eastAsia="MS Mincho" w:hAnsi="Barlow" w:cs="Arial"/>
          <w:sz w:val="20"/>
          <w:szCs w:val="20"/>
        </w:rPr>
        <w:t xml:space="preserve"> cerró el periodo con recursos que se utilizaron para la operación de</w:t>
      </w:r>
      <w:r w:rsidR="00216959" w:rsidRPr="00CA20C0">
        <w:rPr>
          <w:rFonts w:ascii="Barlow" w:eastAsia="MS Mincho" w:hAnsi="Barlow" w:cs="Arial"/>
          <w:sz w:val="20"/>
          <w:szCs w:val="20"/>
        </w:rPr>
        <w:t>l</w:t>
      </w:r>
      <w:r w:rsidRPr="00CA20C0">
        <w:rPr>
          <w:rFonts w:ascii="Barlow" w:eastAsia="MS Mincho" w:hAnsi="Barlow" w:cs="Arial"/>
          <w:sz w:val="20"/>
          <w:szCs w:val="20"/>
        </w:rPr>
        <w:t xml:space="preserve"> Fondo Federal, Estatal y Recursos Propios, cuentas que fueron utilizadas para los gastos de operación en el ejercicio y se integran de la siguiente manera:</w:t>
      </w:r>
    </w:p>
    <w:p w14:paraId="13BD362E" w14:textId="5CD43523" w:rsidR="00263AB1" w:rsidRPr="00CA20C0" w:rsidRDefault="00263AB1" w:rsidP="00E13D10">
      <w:pPr>
        <w:jc w:val="both"/>
        <w:rPr>
          <w:rFonts w:ascii="Barlow" w:eastAsia="MS Mincho" w:hAnsi="Barlow" w:cs="Arial"/>
          <w:sz w:val="20"/>
          <w:szCs w:val="20"/>
        </w:rPr>
      </w:pPr>
    </w:p>
    <w:p w14:paraId="540762EB" w14:textId="3A6ABE18" w:rsidR="00263AB1" w:rsidRPr="00CA20C0" w:rsidRDefault="00263AB1" w:rsidP="00E13D10">
      <w:pPr>
        <w:jc w:val="both"/>
        <w:rPr>
          <w:rFonts w:ascii="Barlow" w:eastAsia="MS Mincho" w:hAnsi="Barlow" w:cs="Arial"/>
          <w:sz w:val="20"/>
          <w:szCs w:val="20"/>
        </w:rPr>
      </w:pPr>
    </w:p>
    <w:p w14:paraId="2C0B67B3" w14:textId="77777777" w:rsidR="00263AB1" w:rsidRPr="00CA20C0" w:rsidRDefault="00263AB1" w:rsidP="00E13D10">
      <w:pPr>
        <w:jc w:val="both"/>
        <w:rPr>
          <w:rFonts w:ascii="Barlow" w:eastAsia="MS Mincho" w:hAnsi="Barlow" w:cs="Arial"/>
          <w:sz w:val="20"/>
          <w:szCs w:val="20"/>
        </w:rPr>
      </w:pPr>
    </w:p>
    <w:p w14:paraId="76F14D30" w14:textId="77777777" w:rsidR="00EC7800" w:rsidRPr="00CA20C0" w:rsidRDefault="00EC7800" w:rsidP="00E13D10">
      <w:pPr>
        <w:jc w:val="both"/>
        <w:rPr>
          <w:rFonts w:ascii="Barlow" w:eastAsia="MS Mincho" w:hAnsi="Barlow" w:cs="Arial"/>
          <w:sz w:val="20"/>
          <w:szCs w:val="20"/>
        </w:rPr>
      </w:pPr>
    </w:p>
    <w:tbl>
      <w:tblPr>
        <w:tblW w:w="8364" w:type="dxa"/>
        <w:jc w:val="center"/>
        <w:tblCellMar>
          <w:left w:w="70" w:type="dxa"/>
          <w:right w:w="70" w:type="dxa"/>
        </w:tblCellMar>
        <w:tblLook w:val="04A0" w:firstRow="1" w:lastRow="0" w:firstColumn="1" w:lastColumn="0" w:noHBand="0" w:noVBand="1"/>
      </w:tblPr>
      <w:tblGrid>
        <w:gridCol w:w="1560"/>
        <w:gridCol w:w="4819"/>
        <w:gridCol w:w="1985"/>
      </w:tblGrid>
      <w:tr w:rsidR="00814C5A" w:rsidRPr="00CA20C0" w14:paraId="1230CA3E" w14:textId="77777777" w:rsidTr="00FD661B">
        <w:trPr>
          <w:trHeight w:val="407"/>
          <w:jc w:val="center"/>
        </w:trPr>
        <w:tc>
          <w:tcPr>
            <w:tcW w:w="1560" w:type="dxa"/>
            <w:tcBorders>
              <w:top w:val="nil"/>
              <w:left w:val="nil"/>
              <w:bottom w:val="nil"/>
              <w:right w:val="nil"/>
            </w:tcBorders>
            <w:shd w:val="clear" w:color="auto" w:fill="auto"/>
            <w:noWrap/>
            <w:vAlign w:val="center"/>
            <w:hideMark/>
          </w:tcPr>
          <w:p w14:paraId="2FDCCDEA"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eastAsia="es-MX"/>
              </w:rPr>
              <w:t>CUENTA CONTABLE</w:t>
            </w:r>
          </w:p>
        </w:tc>
        <w:tc>
          <w:tcPr>
            <w:tcW w:w="4819" w:type="dxa"/>
            <w:tcBorders>
              <w:top w:val="nil"/>
              <w:left w:val="nil"/>
              <w:bottom w:val="nil"/>
              <w:right w:val="nil"/>
            </w:tcBorders>
            <w:shd w:val="clear" w:color="auto" w:fill="auto"/>
            <w:noWrap/>
            <w:vAlign w:val="center"/>
            <w:hideMark/>
          </w:tcPr>
          <w:p w14:paraId="44D44BDF"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eastAsia="es-MX"/>
              </w:rPr>
              <w:t>CONCEPTO</w:t>
            </w:r>
          </w:p>
        </w:tc>
        <w:tc>
          <w:tcPr>
            <w:tcW w:w="1985" w:type="dxa"/>
            <w:tcBorders>
              <w:top w:val="nil"/>
              <w:left w:val="nil"/>
              <w:bottom w:val="nil"/>
              <w:right w:val="nil"/>
            </w:tcBorders>
            <w:shd w:val="clear" w:color="auto" w:fill="auto"/>
            <w:noWrap/>
            <w:vAlign w:val="center"/>
            <w:hideMark/>
          </w:tcPr>
          <w:p w14:paraId="1F6F76E4" w14:textId="77777777" w:rsidR="00814C5A" w:rsidRPr="00CA20C0" w:rsidRDefault="00814C5A" w:rsidP="00814C5A">
            <w:pPr>
              <w:jc w:val="center"/>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IMPORTE</w:t>
            </w:r>
          </w:p>
        </w:tc>
      </w:tr>
      <w:tr w:rsidR="00814C5A" w:rsidRPr="00CA20C0" w14:paraId="6780C6E1" w14:textId="77777777" w:rsidTr="00FD661B">
        <w:trPr>
          <w:trHeight w:val="283"/>
          <w:jc w:val="center"/>
        </w:trPr>
        <w:tc>
          <w:tcPr>
            <w:tcW w:w="1560" w:type="dxa"/>
            <w:tcBorders>
              <w:top w:val="single" w:sz="8" w:space="0" w:color="auto"/>
              <w:left w:val="nil"/>
              <w:bottom w:val="single" w:sz="8" w:space="0" w:color="auto"/>
              <w:right w:val="nil"/>
            </w:tcBorders>
            <w:shd w:val="clear" w:color="auto" w:fill="auto"/>
            <w:noWrap/>
            <w:vAlign w:val="center"/>
            <w:hideMark/>
          </w:tcPr>
          <w:p w14:paraId="74CB75F3" w14:textId="77777777" w:rsidR="00814C5A" w:rsidRPr="00CA20C0" w:rsidRDefault="00814C5A" w:rsidP="00814C5A">
            <w:pPr>
              <w:jc w:val="both"/>
              <w:rPr>
                <w:rFonts w:ascii="Barlow" w:eastAsia="Times New Roman" w:hAnsi="Barlow" w:cs="Times New Roman"/>
                <w:b/>
                <w:bCs/>
                <w:color w:val="000000"/>
                <w:sz w:val="20"/>
                <w:szCs w:val="20"/>
                <w:lang w:val="es-MX" w:eastAsia="es-MX"/>
              </w:rPr>
            </w:pPr>
            <w:r w:rsidRPr="00CA20C0">
              <w:rPr>
                <w:rFonts w:ascii="Barlow" w:eastAsia="Times New Roman" w:hAnsi="Barlow" w:cs="Times New Roman"/>
                <w:b/>
                <w:bCs/>
                <w:color w:val="000000"/>
                <w:sz w:val="20"/>
                <w:szCs w:val="20"/>
                <w:lang w:val="es-MX" w:eastAsia="es-MX"/>
              </w:rPr>
              <w:t>1112</w:t>
            </w:r>
          </w:p>
        </w:tc>
        <w:tc>
          <w:tcPr>
            <w:tcW w:w="4819" w:type="dxa"/>
            <w:tcBorders>
              <w:top w:val="single" w:sz="8" w:space="0" w:color="auto"/>
              <w:left w:val="nil"/>
              <w:bottom w:val="single" w:sz="8" w:space="0" w:color="auto"/>
              <w:right w:val="nil"/>
            </w:tcBorders>
            <w:shd w:val="clear" w:color="auto" w:fill="auto"/>
            <w:noWrap/>
            <w:vAlign w:val="center"/>
            <w:hideMark/>
          </w:tcPr>
          <w:p w14:paraId="3C78EBC8" w14:textId="77777777" w:rsidR="00814C5A" w:rsidRPr="00CA20C0" w:rsidRDefault="00814C5A" w:rsidP="00814C5A">
            <w:pPr>
              <w:jc w:val="both"/>
              <w:rPr>
                <w:rFonts w:ascii="Barlow" w:eastAsia="Times New Roman" w:hAnsi="Barlow" w:cs="Times New Roman"/>
                <w:b/>
                <w:bCs/>
                <w:color w:val="000000"/>
                <w:sz w:val="20"/>
                <w:szCs w:val="20"/>
                <w:lang w:val="es-MX" w:eastAsia="es-MX"/>
              </w:rPr>
            </w:pPr>
            <w:r w:rsidRPr="00CA20C0">
              <w:rPr>
                <w:rFonts w:ascii="Barlow" w:eastAsia="Times New Roman" w:hAnsi="Barlow" w:cs="Times New Roman"/>
                <w:b/>
                <w:bCs/>
                <w:color w:val="000000"/>
                <w:sz w:val="20"/>
                <w:szCs w:val="20"/>
                <w:lang w:val="es-MX" w:eastAsia="es-MX"/>
              </w:rPr>
              <w:t>Bancos/Tesorería</w:t>
            </w:r>
          </w:p>
        </w:tc>
        <w:tc>
          <w:tcPr>
            <w:tcW w:w="1985" w:type="dxa"/>
            <w:tcBorders>
              <w:top w:val="single" w:sz="8" w:space="0" w:color="auto"/>
              <w:left w:val="nil"/>
              <w:bottom w:val="single" w:sz="8" w:space="0" w:color="auto"/>
              <w:right w:val="nil"/>
            </w:tcBorders>
            <w:shd w:val="clear" w:color="auto" w:fill="auto"/>
            <w:noWrap/>
            <w:vAlign w:val="center"/>
            <w:hideMark/>
          </w:tcPr>
          <w:p w14:paraId="05FA1EEB" w14:textId="77777777" w:rsidR="00814C5A" w:rsidRPr="00CA20C0" w:rsidRDefault="00814C5A" w:rsidP="00814C5A">
            <w:pPr>
              <w:jc w:val="right"/>
              <w:rPr>
                <w:rFonts w:ascii="Barlow" w:eastAsia="Times New Roman" w:hAnsi="Barlow" w:cs="Times New Roman"/>
                <w:b/>
                <w:bCs/>
                <w:color w:val="000000"/>
                <w:sz w:val="20"/>
                <w:szCs w:val="20"/>
                <w:lang w:val="es-MX" w:eastAsia="es-MX"/>
              </w:rPr>
            </w:pPr>
            <w:r w:rsidRPr="00CA20C0">
              <w:rPr>
                <w:rFonts w:ascii="Barlow" w:eastAsia="Times New Roman" w:hAnsi="Barlow" w:cs="Times New Roman"/>
                <w:b/>
                <w:bCs/>
                <w:color w:val="000000"/>
                <w:sz w:val="20"/>
                <w:szCs w:val="20"/>
                <w:lang w:val="es-MX" w:eastAsia="es-MX"/>
              </w:rPr>
              <w:t xml:space="preserve">     </w:t>
            </w:r>
          </w:p>
        </w:tc>
      </w:tr>
      <w:tr w:rsidR="00814C5A" w:rsidRPr="00CA20C0" w14:paraId="62963ADB" w14:textId="77777777" w:rsidTr="00FD661B">
        <w:trPr>
          <w:trHeight w:val="138"/>
          <w:jc w:val="center"/>
        </w:trPr>
        <w:tc>
          <w:tcPr>
            <w:tcW w:w="1560" w:type="dxa"/>
            <w:tcBorders>
              <w:top w:val="nil"/>
              <w:left w:val="nil"/>
              <w:bottom w:val="nil"/>
              <w:right w:val="nil"/>
            </w:tcBorders>
            <w:shd w:val="clear" w:color="auto" w:fill="auto"/>
            <w:noWrap/>
            <w:vAlign w:val="center"/>
            <w:hideMark/>
          </w:tcPr>
          <w:p w14:paraId="525A97B4"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1112-00002</w:t>
            </w:r>
          </w:p>
        </w:tc>
        <w:tc>
          <w:tcPr>
            <w:tcW w:w="4819" w:type="dxa"/>
            <w:tcBorders>
              <w:top w:val="nil"/>
              <w:left w:val="nil"/>
              <w:bottom w:val="nil"/>
              <w:right w:val="nil"/>
            </w:tcBorders>
            <w:shd w:val="clear" w:color="auto" w:fill="auto"/>
            <w:noWrap/>
            <w:vAlign w:val="center"/>
            <w:hideMark/>
          </w:tcPr>
          <w:p w14:paraId="787AB8CB"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BBVA 86127 Recurso Federal 2016</w:t>
            </w:r>
          </w:p>
        </w:tc>
        <w:tc>
          <w:tcPr>
            <w:tcW w:w="1985" w:type="dxa"/>
            <w:tcBorders>
              <w:top w:val="nil"/>
              <w:left w:val="nil"/>
              <w:bottom w:val="nil"/>
              <w:right w:val="nil"/>
            </w:tcBorders>
            <w:shd w:val="clear" w:color="auto" w:fill="auto"/>
            <w:noWrap/>
            <w:vAlign w:val="center"/>
          </w:tcPr>
          <w:p w14:paraId="17102CE0" w14:textId="4ED2A54E" w:rsidR="00814C5A" w:rsidRPr="00CA20C0" w:rsidRDefault="00FD4923" w:rsidP="00FD4923">
            <w:pPr>
              <w:jc w:val="right"/>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 xml:space="preserve">  $ 14</w:t>
            </w:r>
            <w:r w:rsidR="004C5757" w:rsidRPr="00CA20C0">
              <w:rPr>
                <w:rFonts w:ascii="Barlow" w:eastAsia="Times New Roman" w:hAnsi="Barlow" w:cs="Times New Roman"/>
                <w:color w:val="000000"/>
                <w:sz w:val="20"/>
                <w:szCs w:val="20"/>
                <w:lang w:val="es-MX" w:eastAsia="es-MX"/>
              </w:rPr>
              <w:t>9</w:t>
            </w:r>
            <w:r w:rsidRPr="00CA20C0">
              <w:rPr>
                <w:rFonts w:ascii="Barlow" w:eastAsia="Times New Roman" w:hAnsi="Barlow" w:cs="Times New Roman"/>
                <w:color w:val="000000"/>
                <w:sz w:val="20"/>
                <w:szCs w:val="20"/>
                <w:lang w:val="es-MX" w:eastAsia="es-MX"/>
              </w:rPr>
              <w:t>,</w:t>
            </w:r>
            <w:r w:rsidR="008327EE" w:rsidRPr="00CA20C0">
              <w:rPr>
                <w:rFonts w:ascii="Barlow" w:eastAsia="Times New Roman" w:hAnsi="Barlow" w:cs="Times New Roman"/>
                <w:color w:val="000000"/>
                <w:sz w:val="20"/>
                <w:szCs w:val="20"/>
                <w:lang w:val="es-MX" w:eastAsia="es-MX"/>
              </w:rPr>
              <w:t>68</w:t>
            </w:r>
            <w:r w:rsidR="004C5757" w:rsidRPr="00CA20C0">
              <w:rPr>
                <w:rFonts w:ascii="Barlow" w:eastAsia="Times New Roman" w:hAnsi="Barlow" w:cs="Times New Roman"/>
                <w:color w:val="000000"/>
                <w:sz w:val="20"/>
                <w:szCs w:val="20"/>
                <w:lang w:val="es-MX" w:eastAsia="es-MX"/>
              </w:rPr>
              <w:t>4</w:t>
            </w:r>
            <w:r w:rsidRPr="00CA20C0">
              <w:rPr>
                <w:rFonts w:ascii="Barlow" w:eastAsia="Times New Roman" w:hAnsi="Barlow" w:cs="Times New Roman"/>
                <w:color w:val="000000"/>
                <w:sz w:val="20"/>
                <w:szCs w:val="20"/>
                <w:lang w:val="es-MX" w:eastAsia="es-MX"/>
              </w:rPr>
              <w:t>.</w:t>
            </w:r>
            <w:r w:rsidR="004C5757" w:rsidRPr="00CA20C0">
              <w:rPr>
                <w:rFonts w:ascii="Barlow" w:eastAsia="Times New Roman" w:hAnsi="Barlow" w:cs="Times New Roman"/>
                <w:color w:val="000000"/>
                <w:sz w:val="20"/>
                <w:szCs w:val="20"/>
                <w:lang w:val="es-MX" w:eastAsia="es-MX"/>
              </w:rPr>
              <w:t>53</w:t>
            </w:r>
          </w:p>
        </w:tc>
      </w:tr>
      <w:tr w:rsidR="00814C5A" w:rsidRPr="00CA20C0" w14:paraId="7713A927" w14:textId="77777777" w:rsidTr="00FD661B">
        <w:trPr>
          <w:trHeight w:val="312"/>
          <w:jc w:val="center"/>
        </w:trPr>
        <w:tc>
          <w:tcPr>
            <w:tcW w:w="1560" w:type="dxa"/>
            <w:tcBorders>
              <w:top w:val="nil"/>
              <w:left w:val="nil"/>
              <w:bottom w:val="nil"/>
              <w:right w:val="nil"/>
            </w:tcBorders>
            <w:shd w:val="clear" w:color="auto" w:fill="auto"/>
            <w:noWrap/>
            <w:vAlign w:val="center"/>
            <w:hideMark/>
          </w:tcPr>
          <w:p w14:paraId="385CC737"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1112-00003</w:t>
            </w:r>
          </w:p>
        </w:tc>
        <w:tc>
          <w:tcPr>
            <w:tcW w:w="4819" w:type="dxa"/>
            <w:tcBorders>
              <w:top w:val="nil"/>
              <w:left w:val="nil"/>
              <w:bottom w:val="nil"/>
              <w:right w:val="nil"/>
            </w:tcBorders>
            <w:shd w:val="clear" w:color="auto" w:fill="auto"/>
            <w:noWrap/>
            <w:vAlign w:val="center"/>
            <w:hideMark/>
          </w:tcPr>
          <w:p w14:paraId="5A5352C9"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Santander 08772 Recurso Estatal</w:t>
            </w:r>
          </w:p>
        </w:tc>
        <w:tc>
          <w:tcPr>
            <w:tcW w:w="1985" w:type="dxa"/>
            <w:tcBorders>
              <w:top w:val="nil"/>
              <w:left w:val="nil"/>
              <w:bottom w:val="nil"/>
              <w:right w:val="nil"/>
            </w:tcBorders>
            <w:shd w:val="clear" w:color="auto" w:fill="auto"/>
            <w:noWrap/>
            <w:vAlign w:val="center"/>
          </w:tcPr>
          <w:p w14:paraId="499BBFA3" w14:textId="71A94D4D" w:rsidR="00814C5A" w:rsidRPr="00CA20C0" w:rsidRDefault="00814C5A" w:rsidP="00814C5A">
            <w:pPr>
              <w:jc w:val="right"/>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 xml:space="preserve">$ </w:t>
            </w:r>
            <w:r w:rsidR="00811224" w:rsidRPr="00CA20C0">
              <w:rPr>
                <w:rFonts w:ascii="Barlow" w:eastAsia="Times New Roman" w:hAnsi="Barlow" w:cs="Times New Roman"/>
                <w:color w:val="000000"/>
                <w:sz w:val="20"/>
                <w:szCs w:val="20"/>
                <w:lang w:val="es-MX" w:eastAsia="es-MX"/>
              </w:rPr>
              <w:t>9</w:t>
            </w:r>
            <w:r w:rsidR="0080101D" w:rsidRPr="00CA20C0">
              <w:rPr>
                <w:rFonts w:ascii="Barlow" w:eastAsia="Times New Roman" w:hAnsi="Barlow" w:cs="Times New Roman"/>
                <w:color w:val="000000"/>
                <w:sz w:val="20"/>
                <w:szCs w:val="20"/>
                <w:lang w:val="es-MX" w:eastAsia="es-MX"/>
              </w:rPr>
              <w:t>16</w:t>
            </w:r>
            <w:r w:rsidRPr="00CA20C0">
              <w:rPr>
                <w:rFonts w:ascii="Barlow" w:eastAsia="Times New Roman" w:hAnsi="Barlow" w:cs="Times New Roman"/>
                <w:color w:val="000000"/>
                <w:sz w:val="20"/>
                <w:szCs w:val="20"/>
                <w:lang w:val="es-MX" w:eastAsia="es-MX"/>
              </w:rPr>
              <w:t>,</w:t>
            </w:r>
            <w:r w:rsidR="00B5769D" w:rsidRPr="00CA20C0">
              <w:rPr>
                <w:rFonts w:ascii="Barlow" w:eastAsia="Times New Roman" w:hAnsi="Barlow" w:cs="Times New Roman"/>
                <w:color w:val="000000"/>
                <w:sz w:val="20"/>
                <w:szCs w:val="20"/>
                <w:lang w:val="es-MX" w:eastAsia="es-MX"/>
              </w:rPr>
              <w:t>6</w:t>
            </w:r>
            <w:r w:rsidR="00222119" w:rsidRPr="00CA20C0">
              <w:rPr>
                <w:rFonts w:ascii="Barlow" w:eastAsia="Times New Roman" w:hAnsi="Barlow" w:cs="Times New Roman"/>
                <w:color w:val="000000"/>
                <w:sz w:val="20"/>
                <w:szCs w:val="20"/>
                <w:lang w:val="es-MX" w:eastAsia="es-MX"/>
              </w:rPr>
              <w:t>88</w:t>
            </w:r>
            <w:r w:rsidRPr="00CA20C0">
              <w:rPr>
                <w:rFonts w:ascii="Barlow" w:eastAsia="Times New Roman" w:hAnsi="Barlow" w:cs="Times New Roman"/>
                <w:color w:val="000000"/>
                <w:sz w:val="20"/>
                <w:szCs w:val="20"/>
                <w:lang w:val="es-MX" w:eastAsia="es-MX"/>
              </w:rPr>
              <w:t>.</w:t>
            </w:r>
            <w:r w:rsidR="00B5769D" w:rsidRPr="00CA20C0">
              <w:rPr>
                <w:rFonts w:ascii="Barlow" w:eastAsia="Times New Roman" w:hAnsi="Barlow" w:cs="Times New Roman"/>
                <w:color w:val="000000"/>
                <w:sz w:val="20"/>
                <w:szCs w:val="20"/>
                <w:lang w:val="es-MX" w:eastAsia="es-MX"/>
              </w:rPr>
              <w:t>91</w:t>
            </w:r>
            <w:r w:rsidRPr="00CA20C0">
              <w:rPr>
                <w:rFonts w:ascii="Barlow" w:eastAsia="Times New Roman" w:hAnsi="Barlow" w:cs="Times New Roman"/>
                <w:color w:val="000000"/>
                <w:sz w:val="20"/>
                <w:szCs w:val="20"/>
                <w:lang w:val="es-MX" w:eastAsia="es-MX"/>
              </w:rPr>
              <w:t xml:space="preserve"> </w:t>
            </w:r>
          </w:p>
        </w:tc>
      </w:tr>
      <w:tr w:rsidR="00814C5A" w:rsidRPr="00CA20C0" w14:paraId="6690817B" w14:textId="77777777" w:rsidTr="00FD661B">
        <w:trPr>
          <w:trHeight w:val="121"/>
          <w:jc w:val="center"/>
        </w:trPr>
        <w:tc>
          <w:tcPr>
            <w:tcW w:w="1560" w:type="dxa"/>
            <w:tcBorders>
              <w:top w:val="nil"/>
              <w:left w:val="nil"/>
              <w:bottom w:val="nil"/>
              <w:right w:val="nil"/>
            </w:tcBorders>
            <w:shd w:val="clear" w:color="auto" w:fill="auto"/>
            <w:noWrap/>
            <w:vAlign w:val="center"/>
            <w:hideMark/>
          </w:tcPr>
          <w:p w14:paraId="484D2E4F"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1112-00004</w:t>
            </w:r>
          </w:p>
        </w:tc>
        <w:tc>
          <w:tcPr>
            <w:tcW w:w="4819" w:type="dxa"/>
            <w:tcBorders>
              <w:top w:val="nil"/>
              <w:left w:val="nil"/>
              <w:bottom w:val="nil"/>
              <w:right w:val="nil"/>
            </w:tcBorders>
            <w:shd w:val="clear" w:color="auto" w:fill="auto"/>
            <w:noWrap/>
            <w:vAlign w:val="center"/>
            <w:hideMark/>
          </w:tcPr>
          <w:p w14:paraId="53F67154"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 xml:space="preserve">BBVA 86833 Recurso Propios </w:t>
            </w:r>
          </w:p>
        </w:tc>
        <w:tc>
          <w:tcPr>
            <w:tcW w:w="1985" w:type="dxa"/>
            <w:tcBorders>
              <w:top w:val="nil"/>
              <w:left w:val="nil"/>
              <w:bottom w:val="nil"/>
              <w:right w:val="nil"/>
            </w:tcBorders>
            <w:shd w:val="clear" w:color="auto" w:fill="auto"/>
            <w:noWrap/>
            <w:vAlign w:val="center"/>
          </w:tcPr>
          <w:p w14:paraId="30667B2F" w14:textId="567CCE39" w:rsidR="00814C5A" w:rsidRPr="00CA20C0" w:rsidRDefault="00814C5A" w:rsidP="00814C5A">
            <w:pPr>
              <w:jc w:val="right"/>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 xml:space="preserve">$ </w:t>
            </w:r>
            <w:r w:rsidR="004F1913" w:rsidRPr="00CA20C0">
              <w:rPr>
                <w:rFonts w:ascii="Barlow" w:eastAsia="Times New Roman" w:hAnsi="Barlow" w:cs="Times New Roman"/>
                <w:color w:val="000000"/>
                <w:sz w:val="20"/>
                <w:szCs w:val="20"/>
                <w:lang w:val="es-MX" w:eastAsia="es-MX"/>
              </w:rPr>
              <w:t>107</w:t>
            </w:r>
            <w:r w:rsidRPr="00CA20C0">
              <w:rPr>
                <w:rFonts w:ascii="Barlow" w:eastAsia="Times New Roman" w:hAnsi="Barlow" w:cs="Times New Roman"/>
                <w:color w:val="000000"/>
                <w:sz w:val="20"/>
                <w:szCs w:val="20"/>
                <w:lang w:val="es-MX" w:eastAsia="es-MX"/>
              </w:rPr>
              <w:t>,</w:t>
            </w:r>
            <w:r w:rsidR="004F1913" w:rsidRPr="00CA20C0">
              <w:rPr>
                <w:rFonts w:ascii="Barlow" w:eastAsia="Times New Roman" w:hAnsi="Barlow" w:cs="Times New Roman"/>
                <w:color w:val="000000"/>
                <w:sz w:val="20"/>
                <w:szCs w:val="20"/>
                <w:lang w:val="es-MX" w:eastAsia="es-MX"/>
              </w:rPr>
              <w:t>695</w:t>
            </w:r>
            <w:r w:rsidRPr="00CA20C0">
              <w:rPr>
                <w:rFonts w:ascii="Barlow" w:eastAsia="Times New Roman" w:hAnsi="Barlow" w:cs="Times New Roman"/>
                <w:color w:val="000000"/>
                <w:sz w:val="20"/>
                <w:szCs w:val="20"/>
                <w:lang w:val="es-MX" w:eastAsia="es-MX"/>
              </w:rPr>
              <w:t>.</w:t>
            </w:r>
            <w:r w:rsidR="004F1913" w:rsidRPr="00CA20C0">
              <w:rPr>
                <w:rFonts w:ascii="Barlow" w:eastAsia="Times New Roman" w:hAnsi="Barlow" w:cs="Times New Roman"/>
                <w:color w:val="000000"/>
                <w:sz w:val="20"/>
                <w:szCs w:val="20"/>
                <w:lang w:val="es-MX" w:eastAsia="es-MX"/>
              </w:rPr>
              <w:t>1</w:t>
            </w:r>
            <w:r w:rsidR="00003A00" w:rsidRPr="00CA20C0">
              <w:rPr>
                <w:rFonts w:ascii="Barlow" w:eastAsia="Times New Roman" w:hAnsi="Barlow" w:cs="Times New Roman"/>
                <w:color w:val="000000"/>
                <w:sz w:val="20"/>
                <w:szCs w:val="20"/>
                <w:lang w:val="es-MX" w:eastAsia="es-MX"/>
              </w:rPr>
              <w:t>4</w:t>
            </w:r>
            <w:r w:rsidRPr="00CA20C0">
              <w:rPr>
                <w:rFonts w:ascii="Barlow" w:eastAsia="Times New Roman" w:hAnsi="Barlow" w:cs="Times New Roman"/>
                <w:color w:val="000000"/>
                <w:sz w:val="20"/>
                <w:szCs w:val="20"/>
                <w:lang w:val="es-MX" w:eastAsia="es-MX"/>
              </w:rPr>
              <w:t xml:space="preserve">   </w:t>
            </w:r>
          </w:p>
        </w:tc>
      </w:tr>
      <w:tr w:rsidR="00814C5A" w:rsidRPr="00CA20C0" w14:paraId="0B9141F8" w14:textId="77777777" w:rsidTr="00FD661B">
        <w:trPr>
          <w:trHeight w:val="283"/>
          <w:jc w:val="center"/>
        </w:trPr>
        <w:tc>
          <w:tcPr>
            <w:tcW w:w="1560" w:type="dxa"/>
            <w:tcBorders>
              <w:top w:val="nil"/>
              <w:left w:val="nil"/>
              <w:right w:val="nil"/>
            </w:tcBorders>
            <w:shd w:val="clear" w:color="auto" w:fill="auto"/>
            <w:noWrap/>
            <w:vAlign w:val="center"/>
          </w:tcPr>
          <w:p w14:paraId="50C4297E"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1112-00009</w:t>
            </w:r>
          </w:p>
        </w:tc>
        <w:tc>
          <w:tcPr>
            <w:tcW w:w="4819" w:type="dxa"/>
            <w:tcBorders>
              <w:top w:val="nil"/>
              <w:left w:val="nil"/>
              <w:right w:val="nil"/>
            </w:tcBorders>
            <w:shd w:val="clear" w:color="auto" w:fill="auto"/>
            <w:noWrap/>
            <w:vAlign w:val="center"/>
          </w:tcPr>
          <w:p w14:paraId="1078B080"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BBVA 11135 Recuso Propios (Otros)</w:t>
            </w:r>
          </w:p>
        </w:tc>
        <w:tc>
          <w:tcPr>
            <w:tcW w:w="1985" w:type="dxa"/>
            <w:tcBorders>
              <w:top w:val="nil"/>
              <w:left w:val="nil"/>
              <w:right w:val="nil"/>
            </w:tcBorders>
            <w:shd w:val="clear" w:color="auto" w:fill="auto"/>
            <w:noWrap/>
            <w:vAlign w:val="center"/>
          </w:tcPr>
          <w:p w14:paraId="0117DD4B" w14:textId="74F2FDE0" w:rsidR="00814C5A" w:rsidRPr="00CA20C0" w:rsidRDefault="00814C5A" w:rsidP="00823E3C">
            <w:pPr>
              <w:jc w:val="right"/>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 xml:space="preserve">  $</w:t>
            </w:r>
            <w:r w:rsidR="00823E3C" w:rsidRPr="00CA20C0">
              <w:rPr>
                <w:rFonts w:ascii="Barlow" w:eastAsia="Times New Roman" w:hAnsi="Barlow" w:cs="Times New Roman"/>
                <w:color w:val="000000"/>
                <w:sz w:val="20"/>
                <w:szCs w:val="20"/>
                <w:lang w:val="es-MX" w:eastAsia="es-MX"/>
              </w:rPr>
              <w:t xml:space="preserve"> </w:t>
            </w:r>
            <w:r w:rsidR="004F1913" w:rsidRPr="00CA20C0">
              <w:rPr>
                <w:rFonts w:ascii="Barlow" w:eastAsia="Times New Roman" w:hAnsi="Barlow" w:cs="Times New Roman"/>
                <w:color w:val="000000"/>
                <w:sz w:val="20"/>
                <w:szCs w:val="20"/>
                <w:lang w:val="es-MX" w:eastAsia="es-MX"/>
              </w:rPr>
              <w:t>4</w:t>
            </w:r>
            <w:r w:rsidR="00003A00" w:rsidRPr="00CA20C0">
              <w:rPr>
                <w:rFonts w:ascii="Barlow" w:eastAsia="Times New Roman" w:hAnsi="Barlow" w:cs="Times New Roman"/>
                <w:color w:val="000000"/>
                <w:sz w:val="20"/>
                <w:szCs w:val="20"/>
                <w:lang w:val="es-MX" w:eastAsia="es-MX"/>
              </w:rPr>
              <w:t>9</w:t>
            </w:r>
            <w:r w:rsidR="00BA2FBB" w:rsidRPr="00CA20C0">
              <w:rPr>
                <w:rFonts w:ascii="Barlow" w:eastAsia="Times New Roman" w:hAnsi="Barlow" w:cs="Times New Roman"/>
                <w:color w:val="000000"/>
                <w:sz w:val="20"/>
                <w:szCs w:val="20"/>
                <w:lang w:val="es-MX" w:eastAsia="es-MX"/>
              </w:rPr>
              <w:t>,3</w:t>
            </w:r>
            <w:r w:rsidR="00903F47" w:rsidRPr="00CA20C0">
              <w:rPr>
                <w:rFonts w:ascii="Barlow" w:eastAsia="Times New Roman" w:hAnsi="Barlow" w:cs="Times New Roman"/>
                <w:color w:val="000000"/>
                <w:sz w:val="20"/>
                <w:szCs w:val="20"/>
                <w:lang w:val="es-MX" w:eastAsia="es-MX"/>
              </w:rPr>
              <w:t>06</w:t>
            </w:r>
            <w:r w:rsidRPr="00CA20C0">
              <w:rPr>
                <w:rFonts w:ascii="Barlow" w:eastAsia="Times New Roman" w:hAnsi="Barlow" w:cs="Times New Roman"/>
                <w:color w:val="000000"/>
                <w:sz w:val="20"/>
                <w:szCs w:val="20"/>
                <w:lang w:val="es-MX" w:eastAsia="es-MX"/>
              </w:rPr>
              <w:t>.</w:t>
            </w:r>
            <w:r w:rsidR="00903F47" w:rsidRPr="00CA20C0">
              <w:rPr>
                <w:rFonts w:ascii="Barlow" w:eastAsia="Times New Roman" w:hAnsi="Barlow" w:cs="Times New Roman"/>
                <w:color w:val="000000"/>
                <w:sz w:val="20"/>
                <w:szCs w:val="20"/>
                <w:lang w:val="es-MX" w:eastAsia="es-MX"/>
              </w:rPr>
              <w:t>72</w:t>
            </w:r>
          </w:p>
        </w:tc>
      </w:tr>
      <w:tr w:rsidR="00F212D4" w:rsidRPr="00CA20C0" w14:paraId="4E55AA8B" w14:textId="77777777" w:rsidTr="00FD661B">
        <w:trPr>
          <w:trHeight w:val="252"/>
          <w:jc w:val="center"/>
        </w:trPr>
        <w:tc>
          <w:tcPr>
            <w:tcW w:w="1560" w:type="dxa"/>
            <w:tcBorders>
              <w:left w:val="nil"/>
              <w:right w:val="nil"/>
            </w:tcBorders>
            <w:shd w:val="clear" w:color="auto" w:fill="auto"/>
            <w:noWrap/>
            <w:vAlign w:val="center"/>
          </w:tcPr>
          <w:p w14:paraId="7549F575" w14:textId="434C5B98" w:rsidR="00F212D4" w:rsidRPr="00CA20C0" w:rsidRDefault="00FE4FBE"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w:t>
            </w:r>
            <w:r w:rsidR="00FD04CE" w:rsidRPr="00CA20C0">
              <w:rPr>
                <w:rFonts w:ascii="Barlow" w:eastAsia="Times New Roman" w:hAnsi="Barlow" w:cs="Times New Roman"/>
                <w:color w:val="000000"/>
                <w:sz w:val="20"/>
                <w:szCs w:val="20"/>
                <w:lang w:val="es-MX" w:eastAsia="es-MX"/>
              </w:rPr>
              <w:t>00018</w:t>
            </w:r>
          </w:p>
        </w:tc>
        <w:tc>
          <w:tcPr>
            <w:tcW w:w="4819" w:type="dxa"/>
            <w:tcBorders>
              <w:left w:val="nil"/>
              <w:right w:val="nil"/>
            </w:tcBorders>
            <w:shd w:val="clear" w:color="auto" w:fill="auto"/>
            <w:noWrap/>
            <w:vAlign w:val="center"/>
          </w:tcPr>
          <w:p w14:paraId="315A85D0" w14:textId="35E86891" w:rsidR="00F212D4" w:rsidRPr="00CA20C0" w:rsidRDefault="00FD04CE" w:rsidP="00814C5A">
            <w:pPr>
              <w:jc w:val="both"/>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Santander 01632 Nomina 2021</w:t>
            </w:r>
          </w:p>
        </w:tc>
        <w:tc>
          <w:tcPr>
            <w:tcW w:w="1985" w:type="dxa"/>
            <w:tcBorders>
              <w:left w:val="nil"/>
              <w:right w:val="nil"/>
            </w:tcBorders>
            <w:shd w:val="clear" w:color="auto" w:fill="auto"/>
            <w:noWrap/>
            <w:vAlign w:val="center"/>
          </w:tcPr>
          <w:p w14:paraId="78CC3D39" w14:textId="6BA116ED" w:rsidR="00F212D4" w:rsidRPr="00CA20C0" w:rsidRDefault="00FD04CE" w:rsidP="00814C5A">
            <w:pPr>
              <w:jc w:val="right"/>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 xml:space="preserve">$ </w:t>
            </w:r>
            <w:r w:rsidR="00A343A1" w:rsidRPr="00CA20C0">
              <w:rPr>
                <w:rFonts w:ascii="Barlow" w:eastAsia="Times New Roman" w:hAnsi="Barlow" w:cs="Times New Roman"/>
                <w:bCs/>
                <w:color w:val="000000"/>
                <w:sz w:val="20"/>
                <w:szCs w:val="20"/>
                <w:lang w:val="es-MX" w:eastAsia="es-MX"/>
              </w:rPr>
              <w:t>1</w:t>
            </w:r>
            <w:r w:rsidR="006910D1" w:rsidRPr="00CA20C0">
              <w:rPr>
                <w:rFonts w:ascii="Barlow" w:eastAsia="Times New Roman" w:hAnsi="Barlow" w:cs="Times New Roman"/>
                <w:bCs/>
                <w:color w:val="000000"/>
                <w:sz w:val="20"/>
                <w:szCs w:val="20"/>
                <w:lang w:val="es-MX" w:eastAsia="es-MX"/>
              </w:rPr>
              <w:t>,</w:t>
            </w:r>
            <w:r w:rsidR="00A343A1" w:rsidRPr="00CA20C0">
              <w:rPr>
                <w:rFonts w:ascii="Barlow" w:eastAsia="Times New Roman" w:hAnsi="Barlow" w:cs="Times New Roman"/>
                <w:bCs/>
                <w:color w:val="000000"/>
                <w:sz w:val="20"/>
                <w:szCs w:val="20"/>
                <w:lang w:val="es-MX" w:eastAsia="es-MX"/>
              </w:rPr>
              <w:t>727</w:t>
            </w:r>
            <w:r w:rsidR="006910D1" w:rsidRPr="00CA20C0">
              <w:rPr>
                <w:rFonts w:ascii="Barlow" w:eastAsia="Times New Roman" w:hAnsi="Barlow" w:cs="Times New Roman"/>
                <w:bCs/>
                <w:color w:val="000000"/>
                <w:sz w:val="20"/>
                <w:szCs w:val="20"/>
                <w:lang w:val="es-MX" w:eastAsia="es-MX"/>
              </w:rPr>
              <w:t>.</w:t>
            </w:r>
            <w:r w:rsidR="00A343A1" w:rsidRPr="00CA20C0">
              <w:rPr>
                <w:rFonts w:ascii="Barlow" w:eastAsia="Times New Roman" w:hAnsi="Barlow" w:cs="Times New Roman"/>
                <w:bCs/>
                <w:color w:val="000000"/>
                <w:sz w:val="20"/>
                <w:szCs w:val="20"/>
                <w:lang w:val="es-MX" w:eastAsia="es-MX"/>
              </w:rPr>
              <w:t>43</w:t>
            </w:r>
          </w:p>
        </w:tc>
      </w:tr>
      <w:tr w:rsidR="00D72CF5" w:rsidRPr="00CA20C0" w14:paraId="58822DCD" w14:textId="77777777" w:rsidTr="00FD661B">
        <w:trPr>
          <w:trHeight w:val="252"/>
          <w:jc w:val="center"/>
        </w:trPr>
        <w:tc>
          <w:tcPr>
            <w:tcW w:w="1560" w:type="dxa"/>
            <w:tcBorders>
              <w:left w:val="nil"/>
              <w:right w:val="nil"/>
            </w:tcBorders>
            <w:shd w:val="clear" w:color="auto" w:fill="auto"/>
            <w:noWrap/>
            <w:vAlign w:val="center"/>
          </w:tcPr>
          <w:p w14:paraId="1751D5FB" w14:textId="2A4E5E55" w:rsidR="00D72CF5" w:rsidRPr="00CA20C0" w:rsidRDefault="00DE010F"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1112-00020</w:t>
            </w:r>
          </w:p>
        </w:tc>
        <w:tc>
          <w:tcPr>
            <w:tcW w:w="4819" w:type="dxa"/>
            <w:tcBorders>
              <w:left w:val="nil"/>
              <w:right w:val="nil"/>
            </w:tcBorders>
            <w:shd w:val="clear" w:color="auto" w:fill="auto"/>
            <w:noWrap/>
            <w:vAlign w:val="center"/>
          </w:tcPr>
          <w:p w14:paraId="398AB6FB" w14:textId="099C3E57" w:rsidR="00D72CF5" w:rsidRPr="00CA20C0" w:rsidRDefault="005434D5" w:rsidP="00814C5A">
            <w:pPr>
              <w:jc w:val="both"/>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BBVA 116</w:t>
            </w:r>
            <w:r w:rsidR="0048700E" w:rsidRPr="00CA20C0">
              <w:rPr>
                <w:rFonts w:ascii="Barlow" w:eastAsia="Times New Roman" w:hAnsi="Barlow" w:cs="Times New Roman"/>
                <w:bCs/>
                <w:color w:val="000000"/>
                <w:sz w:val="20"/>
                <w:szCs w:val="20"/>
                <w:lang w:val="es-MX" w:eastAsia="es-MX"/>
              </w:rPr>
              <w:t>233872 Rec Federal 2021</w:t>
            </w:r>
          </w:p>
        </w:tc>
        <w:tc>
          <w:tcPr>
            <w:tcW w:w="1985" w:type="dxa"/>
            <w:tcBorders>
              <w:left w:val="nil"/>
              <w:right w:val="nil"/>
            </w:tcBorders>
            <w:shd w:val="clear" w:color="auto" w:fill="auto"/>
            <w:noWrap/>
            <w:vAlign w:val="center"/>
          </w:tcPr>
          <w:p w14:paraId="199A88E3" w14:textId="371E8A1A" w:rsidR="00D72CF5" w:rsidRPr="00CA20C0" w:rsidRDefault="0048700E" w:rsidP="00814C5A">
            <w:pPr>
              <w:jc w:val="right"/>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 xml:space="preserve">$ </w:t>
            </w:r>
            <w:r w:rsidR="00D73EE9" w:rsidRPr="00CA20C0">
              <w:rPr>
                <w:rFonts w:ascii="Barlow" w:eastAsia="Times New Roman" w:hAnsi="Barlow" w:cs="Times New Roman"/>
                <w:bCs/>
                <w:color w:val="000000"/>
                <w:sz w:val="20"/>
                <w:szCs w:val="20"/>
                <w:lang w:val="es-MX" w:eastAsia="es-MX"/>
              </w:rPr>
              <w:t>119,241</w:t>
            </w:r>
            <w:r w:rsidR="00A629CB" w:rsidRPr="00CA20C0">
              <w:rPr>
                <w:rFonts w:ascii="Barlow" w:eastAsia="Times New Roman" w:hAnsi="Barlow" w:cs="Times New Roman"/>
                <w:bCs/>
                <w:color w:val="000000"/>
                <w:sz w:val="20"/>
                <w:szCs w:val="20"/>
                <w:lang w:val="es-MX" w:eastAsia="es-MX"/>
              </w:rPr>
              <w:t>.</w:t>
            </w:r>
            <w:r w:rsidR="00D73EE9" w:rsidRPr="00CA20C0">
              <w:rPr>
                <w:rFonts w:ascii="Barlow" w:eastAsia="Times New Roman" w:hAnsi="Barlow" w:cs="Times New Roman"/>
                <w:bCs/>
                <w:color w:val="000000"/>
                <w:sz w:val="20"/>
                <w:szCs w:val="20"/>
                <w:lang w:val="es-MX" w:eastAsia="es-MX"/>
              </w:rPr>
              <w:t>20</w:t>
            </w:r>
          </w:p>
        </w:tc>
      </w:tr>
      <w:tr w:rsidR="00D72CF5" w:rsidRPr="00CA20C0" w14:paraId="144C21F4" w14:textId="77777777" w:rsidTr="00FD661B">
        <w:trPr>
          <w:trHeight w:val="252"/>
          <w:jc w:val="center"/>
        </w:trPr>
        <w:tc>
          <w:tcPr>
            <w:tcW w:w="1560" w:type="dxa"/>
            <w:tcBorders>
              <w:left w:val="nil"/>
              <w:right w:val="nil"/>
            </w:tcBorders>
            <w:shd w:val="clear" w:color="auto" w:fill="auto"/>
            <w:noWrap/>
            <w:vAlign w:val="center"/>
          </w:tcPr>
          <w:p w14:paraId="1645FCB8" w14:textId="535AD57D" w:rsidR="00D72CF5" w:rsidRPr="00CA20C0" w:rsidRDefault="00A629CB"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1112-00021</w:t>
            </w:r>
          </w:p>
        </w:tc>
        <w:tc>
          <w:tcPr>
            <w:tcW w:w="4819" w:type="dxa"/>
            <w:tcBorders>
              <w:left w:val="nil"/>
              <w:right w:val="nil"/>
            </w:tcBorders>
            <w:shd w:val="clear" w:color="auto" w:fill="auto"/>
            <w:noWrap/>
            <w:vAlign w:val="center"/>
          </w:tcPr>
          <w:p w14:paraId="15FCDCD0" w14:textId="5D17772E" w:rsidR="00D72CF5" w:rsidRPr="00CA20C0" w:rsidRDefault="00B36988" w:rsidP="00814C5A">
            <w:pPr>
              <w:jc w:val="both"/>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Banorte</w:t>
            </w:r>
            <w:r w:rsidR="00A96751" w:rsidRPr="00CA20C0">
              <w:rPr>
                <w:rFonts w:ascii="Barlow" w:eastAsia="Times New Roman" w:hAnsi="Barlow" w:cs="Times New Roman"/>
                <w:bCs/>
                <w:color w:val="000000"/>
                <w:sz w:val="20"/>
                <w:szCs w:val="20"/>
                <w:lang w:val="es-MX" w:eastAsia="es-MX"/>
              </w:rPr>
              <w:t xml:space="preserve"> 1118284199 Estatal 101</w:t>
            </w:r>
          </w:p>
        </w:tc>
        <w:tc>
          <w:tcPr>
            <w:tcW w:w="1985" w:type="dxa"/>
            <w:tcBorders>
              <w:left w:val="nil"/>
              <w:right w:val="nil"/>
            </w:tcBorders>
            <w:shd w:val="clear" w:color="auto" w:fill="auto"/>
            <w:noWrap/>
            <w:vAlign w:val="center"/>
          </w:tcPr>
          <w:p w14:paraId="20AFD35C" w14:textId="458AFC56" w:rsidR="00D72CF5" w:rsidRPr="00CA20C0" w:rsidRDefault="002A6AC1" w:rsidP="00814C5A">
            <w:pPr>
              <w:jc w:val="right"/>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 xml:space="preserve">$  </w:t>
            </w:r>
            <w:r w:rsidR="0046746C" w:rsidRPr="00CA20C0">
              <w:rPr>
                <w:rFonts w:ascii="Barlow" w:eastAsia="Times New Roman" w:hAnsi="Barlow" w:cs="Times New Roman"/>
                <w:bCs/>
                <w:color w:val="000000"/>
                <w:sz w:val="20"/>
                <w:szCs w:val="20"/>
                <w:lang w:val="es-MX" w:eastAsia="es-MX"/>
              </w:rPr>
              <w:t>2,927</w:t>
            </w:r>
            <w:r w:rsidR="006C41C4" w:rsidRPr="00CA20C0">
              <w:rPr>
                <w:rFonts w:ascii="Barlow" w:eastAsia="Times New Roman" w:hAnsi="Barlow" w:cs="Times New Roman"/>
                <w:bCs/>
                <w:color w:val="000000"/>
                <w:sz w:val="20"/>
                <w:szCs w:val="20"/>
                <w:lang w:val="es-MX" w:eastAsia="es-MX"/>
              </w:rPr>
              <w:t>.</w:t>
            </w:r>
            <w:r w:rsidR="00E47A74" w:rsidRPr="00CA20C0">
              <w:rPr>
                <w:rFonts w:ascii="Barlow" w:eastAsia="Times New Roman" w:hAnsi="Barlow" w:cs="Times New Roman"/>
                <w:bCs/>
                <w:color w:val="000000"/>
                <w:sz w:val="20"/>
                <w:szCs w:val="20"/>
                <w:lang w:val="es-MX" w:eastAsia="es-MX"/>
              </w:rPr>
              <w:t>00</w:t>
            </w:r>
          </w:p>
        </w:tc>
      </w:tr>
      <w:tr w:rsidR="00242126" w:rsidRPr="00CA20C0" w14:paraId="511D358C" w14:textId="77777777" w:rsidTr="00FD661B">
        <w:trPr>
          <w:trHeight w:val="252"/>
          <w:jc w:val="center"/>
        </w:trPr>
        <w:tc>
          <w:tcPr>
            <w:tcW w:w="1560" w:type="dxa"/>
            <w:tcBorders>
              <w:left w:val="nil"/>
              <w:right w:val="nil"/>
            </w:tcBorders>
            <w:shd w:val="clear" w:color="auto" w:fill="auto"/>
            <w:noWrap/>
            <w:vAlign w:val="center"/>
          </w:tcPr>
          <w:p w14:paraId="52E0DB67" w14:textId="728E5B7E" w:rsidR="00242126" w:rsidRPr="00CA20C0" w:rsidRDefault="00242126"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1112-00022</w:t>
            </w:r>
          </w:p>
        </w:tc>
        <w:tc>
          <w:tcPr>
            <w:tcW w:w="4819" w:type="dxa"/>
            <w:tcBorders>
              <w:left w:val="nil"/>
              <w:right w:val="nil"/>
            </w:tcBorders>
            <w:shd w:val="clear" w:color="auto" w:fill="auto"/>
            <w:noWrap/>
            <w:vAlign w:val="center"/>
          </w:tcPr>
          <w:p w14:paraId="174DE97E" w14:textId="1E3122D0" w:rsidR="00242126" w:rsidRPr="00CA20C0" w:rsidRDefault="00286BAF" w:rsidP="00814C5A">
            <w:pPr>
              <w:jc w:val="both"/>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 xml:space="preserve">Banorte </w:t>
            </w:r>
            <w:r w:rsidR="00C6453C" w:rsidRPr="00CA20C0">
              <w:rPr>
                <w:rFonts w:ascii="Barlow" w:eastAsia="Times New Roman" w:hAnsi="Barlow" w:cs="Times New Roman"/>
                <w:bCs/>
                <w:color w:val="000000"/>
                <w:sz w:val="20"/>
                <w:szCs w:val="20"/>
                <w:lang w:val="es-MX" w:eastAsia="es-MX"/>
              </w:rPr>
              <w:t xml:space="preserve">1118284180 Estatal </w:t>
            </w:r>
            <w:r w:rsidR="00174EC2" w:rsidRPr="00CA20C0">
              <w:rPr>
                <w:rFonts w:ascii="Barlow" w:eastAsia="Times New Roman" w:hAnsi="Barlow" w:cs="Times New Roman"/>
                <w:bCs/>
                <w:color w:val="000000"/>
                <w:sz w:val="20"/>
                <w:szCs w:val="20"/>
                <w:lang w:val="es-MX" w:eastAsia="es-MX"/>
              </w:rPr>
              <w:t>0</w:t>
            </w:r>
            <w:r w:rsidR="00C6453C" w:rsidRPr="00CA20C0">
              <w:rPr>
                <w:rFonts w:ascii="Barlow" w:eastAsia="Times New Roman" w:hAnsi="Barlow" w:cs="Times New Roman"/>
                <w:bCs/>
                <w:color w:val="000000"/>
                <w:sz w:val="20"/>
                <w:szCs w:val="20"/>
                <w:lang w:val="es-MX" w:eastAsia="es-MX"/>
              </w:rPr>
              <w:t>1</w:t>
            </w:r>
          </w:p>
        </w:tc>
        <w:tc>
          <w:tcPr>
            <w:tcW w:w="1985" w:type="dxa"/>
            <w:tcBorders>
              <w:left w:val="nil"/>
              <w:right w:val="nil"/>
            </w:tcBorders>
            <w:shd w:val="clear" w:color="auto" w:fill="auto"/>
            <w:noWrap/>
            <w:vAlign w:val="center"/>
          </w:tcPr>
          <w:p w14:paraId="23034FE8" w14:textId="0748DF76" w:rsidR="00242126" w:rsidRPr="00CA20C0" w:rsidRDefault="00C6453C" w:rsidP="00814C5A">
            <w:pPr>
              <w:jc w:val="right"/>
              <w:rPr>
                <w:rFonts w:ascii="Barlow" w:eastAsia="Times New Roman" w:hAnsi="Barlow" w:cs="Times New Roman"/>
                <w:bCs/>
                <w:color w:val="000000"/>
                <w:sz w:val="20"/>
                <w:szCs w:val="20"/>
                <w:lang w:val="es-MX" w:eastAsia="es-MX"/>
              </w:rPr>
            </w:pPr>
            <w:r w:rsidRPr="00CA20C0">
              <w:rPr>
                <w:rFonts w:ascii="Barlow" w:eastAsia="Times New Roman" w:hAnsi="Barlow" w:cs="Times New Roman"/>
                <w:bCs/>
                <w:color w:val="000000"/>
                <w:sz w:val="20"/>
                <w:szCs w:val="20"/>
                <w:lang w:val="es-MX" w:eastAsia="es-MX"/>
              </w:rPr>
              <w:t xml:space="preserve">$  </w:t>
            </w:r>
            <w:r w:rsidR="0083546B" w:rsidRPr="00CA20C0">
              <w:rPr>
                <w:rFonts w:ascii="Barlow" w:eastAsia="Times New Roman" w:hAnsi="Barlow" w:cs="Times New Roman"/>
                <w:bCs/>
                <w:color w:val="000000"/>
                <w:sz w:val="20"/>
                <w:szCs w:val="20"/>
                <w:lang w:val="es-MX" w:eastAsia="es-MX"/>
              </w:rPr>
              <w:t>26</w:t>
            </w:r>
            <w:r w:rsidR="004C26F7" w:rsidRPr="00CA20C0">
              <w:rPr>
                <w:rFonts w:ascii="Barlow" w:eastAsia="Times New Roman" w:hAnsi="Barlow" w:cs="Times New Roman"/>
                <w:bCs/>
                <w:color w:val="000000"/>
                <w:sz w:val="20"/>
                <w:szCs w:val="20"/>
                <w:lang w:val="es-MX" w:eastAsia="es-MX"/>
              </w:rPr>
              <w:t>0</w:t>
            </w:r>
            <w:r w:rsidR="00553D3B" w:rsidRPr="00CA20C0">
              <w:rPr>
                <w:rFonts w:ascii="Barlow" w:eastAsia="Times New Roman" w:hAnsi="Barlow" w:cs="Times New Roman"/>
                <w:bCs/>
                <w:color w:val="000000"/>
                <w:sz w:val="20"/>
                <w:szCs w:val="20"/>
                <w:lang w:val="es-MX" w:eastAsia="es-MX"/>
              </w:rPr>
              <w:t>,</w:t>
            </w:r>
            <w:r w:rsidR="00735F59" w:rsidRPr="00CA20C0">
              <w:rPr>
                <w:rFonts w:ascii="Barlow" w:eastAsia="Times New Roman" w:hAnsi="Barlow" w:cs="Times New Roman"/>
                <w:bCs/>
                <w:color w:val="000000"/>
                <w:sz w:val="20"/>
                <w:szCs w:val="20"/>
                <w:lang w:val="es-MX" w:eastAsia="es-MX"/>
              </w:rPr>
              <w:t>17</w:t>
            </w:r>
            <w:r w:rsidR="00F92B91" w:rsidRPr="00CA20C0">
              <w:rPr>
                <w:rFonts w:ascii="Barlow" w:eastAsia="Times New Roman" w:hAnsi="Barlow" w:cs="Times New Roman"/>
                <w:bCs/>
                <w:color w:val="000000"/>
                <w:sz w:val="20"/>
                <w:szCs w:val="20"/>
                <w:lang w:val="es-MX" w:eastAsia="es-MX"/>
              </w:rPr>
              <w:t>2</w:t>
            </w:r>
            <w:r w:rsidR="00553D3B" w:rsidRPr="00CA20C0">
              <w:rPr>
                <w:rFonts w:ascii="Barlow" w:eastAsia="Times New Roman" w:hAnsi="Barlow" w:cs="Times New Roman"/>
                <w:bCs/>
                <w:color w:val="000000"/>
                <w:sz w:val="20"/>
                <w:szCs w:val="20"/>
                <w:lang w:val="es-MX" w:eastAsia="es-MX"/>
              </w:rPr>
              <w:t>.</w:t>
            </w:r>
            <w:r w:rsidR="00735F59" w:rsidRPr="00CA20C0">
              <w:rPr>
                <w:rFonts w:ascii="Barlow" w:eastAsia="Times New Roman" w:hAnsi="Barlow" w:cs="Times New Roman"/>
                <w:bCs/>
                <w:color w:val="000000"/>
                <w:sz w:val="20"/>
                <w:szCs w:val="20"/>
                <w:lang w:val="es-MX" w:eastAsia="es-MX"/>
              </w:rPr>
              <w:t>25</w:t>
            </w:r>
          </w:p>
        </w:tc>
      </w:tr>
      <w:tr w:rsidR="00814C5A" w:rsidRPr="00CA20C0" w14:paraId="12391CC6" w14:textId="77777777" w:rsidTr="00FD661B">
        <w:trPr>
          <w:trHeight w:val="252"/>
          <w:jc w:val="center"/>
        </w:trPr>
        <w:tc>
          <w:tcPr>
            <w:tcW w:w="1560" w:type="dxa"/>
            <w:tcBorders>
              <w:top w:val="single" w:sz="4" w:space="0" w:color="auto"/>
              <w:left w:val="nil"/>
              <w:bottom w:val="single" w:sz="8" w:space="0" w:color="auto"/>
              <w:right w:val="nil"/>
            </w:tcBorders>
            <w:shd w:val="clear" w:color="auto" w:fill="auto"/>
            <w:noWrap/>
            <w:vAlign w:val="center"/>
            <w:hideMark/>
          </w:tcPr>
          <w:p w14:paraId="078D419C" w14:textId="77777777" w:rsidR="00814C5A" w:rsidRPr="00CA20C0" w:rsidRDefault="00814C5A" w:rsidP="00814C5A">
            <w:pPr>
              <w:jc w:val="both"/>
              <w:rPr>
                <w:rFonts w:ascii="Barlow" w:eastAsia="Times New Roman" w:hAnsi="Barlow" w:cs="Times New Roman"/>
                <w:color w:val="000000"/>
                <w:sz w:val="20"/>
                <w:szCs w:val="20"/>
                <w:lang w:val="es-MX" w:eastAsia="es-MX"/>
              </w:rPr>
            </w:pPr>
            <w:r w:rsidRPr="00CA20C0">
              <w:rPr>
                <w:rFonts w:ascii="Barlow" w:eastAsia="Times New Roman" w:hAnsi="Barlow" w:cs="Times New Roman"/>
                <w:color w:val="000000"/>
                <w:sz w:val="20"/>
                <w:szCs w:val="20"/>
                <w:lang w:val="es-MX" w:eastAsia="es-MX"/>
              </w:rPr>
              <w:t> </w:t>
            </w:r>
          </w:p>
        </w:tc>
        <w:tc>
          <w:tcPr>
            <w:tcW w:w="4819" w:type="dxa"/>
            <w:tcBorders>
              <w:top w:val="single" w:sz="4" w:space="0" w:color="auto"/>
              <w:left w:val="nil"/>
              <w:bottom w:val="single" w:sz="8" w:space="0" w:color="auto"/>
              <w:right w:val="nil"/>
            </w:tcBorders>
            <w:shd w:val="clear" w:color="auto" w:fill="auto"/>
            <w:noWrap/>
            <w:vAlign w:val="center"/>
            <w:hideMark/>
          </w:tcPr>
          <w:p w14:paraId="511AAF0D" w14:textId="77777777" w:rsidR="00814C5A" w:rsidRPr="00CA20C0" w:rsidRDefault="00814C5A" w:rsidP="00814C5A">
            <w:pPr>
              <w:jc w:val="both"/>
              <w:rPr>
                <w:rFonts w:ascii="Barlow" w:eastAsia="Times New Roman" w:hAnsi="Barlow" w:cs="Times New Roman"/>
                <w:b/>
                <w:bCs/>
                <w:color w:val="000000"/>
                <w:sz w:val="20"/>
                <w:szCs w:val="20"/>
                <w:lang w:val="es-MX" w:eastAsia="es-MX"/>
              </w:rPr>
            </w:pPr>
            <w:r w:rsidRPr="00CA20C0">
              <w:rPr>
                <w:rFonts w:ascii="Barlow" w:eastAsia="Times New Roman" w:hAnsi="Barlow" w:cs="Times New Roman"/>
                <w:b/>
                <w:bCs/>
                <w:color w:val="000000"/>
                <w:sz w:val="20"/>
                <w:szCs w:val="20"/>
                <w:lang w:val="es-MX" w:eastAsia="es-MX"/>
              </w:rPr>
              <w:t xml:space="preserve">TOTAL </w:t>
            </w:r>
          </w:p>
        </w:tc>
        <w:tc>
          <w:tcPr>
            <w:tcW w:w="1985" w:type="dxa"/>
            <w:tcBorders>
              <w:top w:val="single" w:sz="4" w:space="0" w:color="auto"/>
              <w:left w:val="nil"/>
              <w:bottom w:val="single" w:sz="8" w:space="0" w:color="auto"/>
              <w:right w:val="nil"/>
            </w:tcBorders>
            <w:shd w:val="clear" w:color="auto" w:fill="auto"/>
            <w:noWrap/>
            <w:vAlign w:val="center"/>
            <w:hideMark/>
          </w:tcPr>
          <w:p w14:paraId="07BA541A" w14:textId="4484F695" w:rsidR="00814C5A" w:rsidRPr="00CA20C0" w:rsidRDefault="00814C5A" w:rsidP="00814C5A">
            <w:pPr>
              <w:jc w:val="right"/>
              <w:rPr>
                <w:rFonts w:ascii="Barlow" w:eastAsia="Times New Roman" w:hAnsi="Barlow" w:cs="Times New Roman"/>
                <w:b/>
                <w:bCs/>
                <w:color w:val="000000"/>
                <w:sz w:val="20"/>
                <w:szCs w:val="20"/>
                <w:lang w:val="es-MX" w:eastAsia="es-MX"/>
              </w:rPr>
            </w:pPr>
            <w:r w:rsidRPr="00CA20C0">
              <w:rPr>
                <w:rFonts w:ascii="Barlow" w:eastAsia="Times New Roman" w:hAnsi="Barlow" w:cs="Times New Roman"/>
                <w:b/>
                <w:bCs/>
                <w:color w:val="000000"/>
                <w:sz w:val="20"/>
                <w:szCs w:val="20"/>
                <w:lang w:val="es-MX" w:eastAsia="es-MX"/>
              </w:rPr>
              <w:t xml:space="preserve"> $ 1,</w:t>
            </w:r>
            <w:r w:rsidR="00EF1059" w:rsidRPr="00CA20C0">
              <w:rPr>
                <w:rFonts w:ascii="Barlow" w:eastAsia="Times New Roman" w:hAnsi="Barlow" w:cs="Times New Roman"/>
                <w:b/>
                <w:bCs/>
                <w:color w:val="000000"/>
                <w:sz w:val="20"/>
                <w:szCs w:val="20"/>
                <w:lang w:val="es-MX" w:eastAsia="es-MX"/>
              </w:rPr>
              <w:t>607</w:t>
            </w:r>
            <w:r w:rsidRPr="00CA20C0">
              <w:rPr>
                <w:rFonts w:ascii="Barlow" w:eastAsia="Times New Roman" w:hAnsi="Barlow" w:cs="Times New Roman"/>
                <w:b/>
                <w:bCs/>
                <w:color w:val="000000"/>
                <w:sz w:val="20"/>
                <w:szCs w:val="20"/>
                <w:lang w:val="es-MX" w:eastAsia="es-MX"/>
              </w:rPr>
              <w:t>,</w:t>
            </w:r>
            <w:r w:rsidR="003F1B9C" w:rsidRPr="00CA20C0">
              <w:rPr>
                <w:rFonts w:ascii="Barlow" w:eastAsia="Times New Roman" w:hAnsi="Barlow" w:cs="Times New Roman"/>
                <w:b/>
                <w:bCs/>
                <w:color w:val="000000"/>
                <w:sz w:val="20"/>
                <w:szCs w:val="20"/>
                <w:lang w:val="es-MX" w:eastAsia="es-MX"/>
              </w:rPr>
              <w:t>443</w:t>
            </w:r>
            <w:r w:rsidRPr="00CA20C0">
              <w:rPr>
                <w:rFonts w:ascii="Barlow" w:eastAsia="Times New Roman" w:hAnsi="Barlow" w:cs="Times New Roman"/>
                <w:b/>
                <w:bCs/>
                <w:color w:val="000000"/>
                <w:sz w:val="20"/>
                <w:szCs w:val="20"/>
                <w:lang w:val="es-MX" w:eastAsia="es-MX"/>
              </w:rPr>
              <w:t>.</w:t>
            </w:r>
            <w:r w:rsidR="003F1B9C" w:rsidRPr="00CA20C0">
              <w:rPr>
                <w:rFonts w:ascii="Barlow" w:eastAsia="Times New Roman" w:hAnsi="Barlow" w:cs="Times New Roman"/>
                <w:b/>
                <w:bCs/>
                <w:color w:val="000000"/>
                <w:sz w:val="20"/>
                <w:szCs w:val="20"/>
                <w:lang w:val="es-MX" w:eastAsia="es-MX"/>
              </w:rPr>
              <w:t>18</w:t>
            </w:r>
          </w:p>
        </w:tc>
      </w:tr>
    </w:tbl>
    <w:p w14:paraId="34119BAA" w14:textId="77777777" w:rsidR="00814C5A" w:rsidRPr="00CA20C0" w:rsidRDefault="00814C5A" w:rsidP="00814C5A">
      <w:pPr>
        <w:tabs>
          <w:tab w:val="left" w:pos="720"/>
        </w:tabs>
        <w:spacing w:after="80" w:line="203" w:lineRule="exact"/>
        <w:jc w:val="both"/>
        <w:rPr>
          <w:rFonts w:ascii="Barlow" w:eastAsia="Times New Roman" w:hAnsi="Barlow" w:cs="Arial"/>
          <w:sz w:val="20"/>
          <w:szCs w:val="20"/>
          <w:lang w:val="es-MX"/>
        </w:rPr>
      </w:pPr>
    </w:p>
    <w:p w14:paraId="2FCE8BCE" w14:textId="77777777" w:rsidR="00814C5A" w:rsidRPr="00CA20C0" w:rsidRDefault="00814C5A" w:rsidP="00814C5A">
      <w:pPr>
        <w:tabs>
          <w:tab w:val="left" w:pos="720"/>
        </w:tabs>
        <w:spacing w:after="80"/>
        <w:ind w:left="1368"/>
        <w:jc w:val="both"/>
        <w:rPr>
          <w:rFonts w:ascii="Barlow" w:eastAsia="Times New Roman" w:hAnsi="Barlow" w:cs="Arial"/>
          <w:sz w:val="20"/>
          <w:szCs w:val="20"/>
          <w:lang w:val="es-MX"/>
        </w:rPr>
      </w:pPr>
    </w:p>
    <w:p w14:paraId="21D630A2"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Derechos a recibir de efectivo y bienes o servicios.</w:t>
      </w:r>
    </w:p>
    <w:p w14:paraId="311485AD" w14:textId="77777777" w:rsidR="00814C5A" w:rsidRPr="00CA20C0" w:rsidRDefault="00814C5A" w:rsidP="00814C5A">
      <w:pPr>
        <w:tabs>
          <w:tab w:val="left" w:pos="720"/>
        </w:tabs>
        <w:spacing w:after="80"/>
        <w:ind w:left="720" w:hanging="432"/>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Al cierre del mes se cuenta con saldo por este concepto de: </w:t>
      </w:r>
    </w:p>
    <w:p w14:paraId="7B591AFB" w14:textId="73CAA694" w:rsidR="00814C5A" w:rsidRPr="00CA20C0" w:rsidRDefault="00814C5A" w:rsidP="00814C5A">
      <w:pPr>
        <w:spacing w:before="60"/>
        <w:ind w:left="720"/>
        <w:contextualSpacing/>
        <w:jc w:val="both"/>
        <w:rPr>
          <w:rFonts w:ascii="Barlow" w:eastAsia="Times New Roman" w:hAnsi="Barlow" w:cs="Times New Roman"/>
          <w:sz w:val="20"/>
          <w:szCs w:val="20"/>
          <w:lang w:val="es-MX" w:eastAsia="en-US" w:bidi="en-US"/>
        </w:rPr>
      </w:pPr>
    </w:p>
    <w:p w14:paraId="40658389" w14:textId="1173FDB5" w:rsidR="003F1B9C" w:rsidRPr="00CA20C0" w:rsidRDefault="003F1B9C" w:rsidP="00814C5A">
      <w:pPr>
        <w:spacing w:before="60"/>
        <w:ind w:left="720"/>
        <w:contextualSpacing/>
        <w:jc w:val="both"/>
        <w:rPr>
          <w:rFonts w:ascii="Barlow" w:eastAsia="Times New Roman" w:hAnsi="Barlow" w:cs="Times New Roman"/>
          <w:sz w:val="20"/>
          <w:szCs w:val="20"/>
          <w:lang w:val="es-MX" w:eastAsia="en-US" w:bidi="en-US"/>
        </w:rPr>
      </w:pPr>
    </w:p>
    <w:p w14:paraId="29D8C18D" w14:textId="7B860BEC" w:rsidR="003F1B9C" w:rsidRPr="00CA20C0" w:rsidRDefault="003F1B9C" w:rsidP="00814C5A">
      <w:pPr>
        <w:spacing w:before="60"/>
        <w:ind w:left="720"/>
        <w:contextualSpacing/>
        <w:jc w:val="both"/>
        <w:rPr>
          <w:rFonts w:ascii="Barlow" w:eastAsia="Times New Roman" w:hAnsi="Barlow" w:cs="Times New Roman"/>
          <w:sz w:val="20"/>
          <w:szCs w:val="20"/>
          <w:lang w:val="es-MX" w:eastAsia="en-US" w:bidi="en-US"/>
        </w:rPr>
      </w:pPr>
    </w:p>
    <w:p w14:paraId="6084446F" w14:textId="77777777" w:rsidR="003F1B9C" w:rsidRPr="00CA20C0" w:rsidRDefault="003F1B9C" w:rsidP="00814C5A">
      <w:pPr>
        <w:spacing w:before="60"/>
        <w:ind w:left="720"/>
        <w:contextualSpacing/>
        <w:jc w:val="both"/>
        <w:rPr>
          <w:rFonts w:ascii="Barlow" w:eastAsia="Times New Roman" w:hAnsi="Barlow" w:cs="Times New Roman"/>
          <w:sz w:val="20"/>
          <w:szCs w:val="20"/>
          <w:lang w:val="es-MX" w:eastAsia="en-US" w:bidi="en-US"/>
        </w:rPr>
      </w:pPr>
    </w:p>
    <w:p w14:paraId="246D06EC" w14:textId="1FCBDDD0" w:rsidR="00814C5A" w:rsidRPr="00CA20C0" w:rsidRDefault="00814C5A" w:rsidP="00814C5A">
      <w:pPr>
        <w:jc w:val="both"/>
        <w:rPr>
          <w:rFonts w:ascii="Barlow" w:eastAsia="Times New Roman" w:hAnsi="Barlow" w:cs="Times New Roman"/>
          <w:color w:val="000000"/>
          <w:sz w:val="20"/>
          <w:szCs w:val="20"/>
          <w:lang w:eastAsia="es-MX"/>
        </w:rPr>
      </w:pPr>
      <w:r w:rsidRPr="00CA20C0">
        <w:rPr>
          <w:rFonts w:ascii="Barlow" w:eastAsia="Times New Roman" w:hAnsi="Barlow" w:cs="Times New Roman"/>
          <w:color w:val="000000"/>
          <w:sz w:val="20"/>
          <w:szCs w:val="20"/>
          <w:lang w:eastAsia="es-MX"/>
        </w:rPr>
        <w:t xml:space="preserve">        CUENTA</w:t>
      </w:r>
      <w:r w:rsidR="003B2F1B" w:rsidRPr="00CA20C0">
        <w:rPr>
          <w:rFonts w:ascii="Barlow" w:eastAsia="Times New Roman" w:hAnsi="Barlow" w:cs="Times New Roman"/>
          <w:color w:val="000000"/>
          <w:sz w:val="20"/>
          <w:szCs w:val="20"/>
          <w:lang w:eastAsia="es-MX"/>
        </w:rPr>
        <w:t xml:space="preserve"> </w:t>
      </w:r>
      <w:r w:rsidR="00154C98" w:rsidRPr="00CA20C0">
        <w:rPr>
          <w:rFonts w:ascii="Barlow" w:eastAsia="Times New Roman" w:hAnsi="Barlow" w:cs="Times New Roman"/>
          <w:color w:val="000000"/>
          <w:sz w:val="20"/>
          <w:szCs w:val="20"/>
          <w:lang w:eastAsia="es-MX"/>
        </w:rPr>
        <w:t xml:space="preserve">   </w:t>
      </w:r>
      <w:r w:rsidR="00221EF7" w:rsidRPr="00CA20C0">
        <w:rPr>
          <w:rFonts w:ascii="Barlow" w:eastAsia="Times New Roman" w:hAnsi="Barlow" w:cs="Times New Roman"/>
          <w:color w:val="000000"/>
          <w:sz w:val="20"/>
          <w:szCs w:val="20"/>
          <w:lang w:eastAsia="es-MX"/>
        </w:rPr>
        <w:t>C</w:t>
      </w:r>
      <w:r w:rsidRPr="00CA20C0">
        <w:rPr>
          <w:rFonts w:ascii="Barlow" w:eastAsia="Times New Roman" w:hAnsi="Barlow" w:cs="Times New Roman"/>
          <w:color w:val="000000"/>
          <w:sz w:val="20"/>
          <w:szCs w:val="20"/>
          <w:lang w:eastAsia="es-MX"/>
        </w:rPr>
        <w:t xml:space="preserve">ONCEPTO                                  </w:t>
      </w:r>
      <w:r w:rsidR="00154C98" w:rsidRPr="00CA20C0">
        <w:rPr>
          <w:rFonts w:ascii="Barlow" w:eastAsia="Times New Roman" w:hAnsi="Barlow" w:cs="Times New Roman"/>
          <w:color w:val="000000"/>
          <w:sz w:val="20"/>
          <w:szCs w:val="20"/>
          <w:lang w:eastAsia="es-MX"/>
        </w:rPr>
        <w:t>I</w:t>
      </w:r>
      <w:r w:rsidRPr="00CA20C0">
        <w:rPr>
          <w:rFonts w:ascii="Barlow" w:eastAsia="Times New Roman" w:hAnsi="Barlow" w:cs="Times New Roman"/>
          <w:color w:val="000000"/>
          <w:sz w:val="20"/>
          <w:szCs w:val="20"/>
          <w:lang w:eastAsia="es-MX"/>
        </w:rPr>
        <w:t>MPORTE</w:t>
      </w:r>
    </w:p>
    <w:p w14:paraId="05AF4967" w14:textId="4B412063" w:rsidR="00814C5A" w:rsidRPr="00CA20C0" w:rsidRDefault="00814C5A" w:rsidP="00814C5A">
      <w:pPr>
        <w:jc w:val="both"/>
        <w:rPr>
          <w:rFonts w:ascii="Barlow" w:eastAsia="Times New Roman" w:hAnsi="Barlow" w:cs="Times New Roman"/>
          <w:color w:val="000000"/>
          <w:sz w:val="20"/>
          <w:szCs w:val="20"/>
          <w:lang w:eastAsia="es-MX"/>
        </w:rPr>
      </w:pPr>
      <w:r w:rsidRPr="00CA20C0">
        <w:rPr>
          <w:rFonts w:ascii="Barlow" w:eastAsia="Times New Roman" w:hAnsi="Barlow" w:cs="Times New Roman"/>
          <w:color w:val="000000"/>
          <w:sz w:val="20"/>
          <w:szCs w:val="20"/>
          <w:lang w:eastAsia="es-MX"/>
        </w:rPr>
        <w:t xml:space="preserve">        CONTABLE</w:t>
      </w:r>
    </w:p>
    <w:tbl>
      <w:tblPr>
        <w:tblW w:w="7654" w:type="dxa"/>
        <w:tblInd w:w="993" w:type="dxa"/>
        <w:tblCellMar>
          <w:left w:w="70" w:type="dxa"/>
          <w:right w:w="70" w:type="dxa"/>
        </w:tblCellMar>
        <w:tblLook w:val="04A0" w:firstRow="1" w:lastRow="0" w:firstColumn="1" w:lastColumn="0" w:noHBand="0" w:noVBand="1"/>
      </w:tblPr>
      <w:tblGrid>
        <w:gridCol w:w="1275"/>
        <w:gridCol w:w="4536"/>
        <w:gridCol w:w="1843"/>
      </w:tblGrid>
      <w:tr w:rsidR="00814C5A" w:rsidRPr="00CA20C0" w14:paraId="5E080DF7" w14:textId="77777777" w:rsidTr="00FD661B">
        <w:trPr>
          <w:trHeight w:val="255"/>
        </w:trPr>
        <w:tc>
          <w:tcPr>
            <w:tcW w:w="1275" w:type="dxa"/>
            <w:tcBorders>
              <w:top w:val="single" w:sz="4" w:space="0" w:color="auto"/>
              <w:left w:val="nil"/>
              <w:bottom w:val="single" w:sz="4" w:space="0" w:color="auto"/>
              <w:right w:val="nil"/>
            </w:tcBorders>
            <w:shd w:val="clear" w:color="000000" w:fill="FFFFFF"/>
            <w:noWrap/>
            <w:hideMark/>
          </w:tcPr>
          <w:p w14:paraId="309FBAB4"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1100</w:t>
            </w:r>
          </w:p>
        </w:tc>
        <w:tc>
          <w:tcPr>
            <w:tcW w:w="4536" w:type="dxa"/>
            <w:tcBorders>
              <w:top w:val="single" w:sz="4" w:space="0" w:color="auto"/>
              <w:left w:val="nil"/>
              <w:bottom w:val="single" w:sz="4" w:space="0" w:color="auto"/>
              <w:right w:val="nil"/>
            </w:tcBorders>
            <w:shd w:val="clear" w:color="000000" w:fill="FFFFFF"/>
            <w:noWrap/>
            <w:hideMark/>
          </w:tcPr>
          <w:p w14:paraId="7ACA4D66"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Derechos a recibir efectivo y/o bienes o servicios</w:t>
            </w:r>
          </w:p>
        </w:tc>
        <w:tc>
          <w:tcPr>
            <w:tcW w:w="1843" w:type="dxa"/>
            <w:tcBorders>
              <w:top w:val="single" w:sz="4" w:space="0" w:color="auto"/>
              <w:left w:val="nil"/>
              <w:bottom w:val="single" w:sz="4" w:space="0" w:color="auto"/>
              <w:right w:val="nil"/>
            </w:tcBorders>
            <w:shd w:val="clear" w:color="000000" w:fill="FFFFFF"/>
            <w:noWrap/>
            <w:hideMark/>
          </w:tcPr>
          <w:p w14:paraId="3E08433B"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C71134" w:rsidRPr="00CA20C0" w14:paraId="66554B74" w14:textId="77777777" w:rsidTr="00FD661B">
        <w:trPr>
          <w:trHeight w:val="170"/>
        </w:trPr>
        <w:tc>
          <w:tcPr>
            <w:tcW w:w="1275" w:type="dxa"/>
            <w:tcBorders>
              <w:right w:val="nil"/>
            </w:tcBorders>
            <w:shd w:val="clear" w:color="000000" w:fill="FFFFFF"/>
            <w:noWrap/>
          </w:tcPr>
          <w:p w14:paraId="07D836D0" w14:textId="63BB5037" w:rsidR="00C71134" w:rsidRPr="00CA20C0" w:rsidRDefault="00C71134"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1122</w:t>
            </w:r>
          </w:p>
        </w:tc>
        <w:tc>
          <w:tcPr>
            <w:tcW w:w="4536" w:type="dxa"/>
            <w:tcBorders>
              <w:left w:val="nil"/>
              <w:right w:val="nil"/>
            </w:tcBorders>
            <w:shd w:val="clear" w:color="000000" w:fill="FFFFFF"/>
            <w:noWrap/>
          </w:tcPr>
          <w:p w14:paraId="0CBB7660" w14:textId="64AC5F2E" w:rsidR="00C71134" w:rsidRPr="00CA20C0" w:rsidRDefault="00B32614"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Cuentas por cobrar a </w:t>
            </w:r>
            <w:r w:rsidR="00A20D50" w:rsidRPr="00CA20C0">
              <w:rPr>
                <w:rFonts w:ascii="Barlow" w:eastAsia="MS Mincho" w:hAnsi="Barlow" w:cs="Arial"/>
                <w:color w:val="000000"/>
                <w:sz w:val="20"/>
                <w:szCs w:val="20"/>
                <w:lang w:val="es-MX" w:eastAsia="es-MX"/>
              </w:rPr>
              <w:t>corto plazo</w:t>
            </w:r>
          </w:p>
        </w:tc>
        <w:tc>
          <w:tcPr>
            <w:tcW w:w="1843" w:type="dxa"/>
            <w:tcBorders>
              <w:left w:val="nil"/>
            </w:tcBorders>
            <w:shd w:val="clear" w:color="000000" w:fill="FFFFFF"/>
            <w:noWrap/>
          </w:tcPr>
          <w:p w14:paraId="0EB8E5D1" w14:textId="04B8D436" w:rsidR="00C71134" w:rsidRPr="00CA20C0" w:rsidRDefault="003A6544"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A20D50" w:rsidRPr="00CA20C0">
              <w:rPr>
                <w:rFonts w:ascii="Barlow" w:eastAsia="MS Mincho" w:hAnsi="Barlow" w:cs="Arial"/>
                <w:color w:val="000000"/>
                <w:sz w:val="20"/>
                <w:szCs w:val="20"/>
                <w:lang w:val="es-MX" w:eastAsia="es-MX"/>
              </w:rPr>
              <w:t>$</w:t>
            </w:r>
            <w:r w:rsidR="00BD0C6B" w:rsidRPr="00CA20C0">
              <w:rPr>
                <w:rFonts w:ascii="Barlow" w:eastAsia="MS Mincho" w:hAnsi="Barlow" w:cs="Arial"/>
                <w:color w:val="000000"/>
                <w:sz w:val="20"/>
                <w:szCs w:val="20"/>
                <w:lang w:val="es-MX" w:eastAsia="es-MX"/>
              </w:rPr>
              <w:t xml:space="preserve">  </w:t>
            </w:r>
            <w:r w:rsidR="00A20D50" w:rsidRPr="00CA20C0">
              <w:rPr>
                <w:rFonts w:ascii="Barlow" w:eastAsia="MS Mincho" w:hAnsi="Barlow" w:cs="Arial"/>
                <w:color w:val="000000"/>
                <w:sz w:val="20"/>
                <w:szCs w:val="20"/>
                <w:lang w:val="es-MX" w:eastAsia="es-MX"/>
              </w:rPr>
              <w:t>359,</w:t>
            </w:r>
            <w:r w:rsidRPr="00CA20C0">
              <w:rPr>
                <w:rFonts w:ascii="Barlow" w:eastAsia="MS Mincho" w:hAnsi="Barlow" w:cs="Arial"/>
                <w:color w:val="000000"/>
                <w:sz w:val="20"/>
                <w:szCs w:val="20"/>
                <w:lang w:val="es-MX" w:eastAsia="es-MX"/>
              </w:rPr>
              <w:t>7</w:t>
            </w:r>
            <w:r w:rsidR="00A20D50" w:rsidRPr="00CA20C0">
              <w:rPr>
                <w:rFonts w:ascii="Barlow" w:eastAsia="MS Mincho" w:hAnsi="Barlow" w:cs="Arial"/>
                <w:color w:val="000000"/>
                <w:sz w:val="20"/>
                <w:szCs w:val="20"/>
                <w:lang w:val="es-MX" w:eastAsia="es-MX"/>
              </w:rPr>
              <w:t>80.50</w:t>
            </w:r>
          </w:p>
        </w:tc>
      </w:tr>
      <w:tr w:rsidR="00814C5A" w:rsidRPr="00CA20C0" w14:paraId="53BA09C2" w14:textId="77777777" w:rsidTr="00FD661B">
        <w:trPr>
          <w:trHeight w:val="170"/>
        </w:trPr>
        <w:tc>
          <w:tcPr>
            <w:tcW w:w="1275" w:type="dxa"/>
            <w:tcBorders>
              <w:right w:val="nil"/>
            </w:tcBorders>
            <w:shd w:val="clear" w:color="000000" w:fill="FFFFFF"/>
            <w:noWrap/>
          </w:tcPr>
          <w:p w14:paraId="760CAD45" w14:textId="181DFE0C"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1123</w:t>
            </w:r>
          </w:p>
        </w:tc>
        <w:tc>
          <w:tcPr>
            <w:tcW w:w="4536" w:type="dxa"/>
            <w:tcBorders>
              <w:left w:val="nil"/>
              <w:right w:val="nil"/>
            </w:tcBorders>
            <w:shd w:val="clear" w:color="000000" w:fill="FFFFFF"/>
            <w:noWrap/>
          </w:tcPr>
          <w:p w14:paraId="5F60298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Deudores diversos a corto plazo</w:t>
            </w:r>
          </w:p>
        </w:tc>
        <w:tc>
          <w:tcPr>
            <w:tcW w:w="1843" w:type="dxa"/>
            <w:tcBorders>
              <w:left w:val="nil"/>
            </w:tcBorders>
            <w:shd w:val="clear" w:color="000000" w:fill="FFFFFF"/>
            <w:noWrap/>
          </w:tcPr>
          <w:p w14:paraId="0725E475" w14:textId="5C7CA7BC"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  </w:t>
            </w:r>
            <w:r w:rsidR="00BD0C6B" w:rsidRPr="00CA20C0">
              <w:rPr>
                <w:rFonts w:ascii="Barlow" w:eastAsia="MS Mincho" w:hAnsi="Barlow" w:cs="Arial"/>
                <w:color w:val="000000"/>
                <w:sz w:val="20"/>
                <w:szCs w:val="20"/>
                <w:lang w:val="es-MX" w:eastAsia="es-MX"/>
              </w:rPr>
              <w:t xml:space="preserve">  </w:t>
            </w:r>
            <w:r w:rsidRPr="00CA20C0">
              <w:rPr>
                <w:rFonts w:ascii="Barlow" w:eastAsia="MS Mincho" w:hAnsi="Barlow" w:cs="Arial"/>
                <w:color w:val="000000"/>
                <w:sz w:val="20"/>
                <w:szCs w:val="20"/>
                <w:lang w:val="es-MX" w:eastAsia="es-MX"/>
              </w:rPr>
              <w:t xml:space="preserve">  </w:t>
            </w:r>
            <w:r w:rsidR="009A1D6C" w:rsidRPr="00CA20C0">
              <w:rPr>
                <w:rFonts w:ascii="Barlow" w:eastAsia="MS Mincho" w:hAnsi="Barlow" w:cs="Arial"/>
                <w:color w:val="000000"/>
                <w:sz w:val="20"/>
                <w:szCs w:val="20"/>
                <w:lang w:val="es-MX" w:eastAsia="es-MX"/>
              </w:rPr>
              <w:t>2</w:t>
            </w:r>
            <w:r w:rsidR="000E277D" w:rsidRPr="00CA20C0">
              <w:rPr>
                <w:rFonts w:ascii="Barlow" w:eastAsia="MS Mincho" w:hAnsi="Barlow" w:cs="Arial"/>
                <w:color w:val="000000"/>
                <w:sz w:val="20"/>
                <w:szCs w:val="20"/>
                <w:lang w:val="es-MX" w:eastAsia="es-MX"/>
              </w:rPr>
              <w:t>34</w:t>
            </w:r>
            <w:r w:rsidRPr="00CA20C0">
              <w:rPr>
                <w:rFonts w:ascii="Barlow" w:eastAsia="MS Mincho" w:hAnsi="Barlow" w:cs="Arial"/>
                <w:color w:val="000000"/>
                <w:sz w:val="20"/>
                <w:szCs w:val="20"/>
                <w:lang w:val="es-MX" w:eastAsia="es-MX"/>
              </w:rPr>
              <w:t>.</w:t>
            </w:r>
            <w:r w:rsidR="001A45CC" w:rsidRPr="00CA20C0">
              <w:rPr>
                <w:rFonts w:ascii="Barlow" w:eastAsia="MS Mincho" w:hAnsi="Barlow" w:cs="Arial"/>
                <w:color w:val="000000"/>
                <w:sz w:val="20"/>
                <w:szCs w:val="20"/>
                <w:lang w:val="es-MX" w:eastAsia="es-MX"/>
              </w:rPr>
              <w:t>3</w:t>
            </w:r>
            <w:r w:rsidR="000E277D" w:rsidRPr="00CA20C0">
              <w:rPr>
                <w:rFonts w:ascii="Barlow" w:eastAsia="MS Mincho" w:hAnsi="Barlow" w:cs="Arial"/>
                <w:color w:val="000000"/>
                <w:sz w:val="20"/>
                <w:szCs w:val="20"/>
                <w:lang w:val="es-MX" w:eastAsia="es-MX"/>
              </w:rPr>
              <w:t>5</w:t>
            </w:r>
          </w:p>
        </w:tc>
      </w:tr>
      <w:tr w:rsidR="00814C5A" w:rsidRPr="00CA20C0" w14:paraId="366383FE" w14:textId="77777777" w:rsidTr="00FD661B">
        <w:trPr>
          <w:trHeight w:val="255"/>
        </w:trPr>
        <w:tc>
          <w:tcPr>
            <w:tcW w:w="1275" w:type="dxa"/>
            <w:tcBorders>
              <w:top w:val="single" w:sz="4" w:space="0" w:color="auto"/>
              <w:bottom w:val="single" w:sz="4" w:space="0" w:color="auto"/>
              <w:right w:val="nil"/>
            </w:tcBorders>
            <w:shd w:val="clear" w:color="000000" w:fill="FFFFFF"/>
            <w:noWrap/>
          </w:tcPr>
          <w:p w14:paraId="23154C97" w14:textId="77777777" w:rsidR="00814C5A" w:rsidRPr="00CA20C0" w:rsidRDefault="00814C5A" w:rsidP="00814C5A">
            <w:pPr>
              <w:rPr>
                <w:rFonts w:ascii="Barlow" w:eastAsia="MS Mincho" w:hAnsi="Barlow" w:cs="Arial"/>
                <w:b/>
                <w:color w:val="000000"/>
                <w:sz w:val="20"/>
                <w:szCs w:val="20"/>
                <w:lang w:val="es-MX" w:eastAsia="es-MX"/>
              </w:rPr>
            </w:pPr>
          </w:p>
        </w:tc>
        <w:tc>
          <w:tcPr>
            <w:tcW w:w="4536" w:type="dxa"/>
            <w:tcBorders>
              <w:top w:val="single" w:sz="4" w:space="0" w:color="auto"/>
              <w:left w:val="nil"/>
              <w:bottom w:val="single" w:sz="4" w:space="0" w:color="auto"/>
              <w:right w:val="nil"/>
            </w:tcBorders>
            <w:shd w:val="clear" w:color="000000" w:fill="FFFFFF"/>
            <w:noWrap/>
          </w:tcPr>
          <w:p w14:paraId="03281307"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TOTAL  </w:t>
            </w:r>
          </w:p>
        </w:tc>
        <w:tc>
          <w:tcPr>
            <w:tcW w:w="1843" w:type="dxa"/>
            <w:tcBorders>
              <w:top w:val="single" w:sz="4" w:space="0" w:color="auto"/>
              <w:left w:val="nil"/>
              <w:bottom w:val="single" w:sz="4" w:space="0" w:color="auto"/>
            </w:tcBorders>
            <w:shd w:val="clear" w:color="000000" w:fill="FFFFFF"/>
            <w:noWrap/>
          </w:tcPr>
          <w:p w14:paraId="336EA2AD" w14:textId="127484D1"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 $  </w:t>
            </w:r>
            <w:r w:rsidR="00BB15A5" w:rsidRPr="00CA20C0">
              <w:rPr>
                <w:rFonts w:ascii="Barlow" w:eastAsia="MS Mincho" w:hAnsi="Barlow" w:cs="Arial"/>
                <w:b/>
                <w:color w:val="000000"/>
                <w:sz w:val="20"/>
                <w:szCs w:val="20"/>
                <w:lang w:val="es-MX" w:eastAsia="es-MX"/>
              </w:rPr>
              <w:t>360,</w:t>
            </w:r>
            <w:r w:rsidR="00BD0C6B" w:rsidRPr="00CA20C0">
              <w:rPr>
                <w:rFonts w:ascii="Barlow" w:eastAsia="MS Mincho" w:hAnsi="Barlow" w:cs="Arial"/>
                <w:b/>
                <w:color w:val="000000"/>
                <w:sz w:val="20"/>
                <w:szCs w:val="20"/>
                <w:lang w:val="es-MX" w:eastAsia="es-MX"/>
              </w:rPr>
              <w:t>01</w:t>
            </w:r>
            <w:r w:rsidR="000E277D" w:rsidRPr="00CA20C0">
              <w:rPr>
                <w:rFonts w:ascii="Barlow" w:eastAsia="MS Mincho" w:hAnsi="Barlow" w:cs="Arial"/>
                <w:b/>
                <w:color w:val="000000"/>
                <w:sz w:val="20"/>
                <w:szCs w:val="20"/>
                <w:lang w:val="es-MX" w:eastAsia="es-MX"/>
              </w:rPr>
              <w:t>4</w:t>
            </w:r>
            <w:r w:rsidRPr="00CA20C0">
              <w:rPr>
                <w:rFonts w:ascii="Barlow" w:eastAsia="MS Mincho" w:hAnsi="Barlow" w:cs="Arial"/>
                <w:b/>
                <w:color w:val="000000"/>
                <w:sz w:val="20"/>
                <w:szCs w:val="20"/>
                <w:lang w:val="es-MX" w:eastAsia="es-MX"/>
              </w:rPr>
              <w:t>.</w:t>
            </w:r>
            <w:r w:rsidR="00BD0C6B" w:rsidRPr="00CA20C0">
              <w:rPr>
                <w:rFonts w:ascii="Barlow" w:eastAsia="MS Mincho" w:hAnsi="Barlow" w:cs="Arial"/>
                <w:b/>
                <w:color w:val="000000"/>
                <w:sz w:val="20"/>
                <w:szCs w:val="20"/>
                <w:lang w:val="es-MX" w:eastAsia="es-MX"/>
              </w:rPr>
              <w:t>8</w:t>
            </w:r>
            <w:r w:rsidR="000E277D" w:rsidRPr="00CA20C0">
              <w:rPr>
                <w:rFonts w:ascii="Barlow" w:eastAsia="MS Mincho" w:hAnsi="Barlow" w:cs="Arial"/>
                <w:b/>
                <w:color w:val="000000"/>
                <w:sz w:val="20"/>
                <w:szCs w:val="20"/>
                <w:lang w:val="es-MX" w:eastAsia="es-MX"/>
              </w:rPr>
              <w:t>5</w:t>
            </w:r>
          </w:p>
        </w:tc>
      </w:tr>
    </w:tbl>
    <w:p w14:paraId="22CB7A25" w14:textId="77777777" w:rsidR="00814C5A" w:rsidRPr="00CA20C0" w:rsidRDefault="00814C5A" w:rsidP="00814C5A">
      <w:pPr>
        <w:jc w:val="both"/>
        <w:rPr>
          <w:rFonts w:ascii="Barlow" w:eastAsia="MS Mincho" w:hAnsi="Barlow" w:cs="Arial"/>
          <w:sz w:val="20"/>
          <w:szCs w:val="20"/>
        </w:rPr>
      </w:pPr>
    </w:p>
    <w:p w14:paraId="7319B33B"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Bienes Disponibles para su Transformación o Consumo (inventarios)</w:t>
      </w:r>
    </w:p>
    <w:p w14:paraId="3BFDDDD0"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p>
    <w:p w14:paraId="15334650"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La Universidad no realiza procesos productivos de ningún tipo, por lo que no aplica esta nota.</w:t>
      </w:r>
    </w:p>
    <w:p w14:paraId="6B1D250E"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p>
    <w:p w14:paraId="58237A8D"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Almacén.</w:t>
      </w:r>
    </w:p>
    <w:p w14:paraId="642165C9" w14:textId="77777777" w:rsidR="00814C5A" w:rsidRPr="00CA20C0" w:rsidRDefault="00814C5A" w:rsidP="00814C5A">
      <w:pPr>
        <w:jc w:val="both"/>
        <w:rPr>
          <w:rFonts w:ascii="Barlow" w:eastAsia="MS Mincho" w:hAnsi="Barlow" w:cs="Arial"/>
          <w:sz w:val="20"/>
          <w:szCs w:val="20"/>
          <w:lang w:val="es-MX"/>
        </w:rPr>
      </w:pPr>
      <w:r w:rsidRPr="00CA20C0">
        <w:rPr>
          <w:rFonts w:ascii="Barlow" w:eastAsia="MS Mincho" w:hAnsi="Barlow" w:cs="Arial"/>
          <w:sz w:val="20"/>
          <w:szCs w:val="20"/>
          <w:lang w:val="es-MX"/>
        </w:rPr>
        <w:t>El importe de la cuenta de Almacén se mantuvo durante el ejercicio sin saldos al cierre del mes, ya que solo se compra lo mínimo evitando acumulación de papelería e insumos, las compras realizadas al cierre de cada periodo se quedan como pendiente de recibir en el mes siguiente, se utilizó y afectó a gastos quedando sin existencia de insumos al cierre del periodo. Se ha establecido que el método de valuación del almacén es el de primeras entradas primeras salidas.</w:t>
      </w:r>
    </w:p>
    <w:p w14:paraId="704AC5CE"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p>
    <w:p w14:paraId="7F935E5A"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Inversiones Financieras</w:t>
      </w:r>
    </w:p>
    <w:p w14:paraId="53979FE6"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Inversiones financieras y Fideicomisos. </w:t>
      </w:r>
    </w:p>
    <w:p w14:paraId="7ADE2879" w14:textId="77777777" w:rsidR="00814C5A" w:rsidRPr="00CA20C0" w:rsidRDefault="00814C5A" w:rsidP="00814C5A">
      <w:pPr>
        <w:jc w:val="both"/>
        <w:rPr>
          <w:rFonts w:ascii="Barlow" w:eastAsia="MS Mincho" w:hAnsi="Barlow" w:cs="Arial"/>
          <w:sz w:val="20"/>
          <w:szCs w:val="20"/>
          <w:lang w:val="es-MX"/>
        </w:rPr>
      </w:pPr>
      <w:r w:rsidRPr="00CA20C0">
        <w:rPr>
          <w:rFonts w:ascii="Barlow" w:eastAsia="MS Mincho" w:hAnsi="Barlow" w:cs="Arial"/>
          <w:sz w:val="20"/>
          <w:szCs w:val="20"/>
          <w:lang w:val="es-MX"/>
        </w:rPr>
        <w:t>La Universidad maneja cuentas productivas las cuales son reportadas en el punto I de estas notas.</w:t>
      </w:r>
    </w:p>
    <w:p w14:paraId="37C395B4" w14:textId="77777777" w:rsidR="00814C5A" w:rsidRPr="00CA20C0" w:rsidRDefault="00814C5A" w:rsidP="00814C5A">
      <w:pPr>
        <w:tabs>
          <w:tab w:val="left" w:pos="720"/>
        </w:tabs>
        <w:spacing w:after="80" w:line="203" w:lineRule="exact"/>
        <w:ind w:left="1368"/>
        <w:jc w:val="both"/>
        <w:rPr>
          <w:rFonts w:ascii="Barlow" w:eastAsia="Times New Roman" w:hAnsi="Barlow" w:cs="Arial"/>
          <w:sz w:val="20"/>
          <w:szCs w:val="20"/>
          <w:lang w:val="es-MX"/>
        </w:rPr>
      </w:pPr>
    </w:p>
    <w:p w14:paraId="6552FC05"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Participaciones y aportaciones de capital: </w:t>
      </w:r>
    </w:p>
    <w:p w14:paraId="3B9B3FA8" w14:textId="77777777" w:rsidR="00814C5A" w:rsidRPr="00CA20C0" w:rsidRDefault="00814C5A" w:rsidP="00814C5A">
      <w:pPr>
        <w:spacing w:before="60"/>
        <w:ind w:left="720"/>
        <w:contextualSpacing/>
        <w:jc w:val="both"/>
        <w:rPr>
          <w:rFonts w:ascii="Barlow" w:eastAsia="Times New Roman" w:hAnsi="Barlow" w:cs="Times New Roman"/>
          <w:sz w:val="20"/>
          <w:szCs w:val="20"/>
          <w:lang w:val="es-MX" w:eastAsia="en-US" w:bidi="en-US"/>
        </w:rPr>
      </w:pPr>
    </w:p>
    <w:p w14:paraId="4DE5E2D4" w14:textId="77777777" w:rsidR="00814C5A" w:rsidRPr="00CA20C0" w:rsidRDefault="00814C5A" w:rsidP="00814C5A">
      <w:pPr>
        <w:spacing w:before="60"/>
        <w:ind w:left="720"/>
        <w:contextualSpacing/>
        <w:jc w:val="both"/>
        <w:rPr>
          <w:rFonts w:ascii="Barlow" w:eastAsia="Times New Roman" w:hAnsi="Barlow" w:cs="Times New Roman"/>
          <w:sz w:val="20"/>
          <w:szCs w:val="20"/>
          <w:lang w:val="es-MX" w:eastAsia="en-US" w:bidi="en-US"/>
        </w:rPr>
      </w:pPr>
      <w:r w:rsidRPr="00CA20C0">
        <w:rPr>
          <w:rFonts w:ascii="Barlow" w:eastAsia="Times New Roman" w:hAnsi="Barlow" w:cs="Times New Roman"/>
          <w:sz w:val="20"/>
          <w:szCs w:val="20"/>
          <w:lang w:val="es-MX" w:eastAsia="en-US" w:bidi="en-US"/>
        </w:rPr>
        <w:t>CUENTA CONTABLE</w:t>
      </w:r>
      <w:r w:rsidRPr="00CA20C0">
        <w:rPr>
          <w:rFonts w:ascii="Barlow" w:eastAsia="Times New Roman" w:hAnsi="Barlow" w:cs="Times New Roman"/>
          <w:sz w:val="20"/>
          <w:szCs w:val="20"/>
          <w:lang w:val="es-MX" w:eastAsia="en-US" w:bidi="en-US"/>
        </w:rPr>
        <w:tab/>
        <w:t>CONCEPTO                             IMPORTE</w:t>
      </w:r>
    </w:p>
    <w:tbl>
      <w:tblPr>
        <w:tblW w:w="8010" w:type="dxa"/>
        <w:tblInd w:w="779" w:type="dxa"/>
        <w:tblCellMar>
          <w:left w:w="70" w:type="dxa"/>
          <w:right w:w="70" w:type="dxa"/>
        </w:tblCellMar>
        <w:tblLook w:val="04A0" w:firstRow="1" w:lastRow="0" w:firstColumn="1" w:lastColumn="0" w:noHBand="0" w:noVBand="1"/>
      </w:tblPr>
      <w:tblGrid>
        <w:gridCol w:w="1701"/>
        <w:gridCol w:w="4608"/>
        <w:gridCol w:w="1701"/>
      </w:tblGrid>
      <w:tr w:rsidR="00814C5A" w:rsidRPr="00CA20C0" w14:paraId="5E71E212" w14:textId="77777777" w:rsidTr="00FD661B">
        <w:trPr>
          <w:trHeight w:val="255"/>
        </w:trPr>
        <w:tc>
          <w:tcPr>
            <w:tcW w:w="1701" w:type="dxa"/>
            <w:tcBorders>
              <w:top w:val="single" w:sz="4" w:space="0" w:color="auto"/>
              <w:left w:val="nil"/>
              <w:bottom w:val="single" w:sz="4" w:space="0" w:color="auto"/>
              <w:right w:val="nil"/>
            </w:tcBorders>
            <w:shd w:val="clear" w:color="000000" w:fill="FFFFFF"/>
            <w:noWrap/>
            <w:hideMark/>
          </w:tcPr>
          <w:p w14:paraId="073BADD8"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1214</w:t>
            </w:r>
          </w:p>
        </w:tc>
        <w:tc>
          <w:tcPr>
            <w:tcW w:w="4608" w:type="dxa"/>
            <w:tcBorders>
              <w:top w:val="single" w:sz="4" w:space="0" w:color="auto"/>
              <w:left w:val="nil"/>
              <w:bottom w:val="single" w:sz="4" w:space="0" w:color="auto"/>
              <w:right w:val="nil"/>
            </w:tcBorders>
            <w:shd w:val="clear" w:color="000000" w:fill="FFFFFF"/>
            <w:noWrap/>
            <w:hideMark/>
          </w:tcPr>
          <w:p w14:paraId="1788EE3E"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Participaciones y Aportaciones de Capital</w:t>
            </w:r>
          </w:p>
        </w:tc>
        <w:tc>
          <w:tcPr>
            <w:tcW w:w="1701" w:type="dxa"/>
            <w:tcBorders>
              <w:top w:val="single" w:sz="4" w:space="0" w:color="auto"/>
              <w:left w:val="nil"/>
              <w:bottom w:val="single" w:sz="4" w:space="0" w:color="auto"/>
              <w:right w:val="nil"/>
            </w:tcBorders>
            <w:shd w:val="clear" w:color="000000" w:fill="FFFFFF"/>
            <w:noWrap/>
            <w:hideMark/>
          </w:tcPr>
          <w:p w14:paraId="7B2891E4"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49ADF0E1" w14:textId="77777777" w:rsidTr="00FD661B">
        <w:trPr>
          <w:trHeight w:val="170"/>
        </w:trPr>
        <w:tc>
          <w:tcPr>
            <w:tcW w:w="1701" w:type="dxa"/>
            <w:tcBorders>
              <w:top w:val="single" w:sz="4" w:space="0" w:color="auto"/>
              <w:right w:val="nil"/>
            </w:tcBorders>
            <w:shd w:val="clear" w:color="000000" w:fill="FFFFFF"/>
            <w:noWrap/>
            <w:hideMark/>
          </w:tcPr>
          <w:p w14:paraId="51FAAB53"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1214-1-7241</w:t>
            </w:r>
          </w:p>
        </w:tc>
        <w:tc>
          <w:tcPr>
            <w:tcW w:w="4608" w:type="dxa"/>
            <w:tcBorders>
              <w:top w:val="single" w:sz="4" w:space="0" w:color="auto"/>
              <w:left w:val="nil"/>
              <w:right w:val="nil"/>
            </w:tcBorders>
            <w:shd w:val="clear" w:color="000000" w:fill="FFFFFF"/>
            <w:noWrap/>
            <w:hideMark/>
          </w:tcPr>
          <w:p w14:paraId="188B6061"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Acciones y participaciones en el sector privado </w:t>
            </w:r>
          </w:p>
        </w:tc>
        <w:tc>
          <w:tcPr>
            <w:tcW w:w="1701" w:type="dxa"/>
            <w:tcBorders>
              <w:top w:val="single" w:sz="4" w:space="0" w:color="auto"/>
              <w:left w:val="nil"/>
            </w:tcBorders>
            <w:shd w:val="clear" w:color="000000" w:fill="FFFFFF"/>
            <w:noWrap/>
            <w:hideMark/>
          </w:tcPr>
          <w:p w14:paraId="35FD18D2"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$ 250,000.00</w:t>
            </w:r>
          </w:p>
        </w:tc>
      </w:tr>
      <w:tr w:rsidR="00814C5A" w:rsidRPr="00CA20C0" w14:paraId="0062574B" w14:textId="77777777" w:rsidTr="00FD661B">
        <w:trPr>
          <w:trHeight w:val="255"/>
        </w:trPr>
        <w:tc>
          <w:tcPr>
            <w:tcW w:w="1701" w:type="dxa"/>
            <w:tcBorders>
              <w:top w:val="single" w:sz="4" w:space="0" w:color="auto"/>
              <w:bottom w:val="single" w:sz="4" w:space="0" w:color="auto"/>
              <w:right w:val="nil"/>
            </w:tcBorders>
            <w:shd w:val="clear" w:color="000000" w:fill="FFFFFF"/>
            <w:noWrap/>
          </w:tcPr>
          <w:p w14:paraId="30FEB13F" w14:textId="77777777" w:rsidR="00814C5A" w:rsidRPr="00CA20C0" w:rsidRDefault="00814C5A" w:rsidP="00814C5A">
            <w:pPr>
              <w:rPr>
                <w:rFonts w:ascii="Barlow" w:eastAsia="MS Mincho" w:hAnsi="Barlow" w:cs="Arial"/>
                <w:b/>
                <w:color w:val="000000"/>
                <w:sz w:val="20"/>
                <w:szCs w:val="20"/>
                <w:lang w:val="es-MX" w:eastAsia="es-MX"/>
              </w:rPr>
            </w:pPr>
          </w:p>
        </w:tc>
        <w:tc>
          <w:tcPr>
            <w:tcW w:w="4608" w:type="dxa"/>
            <w:tcBorders>
              <w:top w:val="single" w:sz="4" w:space="0" w:color="auto"/>
              <w:left w:val="nil"/>
              <w:bottom w:val="single" w:sz="4" w:space="0" w:color="auto"/>
              <w:right w:val="nil"/>
            </w:tcBorders>
            <w:shd w:val="clear" w:color="000000" w:fill="FFFFFF"/>
            <w:noWrap/>
          </w:tcPr>
          <w:p w14:paraId="35E278A2"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1701" w:type="dxa"/>
            <w:tcBorders>
              <w:top w:val="single" w:sz="4" w:space="0" w:color="auto"/>
              <w:left w:val="nil"/>
              <w:bottom w:val="single" w:sz="4" w:space="0" w:color="auto"/>
            </w:tcBorders>
            <w:shd w:val="clear" w:color="000000" w:fill="FFFFFF"/>
            <w:noWrap/>
          </w:tcPr>
          <w:p w14:paraId="4C3AA1E9"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$ 250,000.00</w:t>
            </w:r>
          </w:p>
        </w:tc>
      </w:tr>
    </w:tbl>
    <w:p w14:paraId="57BB7E15" w14:textId="77777777" w:rsidR="00814C5A" w:rsidRPr="00CA20C0" w:rsidRDefault="00814C5A" w:rsidP="00814C5A">
      <w:pPr>
        <w:spacing w:before="60"/>
        <w:ind w:left="720"/>
        <w:contextualSpacing/>
        <w:jc w:val="both"/>
        <w:rPr>
          <w:rFonts w:ascii="Barlow" w:eastAsia="Times New Roman" w:hAnsi="Barlow" w:cs="Times New Roman"/>
          <w:sz w:val="20"/>
          <w:szCs w:val="20"/>
          <w:lang w:val="es-MX" w:eastAsia="en-US" w:bidi="en-US"/>
        </w:rPr>
      </w:pPr>
    </w:p>
    <w:p w14:paraId="4EE0E16B"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Bienes Muebles, Inmuebles e Intangibles</w:t>
      </w:r>
    </w:p>
    <w:p w14:paraId="24349C6A"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p>
    <w:p w14:paraId="1161607C"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eastAsia="es-MX"/>
        </w:rPr>
      </w:pPr>
      <w:r w:rsidRPr="00CA20C0">
        <w:rPr>
          <w:rFonts w:ascii="Barlow" w:eastAsia="Times New Roman" w:hAnsi="Barlow" w:cs="Arial"/>
          <w:sz w:val="20"/>
          <w:szCs w:val="20"/>
          <w:lang w:val="es-MX"/>
        </w:rPr>
        <w:t>Bienes Muebles e Inmuebles:</w:t>
      </w:r>
    </w:p>
    <w:p w14:paraId="41DEC13C" w14:textId="669D7EB8" w:rsidR="00814C5A" w:rsidRPr="00CA20C0" w:rsidRDefault="00814C5A" w:rsidP="00814C5A">
      <w:pPr>
        <w:tabs>
          <w:tab w:val="left" w:pos="720"/>
        </w:tabs>
        <w:spacing w:after="80"/>
        <w:ind w:left="216"/>
        <w:jc w:val="both"/>
        <w:rPr>
          <w:rFonts w:ascii="Barlow" w:eastAsia="Times New Roman" w:hAnsi="Barlow" w:cs="Arial"/>
          <w:sz w:val="20"/>
          <w:szCs w:val="20"/>
          <w:lang w:val="es-MX"/>
        </w:rPr>
      </w:pPr>
      <w:r w:rsidRPr="00CA20C0">
        <w:rPr>
          <w:rFonts w:ascii="Barlow" w:eastAsia="Times New Roman" w:hAnsi="Barlow" w:cs="Arial"/>
          <w:sz w:val="20"/>
          <w:szCs w:val="20"/>
          <w:lang w:val="es-MX"/>
        </w:rPr>
        <w:t>El método de depreciación es el establecido en la ley de contabilidad gubernamental y los criterios de aplicación son los mismos en cuanto a las tasas publicadas. Se detalla la integración de los Bienes propiedad de la Universidad al cierre del periodo.</w:t>
      </w:r>
    </w:p>
    <w:p w14:paraId="322A9109" w14:textId="0CBF2A20" w:rsidR="0016005D" w:rsidRPr="00CA20C0" w:rsidRDefault="0016005D" w:rsidP="00CA20C0">
      <w:pPr>
        <w:tabs>
          <w:tab w:val="left" w:pos="720"/>
        </w:tabs>
        <w:spacing w:after="80"/>
        <w:jc w:val="both"/>
        <w:rPr>
          <w:rFonts w:ascii="Barlow" w:eastAsia="Times New Roman" w:hAnsi="Barlow" w:cs="Arial"/>
          <w:sz w:val="20"/>
          <w:szCs w:val="20"/>
          <w:lang w:val="es-MX"/>
        </w:rPr>
      </w:pPr>
    </w:p>
    <w:p w14:paraId="19A7E80D" w14:textId="77777777" w:rsidR="00814C5A" w:rsidRPr="00CA20C0" w:rsidRDefault="00814C5A" w:rsidP="00814C5A">
      <w:pPr>
        <w:tabs>
          <w:tab w:val="left" w:pos="720"/>
        </w:tabs>
        <w:spacing w:after="80"/>
        <w:ind w:left="216"/>
        <w:jc w:val="both"/>
        <w:rPr>
          <w:rFonts w:ascii="Barlow" w:eastAsia="Times New Roman" w:hAnsi="Barlow" w:cs="Arial"/>
          <w:sz w:val="20"/>
          <w:szCs w:val="20"/>
          <w:lang w:val="es-MX"/>
        </w:rPr>
      </w:pPr>
    </w:p>
    <w:p w14:paraId="597DF89D"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Bienes Muebles </w:t>
      </w:r>
    </w:p>
    <w:p w14:paraId="50B77A39" w14:textId="36285F08" w:rsidR="00814C5A" w:rsidRPr="00CA20C0" w:rsidRDefault="00814C5A" w:rsidP="00814C5A">
      <w:pPr>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Se integran los Bienes muebles propiedad de la Universidad de la siguiente manera:</w:t>
      </w:r>
    </w:p>
    <w:p w14:paraId="45D286E7" w14:textId="388E3352" w:rsidR="00CE69E8" w:rsidRPr="00CA20C0" w:rsidRDefault="00CE69E8" w:rsidP="00814C5A">
      <w:pPr>
        <w:spacing w:after="80"/>
        <w:jc w:val="both"/>
        <w:rPr>
          <w:rFonts w:ascii="Barlow" w:eastAsia="Times New Roman" w:hAnsi="Barlow" w:cs="Arial"/>
          <w:sz w:val="20"/>
          <w:szCs w:val="20"/>
          <w:lang w:val="es-MX"/>
        </w:rPr>
      </w:pPr>
    </w:p>
    <w:p w14:paraId="29D8B8B8" w14:textId="77777777" w:rsidR="00814C5A" w:rsidRPr="00CA20C0" w:rsidRDefault="00814C5A" w:rsidP="00814C5A">
      <w:pPr>
        <w:spacing w:after="80" w:line="203" w:lineRule="exact"/>
        <w:ind w:firstLine="288"/>
        <w:jc w:val="both"/>
        <w:rPr>
          <w:rFonts w:ascii="Barlow" w:eastAsia="Times New Roman" w:hAnsi="Barlow" w:cs="Arial"/>
          <w:sz w:val="20"/>
          <w:szCs w:val="20"/>
          <w:lang w:val="es-MX"/>
        </w:rPr>
      </w:pPr>
      <w:r w:rsidRPr="00CA20C0">
        <w:rPr>
          <w:rFonts w:ascii="Barlow" w:eastAsia="Times New Roman" w:hAnsi="Barlow" w:cs="Arial"/>
          <w:sz w:val="20"/>
          <w:szCs w:val="20"/>
          <w:lang w:val="es-MX"/>
        </w:rPr>
        <w:t>CUENTA CONTABLE</w:t>
      </w:r>
      <w:r w:rsidRPr="00CA20C0">
        <w:rPr>
          <w:rFonts w:ascii="Barlow" w:eastAsia="Times New Roman" w:hAnsi="Barlow" w:cs="Arial"/>
          <w:sz w:val="20"/>
          <w:szCs w:val="20"/>
          <w:lang w:val="es-MX"/>
        </w:rPr>
        <w:tab/>
        <w:t xml:space="preserve">           CONCEPTO                         IMPORTE</w:t>
      </w:r>
    </w:p>
    <w:tbl>
      <w:tblPr>
        <w:tblW w:w="8608" w:type="dxa"/>
        <w:tblInd w:w="323" w:type="dxa"/>
        <w:tblCellMar>
          <w:left w:w="70" w:type="dxa"/>
          <w:right w:w="70" w:type="dxa"/>
        </w:tblCellMar>
        <w:tblLook w:val="04A0" w:firstRow="1" w:lastRow="0" w:firstColumn="1" w:lastColumn="0" w:noHBand="0" w:noVBand="1"/>
      </w:tblPr>
      <w:tblGrid>
        <w:gridCol w:w="1095"/>
        <w:gridCol w:w="5528"/>
        <w:gridCol w:w="142"/>
        <w:gridCol w:w="1843"/>
      </w:tblGrid>
      <w:tr w:rsidR="00814C5A" w:rsidRPr="00CA20C0" w14:paraId="7371D06F" w14:textId="77777777" w:rsidTr="00FD661B">
        <w:trPr>
          <w:trHeight w:val="255"/>
        </w:trPr>
        <w:tc>
          <w:tcPr>
            <w:tcW w:w="1095" w:type="dxa"/>
            <w:tcBorders>
              <w:top w:val="single" w:sz="4" w:space="0" w:color="auto"/>
              <w:left w:val="nil"/>
              <w:bottom w:val="single" w:sz="4" w:space="0" w:color="auto"/>
              <w:right w:val="nil"/>
            </w:tcBorders>
            <w:shd w:val="clear" w:color="000000" w:fill="FFFFFF"/>
            <w:noWrap/>
            <w:hideMark/>
          </w:tcPr>
          <w:p w14:paraId="7A3346C7"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1240</w:t>
            </w:r>
          </w:p>
        </w:tc>
        <w:tc>
          <w:tcPr>
            <w:tcW w:w="5528" w:type="dxa"/>
            <w:tcBorders>
              <w:top w:val="single" w:sz="4" w:space="0" w:color="auto"/>
              <w:left w:val="nil"/>
              <w:bottom w:val="single" w:sz="4" w:space="0" w:color="auto"/>
              <w:right w:val="nil"/>
            </w:tcBorders>
            <w:shd w:val="clear" w:color="000000" w:fill="FFFFFF"/>
            <w:noWrap/>
            <w:hideMark/>
          </w:tcPr>
          <w:p w14:paraId="1C2F3BA1"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Bienes Muebles</w:t>
            </w:r>
          </w:p>
        </w:tc>
        <w:tc>
          <w:tcPr>
            <w:tcW w:w="1985" w:type="dxa"/>
            <w:gridSpan w:val="2"/>
            <w:tcBorders>
              <w:top w:val="single" w:sz="4" w:space="0" w:color="auto"/>
              <w:left w:val="nil"/>
              <w:bottom w:val="single" w:sz="4" w:space="0" w:color="auto"/>
              <w:right w:val="nil"/>
            </w:tcBorders>
            <w:shd w:val="clear" w:color="000000" w:fill="FFFFFF"/>
            <w:noWrap/>
            <w:hideMark/>
          </w:tcPr>
          <w:p w14:paraId="5B0F425D"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45A38A2F" w14:textId="77777777" w:rsidTr="00FD661B">
        <w:trPr>
          <w:trHeight w:val="285"/>
        </w:trPr>
        <w:tc>
          <w:tcPr>
            <w:tcW w:w="1095" w:type="dxa"/>
            <w:tcBorders>
              <w:top w:val="single" w:sz="4" w:space="0" w:color="auto"/>
              <w:right w:val="nil"/>
            </w:tcBorders>
            <w:shd w:val="clear" w:color="000000" w:fill="FFFFFF"/>
            <w:noWrap/>
            <w:hideMark/>
          </w:tcPr>
          <w:p w14:paraId="70562CAE"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1241</w:t>
            </w:r>
          </w:p>
        </w:tc>
        <w:tc>
          <w:tcPr>
            <w:tcW w:w="5528" w:type="dxa"/>
            <w:tcBorders>
              <w:top w:val="single" w:sz="4" w:space="0" w:color="auto"/>
              <w:left w:val="nil"/>
              <w:right w:val="nil"/>
            </w:tcBorders>
            <w:shd w:val="clear" w:color="000000" w:fill="FFFFFF"/>
            <w:noWrap/>
            <w:hideMark/>
          </w:tcPr>
          <w:p w14:paraId="34FD00E1"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 xml:space="preserve">Mobiliario y Equipo de Administración </w:t>
            </w:r>
          </w:p>
        </w:tc>
        <w:tc>
          <w:tcPr>
            <w:tcW w:w="1985" w:type="dxa"/>
            <w:gridSpan w:val="2"/>
            <w:tcBorders>
              <w:top w:val="single" w:sz="4" w:space="0" w:color="auto"/>
              <w:left w:val="nil"/>
            </w:tcBorders>
            <w:shd w:val="clear" w:color="000000" w:fill="FFFFFF"/>
            <w:noWrap/>
            <w:hideMark/>
          </w:tcPr>
          <w:p w14:paraId="69178057" w14:textId="77777777" w:rsidR="00814C5A" w:rsidRPr="00CA20C0" w:rsidRDefault="00814C5A" w:rsidP="00814C5A">
            <w:pPr>
              <w:jc w:val="right"/>
              <w:rPr>
                <w:rFonts w:ascii="Barlow" w:eastAsia="MS Mincho" w:hAnsi="Barlow" w:cs="Arial"/>
                <w:b/>
                <w:i/>
                <w:color w:val="000000"/>
                <w:sz w:val="20"/>
                <w:szCs w:val="20"/>
                <w:lang w:val="es-MX" w:eastAsia="es-MX"/>
              </w:rPr>
            </w:pPr>
          </w:p>
        </w:tc>
      </w:tr>
      <w:tr w:rsidR="00814C5A" w:rsidRPr="00CA20C0" w14:paraId="71CE4E89" w14:textId="77777777" w:rsidTr="00FD661B">
        <w:trPr>
          <w:trHeight w:val="285"/>
        </w:trPr>
        <w:tc>
          <w:tcPr>
            <w:tcW w:w="1095" w:type="dxa"/>
            <w:tcBorders>
              <w:right w:val="nil"/>
            </w:tcBorders>
            <w:shd w:val="clear" w:color="000000" w:fill="FFFFFF"/>
            <w:noWrap/>
          </w:tcPr>
          <w:p w14:paraId="2DF8FB3A"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1241-1</w:t>
            </w:r>
          </w:p>
        </w:tc>
        <w:tc>
          <w:tcPr>
            <w:tcW w:w="5528" w:type="dxa"/>
            <w:tcBorders>
              <w:left w:val="nil"/>
              <w:right w:val="nil"/>
            </w:tcBorders>
            <w:shd w:val="clear" w:color="000000" w:fill="FFFFFF"/>
            <w:noWrap/>
          </w:tcPr>
          <w:p w14:paraId="43CAA4DB"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Muebles de Oficina y Estantería</w:t>
            </w:r>
          </w:p>
        </w:tc>
        <w:tc>
          <w:tcPr>
            <w:tcW w:w="1985" w:type="dxa"/>
            <w:gridSpan w:val="2"/>
            <w:tcBorders>
              <w:left w:val="nil"/>
            </w:tcBorders>
            <w:shd w:val="clear" w:color="000000" w:fill="FFFFFF"/>
            <w:noWrap/>
          </w:tcPr>
          <w:p w14:paraId="502335A8" w14:textId="77777777"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$ 4,180,779.30</w:t>
            </w:r>
          </w:p>
        </w:tc>
      </w:tr>
      <w:tr w:rsidR="00814C5A" w:rsidRPr="00CA20C0" w14:paraId="1838FE7E" w14:textId="77777777" w:rsidTr="00FD661B">
        <w:trPr>
          <w:trHeight w:val="255"/>
        </w:trPr>
        <w:tc>
          <w:tcPr>
            <w:tcW w:w="1095" w:type="dxa"/>
            <w:tcBorders>
              <w:right w:val="nil"/>
            </w:tcBorders>
            <w:shd w:val="clear" w:color="000000" w:fill="FFFFFF"/>
            <w:noWrap/>
          </w:tcPr>
          <w:p w14:paraId="12A7DC2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1241-2</w:t>
            </w:r>
          </w:p>
        </w:tc>
        <w:tc>
          <w:tcPr>
            <w:tcW w:w="5670" w:type="dxa"/>
            <w:gridSpan w:val="2"/>
            <w:tcBorders>
              <w:left w:val="nil"/>
              <w:right w:val="nil"/>
            </w:tcBorders>
            <w:shd w:val="clear" w:color="000000" w:fill="FFFFFF"/>
            <w:noWrap/>
          </w:tcPr>
          <w:p w14:paraId="4CB66E4F"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Muebles, excepto de oficina y estantería</w:t>
            </w:r>
          </w:p>
        </w:tc>
        <w:tc>
          <w:tcPr>
            <w:tcW w:w="1843" w:type="dxa"/>
            <w:tcBorders>
              <w:left w:val="nil"/>
            </w:tcBorders>
            <w:shd w:val="clear" w:color="000000" w:fill="FFFFFF"/>
            <w:noWrap/>
          </w:tcPr>
          <w:p w14:paraId="0DB29CE0" w14:textId="77777777"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$ 6,819.72</w:t>
            </w:r>
          </w:p>
        </w:tc>
      </w:tr>
      <w:tr w:rsidR="00814C5A" w:rsidRPr="00CA20C0" w14:paraId="7E51C3D4" w14:textId="77777777" w:rsidTr="00FD661B">
        <w:trPr>
          <w:trHeight w:val="255"/>
        </w:trPr>
        <w:tc>
          <w:tcPr>
            <w:tcW w:w="1095" w:type="dxa"/>
            <w:tcBorders>
              <w:right w:val="nil"/>
            </w:tcBorders>
            <w:shd w:val="clear" w:color="000000" w:fill="FFFFFF"/>
            <w:noWrap/>
          </w:tcPr>
          <w:p w14:paraId="5D87D554"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1241-3</w:t>
            </w:r>
          </w:p>
        </w:tc>
        <w:tc>
          <w:tcPr>
            <w:tcW w:w="5528" w:type="dxa"/>
            <w:tcBorders>
              <w:left w:val="nil"/>
              <w:right w:val="nil"/>
            </w:tcBorders>
            <w:shd w:val="clear" w:color="000000" w:fill="FFFFFF"/>
            <w:noWrap/>
          </w:tcPr>
          <w:p w14:paraId="3F0FE224"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Equipo de cómputo y de Tecnologías de la información</w:t>
            </w:r>
          </w:p>
        </w:tc>
        <w:tc>
          <w:tcPr>
            <w:tcW w:w="1985" w:type="dxa"/>
            <w:gridSpan w:val="2"/>
            <w:tcBorders>
              <w:left w:val="nil"/>
            </w:tcBorders>
            <w:shd w:val="clear" w:color="000000" w:fill="FFFFFF"/>
            <w:noWrap/>
          </w:tcPr>
          <w:p w14:paraId="5F6344C3" w14:textId="264CEEC8"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F323B1" w:rsidRPr="00CA20C0">
              <w:rPr>
                <w:rFonts w:ascii="Barlow" w:eastAsia="MS Mincho" w:hAnsi="Barlow" w:cs="Arial"/>
                <w:color w:val="000000"/>
                <w:sz w:val="20"/>
                <w:szCs w:val="20"/>
                <w:lang w:val="es-MX" w:eastAsia="es-MX"/>
              </w:rPr>
              <w:t>1</w:t>
            </w:r>
            <w:r w:rsidRPr="00CA20C0">
              <w:rPr>
                <w:rFonts w:ascii="Barlow" w:eastAsia="MS Mincho" w:hAnsi="Barlow" w:cs="Arial"/>
                <w:color w:val="000000"/>
                <w:sz w:val="20"/>
                <w:szCs w:val="20"/>
                <w:lang w:val="es-MX" w:eastAsia="es-MX"/>
              </w:rPr>
              <w:t>1,</w:t>
            </w:r>
            <w:r w:rsidR="003B044F" w:rsidRPr="00CA20C0">
              <w:rPr>
                <w:rFonts w:ascii="Barlow" w:eastAsia="MS Mincho" w:hAnsi="Barlow" w:cs="Arial"/>
                <w:color w:val="000000"/>
                <w:sz w:val="20"/>
                <w:szCs w:val="20"/>
                <w:lang w:val="es-MX" w:eastAsia="es-MX"/>
              </w:rPr>
              <w:t>20</w:t>
            </w:r>
            <w:r w:rsidRPr="00CA20C0">
              <w:rPr>
                <w:rFonts w:ascii="Barlow" w:eastAsia="MS Mincho" w:hAnsi="Barlow" w:cs="Arial"/>
                <w:color w:val="000000"/>
                <w:sz w:val="20"/>
                <w:szCs w:val="20"/>
                <w:lang w:val="es-MX" w:eastAsia="es-MX"/>
              </w:rPr>
              <w:t>8,</w:t>
            </w:r>
            <w:r w:rsidR="003B044F" w:rsidRPr="00CA20C0">
              <w:rPr>
                <w:rFonts w:ascii="Barlow" w:eastAsia="MS Mincho" w:hAnsi="Barlow" w:cs="Arial"/>
                <w:color w:val="000000"/>
                <w:sz w:val="20"/>
                <w:szCs w:val="20"/>
                <w:lang w:val="es-MX" w:eastAsia="es-MX"/>
              </w:rPr>
              <w:t>228</w:t>
            </w:r>
            <w:r w:rsidRPr="00CA20C0">
              <w:rPr>
                <w:rFonts w:ascii="Barlow" w:eastAsia="MS Mincho" w:hAnsi="Barlow" w:cs="Arial"/>
                <w:color w:val="000000"/>
                <w:sz w:val="20"/>
                <w:szCs w:val="20"/>
                <w:lang w:val="es-MX" w:eastAsia="es-MX"/>
              </w:rPr>
              <w:t>.</w:t>
            </w:r>
            <w:r w:rsidR="003B044F" w:rsidRPr="00CA20C0">
              <w:rPr>
                <w:rFonts w:ascii="Barlow" w:eastAsia="MS Mincho" w:hAnsi="Barlow" w:cs="Arial"/>
                <w:color w:val="000000"/>
                <w:sz w:val="20"/>
                <w:szCs w:val="20"/>
                <w:lang w:val="es-MX" w:eastAsia="es-MX"/>
              </w:rPr>
              <w:t>21</w:t>
            </w:r>
          </w:p>
        </w:tc>
      </w:tr>
      <w:tr w:rsidR="00814C5A" w:rsidRPr="00CA20C0" w14:paraId="28E78CBB" w14:textId="77777777" w:rsidTr="00FD661B">
        <w:trPr>
          <w:trHeight w:val="255"/>
        </w:trPr>
        <w:tc>
          <w:tcPr>
            <w:tcW w:w="1095" w:type="dxa"/>
            <w:tcBorders>
              <w:right w:val="nil"/>
            </w:tcBorders>
            <w:shd w:val="clear" w:color="000000" w:fill="FFFFFF"/>
            <w:noWrap/>
          </w:tcPr>
          <w:p w14:paraId="21D297C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1241-9</w:t>
            </w:r>
          </w:p>
        </w:tc>
        <w:tc>
          <w:tcPr>
            <w:tcW w:w="5670" w:type="dxa"/>
            <w:gridSpan w:val="2"/>
            <w:tcBorders>
              <w:left w:val="nil"/>
              <w:right w:val="nil"/>
            </w:tcBorders>
            <w:shd w:val="clear" w:color="000000" w:fill="FFFFFF"/>
            <w:noWrap/>
          </w:tcPr>
          <w:p w14:paraId="271649A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Otros Mobiliarios y equipos de administración                                             </w:t>
            </w:r>
          </w:p>
        </w:tc>
        <w:tc>
          <w:tcPr>
            <w:tcW w:w="1843" w:type="dxa"/>
            <w:tcBorders>
              <w:left w:val="nil"/>
            </w:tcBorders>
            <w:shd w:val="clear" w:color="000000" w:fill="FFFFFF"/>
            <w:noWrap/>
          </w:tcPr>
          <w:p w14:paraId="1D14254C" w14:textId="0F905C04" w:rsidR="00814C5A" w:rsidRPr="00CA20C0" w:rsidRDefault="00280547"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w:t>
            </w:r>
            <w:r w:rsidR="00814C5A" w:rsidRPr="00CA20C0">
              <w:rPr>
                <w:rFonts w:ascii="Barlow" w:eastAsia="MS Mincho" w:hAnsi="Barlow" w:cs="Arial"/>
                <w:color w:val="000000"/>
                <w:sz w:val="20"/>
                <w:szCs w:val="20"/>
                <w:lang w:val="es-MX" w:eastAsia="es-MX"/>
              </w:rPr>
              <w:t>3</w:t>
            </w:r>
            <w:r w:rsidR="00C65337" w:rsidRPr="00CA20C0">
              <w:rPr>
                <w:rFonts w:ascii="Barlow" w:eastAsia="MS Mincho" w:hAnsi="Barlow" w:cs="Arial"/>
                <w:color w:val="000000"/>
                <w:sz w:val="20"/>
                <w:szCs w:val="20"/>
                <w:lang w:val="es-MX" w:eastAsia="es-MX"/>
              </w:rPr>
              <w:t>4</w:t>
            </w:r>
            <w:r w:rsidR="00814C5A" w:rsidRPr="00CA20C0">
              <w:rPr>
                <w:rFonts w:ascii="Barlow" w:eastAsia="MS Mincho" w:hAnsi="Barlow" w:cs="Arial"/>
                <w:color w:val="000000"/>
                <w:sz w:val="20"/>
                <w:szCs w:val="20"/>
                <w:lang w:val="es-MX" w:eastAsia="es-MX"/>
              </w:rPr>
              <w:t>,</w:t>
            </w:r>
            <w:r w:rsidR="00C65337" w:rsidRPr="00CA20C0">
              <w:rPr>
                <w:rFonts w:ascii="Barlow" w:eastAsia="MS Mincho" w:hAnsi="Barlow" w:cs="Arial"/>
                <w:color w:val="000000"/>
                <w:sz w:val="20"/>
                <w:szCs w:val="20"/>
                <w:lang w:val="es-MX" w:eastAsia="es-MX"/>
              </w:rPr>
              <w:t>9</w:t>
            </w:r>
            <w:r w:rsidRPr="00CA20C0">
              <w:rPr>
                <w:rFonts w:ascii="Barlow" w:eastAsia="MS Mincho" w:hAnsi="Barlow" w:cs="Arial"/>
                <w:color w:val="000000"/>
                <w:sz w:val="20"/>
                <w:szCs w:val="20"/>
                <w:lang w:val="es-MX" w:eastAsia="es-MX"/>
              </w:rPr>
              <w:t>27</w:t>
            </w:r>
            <w:r w:rsidR="00814C5A" w:rsidRPr="00CA20C0">
              <w:rPr>
                <w:rFonts w:ascii="Barlow" w:eastAsia="MS Mincho" w:hAnsi="Barlow" w:cs="Arial"/>
                <w:color w:val="000000"/>
                <w:sz w:val="20"/>
                <w:szCs w:val="20"/>
                <w:lang w:val="es-MX" w:eastAsia="es-MX"/>
              </w:rPr>
              <w:t>,</w:t>
            </w:r>
            <w:r w:rsidRPr="00CA20C0">
              <w:rPr>
                <w:rFonts w:ascii="Barlow" w:eastAsia="MS Mincho" w:hAnsi="Barlow" w:cs="Arial"/>
                <w:color w:val="000000"/>
                <w:sz w:val="20"/>
                <w:szCs w:val="20"/>
                <w:lang w:val="es-MX" w:eastAsia="es-MX"/>
              </w:rPr>
              <w:t>9</w:t>
            </w:r>
            <w:r w:rsidR="0058783A" w:rsidRPr="00CA20C0">
              <w:rPr>
                <w:rFonts w:ascii="Barlow" w:eastAsia="MS Mincho" w:hAnsi="Barlow" w:cs="Arial"/>
                <w:color w:val="000000"/>
                <w:sz w:val="20"/>
                <w:szCs w:val="20"/>
                <w:lang w:val="es-MX" w:eastAsia="es-MX"/>
              </w:rPr>
              <w:t>7</w:t>
            </w:r>
            <w:r w:rsidRPr="00CA20C0">
              <w:rPr>
                <w:rFonts w:ascii="Barlow" w:eastAsia="MS Mincho" w:hAnsi="Barlow" w:cs="Arial"/>
                <w:color w:val="000000"/>
                <w:sz w:val="20"/>
                <w:szCs w:val="20"/>
                <w:lang w:val="es-MX" w:eastAsia="es-MX"/>
              </w:rPr>
              <w:t>8</w:t>
            </w:r>
            <w:r w:rsidR="00814C5A" w:rsidRPr="00CA20C0">
              <w:rPr>
                <w:rFonts w:ascii="Barlow" w:eastAsia="MS Mincho" w:hAnsi="Barlow" w:cs="Arial"/>
                <w:color w:val="000000"/>
                <w:sz w:val="20"/>
                <w:szCs w:val="20"/>
                <w:lang w:val="es-MX" w:eastAsia="es-MX"/>
              </w:rPr>
              <w:t>.</w:t>
            </w:r>
            <w:r w:rsidR="00595E37" w:rsidRPr="00CA20C0">
              <w:rPr>
                <w:rFonts w:ascii="Barlow" w:eastAsia="MS Mincho" w:hAnsi="Barlow" w:cs="Arial"/>
                <w:color w:val="000000"/>
                <w:sz w:val="20"/>
                <w:szCs w:val="20"/>
                <w:lang w:val="es-MX" w:eastAsia="es-MX"/>
              </w:rPr>
              <w:t>3</w:t>
            </w:r>
            <w:r w:rsidR="0058783A" w:rsidRPr="00CA20C0">
              <w:rPr>
                <w:rFonts w:ascii="Barlow" w:eastAsia="MS Mincho" w:hAnsi="Barlow" w:cs="Arial"/>
                <w:color w:val="000000"/>
                <w:sz w:val="20"/>
                <w:szCs w:val="20"/>
                <w:lang w:val="es-MX" w:eastAsia="es-MX"/>
              </w:rPr>
              <w:t>4</w:t>
            </w:r>
          </w:p>
        </w:tc>
      </w:tr>
      <w:tr w:rsidR="00814C5A" w:rsidRPr="00CA20C0" w14:paraId="65CF6B89" w14:textId="77777777" w:rsidTr="00FD661B">
        <w:trPr>
          <w:trHeight w:val="255"/>
        </w:trPr>
        <w:tc>
          <w:tcPr>
            <w:tcW w:w="1095" w:type="dxa"/>
            <w:tcBorders>
              <w:right w:val="nil"/>
            </w:tcBorders>
            <w:shd w:val="clear" w:color="auto" w:fill="auto"/>
            <w:noWrap/>
          </w:tcPr>
          <w:p w14:paraId="560EBDA5"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1242</w:t>
            </w:r>
          </w:p>
        </w:tc>
        <w:tc>
          <w:tcPr>
            <w:tcW w:w="5528" w:type="dxa"/>
            <w:tcBorders>
              <w:left w:val="nil"/>
              <w:right w:val="nil"/>
            </w:tcBorders>
            <w:shd w:val="clear" w:color="auto" w:fill="auto"/>
            <w:noWrap/>
          </w:tcPr>
          <w:p w14:paraId="0E8E495F"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Mobiliario y equipo educacional y recreativo</w:t>
            </w:r>
          </w:p>
        </w:tc>
        <w:tc>
          <w:tcPr>
            <w:tcW w:w="1985" w:type="dxa"/>
            <w:gridSpan w:val="2"/>
            <w:tcBorders>
              <w:left w:val="nil"/>
            </w:tcBorders>
            <w:shd w:val="clear" w:color="auto" w:fill="auto"/>
            <w:noWrap/>
          </w:tcPr>
          <w:p w14:paraId="03A1809B" w14:textId="77777777" w:rsidR="00814C5A" w:rsidRPr="00CA20C0" w:rsidRDefault="00814C5A" w:rsidP="00814C5A">
            <w:pPr>
              <w:jc w:val="right"/>
              <w:rPr>
                <w:rFonts w:ascii="Barlow" w:eastAsia="MS Mincho" w:hAnsi="Barlow" w:cs="Arial"/>
                <w:b/>
                <w:i/>
                <w:color w:val="000000"/>
                <w:sz w:val="20"/>
                <w:szCs w:val="20"/>
                <w:lang w:val="es-MX" w:eastAsia="es-MX"/>
              </w:rPr>
            </w:pPr>
          </w:p>
        </w:tc>
      </w:tr>
      <w:tr w:rsidR="00814C5A" w:rsidRPr="00CA20C0" w14:paraId="629F91B9" w14:textId="77777777" w:rsidTr="00FD661B">
        <w:trPr>
          <w:trHeight w:val="255"/>
        </w:trPr>
        <w:tc>
          <w:tcPr>
            <w:tcW w:w="1095" w:type="dxa"/>
            <w:tcBorders>
              <w:right w:val="nil"/>
            </w:tcBorders>
            <w:shd w:val="clear" w:color="auto" w:fill="auto"/>
            <w:noWrap/>
          </w:tcPr>
          <w:p w14:paraId="615D4D92"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1242-1</w:t>
            </w:r>
          </w:p>
        </w:tc>
        <w:tc>
          <w:tcPr>
            <w:tcW w:w="5528" w:type="dxa"/>
            <w:tcBorders>
              <w:left w:val="nil"/>
              <w:right w:val="nil"/>
            </w:tcBorders>
            <w:shd w:val="clear" w:color="auto" w:fill="auto"/>
            <w:noWrap/>
          </w:tcPr>
          <w:p w14:paraId="5375BBF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Equipos y aparatos audiovisuales</w:t>
            </w:r>
          </w:p>
        </w:tc>
        <w:tc>
          <w:tcPr>
            <w:tcW w:w="1985" w:type="dxa"/>
            <w:gridSpan w:val="2"/>
            <w:tcBorders>
              <w:left w:val="nil"/>
            </w:tcBorders>
            <w:shd w:val="clear" w:color="auto" w:fill="auto"/>
            <w:noWrap/>
          </w:tcPr>
          <w:p w14:paraId="66B90271" w14:textId="75F17E03"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F1754C" w:rsidRPr="00CA20C0">
              <w:rPr>
                <w:rFonts w:ascii="Barlow" w:eastAsia="MS Mincho" w:hAnsi="Barlow" w:cs="Arial"/>
                <w:color w:val="000000"/>
                <w:sz w:val="20"/>
                <w:szCs w:val="20"/>
                <w:lang w:val="es-MX" w:eastAsia="es-MX"/>
              </w:rPr>
              <w:t>4</w:t>
            </w:r>
            <w:r w:rsidRPr="00CA20C0">
              <w:rPr>
                <w:rFonts w:ascii="Barlow" w:eastAsia="MS Mincho" w:hAnsi="Barlow" w:cs="Arial"/>
                <w:color w:val="000000"/>
                <w:sz w:val="20"/>
                <w:szCs w:val="20"/>
                <w:lang w:val="es-MX" w:eastAsia="es-MX"/>
              </w:rPr>
              <w:t>4</w:t>
            </w:r>
            <w:r w:rsidR="00F1754C" w:rsidRPr="00CA20C0">
              <w:rPr>
                <w:rFonts w:ascii="Barlow" w:eastAsia="MS Mincho" w:hAnsi="Barlow" w:cs="Arial"/>
                <w:color w:val="000000"/>
                <w:sz w:val="20"/>
                <w:szCs w:val="20"/>
                <w:lang w:val="es-MX" w:eastAsia="es-MX"/>
              </w:rPr>
              <w:t>1</w:t>
            </w:r>
            <w:r w:rsidRPr="00CA20C0">
              <w:rPr>
                <w:rFonts w:ascii="Barlow" w:eastAsia="MS Mincho" w:hAnsi="Barlow" w:cs="Arial"/>
                <w:color w:val="000000"/>
                <w:sz w:val="20"/>
                <w:szCs w:val="20"/>
                <w:lang w:val="es-MX" w:eastAsia="es-MX"/>
              </w:rPr>
              <w:t>,</w:t>
            </w:r>
            <w:r w:rsidR="00B801CD" w:rsidRPr="00CA20C0">
              <w:rPr>
                <w:rFonts w:ascii="Barlow" w:eastAsia="MS Mincho" w:hAnsi="Barlow" w:cs="Arial"/>
                <w:color w:val="000000"/>
                <w:sz w:val="20"/>
                <w:szCs w:val="20"/>
                <w:lang w:val="es-MX" w:eastAsia="es-MX"/>
              </w:rPr>
              <w:t>8</w:t>
            </w:r>
            <w:r w:rsidRPr="00CA20C0">
              <w:rPr>
                <w:rFonts w:ascii="Barlow" w:eastAsia="MS Mincho" w:hAnsi="Barlow" w:cs="Arial"/>
                <w:color w:val="000000"/>
                <w:sz w:val="20"/>
                <w:szCs w:val="20"/>
                <w:lang w:val="es-MX" w:eastAsia="es-MX"/>
              </w:rPr>
              <w:t>35.</w:t>
            </w:r>
            <w:r w:rsidR="00B801CD" w:rsidRPr="00CA20C0">
              <w:rPr>
                <w:rFonts w:ascii="Barlow" w:eastAsia="MS Mincho" w:hAnsi="Barlow" w:cs="Arial"/>
                <w:color w:val="000000"/>
                <w:sz w:val="20"/>
                <w:szCs w:val="20"/>
                <w:lang w:val="es-MX" w:eastAsia="es-MX"/>
              </w:rPr>
              <w:t>1</w:t>
            </w:r>
            <w:r w:rsidRPr="00CA20C0">
              <w:rPr>
                <w:rFonts w:ascii="Barlow" w:eastAsia="MS Mincho" w:hAnsi="Barlow" w:cs="Arial"/>
                <w:color w:val="000000"/>
                <w:sz w:val="20"/>
                <w:szCs w:val="20"/>
                <w:lang w:val="es-MX" w:eastAsia="es-MX"/>
              </w:rPr>
              <w:t>7</w:t>
            </w:r>
          </w:p>
        </w:tc>
      </w:tr>
      <w:tr w:rsidR="00814C5A" w:rsidRPr="00CA20C0" w14:paraId="211E7A0D" w14:textId="77777777" w:rsidTr="00FD661B">
        <w:trPr>
          <w:trHeight w:val="255"/>
        </w:trPr>
        <w:tc>
          <w:tcPr>
            <w:tcW w:w="1095" w:type="dxa"/>
            <w:tcBorders>
              <w:right w:val="nil"/>
            </w:tcBorders>
            <w:shd w:val="clear" w:color="auto" w:fill="auto"/>
            <w:noWrap/>
          </w:tcPr>
          <w:p w14:paraId="1EA65CE5"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1242-9</w:t>
            </w:r>
          </w:p>
        </w:tc>
        <w:tc>
          <w:tcPr>
            <w:tcW w:w="5528" w:type="dxa"/>
            <w:tcBorders>
              <w:left w:val="nil"/>
              <w:right w:val="nil"/>
            </w:tcBorders>
            <w:shd w:val="clear" w:color="auto" w:fill="auto"/>
            <w:noWrap/>
          </w:tcPr>
          <w:p w14:paraId="6F468C3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Otro mobiliario y Equipo educacional y recreativo</w:t>
            </w:r>
          </w:p>
        </w:tc>
        <w:tc>
          <w:tcPr>
            <w:tcW w:w="1985" w:type="dxa"/>
            <w:gridSpan w:val="2"/>
            <w:tcBorders>
              <w:left w:val="nil"/>
            </w:tcBorders>
            <w:shd w:val="clear" w:color="auto" w:fill="auto"/>
            <w:noWrap/>
          </w:tcPr>
          <w:p w14:paraId="007EF235" w14:textId="76737D2B"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$ 2,6</w:t>
            </w:r>
            <w:r w:rsidR="003F7980" w:rsidRPr="00CA20C0">
              <w:rPr>
                <w:rFonts w:ascii="Barlow" w:eastAsia="MS Mincho" w:hAnsi="Barlow" w:cs="Arial"/>
                <w:color w:val="000000"/>
                <w:sz w:val="20"/>
                <w:szCs w:val="20"/>
                <w:lang w:val="es-MX" w:eastAsia="es-MX"/>
              </w:rPr>
              <w:t>41</w:t>
            </w:r>
            <w:r w:rsidRPr="00CA20C0">
              <w:rPr>
                <w:rFonts w:ascii="Barlow" w:eastAsia="MS Mincho" w:hAnsi="Barlow" w:cs="Arial"/>
                <w:color w:val="000000"/>
                <w:sz w:val="20"/>
                <w:szCs w:val="20"/>
                <w:lang w:val="es-MX" w:eastAsia="es-MX"/>
              </w:rPr>
              <w:t>,</w:t>
            </w:r>
            <w:r w:rsidR="0078387C" w:rsidRPr="00CA20C0">
              <w:rPr>
                <w:rFonts w:ascii="Barlow" w:eastAsia="MS Mincho" w:hAnsi="Barlow" w:cs="Arial"/>
                <w:color w:val="000000"/>
                <w:sz w:val="20"/>
                <w:szCs w:val="20"/>
                <w:lang w:val="es-MX" w:eastAsia="es-MX"/>
              </w:rPr>
              <w:t>399</w:t>
            </w:r>
            <w:r w:rsidRPr="00CA20C0">
              <w:rPr>
                <w:rFonts w:ascii="Barlow" w:eastAsia="MS Mincho" w:hAnsi="Barlow" w:cs="Arial"/>
                <w:color w:val="000000"/>
                <w:sz w:val="20"/>
                <w:szCs w:val="20"/>
                <w:lang w:val="es-MX" w:eastAsia="es-MX"/>
              </w:rPr>
              <w:t>.</w:t>
            </w:r>
            <w:r w:rsidR="0078387C" w:rsidRPr="00CA20C0">
              <w:rPr>
                <w:rFonts w:ascii="Barlow" w:eastAsia="MS Mincho" w:hAnsi="Barlow" w:cs="Arial"/>
                <w:color w:val="000000"/>
                <w:sz w:val="20"/>
                <w:szCs w:val="20"/>
                <w:lang w:val="es-MX" w:eastAsia="es-MX"/>
              </w:rPr>
              <w:t>0</w:t>
            </w:r>
            <w:r w:rsidRPr="00CA20C0">
              <w:rPr>
                <w:rFonts w:ascii="Barlow" w:eastAsia="MS Mincho" w:hAnsi="Barlow" w:cs="Arial"/>
                <w:color w:val="000000"/>
                <w:sz w:val="20"/>
                <w:szCs w:val="20"/>
                <w:lang w:val="es-MX" w:eastAsia="es-MX"/>
              </w:rPr>
              <w:t>1</w:t>
            </w:r>
          </w:p>
        </w:tc>
      </w:tr>
      <w:tr w:rsidR="00814C5A" w:rsidRPr="00CA20C0" w14:paraId="2C645EBE" w14:textId="77777777" w:rsidTr="00FD661B">
        <w:trPr>
          <w:trHeight w:val="255"/>
        </w:trPr>
        <w:tc>
          <w:tcPr>
            <w:tcW w:w="1095" w:type="dxa"/>
            <w:tcBorders>
              <w:right w:val="nil"/>
            </w:tcBorders>
            <w:shd w:val="clear" w:color="auto" w:fill="auto"/>
            <w:noWrap/>
          </w:tcPr>
          <w:p w14:paraId="293D114D"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1246</w:t>
            </w:r>
          </w:p>
        </w:tc>
        <w:tc>
          <w:tcPr>
            <w:tcW w:w="5528" w:type="dxa"/>
            <w:tcBorders>
              <w:left w:val="nil"/>
              <w:right w:val="nil"/>
            </w:tcBorders>
            <w:shd w:val="clear" w:color="auto" w:fill="auto"/>
            <w:noWrap/>
          </w:tcPr>
          <w:p w14:paraId="26CD8E61"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Maquinaria, Otros equipos y herramientas</w:t>
            </w:r>
          </w:p>
        </w:tc>
        <w:tc>
          <w:tcPr>
            <w:tcW w:w="1985" w:type="dxa"/>
            <w:gridSpan w:val="2"/>
            <w:tcBorders>
              <w:left w:val="nil"/>
            </w:tcBorders>
            <w:shd w:val="clear" w:color="auto" w:fill="auto"/>
            <w:noWrap/>
          </w:tcPr>
          <w:p w14:paraId="36DBE170" w14:textId="77777777" w:rsidR="00814C5A" w:rsidRPr="00CA20C0" w:rsidRDefault="00814C5A" w:rsidP="00814C5A">
            <w:pPr>
              <w:jc w:val="right"/>
              <w:rPr>
                <w:rFonts w:ascii="Barlow" w:eastAsia="MS Mincho" w:hAnsi="Barlow" w:cs="Arial"/>
                <w:b/>
                <w:i/>
                <w:color w:val="000000"/>
                <w:sz w:val="20"/>
                <w:szCs w:val="20"/>
                <w:lang w:val="es-MX" w:eastAsia="es-MX"/>
              </w:rPr>
            </w:pPr>
          </w:p>
        </w:tc>
      </w:tr>
      <w:tr w:rsidR="00814C5A" w:rsidRPr="00CA20C0" w14:paraId="1922EFA4" w14:textId="77777777" w:rsidTr="00FD661B">
        <w:trPr>
          <w:trHeight w:val="255"/>
        </w:trPr>
        <w:tc>
          <w:tcPr>
            <w:tcW w:w="1095" w:type="dxa"/>
            <w:tcBorders>
              <w:right w:val="nil"/>
            </w:tcBorders>
            <w:shd w:val="clear" w:color="auto" w:fill="auto"/>
            <w:noWrap/>
          </w:tcPr>
          <w:p w14:paraId="2193611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1246-2 </w:t>
            </w:r>
          </w:p>
        </w:tc>
        <w:tc>
          <w:tcPr>
            <w:tcW w:w="5528" w:type="dxa"/>
            <w:tcBorders>
              <w:left w:val="nil"/>
              <w:right w:val="nil"/>
            </w:tcBorders>
            <w:shd w:val="clear" w:color="auto" w:fill="auto"/>
            <w:noWrap/>
          </w:tcPr>
          <w:p w14:paraId="2E0150F4"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Maquinaria y equipo industrial</w:t>
            </w:r>
          </w:p>
        </w:tc>
        <w:tc>
          <w:tcPr>
            <w:tcW w:w="1985" w:type="dxa"/>
            <w:gridSpan w:val="2"/>
            <w:tcBorders>
              <w:left w:val="nil"/>
            </w:tcBorders>
            <w:shd w:val="clear" w:color="auto" w:fill="auto"/>
            <w:noWrap/>
          </w:tcPr>
          <w:p w14:paraId="038B7C0F" w14:textId="77777777"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3,999.00</w:t>
            </w:r>
          </w:p>
        </w:tc>
      </w:tr>
      <w:tr w:rsidR="00814C5A" w:rsidRPr="00CA20C0" w14:paraId="7E6F09C7" w14:textId="77777777" w:rsidTr="00FD661B">
        <w:trPr>
          <w:trHeight w:val="255"/>
        </w:trPr>
        <w:tc>
          <w:tcPr>
            <w:tcW w:w="1095" w:type="dxa"/>
            <w:tcBorders>
              <w:right w:val="nil"/>
            </w:tcBorders>
            <w:shd w:val="clear" w:color="auto" w:fill="auto"/>
            <w:noWrap/>
          </w:tcPr>
          <w:p w14:paraId="6C50362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1246-7</w:t>
            </w:r>
          </w:p>
        </w:tc>
        <w:tc>
          <w:tcPr>
            <w:tcW w:w="5528" w:type="dxa"/>
            <w:tcBorders>
              <w:left w:val="nil"/>
              <w:right w:val="nil"/>
            </w:tcBorders>
            <w:shd w:val="clear" w:color="auto" w:fill="auto"/>
            <w:noWrap/>
          </w:tcPr>
          <w:p w14:paraId="5C3A4C42"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Herramientas y maquinas-herramientas</w:t>
            </w:r>
          </w:p>
        </w:tc>
        <w:tc>
          <w:tcPr>
            <w:tcW w:w="1985" w:type="dxa"/>
            <w:gridSpan w:val="2"/>
            <w:tcBorders>
              <w:left w:val="nil"/>
            </w:tcBorders>
            <w:shd w:val="clear" w:color="auto" w:fill="auto"/>
            <w:noWrap/>
          </w:tcPr>
          <w:p w14:paraId="438C74F1" w14:textId="77777777"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9,983.38</w:t>
            </w:r>
          </w:p>
        </w:tc>
      </w:tr>
      <w:tr w:rsidR="00814C5A" w:rsidRPr="00CA20C0" w14:paraId="642F9D83" w14:textId="77777777" w:rsidTr="00FD661B">
        <w:trPr>
          <w:trHeight w:val="255"/>
        </w:trPr>
        <w:tc>
          <w:tcPr>
            <w:tcW w:w="1095" w:type="dxa"/>
            <w:tcBorders>
              <w:bottom w:val="single" w:sz="4" w:space="0" w:color="auto"/>
              <w:right w:val="nil"/>
            </w:tcBorders>
            <w:shd w:val="clear" w:color="auto" w:fill="auto"/>
            <w:noWrap/>
          </w:tcPr>
          <w:p w14:paraId="04D71B65"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1246-9</w:t>
            </w:r>
          </w:p>
        </w:tc>
        <w:tc>
          <w:tcPr>
            <w:tcW w:w="5528" w:type="dxa"/>
            <w:tcBorders>
              <w:left w:val="nil"/>
              <w:bottom w:val="single" w:sz="4" w:space="0" w:color="auto"/>
              <w:right w:val="nil"/>
            </w:tcBorders>
            <w:shd w:val="clear" w:color="auto" w:fill="auto"/>
            <w:noWrap/>
          </w:tcPr>
          <w:p w14:paraId="4B42AE2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Otros equipos</w:t>
            </w:r>
          </w:p>
        </w:tc>
        <w:tc>
          <w:tcPr>
            <w:tcW w:w="1985" w:type="dxa"/>
            <w:gridSpan w:val="2"/>
            <w:tcBorders>
              <w:left w:val="nil"/>
              <w:bottom w:val="single" w:sz="4" w:space="0" w:color="auto"/>
            </w:tcBorders>
            <w:shd w:val="clear" w:color="auto" w:fill="auto"/>
            <w:noWrap/>
          </w:tcPr>
          <w:p w14:paraId="582024C6" w14:textId="18972179"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684C5D" w:rsidRPr="00CA20C0">
              <w:rPr>
                <w:rFonts w:ascii="Barlow" w:eastAsia="MS Mincho" w:hAnsi="Barlow" w:cs="Arial"/>
                <w:color w:val="000000"/>
                <w:sz w:val="20"/>
                <w:szCs w:val="20"/>
                <w:lang w:val="es-MX" w:eastAsia="es-MX"/>
              </w:rPr>
              <w:t xml:space="preserve"> $</w:t>
            </w:r>
            <w:r w:rsidRPr="00CA20C0">
              <w:rPr>
                <w:rFonts w:ascii="Barlow" w:eastAsia="MS Mincho" w:hAnsi="Barlow" w:cs="Arial"/>
                <w:color w:val="000000"/>
                <w:sz w:val="20"/>
                <w:szCs w:val="20"/>
                <w:lang w:val="es-MX" w:eastAsia="es-MX"/>
              </w:rPr>
              <w:t xml:space="preserve"> 29,573.04</w:t>
            </w:r>
          </w:p>
        </w:tc>
      </w:tr>
      <w:tr w:rsidR="00814C5A" w:rsidRPr="00CA20C0" w14:paraId="70992BFA" w14:textId="77777777" w:rsidTr="00FD661B">
        <w:trPr>
          <w:trHeight w:val="255"/>
        </w:trPr>
        <w:tc>
          <w:tcPr>
            <w:tcW w:w="1095" w:type="dxa"/>
            <w:tcBorders>
              <w:bottom w:val="single" w:sz="4" w:space="0" w:color="auto"/>
              <w:right w:val="nil"/>
            </w:tcBorders>
            <w:shd w:val="clear" w:color="auto" w:fill="auto"/>
            <w:noWrap/>
          </w:tcPr>
          <w:p w14:paraId="11BAA5C6"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1263</w:t>
            </w:r>
          </w:p>
        </w:tc>
        <w:tc>
          <w:tcPr>
            <w:tcW w:w="5528" w:type="dxa"/>
            <w:tcBorders>
              <w:left w:val="nil"/>
              <w:bottom w:val="single" w:sz="4" w:space="0" w:color="auto"/>
              <w:right w:val="nil"/>
            </w:tcBorders>
            <w:shd w:val="clear" w:color="auto" w:fill="auto"/>
            <w:noWrap/>
          </w:tcPr>
          <w:p w14:paraId="40766815"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Depreciación, Deterioro y Amortización acumulada de bienes</w:t>
            </w:r>
          </w:p>
        </w:tc>
        <w:tc>
          <w:tcPr>
            <w:tcW w:w="1985" w:type="dxa"/>
            <w:gridSpan w:val="2"/>
            <w:tcBorders>
              <w:left w:val="nil"/>
              <w:bottom w:val="single" w:sz="4" w:space="0" w:color="auto"/>
            </w:tcBorders>
            <w:shd w:val="clear" w:color="auto" w:fill="auto"/>
            <w:noWrap/>
          </w:tcPr>
          <w:p w14:paraId="1983CE97" w14:textId="3632758D" w:rsidR="00814C5A" w:rsidRPr="00CA20C0" w:rsidRDefault="00814C5A" w:rsidP="00814C5A">
            <w:pPr>
              <w:jc w:val="right"/>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w:t>
            </w:r>
            <w:r w:rsidR="006A3698" w:rsidRPr="00CA20C0">
              <w:rPr>
                <w:rFonts w:ascii="Barlow" w:eastAsia="MS Mincho" w:hAnsi="Barlow" w:cs="Arial"/>
                <w:b/>
                <w:i/>
                <w:color w:val="000000"/>
                <w:sz w:val="20"/>
                <w:szCs w:val="20"/>
                <w:lang w:val="es-MX" w:eastAsia="es-MX"/>
              </w:rPr>
              <w:t>1</w:t>
            </w:r>
            <w:r w:rsidR="00527E19" w:rsidRPr="00CA20C0">
              <w:rPr>
                <w:rFonts w:ascii="Barlow" w:eastAsia="MS Mincho" w:hAnsi="Barlow" w:cs="Arial"/>
                <w:b/>
                <w:i/>
                <w:color w:val="000000"/>
                <w:sz w:val="20"/>
                <w:szCs w:val="20"/>
                <w:lang w:val="es-MX" w:eastAsia="es-MX"/>
              </w:rPr>
              <w:t>1</w:t>
            </w:r>
            <w:r w:rsidRPr="00CA20C0">
              <w:rPr>
                <w:rFonts w:ascii="Barlow" w:eastAsia="MS Mincho" w:hAnsi="Barlow" w:cs="Arial"/>
                <w:b/>
                <w:i/>
                <w:color w:val="000000"/>
                <w:sz w:val="20"/>
                <w:szCs w:val="20"/>
                <w:lang w:val="es-MX" w:eastAsia="es-MX"/>
              </w:rPr>
              <w:t>,</w:t>
            </w:r>
            <w:r w:rsidR="004C0A23" w:rsidRPr="00CA20C0">
              <w:rPr>
                <w:rFonts w:ascii="Barlow" w:eastAsia="MS Mincho" w:hAnsi="Barlow" w:cs="Arial"/>
                <w:b/>
                <w:i/>
                <w:color w:val="000000"/>
                <w:sz w:val="20"/>
                <w:szCs w:val="20"/>
                <w:lang w:val="es-MX" w:eastAsia="es-MX"/>
              </w:rPr>
              <w:t>1</w:t>
            </w:r>
            <w:r w:rsidR="006A3698" w:rsidRPr="00CA20C0">
              <w:rPr>
                <w:rFonts w:ascii="Barlow" w:eastAsia="MS Mincho" w:hAnsi="Barlow" w:cs="Arial"/>
                <w:b/>
                <w:i/>
                <w:color w:val="000000"/>
                <w:sz w:val="20"/>
                <w:szCs w:val="20"/>
                <w:lang w:val="es-MX" w:eastAsia="es-MX"/>
              </w:rPr>
              <w:t>5</w:t>
            </w:r>
            <w:r w:rsidR="004C0A23" w:rsidRPr="00CA20C0">
              <w:rPr>
                <w:rFonts w:ascii="Barlow" w:eastAsia="MS Mincho" w:hAnsi="Barlow" w:cs="Arial"/>
                <w:b/>
                <w:i/>
                <w:color w:val="000000"/>
                <w:sz w:val="20"/>
                <w:szCs w:val="20"/>
                <w:lang w:val="es-MX" w:eastAsia="es-MX"/>
              </w:rPr>
              <w:t>7</w:t>
            </w:r>
            <w:r w:rsidRPr="00CA20C0">
              <w:rPr>
                <w:rFonts w:ascii="Barlow" w:eastAsia="MS Mincho" w:hAnsi="Barlow" w:cs="Arial"/>
                <w:b/>
                <w:i/>
                <w:color w:val="000000"/>
                <w:sz w:val="20"/>
                <w:szCs w:val="20"/>
                <w:lang w:val="es-MX" w:eastAsia="es-MX"/>
              </w:rPr>
              <w:t>,</w:t>
            </w:r>
            <w:r w:rsidR="00EC098C" w:rsidRPr="00CA20C0">
              <w:rPr>
                <w:rFonts w:ascii="Barlow" w:eastAsia="MS Mincho" w:hAnsi="Barlow" w:cs="Arial"/>
                <w:b/>
                <w:i/>
                <w:color w:val="000000"/>
                <w:sz w:val="20"/>
                <w:szCs w:val="20"/>
                <w:lang w:val="es-MX" w:eastAsia="es-MX"/>
              </w:rPr>
              <w:t>0</w:t>
            </w:r>
            <w:r w:rsidR="004C0A23" w:rsidRPr="00CA20C0">
              <w:rPr>
                <w:rFonts w:ascii="Barlow" w:eastAsia="MS Mincho" w:hAnsi="Barlow" w:cs="Arial"/>
                <w:b/>
                <w:i/>
                <w:color w:val="000000"/>
                <w:sz w:val="20"/>
                <w:szCs w:val="20"/>
                <w:lang w:val="es-MX" w:eastAsia="es-MX"/>
              </w:rPr>
              <w:t>66</w:t>
            </w:r>
            <w:r w:rsidRPr="00CA20C0">
              <w:rPr>
                <w:rFonts w:ascii="Barlow" w:eastAsia="MS Mincho" w:hAnsi="Barlow" w:cs="Arial"/>
                <w:b/>
                <w:i/>
                <w:color w:val="000000"/>
                <w:sz w:val="20"/>
                <w:szCs w:val="20"/>
                <w:lang w:val="es-MX" w:eastAsia="es-MX"/>
              </w:rPr>
              <w:t>.</w:t>
            </w:r>
            <w:r w:rsidR="004C0A23" w:rsidRPr="00CA20C0">
              <w:rPr>
                <w:rFonts w:ascii="Barlow" w:eastAsia="MS Mincho" w:hAnsi="Barlow" w:cs="Arial"/>
                <w:b/>
                <w:i/>
                <w:color w:val="000000"/>
                <w:sz w:val="20"/>
                <w:szCs w:val="20"/>
                <w:lang w:val="es-MX" w:eastAsia="es-MX"/>
              </w:rPr>
              <w:t>25</w:t>
            </w:r>
          </w:p>
        </w:tc>
      </w:tr>
      <w:tr w:rsidR="00814C5A" w:rsidRPr="00CA20C0" w14:paraId="2C5A9336" w14:textId="77777777" w:rsidTr="00FD661B">
        <w:trPr>
          <w:trHeight w:val="255"/>
        </w:trPr>
        <w:tc>
          <w:tcPr>
            <w:tcW w:w="1095" w:type="dxa"/>
            <w:tcBorders>
              <w:top w:val="single" w:sz="4" w:space="0" w:color="auto"/>
              <w:bottom w:val="single" w:sz="4" w:space="0" w:color="auto"/>
              <w:right w:val="nil"/>
            </w:tcBorders>
            <w:shd w:val="clear" w:color="auto" w:fill="auto"/>
            <w:noWrap/>
          </w:tcPr>
          <w:p w14:paraId="3F390DB5" w14:textId="77777777" w:rsidR="00814C5A" w:rsidRPr="00CA20C0" w:rsidRDefault="00814C5A" w:rsidP="00814C5A">
            <w:pPr>
              <w:rPr>
                <w:rFonts w:ascii="Barlow" w:eastAsia="MS Mincho" w:hAnsi="Barlow" w:cs="Arial"/>
                <w:color w:val="000000"/>
                <w:sz w:val="20"/>
                <w:szCs w:val="20"/>
                <w:lang w:val="es-MX" w:eastAsia="es-MX"/>
              </w:rPr>
            </w:pPr>
          </w:p>
        </w:tc>
        <w:tc>
          <w:tcPr>
            <w:tcW w:w="5528" w:type="dxa"/>
            <w:tcBorders>
              <w:top w:val="single" w:sz="4" w:space="0" w:color="auto"/>
              <w:left w:val="nil"/>
              <w:bottom w:val="single" w:sz="4" w:space="0" w:color="auto"/>
              <w:right w:val="nil"/>
            </w:tcBorders>
            <w:shd w:val="clear" w:color="auto" w:fill="auto"/>
            <w:noWrap/>
          </w:tcPr>
          <w:p w14:paraId="0ACFA436" w14:textId="77777777" w:rsidR="00814C5A" w:rsidRPr="00CA20C0" w:rsidRDefault="00814C5A" w:rsidP="00814C5A">
            <w:pPr>
              <w:jc w:val="right"/>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TOTAL </w:t>
            </w:r>
          </w:p>
        </w:tc>
        <w:tc>
          <w:tcPr>
            <w:tcW w:w="1985" w:type="dxa"/>
            <w:gridSpan w:val="2"/>
            <w:tcBorders>
              <w:top w:val="single" w:sz="4" w:space="0" w:color="auto"/>
              <w:left w:val="nil"/>
              <w:bottom w:val="single" w:sz="4" w:space="0" w:color="auto"/>
            </w:tcBorders>
            <w:shd w:val="clear" w:color="auto" w:fill="auto"/>
            <w:noWrap/>
          </w:tcPr>
          <w:p w14:paraId="5ADB5BB8" w14:textId="1CF02447" w:rsidR="00814C5A" w:rsidRPr="00CA20C0" w:rsidRDefault="00814C5A" w:rsidP="00814C5A">
            <w:pPr>
              <w:jc w:val="right"/>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 </w:t>
            </w:r>
            <w:r w:rsidR="007579E7" w:rsidRPr="00CA20C0">
              <w:rPr>
                <w:rFonts w:ascii="Barlow" w:eastAsia="MS Mincho" w:hAnsi="Barlow" w:cs="Arial"/>
                <w:b/>
                <w:color w:val="000000"/>
                <w:sz w:val="20"/>
                <w:szCs w:val="20"/>
                <w:lang w:val="es-MX" w:eastAsia="es-MX"/>
              </w:rPr>
              <w:t>42</w:t>
            </w:r>
            <w:r w:rsidRPr="00CA20C0">
              <w:rPr>
                <w:rFonts w:ascii="Barlow" w:eastAsia="MS Mincho" w:hAnsi="Barlow" w:cs="Arial"/>
                <w:b/>
                <w:color w:val="000000"/>
                <w:sz w:val="20"/>
                <w:szCs w:val="20"/>
                <w:lang w:val="es-MX" w:eastAsia="es-MX"/>
              </w:rPr>
              <w:t>,</w:t>
            </w:r>
            <w:r w:rsidR="003D3BA5" w:rsidRPr="00CA20C0">
              <w:rPr>
                <w:rFonts w:ascii="Barlow" w:eastAsia="MS Mincho" w:hAnsi="Barlow" w:cs="Arial"/>
                <w:b/>
                <w:color w:val="000000"/>
                <w:sz w:val="20"/>
                <w:szCs w:val="20"/>
                <w:lang w:val="es-MX" w:eastAsia="es-MX"/>
              </w:rPr>
              <w:t>2</w:t>
            </w:r>
            <w:r w:rsidR="00727DEA" w:rsidRPr="00CA20C0">
              <w:rPr>
                <w:rFonts w:ascii="Barlow" w:eastAsia="MS Mincho" w:hAnsi="Barlow" w:cs="Arial"/>
                <w:b/>
                <w:color w:val="000000"/>
                <w:sz w:val="20"/>
                <w:szCs w:val="20"/>
                <w:lang w:val="es-MX" w:eastAsia="es-MX"/>
              </w:rPr>
              <w:t>93</w:t>
            </w:r>
            <w:r w:rsidRPr="00CA20C0">
              <w:rPr>
                <w:rFonts w:ascii="Barlow" w:eastAsia="MS Mincho" w:hAnsi="Barlow" w:cs="Arial"/>
                <w:b/>
                <w:color w:val="000000"/>
                <w:sz w:val="20"/>
                <w:szCs w:val="20"/>
                <w:lang w:val="es-MX" w:eastAsia="es-MX"/>
              </w:rPr>
              <w:t>,</w:t>
            </w:r>
            <w:r w:rsidR="00727DEA" w:rsidRPr="00CA20C0">
              <w:rPr>
                <w:rFonts w:ascii="Barlow" w:eastAsia="MS Mincho" w:hAnsi="Barlow" w:cs="Arial"/>
                <w:b/>
                <w:color w:val="000000"/>
                <w:sz w:val="20"/>
                <w:szCs w:val="20"/>
                <w:lang w:val="es-MX" w:eastAsia="es-MX"/>
              </w:rPr>
              <w:t>5</w:t>
            </w:r>
            <w:r w:rsidR="00ED44C1" w:rsidRPr="00CA20C0">
              <w:rPr>
                <w:rFonts w:ascii="Barlow" w:eastAsia="MS Mincho" w:hAnsi="Barlow" w:cs="Arial"/>
                <w:b/>
                <w:color w:val="000000"/>
                <w:sz w:val="20"/>
                <w:szCs w:val="20"/>
                <w:lang w:val="es-MX" w:eastAsia="es-MX"/>
              </w:rPr>
              <w:t>28</w:t>
            </w:r>
            <w:r w:rsidRPr="00CA20C0">
              <w:rPr>
                <w:rFonts w:ascii="Barlow" w:eastAsia="MS Mincho" w:hAnsi="Barlow" w:cs="Arial"/>
                <w:b/>
                <w:color w:val="000000"/>
                <w:sz w:val="20"/>
                <w:szCs w:val="20"/>
                <w:lang w:val="es-MX" w:eastAsia="es-MX"/>
              </w:rPr>
              <w:t>.</w:t>
            </w:r>
            <w:r w:rsidR="00ED44C1" w:rsidRPr="00CA20C0">
              <w:rPr>
                <w:rFonts w:ascii="Barlow" w:eastAsia="MS Mincho" w:hAnsi="Barlow" w:cs="Arial"/>
                <w:b/>
                <w:color w:val="000000"/>
                <w:sz w:val="20"/>
                <w:szCs w:val="20"/>
                <w:lang w:val="es-MX" w:eastAsia="es-MX"/>
              </w:rPr>
              <w:t>92</w:t>
            </w:r>
          </w:p>
        </w:tc>
      </w:tr>
    </w:tbl>
    <w:p w14:paraId="29CE51A4"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p>
    <w:p w14:paraId="6B1EBDF1"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Bienes Inmuebles </w:t>
      </w:r>
    </w:p>
    <w:p w14:paraId="1569BDB1" w14:textId="1CBFCE37" w:rsidR="00814C5A" w:rsidRDefault="00814C5A" w:rsidP="00814C5A">
      <w:pPr>
        <w:tabs>
          <w:tab w:val="left" w:pos="720"/>
        </w:tabs>
        <w:spacing w:after="80"/>
        <w:ind w:left="288"/>
        <w:jc w:val="both"/>
        <w:rPr>
          <w:rFonts w:ascii="Barlow" w:eastAsia="Times New Roman" w:hAnsi="Barlow" w:cs="Arial"/>
          <w:sz w:val="20"/>
          <w:szCs w:val="20"/>
          <w:lang w:val="es-MX"/>
        </w:rPr>
      </w:pPr>
      <w:r w:rsidRPr="00CA20C0">
        <w:rPr>
          <w:rFonts w:ascii="Barlow" w:eastAsia="Times New Roman" w:hAnsi="Barlow" w:cs="Arial"/>
          <w:sz w:val="20"/>
          <w:szCs w:val="20"/>
          <w:lang w:val="es-MX"/>
        </w:rPr>
        <w:t>El valor de los Edificios y del terreno se registró con Acta Administrativa del IDEFEY, se detalla a continuación.</w:t>
      </w:r>
    </w:p>
    <w:p w14:paraId="0556DD7D" w14:textId="707BBF27" w:rsidR="00CA20C0" w:rsidRDefault="00CA20C0" w:rsidP="00814C5A">
      <w:pPr>
        <w:tabs>
          <w:tab w:val="left" w:pos="720"/>
        </w:tabs>
        <w:spacing w:after="80"/>
        <w:ind w:left="288"/>
        <w:jc w:val="both"/>
        <w:rPr>
          <w:rFonts w:ascii="Barlow" w:eastAsia="Times New Roman" w:hAnsi="Barlow" w:cs="Arial"/>
          <w:sz w:val="20"/>
          <w:szCs w:val="20"/>
          <w:lang w:val="es-MX"/>
        </w:rPr>
      </w:pPr>
    </w:p>
    <w:p w14:paraId="56612497" w14:textId="67C5A492" w:rsidR="00CA20C0" w:rsidRDefault="00CA20C0" w:rsidP="00814C5A">
      <w:pPr>
        <w:tabs>
          <w:tab w:val="left" w:pos="720"/>
        </w:tabs>
        <w:spacing w:after="80"/>
        <w:ind w:left="288"/>
        <w:jc w:val="both"/>
        <w:rPr>
          <w:rFonts w:ascii="Barlow" w:eastAsia="Times New Roman" w:hAnsi="Barlow" w:cs="Arial"/>
          <w:sz w:val="20"/>
          <w:szCs w:val="20"/>
          <w:lang w:val="es-MX"/>
        </w:rPr>
      </w:pPr>
    </w:p>
    <w:p w14:paraId="24476E93" w14:textId="77777777" w:rsidR="00CA20C0" w:rsidRPr="00CA20C0" w:rsidRDefault="00CA20C0" w:rsidP="00814C5A">
      <w:pPr>
        <w:tabs>
          <w:tab w:val="left" w:pos="720"/>
        </w:tabs>
        <w:spacing w:after="80"/>
        <w:ind w:left="288"/>
        <w:jc w:val="both"/>
        <w:rPr>
          <w:rFonts w:ascii="Barlow" w:eastAsia="Times New Roman" w:hAnsi="Barlow" w:cs="Arial"/>
          <w:sz w:val="20"/>
          <w:szCs w:val="20"/>
          <w:lang w:val="es-MX"/>
        </w:rPr>
      </w:pPr>
    </w:p>
    <w:p w14:paraId="149EDB96"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p>
    <w:p w14:paraId="2D5ACA62"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 xml:space="preserve">CUENTA </w:t>
      </w:r>
      <w:r w:rsidRPr="00CA20C0">
        <w:rPr>
          <w:rFonts w:ascii="Barlow" w:eastAsia="Times New Roman" w:hAnsi="Barlow" w:cs="Arial"/>
          <w:sz w:val="20"/>
          <w:szCs w:val="20"/>
          <w:lang w:val="es-MX"/>
        </w:rPr>
        <w:tab/>
        <w:t xml:space="preserve">    CONCEPTO                                   </w:t>
      </w:r>
      <w:r w:rsidRPr="00CA20C0">
        <w:rPr>
          <w:rFonts w:ascii="Barlow" w:eastAsia="Times New Roman" w:hAnsi="Barlow" w:cs="Arial"/>
          <w:sz w:val="20"/>
          <w:szCs w:val="20"/>
          <w:lang w:val="es-MX"/>
        </w:rPr>
        <w:tab/>
        <w:t>IMPORTE</w:t>
      </w:r>
    </w:p>
    <w:p w14:paraId="0F12D09F"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sz w:val="20"/>
          <w:szCs w:val="20"/>
          <w:lang w:val="es-MX"/>
        </w:rPr>
      </w:pPr>
      <w:r w:rsidRPr="00CA20C0">
        <w:rPr>
          <w:rFonts w:ascii="Barlow" w:eastAsia="Times New Roman" w:hAnsi="Barlow" w:cs="Arial"/>
          <w:sz w:val="20"/>
          <w:szCs w:val="20"/>
          <w:lang w:val="es-MX"/>
        </w:rPr>
        <w:t>CONTABLE</w:t>
      </w:r>
    </w:p>
    <w:tbl>
      <w:tblPr>
        <w:tblW w:w="8364" w:type="dxa"/>
        <w:jc w:val="center"/>
        <w:tblCellMar>
          <w:left w:w="70" w:type="dxa"/>
          <w:right w:w="70" w:type="dxa"/>
        </w:tblCellMar>
        <w:tblLook w:val="04A0" w:firstRow="1" w:lastRow="0" w:firstColumn="1" w:lastColumn="0" w:noHBand="0" w:noVBand="1"/>
      </w:tblPr>
      <w:tblGrid>
        <w:gridCol w:w="1134"/>
        <w:gridCol w:w="4997"/>
        <w:gridCol w:w="2233"/>
      </w:tblGrid>
      <w:tr w:rsidR="00814C5A" w:rsidRPr="00CA20C0" w14:paraId="0533CEDB" w14:textId="77777777" w:rsidTr="00FD661B">
        <w:trPr>
          <w:trHeight w:val="255"/>
          <w:jc w:val="center"/>
        </w:trPr>
        <w:tc>
          <w:tcPr>
            <w:tcW w:w="1134" w:type="dxa"/>
            <w:tcBorders>
              <w:top w:val="single" w:sz="4" w:space="0" w:color="auto"/>
              <w:left w:val="nil"/>
              <w:bottom w:val="single" w:sz="4" w:space="0" w:color="auto"/>
              <w:right w:val="nil"/>
            </w:tcBorders>
            <w:shd w:val="clear" w:color="000000" w:fill="FFFFFF"/>
            <w:noWrap/>
            <w:hideMark/>
          </w:tcPr>
          <w:p w14:paraId="5FDA0E05"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1230</w:t>
            </w:r>
          </w:p>
        </w:tc>
        <w:tc>
          <w:tcPr>
            <w:tcW w:w="4997" w:type="dxa"/>
            <w:tcBorders>
              <w:top w:val="single" w:sz="4" w:space="0" w:color="auto"/>
              <w:left w:val="nil"/>
              <w:bottom w:val="single" w:sz="4" w:space="0" w:color="auto"/>
              <w:right w:val="nil"/>
            </w:tcBorders>
            <w:shd w:val="clear" w:color="000000" w:fill="FFFFFF"/>
            <w:noWrap/>
            <w:hideMark/>
          </w:tcPr>
          <w:p w14:paraId="4B58C0BD"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Bienes Inmuebles, Infraestructura y Construcciones</w:t>
            </w:r>
          </w:p>
        </w:tc>
        <w:tc>
          <w:tcPr>
            <w:tcW w:w="2233" w:type="dxa"/>
            <w:tcBorders>
              <w:top w:val="single" w:sz="4" w:space="0" w:color="auto"/>
              <w:left w:val="nil"/>
              <w:bottom w:val="single" w:sz="4" w:space="0" w:color="auto"/>
              <w:right w:val="nil"/>
            </w:tcBorders>
            <w:shd w:val="clear" w:color="000000" w:fill="FFFFFF"/>
            <w:noWrap/>
            <w:hideMark/>
          </w:tcPr>
          <w:p w14:paraId="26E6F438"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56F7D2DE" w14:textId="77777777" w:rsidTr="00FD661B">
        <w:trPr>
          <w:trHeight w:val="255"/>
          <w:jc w:val="center"/>
        </w:trPr>
        <w:tc>
          <w:tcPr>
            <w:tcW w:w="1134" w:type="dxa"/>
            <w:tcBorders>
              <w:right w:val="nil"/>
            </w:tcBorders>
            <w:shd w:val="clear" w:color="000000" w:fill="FFFFFF"/>
            <w:noWrap/>
          </w:tcPr>
          <w:p w14:paraId="2F93581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1233-1</w:t>
            </w:r>
          </w:p>
        </w:tc>
        <w:tc>
          <w:tcPr>
            <w:tcW w:w="4997" w:type="dxa"/>
            <w:tcBorders>
              <w:left w:val="nil"/>
              <w:right w:val="nil"/>
            </w:tcBorders>
            <w:shd w:val="clear" w:color="000000" w:fill="FFFFFF"/>
            <w:noWrap/>
          </w:tcPr>
          <w:p w14:paraId="42A81EFC"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Edificios Educativos   </w:t>
            </w:r>
          </w:p>
        </w:tc>
        <w:tc>
          <w:tcPr>
            <w:tcW w:w="2233" w:type="dxa"/>
            <w:tcBorders>
              <w:left w:val="nil"/>
            </w:tcBorders>
            <w:shd w:val="clear" w:color="000000" w:fill="FFFFFF"/>
            <w:noWrap/>
          </w:tcPr>
          <w:p w14:paraId="46B98A34" w14:textId="60FAF9E6" w:rsidR="00814C5A" w:rsidRPr="00CA20C0" w:rsidRDefault="00A83127"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814C5A" w:rsidRPr="00CA20C0">
              <w:rPr>
                <w:rFonts w:ascii="Barlow" w:eastAsia="MS Mincho" w:hAnsi="Barlow" w:cs="Arial"/>
                <w:color w:val="000000"/>
                <w:sz w:val="20"/>
                <w:szCs w:val="20"/>
                <w:lang w:val="es-MX" w:eastAsia="es-MX"/>
              </w:rPr>
              <w:t>$89,955,929.86</w:t>
            </w:r>
          </w:p>
        </w:tc>
      </w:tr>
      <w:tr w:rsidR="00814C5A" w:rsidRPr="00CA20C0" w14:paraId="403DF404" w14:textId="77777777" w:rsidTr="00FD661B">
        <w:trPr>
          <w:trHeight w:val="255"/>
          <w:jc w:val="center"/>
        </w:trPr>
        <w:tc>
          <w:tcPr>
            <w:tcW w:w="1134" w:type="dxa"/>
            <w:tcBorders>
              <w:right w:val="nil"/>
            </w:tcBorders>
            <w:shd w:val="clear" w:color="000000" w:fill="FFFFFF"/>
            <w:noWrap/>
          </w:tcPr>
          <w:p w14:paraId="7C6170A7"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1234-6</w:t>
            </w:r>
          </w:p>
        </w:tc>
        <w:tc>
          <w:tcPr>
            <w:tcW w:w="4997" w:type="dxa"/>
            <w:tcBorders>
              <w:left w:val="nil"/>
              <w:right w:val="nil"/>
            </w:tcBorders>
            <w:shd w:val="clear" w:color="000000" w:fill="FFFFFF"/>
            <w:noWrap/>
          </w:tcPr>
          <w:p w14:paraId="412BA6FC"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Infraestructura de saneamiento</w:t>
            </w:r>
          </w:p>
        </w:tc>
        <w:tc>
          <w:tcPr>
            <w:tcW w:w="2233" w:type="dxa"/>
            <w:tcBorders>
              <w:left w:val="nil"/>
            </w:tcBorders>
            <w:shd w:val="clear" w:color="000000" w:fill="FFFFFF"/>
            <w:noWrap/>
          </w:tcPr>
          <w:p w14:paraId="42B1F62D" w14:textId="5E9F3828"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A83127" w:rsidRPr="00CA20C0">
              <w:rPr>
                <w:rFonts w:ascii="Barlow" w:eastAsia="MS Mincho" w:hAnsi="Barlow" w:cs="Arial"/>
                <w:color w:val="000000"/>
                <w:sz w:val="20"/>
                <w:szCs w:val="20"/>
                <w:lang w:val="es-MX" w:eastAsia="es-MX"/>
              </w:rPr>
              <w:t xml:space="preserve"> $  547,642.57</w:t>
            </w:r>
          </w:p>
        </w:tc>
      </w:tr>
      <w:tr w:rsidR="00814C5A" w:rsidRPr="00CA20C0" w14:paraId="1EBF3630" w14:textId="77777777" w:rsidTr="00FD661B">
        <w:trPr>
          <w:trHeight w:val="255"/>
          <w:jc w:val="center"/>
        </w:trPr>
        <w:tc>
          <w:tcPr>
            <w:tcW w:w="1134" w:type="dxa"/>
            <w:tcBorders>
              <w:right w:val="nil"/>
            </w:tcBorders>
            <w:shd w:val="clear" w:color="000000" w:fill="FFFFFF"/>
            <w:noWrap/>
          </w:tcPr>
          <w:p w14:paraId="23C704D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1234-7</w:t>
            </w:r>
          </w:p>
        </w:tc>
        <w:tc>
          <w:tcPr>
            <w:tcW w:w="4997" w:type="dxa"/>
            <w:tcBorders>
              <w:left w:val="nil"/>
              <w:right w:val="nil"/>
            </w:tcBorders>
            <w:shd w:val="clear" w:color="000000" w:fill="FFFFFF"/>
            <w:noWrap/>
          </w:tcPr>
          <w:p w14:paraId="251249BC"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Infraestructura Eléctrica</w:t>
            </w:r>
          </w:p>
        </w:tc>
        <w:tc>
          <w:tcPr>
            <w:tcW w:w="2233" w:type="dxa"/>
            <w:tcBorders>
              <w:left w:val="nil"/>
            </w:tcBorders>
            <w:shd w:val="clear" w:color="000000" w:fill="FFFFFF"/>
            <w:noWrap/>
          </w:tcPr>
          <w:p w14:paraId="49A374A8" w14:textId="3A53FE69" w:rsidR="00814C5A" w:rsidRPr="00CA20C0" w:rsidRDefault="00A83127" w:rsidP="00E45BB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814C5A" w:rsidRPr="00CA20C0">
              <w:rPr>
                <w:rFonts w:ascii="Barlow" w:eastAsia="MS Mincho" w:hAnsi="Barlow" w:cs="Arial"/>
                <w:color w:val="000000"/>
                <w:sz w:val="20"/>
                <w:szCs w:val="20"/>
                <w:lang w:val="es-MX" w:eastAsia="es-MX"/>
              </w:rPr>
              <w:t>$ 9,682,975.13</w:t>
            </w:r>
          </w:p>
        </w:tc>
      </w:tr>
      <w:tr w:rsidR="00814C5A" w:rsidRPr="00CA20C0" w14:paraId="5E644583" w14:textId="77777777" w:rsidTr="00FD661B">
        <w:trPr>
          <w:trHeight w:val="255"/>
          <w:jc w:val="center"/>
        </w:trPr>
        <w:tc>
          <w:tcPr>
            <w:tcW w:w="1134" w:type="dxa"/>
            <w:tcBorders>
              <w:right w:val="nil"/>
            </w:tcBorders>
            <w:shd w:val="clear" w:color="000000" w:fill="FFFFFF"/>
            <w:noWrap/>
          </w:tcPr>
          <w:p w14:paraId="2EB8C033"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1293-1</w:t>
            </w:r>
          </w:p>
        </w:tc>
        <w:tc>
          <w:tcPr>
            <w:tcW w:w="4997" w:type="dxa"/>
            <w:tcBorders>
              <w:left w:val="nil"/>
              <w:right w:val="nil"/>
            </w:tcBorders>
            <w:shd w:val="clear" w:color="000000" w:fill="FFFFFF"/>
            <w:noWrap/>
          </w:tcPr>
          <w:p w14:paraId="00B2293E"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Activos en Comodato</w:t>
            </w:r>
          </w:p>
        </w:tc>
        <w:tc>
          <w:tcPr>
            <w:tcW w:w="2233" w:type="dxa"/>
            <w:tcBorders>
              <w:left w:val="nil"/>
            </w:tcBorders>
            <w:shd w:val="clear" w:color="000000" w:fill="FFFFFF"/>
            <w:noWrap/>
          </w:tcPr>
          <w:p w14:paraId="4DE4D24A" w14:textId="03E31BF2" w:rsidR="00814C5A" w:rsidRPr="00CA20C0" w:rsidRDefault="00A83127" w:rsidP="00257F2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814C5A" w:rsidRPr="00CA20C0">
              <w:rPr>
                <w:rFonts w:ascii="Barlow" w:eastAsia="MS Mincho" w:hAnsi="Barlow" w:cs="Arial"/>
                <w:color w:val="000000"/>
                <w:sz w:val="20"/>
                <w:szCs w:val="20"/>
                <w:lang w:val="es-MX" w:eastAsia="es-MX"/>
              </w:rPr>
              <w:t>$   393,000.05</w:t>
            </w:r>
          </w:p>
        </w:tc>
      </w:tr>
      <w:tr w:rsidR="00814C5A" w:rsidRPr="00CA20C0" w14:paraId="427DC2E4" w14:textId="77777777" w:rsidTr="00FD661B">
        <w:trPr>
          <w:trHeight w:val="255"/>
          <w:jc w:val="center"/>
        </w:trPr>
        <w:tc>
          <w:tcPr>
            <w:tcW w:w="1134" w:type="dxa"/>
            <w:tcBorders>
              <w:bottom w:val="single" w:sz="4" w:space="0" w:color="auto"/>
              <w:right w:val="nil"/>
            </w:tcBorders>
            <w:shd w:val="clear" w:color="000000" w:fill="FFFFFF"/>
            <w:noWrap/>
          </w:tcPr>
          <w:p w14:paraId="47CB95B8"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1261-1262</w:t>
            </w:r>
          </w:p>
        </w:tc>
        <w:tc>
          <w:tcPr>
            <w:tcW w:w="4997" w:type="dxa"/>
            <w:tcBorders>
              <w:left w:val="nil"/>
              <w:bottom w:val="single" w:sz="4" w:space="0" w:color="auto"/>
              <w:right w:val="nil"/>
            </w:tcBorders>
            <w:shd w:val="clear" w:color="000000" w:fill="FFFFFF"/>
            <w:noWrap/>
          </w:tcPr>
          <w:p w14:paraId="683B9998" w14:textId="58673CBE"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 xml:space="preserve">Depreciación acumulada de Bienes </w:t>
            </w:r>
            <w:r w:rsidR="003D4826" w:rsidRPr="00CA20C0">
              <w:rPr>
                <w:rFonts w:ascii="Barlow" w:eastAsia="MS Mincho" w:hAnsi="Barlow" w:cs="Arial"/>
                <w:b/>
                <w:i/>
                <w:color w:val="000000"/>
                <w:sz w:val="20"/>
                <w:szCs w:val="20"/>
                <w:lang w:val="es-MX" w:eastAsia="es-MX"/>
              </w:rPr>
              <w:t>I</w:t>
            </w:r>
            <w:r w:rsidRPr="00CA20C0">
              <w:rPr>
                <w:rFonts w:ascii="Barlow" w:eastAsia="MS Mincho" w:hAnsi="Barlow" w:cs="Arial"/>
                <w:b/>
                <w:i/>
                <w:color w:val="000000"/>
                <w:sz w:val="20"/>
                <w:szCs w:val="20"/>
                <w:lang w:val="es-MX" w:eastAsia="es-MX"/>
              </w:rPr>
              <w:t>nmuebles, Infraestructura</w:t>
            </w:r>
          </w:p>
        </w:tc>
        <w:tc>
          <w:tcPr>
            <w:tcW w:w="2233" w:type="dxa"/>
            <w:tcBorders>
              <w:left w:val="nil"/>
              <w:bottom w:val="single" w:sz="4" w:space="0" w:color="auto"/>
            </w:tcBorders>
            <w:shd w:val="clear" w:color="000000" w:fill="FFFFFF"/>
            <w:noWrap/>
          </w:tcPr>
          <w:p w14:paraId="51804FAF" w14:textId="76861E7F"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w:t>
            </w:r>
            <w:r w:rsidR="00E3322E" w:rsidRPr="00CA20C0">
              <w:rPr>
                <w:rFonts w:ascii="Barlow" w:eastAsia="MS Mincho" w:hAnsi="Barlow" w:cs="Arial"/>
                <w:b/>
                <w:i/>
                <w:color w:val="000000"/>
                <w:sz w:val="20"/>
                <w:szCs w:val="20"/>
                <w:lang w:val="es-MX" w:eastAsia="es-MX"/>
              </w:rPr>
              <w:t>3</w:t>
            </w:r>
            <w:r w:rsidRPr="00CA20C0">
              <w:rPr>
                <w:rFonts w:ascii="Barlow" w:eastAsia="MS Mincho" w:hAnsi="Barlow" w:cs="Arial"/>
                <w:b/>
                <w:i/>
                <w:color w:val="000000"/>
                <w:sz w:val="20"/>
                <w:szCs w:val="20"/>
                <w:lang w:val="es-MX" w:eastAsia="es-MX"/>
              </w:rPr>
              <w:t>,</w:t>
            </w:r>
            <w:r w:rsidR="00E57AFD" w:rsidRPr="00CA20C0">
              <w:rPr>
                <w:rFonts w:ascii="Barlow" w:eastAsia="MS Mincho" w:hAnsi="Barlow" w:cs="Arial"/>
                <w:b/>
                <w:i/>
                <w:color w:val="000000"/>
                <w:sz w:val="20"/>
                <w:szCs w:val="20"/>
                <w:lang w:val="es-MX" w:eastAsia="es-MX"/>
              </w:rPr>
              <w:t>363</w:t>
            </w:r>
            <w:r w:rsidRPr="00CA20C0">
              <w:rPr>
                <w:rFonts w:ascii="Barlow" w:eastAsia="MS Mincho" w:hAnsi="Barlow" w:cs="Arial"/>
                <w:b/>
                <w:i/>
                <w:color w:val="000000"/>
                <w:sz w:val="20"/>
                <w:szCs w:val="20"/>
                <w:lang w:val="es-MX" w:eastAsia="es-MX"/>
              </w:rPr>
              <w:t>,</w:t>
            </w:r>
            <w:r w:rsidR="00E57AFD" w:rsidRPr="00CA20C0">
              <w:rPr>
                <w:rFonts w:ascii="Barlow" w:eastAsia="MS Mincho" w:hAnsi="Barlow" w:cs="Arial"/>
                <w:b/>
                <w:i/>
                <w:color w:val="000000"/>
                <w:sz w:val="20"/>
                <w:szCs w:val="20"/>
                <w:lang w:val="es-MX" w:eastAsia="es-MX"/>
              </w:rPr>
              <w:t>264</w:t>
            </w:r>
            <w:r w:rsidRPr="00CA20C0">
              <w:rPr>
                <w:rFonts w:ascii="Barlow" w:eastAsia="MS Mincho" w:hAnsi="Barlow" w:cs="Arial"/>
                <w:b/>
                <w:i/>
                <w:color w:val="000000"/>
                <w:sz w:val="20"/>
                <w:szCs w:val="20"/>
                <w:lang w:val="es-MX" w:eastAsia="es-MX"/>
              </w:rPr>
              <w:t>.</w:t>
            </w:r>
            <w:r w:rsidR="00E57AFD" w:rsidRPr="00CA20C0">
              <w:rPr>
                <w:rFonts w:ascii="Barlow" w:eastAsia="MS Mincho" w:hAnsi="Barlow" w:cs="Arial"/>
                <w:b/>
                <w:i/>
                <w:color w:val="000000"/>
                <w:sz w:val="20"/>
                <w:szCs w:val="20"/>
                <w:lang w:val="es-MX" w:eastAsia="es-MX"/>
              </w:rPr>
              <w:t>30</w:t>
            </w:r>
          </w:p>
        </w:tc>
      </w:tr>
      <w:tr w:rsidR="00814C5A" w:rsidRPr="00CA20C0" w14:paraId="3E9626A3" w14:textId="77777777" w:rsidTr="00FD661B">
        <w:trPr>
          <w:trHeight w:val="255"/>
          <w:jc w:val="center"/>
        </w:trPr>
        <w:tc>
          <w:tcPr>
            <w:tcW w:w="1134" w:type="dxa"/>
            <w:tcBorders>
              <w:top w:val="single" w:sz="4" w:space="0" w:color="auto"/>
              <w:bottom w:val="single" w:sz="4" w:space="0" w:color="auto"/>
              <w:right w:val="nil"/>
            </w:tcBorders>
            <w:shd w:val="clear" w:color="000000" w:fill="FFFFFF"/>
            <w:noWrap/>
          </w:tcPr>
          <w:p w14:paraId="6DAA8841" w14:textId="77777777" w:rsidR="00814C5A" w:rsidRPr="00CA20C0" w:rsidRDefault="00814C5A" w:rsidP="00814C5A">
            <w:pPr>
              <w:rPr>
                <w:rFonts w:ascii="Barlow" w:eastAsia="MS Mincho" w:hAnsi="Barlow" w:cs="Arial"/>
                <w:b/>
                <w:color w:val="000000"/>
                <w:sz w:val="20"/>
                <w:szCs w:val="20"/>
                <w:lang w:val="es-MX" w:eastAsia="es-MX"/>
              </w:rPr>
            </w:pPr>
          </w:p>
        </w:tc>
        <w:tc>
          <w:tcPr>
            <w:tcW w:w="4997" w:type="dxa"/>
            <w:tcBorders>
              <w:top w:val="single" w:sz="4" w:space="0" w:color="auto"/>
              <w:left w:val="nil"/>
              <w:bottom w:val="single" w:sz="4" w:space="0" w:color="auto"/>
              <w:right w:val="nil"/>
            </w:tcBorders>
            <w:shd w:val="clear" w:color="000000" w:fill="FFFFFF"/>
            <w:noWrap/>
          </w:tcPr>
          <w:p w14:paraId="423A273D"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2233" w:type="dxa"/>
            <w:tcBorders>
              <w:top w:val="single" w:sz="4" w:space="0" w:color="auto"/>
              <w:left w:val="nil"/>
              <w:bottom w:val="single" w:sz="4" w:space="0" w:color="auto"/>
            </w:tcBorders>
            <w:shd w:val="clear" w:color="000000" w:fill="FFFFFF"/>
            <w:noWrap/>
          </w:tcPr>
          <w:p w14:paraId="4C00324A" w14:textId="12476BB5"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 </w:t>
            </w:r>
            <w:r w:rsidR="002F3E48" w:rsidRPr="00CA20C0">
              <w:rPr>
                <w:rFonts w:ascii="Barlow" w:eastAsia="MS Mincho" w:hAnsi="Barlow" w:cs="Arial"/>
                <w:b/>
                <w:color w:val="000000"/>
                <w:sz w:val="20"/>
                <w:szCs w:val="20"/>
                <w:lang w:val="es-MX" w:eastAsia="es-MX"/>
              </w:rPr>
              <w:t>8</w:t>
            </w:r>
            <w:r w:rsidR="00B52AC0" w:rsidRPr="00CA20C0">
              <w:rPr>
                <w:rFonts w:ascii="Barlow" w:eastAsia="MS Mincho" w:hAnsi="Barlow" w:cs="Arial"/>
                <w:b/>
                <w:color w:val="000000"/>
                <w:sz w:val="20"/>
                <w:szCs w:val="20"/>
                <w:lang w:val="es-MX" w:eastAsia="es-MX"/>
              </w:rPr>
              <w:t>7</w:t>
            </w:r>
            <w:r w:rsidRPr="00CA20C0">
              <w:rPr>
                <w:rFonts w:ascii="Barlow" w:eastAsia="MS Mincho" w:hAnsi="Barlow" w:cs="Arial"/>
                <w:b/>
                <w:color w:val="000000"/>
                <w:sz w:val="20"/>
                <w:szCs w:val="20"/>
                <w:lang w:val="es-MX" w:eastAsia="es-MX"/>
              </w:rPr>
              <w:t>,</w:t>
            </w:r>
            <w:r w:rsidR="000B2211" w:rsidRPr="00CA20C0">
              <w:rPr>
                <w:rFonts w:ascii="Barlow" w:eastAsia="MS Mincho" w:hAnsi="Barlow" w:cs="Arial"/>
                <w:b/>
                <w:color w:val="000000"/>
                <w:sz w:val="20"/>
                <w:szCs w:val="20"/>
                <w:lang w:val="es-MX" w:eastAsia="es-MX"/>
              </w:rPr>
              <w:t>2</w:t>
            </w:r>
            <w:r w:rsidR="00F55F6E" w:rsidRPr="00CA20C0">
              <w:rPr>
                <w:rFonts w:ascii="Barlow" w:eastAsia="MS Mincho" w:hAnsi="Barlow" w:cs="Arial"/>
                <w:b/>
                <w:color w:val="000000"/>
                <w:sz w:val="20"/>
                <w:szCs w:val="20"/>
                <w:lang w:val="es-MX" w:eastAsia="es-MX"/>
              </w:rPr>
              <w:t>1</w:t>
            </w:r>
            <w:r w:rsidR="00951B0F" w:rsidRPr="00CA20C0">
              <w:rPr>
                <w:rFonts w:ascii="Barlow" w:eastAsia="MS Mincho" w:hAnsi="Barlow" w:cs="Arial"/>
                <w:b/>
                <w:color w:val="000000"/>
                <w:sz w:val="20"/>
                <w:szCs w:val="20"/>
                <w:lang w:val="es-MX" w:eastAsia="es-MX"/>
              </w:rPr>
              <w:t>6</w:t>
            </w:r>
            <w:r w:rsidRPr="00CA20C0">
              <w:rPr>
                <w:rFonts w:ascii="Barlow" w:eastAsia="MS Mincho" w:hAnsi="Barlow" w:cs="Arial"/>
                <w:b/>
                <w:color w:val="000000"/>
                <w:sz w:val="20"/>
                <w:szCs w:val="20"/>
                <w:lang w:val="es-MX" w:eastAsia="es-MX"/>
              </w:rPr>
              <w:t>,</w:t>
            </w:r>
            <w:r w:rsidR="00F3686F" w:rsidRPr="00CA20C0">
              <w:rPr>
                <w:rFonts w:ascii="Barlow" w:eastAsia="MS Mincho" w:hAnsi="Barlow" w:cs="Arial"/>
                <w:b/>
                <w:color w:val="000000"/>
                <w:sz w:val="20"/>
                <w:szCs w:val="20"/>
                <w:lang w:val="es-MX" w:eastAsia="es-MX"/>
              </w:rPr>
              <w:t>283</w:t>
            </w:r>
            <w:r w:rsidRPr="00CA20C0">
              <w:rPr>
                <w:rFonts w:ascii="Barlow" w:eastAsia="MS Mincho" w:hAnsi="Barlow" w:cs="Arial"/>
                <w:b/>
                <w:color w:val="000000"/>
                <w:sz w:val="20"/>
                <w:szCs w:val="20"/>
                <w:lang w:val="es-MX" w:eastAsia="es-MX"/>
              </w:rPr>
              <w:t>.</w:t>
            </w:r>
            <w:r w:rsidR="00F3686F" w:rsidRPr="00CA20C0">
              <w:rPr>
                <w:rFonts w:ascii="Barlow" w:eastAsia="MS Mincho" w:hAnsi="Barlow" w:cs="Arial"/>
                <w:b/>
                <w:color w:val="000000"/>
                <w:sz w:val="20"/>
                <w:szCs w:val="20"/>
                <w:lang w:val="es-MX" w:eastAsia="es-MX"/>
              </w:rPr>
              <w:t>31</w:t>
            </w:r>
          </w:p>
        </w:tc>
      </w:tr>
    </w:tbl>
    <w:p w14:paraId="21550851" w14:textId="77777777" w:rsidR="00814C5A" w:rsidRPr="00CA20C0" w:rsidRDefault="00814C5A" w:rsidP="00814C5A">
      <w:pPr>
        <w:tabs>
          <w:tab w:val="left" w:pos="720"/>
        </w:tabs>
        <w:spacing w:after="80"/>
        <w:ind w:left="1368"/>
        <w:jc w:val="both"/>
        <w:rPr>
          <w:rFonts w:ascii="Barlow" w:eastAsia="Times New Roman" w:hAnsi="Barlow" w:cs="Arial"/>
          <w:sz w:val="20"/>
          <w:szCs w:val="20"/>
          <w:lang w:val="es-MX"/>
        </w:rPr>
      </w:pPr>
    </w:p>
    <w:p w14:paraId="562CE1BE" w14:textId="77777777" w:rsidR="00814C5A" w:rsidRPr="00CA20C0" w:rsidRDefault="00814C5A" w:rsidP="00814C5A">
      <w:pPr>
        <w:spacing w:after="80" w:line="203"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Otros Activos</w:t>
      </w:r>
    </w:p>
    <w:p w14:paraId="12DD1975" w14:textId="2EDCD693" w:rsidR="00814C5A" w:rsidRPr="00CA20C0" w:rsidRDefault="00814C5A" w:rsidP="00814C5A">
      <w:pPr>
        <w:tabs>
          <w:tab w:val="left" w:pos="720"/>
        </w:tabs>
        <w:spacing w:after="80"/>
        <w:ind w:left="288"/>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Se registran los bienes donados por terceros para la operatividad de la Universidad con un valor representativo para su control y registro. </w:t>
      </w:r>
    </w:p>
    <w:p w14:paraId="5D8A86C0" w14:textId="43BD13C4" w:rsidR="00F3686F" w:rsidRPr="00CA20C0" w:rsidRDefault="00F3686F" w:rsidP="00814C5A">
      <w:pPr>
        <w:tabs>
          <w:tab w:val="left" w:pos="720"/>
        </w:tabs>
        <w:spacing w:after="80"/>
        <w:ind w:left="288"/>
        <w:jc w:val="both"/>
        <w:rPr>
          <w:rFonts w:ascii="Barlow" w:eastAsia="Times New Roman" w:hAnsi="Barlow" w:cs="Arial"/>
          <w:sz w:val="20"/>
          <w:szCs w:val="20"/>
          <w:lang w:val="es-MX"/>
        </w:rPr>
      </w:pPr>
    </w:p>
    <w:p w14:paraId="47265267" w14:textId="1CD0039A" w:rsidR="00814C5A" w:rsidRPr="00CA20C0" w:rsidRDefault="00814C5A" w:rsidP="00814C5A">
      <w:pPr>
        <w:tabs>
          <w:tab w:val="left" w:pos="720"/>
        </w:tabs>
        <w:spacing w:after="80" w:line="203" w:lineRule="exact"/>
        <w:ind w:left="720" w:hanging="432"/>
        <w:jc w:val="both"/>
        <w:rPr>
          <w:rFonts w:ascii="Barlow" w:eastAsia="Times New Roman" w:hAnsi="Barlow" w:cs="Arial"/>
          <w:vanish/>
          <w:sz w:val="20"/>
          <w:szCs w:val="20"/>
          <w:lang w:val="es-MX"/>
        </w:rPr>
      </w:pPr>
      <w:r w:rsidRPr="00CA20C0">
        <w:rPr>
          <w:rFonts w:ascii="Barlow" w:eastAsia="Times New Roman" w:hAnsi="Barlow" w:cs="Arial"/>
          <w:sz w:val="20"/>
          <w:szCs w:val="20"/>
          <w:lang w:val="es-MX"/>
        </w:rPr>
        <w:t xml:space="preserve">     CUENTA CONTABLE</w:t>
      </w:r>
      <w:r w:rsidRPr="00CA20C0">
        <w:rPr>
          <w:rFonts w:ascii="Barlow" w:eastAsia="Times New Roman" w:hAnsi="Barlow" w:cs="Arial"/>
          <w:sz w:val="20"/>
          <w:szCs w:val="20"/>
          <w:lang w:val="es-MX"/>
        </w:rPr>
        <w:tab/>
        <w:t xml:space="preserve">      CONCEPTO              </w:t>
      </w:r>
      <w:r w:rsidRPr="00CA20C0">
        <w:rPr>
          <w:rFonts w:ascii="Barlow" w:eastAsia="Times New Roman" w:hAnsi="Barlow" w:cs="Arial"/>
          <w:sz w:val="20"/>
          <w:szCs w:val="20"/>
          <w:lang w:val="es-MX"/>
        </w:rPr>
        <w:tab/>
        <w:t>IMPORTE</w:t>
      </w:r>
    </w:p>
    <w:tbl>
      <w:tblPr>
        <w:tblW w:w="7088" w:type="dxa"/>
        <w:jc w:val="center"/>
        <w:tblCellMar>
          <w:left w:w="70" w:type="dxa"/>
          <w:right w:w="70" w:type="dxa"/>
        </w:tblCellMar>
        <w:tblLook w:val="04A0" w:firstRow="1" w:lastRow="0" w:firstColumn="1" w:lastColumn="0" w:noHBand="0" w:noVBand="1"/>
      </w:tblPr>
      <w:tblGrid>
        <w:gridCol w:w="1985"/>
        <w:gridCol w:w="3436"/>
        <w:gridCol w:w="1667"/>
      </w:tblGrid>
      <w:tr w:rsidR="00814C5A" w:rsidRPr="00CA20C0" w14:paraId="440164B4" w14:textId="77777777" w:rsidTr="00FD661B">
        <w:trPr>
          <w:trHeight w:val="255"/>
          <w:jc w:val="center"/>
        </w:trPr>
        <w:tc>
          <w:tcPr>
            <w:tcW w:w="1985" w:type="dxa"/>
            <w:tcBorders>
              <w:top w:val="single" w:sz="4" w:space="0" w:color="auto"/>
              <w:left w:val="nil"/>
              <w:bottom w:val="single" w:sz="4" w:space="0" w:color="auto"/>
              <w:right w:val="nil"/>
            </w:tcBorders>
            <w:shd w:val="clear" w:color="000000" w:fill="FFFFFF"/>
            <w:noWrap/>
            <w:hideMark/>
          </w:tcPr>
          <w:p w14:paraId="24341C66"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 xml:space="preserve"> 1190</w:t>
            </w:r>
          </w:p>
        </w:tc>
        <w:tc>
          <w:tcPr>
            <w:tcW w:w="3436" w:type="dxa"/>
            <w:tcBorders>
              <w:top w:val="single" w:sz="4" w:space="0" w:color="auto"/>
              <w:left w:val="nil"/>
              <w:bottom w:val="single" w:sz="4" w:space="0" w:color="auto"/>
              <w:right w:val="nil"/>
            </w:tcBorders>
            <w:shd w:val="clear" w:color="000000" w:fill="FFFFFF"/>
            <w:noWrap/>
            <w:hideMark/>
          </w:tcPr>
          <w:p w14:paraId="7E324CDE"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Activos Circulantes</w:t>
            </w:r>
          </w:p>
        </w:tc>
        <w:tc>
          <w:tcPr>
            <w:tcW w:w="1667" w:type="dxa"/>
            <w:tcBorders>
              <w:top w:val="single" w:sz="4" w:space="0" w:color="auto"/>
              <w:left w:val="nil"/>
              <w:bottom w:val="single" w:sz="4" w:space="0" w:color="auto"/>
              <w:right w:val="nil"/>
            </w:tcBorders>
            <w:shd w:val="clear" w:color="000000" w:fill="FFFFFF"/>
            <w:noWrap/>
            <w:hideMark/>
          </w:tcPr>
          <w:p w14:paraId="6ABBDC5A"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63405FCE" w14:textId="77777777" w:rsidTr="00FD661B">
        <w:trPr>
          <w:trHeight w:val="170"/>
          <w:jc w:val="center"/>
        </w:trPr>
        <w:tc>
          <w:tcPr>
            <w:tcW w:w="1985" w:type="dxa"/>
            <w:tcBorders>
              <w:top w:val="single" w:sz="4" w:space="0" w:color="auto"/>
              <w:right w:val="nil"/>
            </w:tcBorders>
            <w:shd w:val="clear" w:color="000000" w:fill="FFFFFF"/>
            <w:noWrap/>
            <w:hideMark/>
          </w:tcPr>
          <w:p w14:paraId="04811879"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1193</w:t>
            </w:r>
          </w:p>
        </w:tc>
        <w:tc>
          <w:tcPr>
            <w:tcW w:w="3436" w:type="dxa"/>
            <w:tcBorders>
              <w:top w:val="single" w:sz="4" w:space="0" w:color="auto"/>
              <w:left w:val="nil"/>
              <w:right w:val="nil"/>
            </w:tcBorders>
            <w:shd w:val="clear" w:color="000000" w:fill="FFFFFF"/>
            <w:noWrap/>
            <w:hideMark/>
          </w:tcPr>
          <w:p w14:paraId="67948D95"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Bienes Donados </w:t>
            </w:r>
          </w:p>
        </w:tc>
        <w:tc>
          <w:tcPr>
            <w:tcW w:w="1667" w:type="dxa"/>
            <w:tcBorders>
              <w:top w:val="single" w:sz="4" w:space="0" w:color="auto"/>
              <w:left w:val="nil"/>
            </w:tcBorders>
            <w:shd w:val="clear" w:color="000000" w:fill="FFFFFF"/>
            <w:noWrap/>
            <w:hideMark/>
          </w:tcPr>
          <w:p w14:paraId="49086CBD" w14:textId="77777777" w:rsidR="00814C5A" w:rsidRPr="00CA20C0" w:rsidRDefault="00814C5A" w:rsidP="00814C5A">
            <w:pPr>
              <w:jc w:val="right"/>
              <w:rPr>
                <w:rFonts w:ascii="Barlow" w:eastAsia="MS Mincho" w:hAnsi="Barlow" w:cs="Arial"/>
                <w:color w:val="000000"/>
                <w:sz w:val="20"/>
                <w:szCs w:val="20"/>
                <w:lang w:val="es-MX" w:eastAsia="es-MX"/>
              </w:rPr>
            </w:pPr>
          </w:p>
        </w:tc>
      </w:tr>
      <w:tr w:rsidR="00814C5A" w:rsidRPr="00CA20C0" w14:paraId="61138865" w14:textId="77777777" w:rsidTr="00FD661B">
        <w:trPr>
          <w:trHeight w:val="170"/>
          <w:jc w:val="center"/>
        </w:trPr>
        <w:tc>
          <w:tcPr>
            <w:tcW w:w="1985" w:type="dxa"/>
            <w:tcBorders>
              <w:right w:val="nil"/>
            </w:tcBorders>
            <w:shd w:val="clear" w:color="000000" w:fill="FFFFFF"/>
            <w:noWrap/>
            <w:hideMark/>
          </w:tcPr>
          <w:p w14:paraId="37A8572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1193-1</w:t>
            </w:r>
          </w:p>
        </w:tc>
        <w:tc>
          <w:tcPr>
            <w:tcW w:w="3436" w:type="dxa"/>
            <w:tcBorders>
              <w:left w:val="nil"/>
              <w:right w:val="nil"/>
            </w:tcBorders>
            <w:shd w:val="clear" w:color="000000" w:fill="FFFFFF"/>
            <w:noWrap/>
            <w:hideMark/>
          </w:tcPr>
          <w:p w14:paraId="50251E0E"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Bienes Informáticos (TI)</w:t>
            </w:r>
          </w:p>
        </w:tc>
        <w:tc>
          <w:tcPr>
            <w:tcW w:w="1667" w:type="dxa"/>
            <w:tcBorders>
              <w:left w:val="nil"/>
            </w:tcBorders>
            <w:shd w:val="clear" w:color="000000" w:fill="FFFFFF"/>
            <w:noWrap/>
            <w:hideMark/>
          </w:tcPr>
          <w:p w14:paraId="3AFEEE94"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$ 20.20</w:t>
            </w:r>
          </w:p>
        </w:tc>
      </w:tr>
      <w:tr w:rsidR="00814C5A" w:rsidRPr="00CA20C0" w14:paraId="7C205C5F" w14:textId="77777777" w:rsidTr="00FD661B">
        <w:trPr>
          <w:trHeight w:val="255"/>
          <w:jc w:val="center"/>
        </w:trPr>
        <w:tc>
          <w:tcPr>
            <w:tcW w:w="1985" w:type="dxa"/>
            <w:tcBorders>
              <w:top w:val="single" w:sz="4" w:space="0" w:color="auto"/>
              <w:bottom w:val="single" w:sz="4" w:space="0" w:color="auto"/>
              <w:right w:val="nil"/>
            </w:tcBorders>
            <w:shd w:val="clear" w:color="000000" w:fill="FFFFFF"/>
            <w:noWrap/>
          </w:tcPr>
          <w:p w14:paraId="4564625C" w14:textId="77777777" w:rsidR="00814C5A" w:rsidRPr="00CA20C0" w:rsidRDefault="00814C5A" w:rsidP="00814C5A">
            <w:pPr>
              <w:rPr>
                <w:rFonts w:ascii="Barlow" w:eastAsia="MS Mincho" w:hAnsi="Barlow" w:cs="Arial"/>
                <w:b/>
                <w:color w:val="000000"/>
                <w:sz w:val="20"/>
                <w:szCs w:val="20"/>
                <w:lang w:val="es-MX" w:eastAsia="es-MX"/>
              </w:rPr>
            </w:pPr>
          </w:p>
        </w:tc>
        <w:tc>
          <w:tcPr>
            <w:tcW w:w="3436" w:type="dxa"/>
            <w:tcBorders>
              <w:top w:val="single" w:sz="4" w:space="0" w:color="auto"/>
              <w:left w:val="nil"/>
              <w:bottom w:val="single" w:sz="4" w:space="0" w:color="auto"/>
              <w:right w:val="nil"/>
            </w:tcBorders>
            <w:shd w:val="clear" w:color="000000" w:fill="FFFFFF"/>
            <w:noWrap/>
          </w:tcPr>
          <w:p w14:paraId="371E2AD4"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1667" w:type="dxa"/>
            <w:tcBorders>
              <w:top w:val="single" w:sz="4" w:space="0" w:color="auto"/>
              <w:left w:val="nil"/>
              <w:bottom w:val="single" w:sz="4" w:space="0" w:color="auto"/>
            </w:tcBorders>
            <w:shd w:val="clear" w:color="000000" w:fill="FFFFFF"/>
            <w:noWrap/>
          </w:tcPr>
          <w:p w14:paraId="1B5DE4D4"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    $ 20.20</w:t>
            </w:r>
          </w:p>
        </w:tc>
      </w:tr>
    </w:tbl>
    <w:p w14:paraId="0084B408" w14:textId="4EBCD029" w:rsidR="00814C5A" w:rsidRPr="00CA20C0" w:rsidRDefault="00814C5A" w:rsidP="000C57DC">
      <w:pPr>
        <w:tabs>
          <w:tab w:val="left" w:pos="720"/>
        </w:tabs>
        <w:spacing w:after="20"/>
        <w:ind w:left="1366"/>
        <w:jc w:val="both"/>
        <w:rPr>
          <w:rFonts w:ascii="Barlow" w:eastAsia="Times New Roman" w:hAnsi="Barlow" w:cs="Arial"/>
          <w:sz w:val="20"/>
          <w:szCs w:val="20"/>
          <w:lang w:val="es-MX"/>
        </w:rPr>
      </w:pPr>
    </w:p>
    <w:p w14:paraId="7DFB52C5"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Activos intangibles y diferidos.</w:t>
      </w:r>
    </w:p>
    <w:p w14:paraId="2DA354CB" w14:textId="3BAC0F4A" w:rsidR="00814C5A" w:rsidRPr="00CA20C0" w:rsidRDefault="00814C5A" w:rsidP="00814C5A">
      <w:pPr>
        <w:tabs>
          <w:tab w:val="left" w:pos="720"/>
        </w:tabs>
        <w:spacing w:after="80" w:line="203" w:lineRule="exact"/>
        <w:ind w:left="720" w:hanging="432"/>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CUENTA CONTABLE </w:t>
      </w:r>
      <w:r w:rsidRPr="00CA20C0">
        <w:rPr>
          <w:rFonts w:ascii="Barlow" w:eastAsia="Times New Roman" w:hAnsi="Barlow" w:cs="Arial"/>
          <w:sz w:val="20"/>
          <w:szCs w:val="20"/>
          <w:lang w:val="es-MX"/>
        </w:rPr>
        <w:tab/>
        <w:t xml:space="preserve"> CONCEPTO               IMPORTE</w:t>
      </w:r>
    </w:p>
    <w:tbl>
      <w:tblPr>
        <w:tblW w:w="6946" w:type="dxa"/>
        <w:jc w:val="center"/>
        <w:tblCellMar>
          <w:left w:w="70" w:type="dxa"/>
          <w:right w:w="70" w:type="dxa"/>
        </w:tblCellMar>
        <w:tblLook w:val="04A0" w:firstRow="1" w:lastRow="0" w:firstColumn="1" w:lastColumn="0" w:noHBand="0" w:noVBand="1"/>
      </w:tblPr>
      <w:tblGrid>
        <w:gridCol w:w="1276"/>
        <w:gridCol w:w="3827"/>
        <w:gridCol w:w="1843"/>
      </w:tblGrid>
      <w:tr w:rsidR="00814C5A" w:rsidRPr="00CA20C0" w14:paraId="22E70E4C" w14:textId="77777777" w:rsidTr="00F955A0">
        <w:trPr>
          <w:trHeight w:val="255"/>
          <w:jc w:val="center"/>
        </w:trPr>
        <w:tc>
          <w:tcPr>
            <w:tcW w:w="1276" w:type="dxa"/>
            <w:tcBorders>
              <w:top w:val="single" w:sz="4" w:space="0" w:color="auto"/>
              <w:left w:val="nil"/>
              <w:bottom w:val="single" w:sz="4" w:space="0" w:color="auto"/>
              <w:right w:val="nil"/>
            </w:tcBorders>
            <w:shd w:val="clear" w:color="000000" w:fill="FFFFFF"/>
            <w:noWrap/>
            <w:hideMark/>
          </w:tcPr>
          <w:p w14:paraId="6DF8AD1C"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1250</w:t>
            </w:r>
          </w:p>
        </w:tc>
        <w:tc>
          <w:tcPr>
            <w:tcW w:w="3827" w:type="dxa"/>
            <w:tcBorders>
              <w:top w:val="single" w:sz="4" w:space="0" w:color="auto"/>
              <w:left w:val="nil"/>
              <w:bottom w:val="single" w:sz="4" w:space="0" w:color="auto"/>
              <w:right w:val="nil"/>
            </w:tcBorders>
            <w:shd w:val="clear" w:color="000000" w:fill="FFFFFF"/>
            <w:noWrap/>
            <w:hideMark/>
          </w:tcPr>
          <w:p w14:paraId="7816024E"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Activos Intangibles</w:t>
            </w:r>
          </w:p>
        </w:tc>
        <w:tc>
          <w:tcPr>
            <w:tcW w:w="1843" w:type="dxa"/>
            <w:tcBorders>
              <w:top w:val="single" w:sz="4" w:space="0" w:color="auto"/>
              <w:left w:val="nil"/>
              <w:bottom w:val="single" w:sz="4" w:space="0" w:color="auto"/>
              <w:right w:val="nil"/>
            </w:tcBorders>
            <w:shd w:val="clear" w:color="000000" w:fill="FFFFFF"/>
            <w:noWrap/>
            <w:hideMark/>
          </w:tcPr>
          <w:p w14:paraId="7F636357" w14:textId="77777777" w:rsidR="00814C5A" w:rsidRPr="00CA20C0" w:rsidRDefault="00814C5A" w:rsidP="00814C5A">
            <w:pPr>
              <w:jc w:val="center"/>
              <w:rPr>
                <w:rFonts w:ascii="Barlow" w:eastAsia="MS Mincho" w:hAnsi="Barlow" w:cs="Arial"/>
                <w:b/>
                <w:bCs/>
                <w:color w:val="000000"/>
                <w:sz w:val="20"/>
                <w:szCs w:val="20"/>
                <w:lang w:val="es-MX" w:eastAsia="es-MX"/>
              </w:rPr>
            </w:pPr>
          </w:p>
        </w:tc>
      </w:tr>
      <w:tr w:rsidR="00814C5A" w:rsidRPr="00CA20C0" w14:paraId="2602FF65" w14:textId="77777777" w:rsidTr="00F955A0">
        <w:trPr>
          <w:trHeight w:val="170"/>
          <w:jc w:val="center"/>
        </w:trPr>
        <w:tc>
          <w:tcPr>
            <w:tcW w:w="1276" w:type="dxa"/>
            <w:tcBorders>
              <w:top w:val="single" w:sz="4" w:space="0" w:color="auto"/>
              <w:right w:val="nil"/>
            </w:tcBorders>
            <w:shd w:val="clear" w:color="000000" w:fill="FFFFFF"/>
            <w:noWrap/>
            <w:hideMark/>
          </w:tcPr>
          <w:p w14:paraId="151C3FAC"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1251</w:t>
            </w:r>
          </w:p>
        </w:tc>
        <w:tc>
          <w:tcPr>
            <w:tcW w:w="3827" w:type="dxa"/>
            <w:tcBorders>
              <w:top w:val="single" w:sz="4" w:space="0" w:color="auto"/>
              <w:left w:val="nil"/>
              <w:right w:val="nil"/>
            </w:tcBorders>
            <w:shd w:val="clear" w:color="000000" w:fill="FFFFFF"/>
            <w:noWrap/>
            <w:hideMark/>
          </w:tcPr>
          <w:p w14:paraId="77C35697"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Software (Sistemas)</w:t>
            </w:r>
          </w:p>
        </w:tc>
        <w:tc>
          <w:tcPr>
            <w:tcW w:w="1843" w:type="dxa"/>
            <w:tcBorders>
              <w:top w:val="single" w:sz="4" w:space="0" w:color="auto"/>
              <w:left w:val="nil"/>
            </w:tcBorders>
            <w:shd w:val="clear" w:color="000000" w:fill="FFFFFF"/>
            <w:noWrap/>
            <w:hideMark/>
          </w:tcPr>
          <w:p w14:paraId="1BDDC609" w14:textId="6DFCFB1E" w:rsidR="00814C5A" w:rsidRPr="00CA20C0" w:rsidRDefault="00814C5A" w:rsidP="00F57141">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w:t>
            </w:r>
            <w:r w:rsidR="00F930D9" w:rsidRPr="00CA20C0">
              <w:rPr>
                <w:rFonts w:ascii="Barlow" w:eastAsia="MS Mincho" w:hAnsi="Barlow" w:cs="Arial"/>
                <w:color w:val="000000"/>
                <w:sz w:val="20"/>
                <w:szCs w:val="20"/>
                <w:lang w:val="es-MX" w:eastAsia="es-MX"/>
              </w:rPr>
              <w:t>4</w:t>
            </w:r>
            <w:r w:rsidR="00F57141" w:rsidRPr="00CA20C0">
              <w:rPr>
                <w:rFonts w:ascii="Barlow" w:eastAsia="MS Mincho" w:hAnsi="Barlow" w:cs="Arial"/>
                <w:color w:val="000000"/>
                <w:sz w:val="20"/>
                <w:szCs w:val="20"/>
                <w:lang w:val="es-MX" w:eastAsia="es-MX"/>
              </w:rPr>
              <w:t>,95</w:t>
            </w:r>
            <w:r w:rsidRPr="00CA20C0">
              <w:rPr>
                <w:rFonts w:ascii="Barlow" w:eastAsia="MS Mincho" w:hAnsi="Barlow" w:cs="Arial"/>
                <w:color w:val="000000"/>
                <w:sz w:val="20"/>
                <w:szCs w:val="20"/>
                <w:lang w:val="es-MX" w:eastAsia="es-MX"/>
              </w:rPr>
              <w:t>6,</w:t>
            </w:r>
            <w:r w:rsidR="00F57141" w:rsidRPr="00CA20C0">
              <w:rPr>
                <w:rFonts w:ascii="Barlow" w:eastAsia="MS Mincho" w:hAnsi="Barlow" w:cs="Arial"/>
                <w:color w:val="000000"/>
                <w:sz w:val="20"/>
                <w:szCs w:val="20"/>
                <w:lang w:val="es-MX" w:eastAsia="es-MX"/>
              </w:rPr>
              <w:t>4</w:t>
            </w:r>
            <w:r w:rsidRPr="00CA20C0">
              <w:rPr>
                <w:rFonts w:ascii="Barlow" w:eastAsia="MS Mincho" w:hAnsi="Barlow" w:cs="Arial"/>
                <w:color w:val="000000"/>
                <w:sz w:val="20"/>
                <w:szCs w:val="20"/>
                <w:lang w:val="es-MX" w:eastAsia="es-MX"/>
              </w:rPr>
              <w:t>1</w:t>
            </w:r>
            <w:r w:rsidR="00F57141" w:rsidRPr="00CA20C0">
              <w:rPr>
                <w:rFonts w:ascii="Barlow" w:eastAsia="MS Mincho" w:hAnsi="Barlow" w:cs="Arial"/>
                <w:color w:val="000000"/>
                <w:sz w:val="20"/>
                <w:szCs w:val="20"/>
                <w:lang w:val="es-MX" w:eastAsia="es-MX"/>
              </w:rPr>
              <w:t>0</w:t>
            </w:r>
            <w:r w:rsidRPr="00CA20C0">
              <w:rPr>
                <w:rFonts w:ascii="Barlow" w:eastAsia="MS Mincho" w:hAnsi="Barlow" w:cs="Arial"/>
                <w:color w:val="000000"/>
                <w:sz w:val="20"/>
                <w:szCs w:val="20"/>
                <w:lang w:val="es-MX" w:eastAsia="es-MX"/>
              </w:rPr>
              <w:t>.01</w:t>
            </w:r>
          </w:p>
        </w:tc>
      </w:tr>
      <w:tr w:rsidR="00814C5A" w:rsidRPr="00CA20C0" w14:paraId="15FA0683" w14:textId="77777777" w:rsidTr="00F955A0">
        <w:trPr>
          <w:trHeight w:val="170"/>
          <w:jc w:val="center"/>
        </w:trPr>
        <w:tc>
          <w:tcPr>
            <w:tcW w:w="1276" w:type="dxa"/>
            <w:tcBorders>
              <w:right w:val="nil"/>
            </w:tcBorders>
            <w:shd w:val="clear" w:color="000000" w:fill="FFFFFF"/>
            <w:noWrap/>
            <w:hideMark/>
          </w:tcPr>
          <w:p w14:paraId="5C0C7B0A"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1254</w:t>
            </w:r>
          </w:p>
        </w:tc>
        <w:tc>
          <w:tcPr>
            <w:tcW w:w="3827" w:type="dxa"/>
            <w:tcBorders>
              <w:left w:val="nil"/>
              <w:right w:val="nil"/>
            </w:tcBorders>
            <w:shd w:val="clear" w:color="000000" w:fill="FFFFFF"/>
            <w:noWrap/>
            <w:hideMark/>
          </w:tcPr>
          <w:p w14:paraId="65D9150F"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Licencias</w:t>
            </w:r>
          </w:p>
        </w:tc>
        <w:tc>
          <w:tcPr>
            <w:tcW w:w="1843" w:type="dxa"/>
            <w:tcBorders>
              <w:left w:val="nil"/>
            </w:tcBorders>
            <w:shd w:val="clear" w:color="000000" w:fill="FFFFFF"/>
            <w:noWrap/>
            <w:hideMark/>
          </w:tcPr>
          <w:p w14:paraId="5409C5E7" w14:textId="77777777" w:rsidR="00814C5A" w:rsidRPr="00CA20C0" w:rsidRDefault="00814C5A" w:rsidP="00814C5A">
            <w:pPr>
              <w:jc w:val="cente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$ 416,037.04</w:t>
            </w:r>
          </w:p>
        </w:tc>
      </w:tr>
      <w:tr w:rsidR="00814C5A" w:rsidRPr="00CA20C0" w14:paraId="0D624604" w14:textId="77777777" w:rsidTr="00F955A0">
        <w:trPr>
          <w:trHeight w:val="255"/>
          <w:jc w:val="center"/>
        </w:trPr>
        <w:tc>
          <w:tcPr>
            <w:tcW w:w="1276" w:type="dxa"/>
            <w:tcBorders>
              <w:bottom w:val="single" w:sz="4" w:space="0" w:color="auto"/>
              <w:right w:val="nil"/>
            </w:tcBorders>
            <w:shd w:val="clear" w:color="000000" w:fill="FFFFFF"/>
            <w:noWrap/>
          </w:tcPr>
          <w:p w14:paraId="33D89007"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1265</w:t>
            </w:r>
          </w:p>
        </w:tc>
        <w:tc>
          <w:tcPr>
            <w:tcW w:w="3827" w:type="dxa"/>
            <w:tcBorders>
              <w:left w:val="nil"/>
              <w:bottom w:val="single" w:sz="4" w:space="0" w:color="auto"/>
              <w:right w:val="nil"/>
            </w:tcBorders>
            <w:shd w:val="clear" w:color="000000" w:fill="FFFFFF"/>
            <w:noWrap/>
          </w:tcPr>
          <w:p w14:paraId="161A3E7A" w14:textId="77777777"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Amortización de software</w:t>
            </w:r>
          </w:p>
        </w:tc>
        <w:tc>
          <w:tcPr>
            <w:tcW w:w="1843" w:type="dxa"/>
            <w:tcBorders>
              <w:left w:val="nil"/>
              <w:bottom w:val="single" w:sz="4" w:space="0" w:color="auto"/>
            </w:tcBorders>
            <w:shd w:val="clear" w:color="000000" w:fill="FFFFFF"/>
            <w:noWrap/>
          </w:tcPr>
          <w:p w14:paraId="07DB914F" w14:textId="75A14595" w:rsidR="00814C5A" w:rsidRPr="00CA20C0" w:rsidRDefault="00814C5A" w:rsidP="00814C5A">
            <w:pPr>
              <w:rPr>
                <w:rFonts w:ascii="Barlow" w:eastAsia="MS Mincho" w:hAnsi="Barlow" w:cs="Arial"/>
                <w:b/>
                <w:i/>
                <w:color w:val="000000"/>
                <w:sz w:val="20"/>
                <w:szCs w:val="20"/>
                <w:lang w:val="es-MX" w:eastAsia="es-MX"/>
              </w:rPr>
            </w:pPr>
            <w:r w:rsidRPr="00CA20C0">
              <w:rPr>
                <w:rFonts w:ascii="Barlow" w:eastAsia="MS Mincho" w:hAnsi="Barlow" w:cs="Arial"/>
                <w:b/>
                <w:i/>
                <w:color w:val="000000"/>
                <w:sz w:val="20"/>
                <w:szCs w:val="20"/>
                <w:lang w:val="es-MX" w:eastAsia="es-MX"/>
              </w:rPr>
              <w:t>-$</w:t>
            </w:r>
            <w:r w:rsidR="006519E8" w:rsidRPr="00CA20C0">
              <w:rPr>
                <w:rFonts w:ascii="Barlow" w:eastAsia="MS Mincho" w:hAnsi="Barlow" w:cs="Arial"/>
                <w:b/>
                <w:i/>
                <w:color w:val="000000"/>
                <w:sz w:val="20"/>
                <w:szCs w:val="20"/>
                <w:lang w:val="es-MX" w:eastAsia="es-MX"/>
              </w:rPr>
              <w:t xml:space="preserve"> </w:t>
            </w:r>
            <w:r w:rsidR="002044A4" w:rsidRPr="00CA20C0">
              <w:rPr>
                <w:rFonts w:ascii="Barlow" w:eastAsia="MS Mincho" w:hAnsi="Barlow" w:cs="Arial"/>
                <w:b/>
                <w:i/>
                <w:color w:val="000000"/>
                <w:sz w:val="20"/>
                <w:szCs w:val="20"/>
                <w:lang w:val="es-MX" w:eastAsia="es-MX"/>
              </w:rPr>
              <w:t>882</w:t>
            </w:r>
            <w:r w:rsidRPr="00CA20C0">
              <w:rPr>
                <w:rFonts w:ascii="Barlow" w:eastAsia="MS Mincho" w:hAnsi="Barlow" w:cs="Arial"/>
                <w:b/>
                <w:i/>
                <w:color w:val="000000"/>
                <w:sz w:val="20"/>
                <w:szCs w:val="20"/>
                <w:lang w:val="es-MX" w:eastAsia="es-MX"/>
              </w:rPr>
              <w:t>,</w:t>
            </w:r>
            <w:r w:rsidR="0066335A" w:rsidRPr="00CA20C0">
              <w:rPr>
                <w:rFonts w:ascii="Barlow" w:eastAsia="MS Mincho" w:hAnsi="Barlow" w:cs="Arial"/>
                <w:b/>
                <w:i/>
                <w:color w:val="000000"/>
                <w:sz w:val="20"/>
                <w:szCs w:val="20"/>
                <w:lang w:val="es-MX" w:eastAsia="es-MX"/>
              </w:rPr>
              <w:t>6</w:t>
            </w:r>
            <w:r w:rsidR="006519E8" w:rsidRPr="00CA20C0">
              <w:rPr>
                <w:rFonts w:ascii="Barlow" w:eastAsia="MS Mincho" w:hAnsi="Barlow" w:cs="Arial"/>
                <w:b/>
                <w:i/>
                <w:color w:val="000000"/>
                <w:sz w:val="20"/>
                <w:szCs w:val="20"/>
                <w:lang w:val="es-MX" w:eastAsia="es-MX"/>
              </w:rPr>
              <w:t>8</w:t>
            </w:r>
            <w:r w:rsidR="0066335A" w:rsidRPr="00CA20C0">
              <w:rPr>
                <w:rFonts w:ascii="Barlow" w:eastAsia="MS Mincho" w:hAnsi="Barlow" w:cs="Arial"/>
                <w:b/>
                <w:i/>
                <w:color w:val="000000"/>
                <w:sz w:val="20"/>
                <w:szCs w:val="20"/>
                <w:lang w:val="es-MX" w:eastAsia="es-MX"/>
              </w:rPr>
              <w:t>8</w:t>
            </w:r>
            <w:r w:rsidRPr="00CA20C0">
              <w:rPr>
                <w:rFonts w:ascii="Barlow" w:eastAsia="MS Mincho" w:hAnsi="Barlow" w:cs="Arial"/>
                <w:b/>
                <w:i/>
                <w:color w:val="000000"/>
                <w:sz w:val="20"/>
                <w:szCs w:val="20"/>
                <w:lang w:val="es-MX" w:eastAsia="es-MX"/>
              </w:rPr>
              <w:t>.</w:t>
            </w:r>
            <w:r w:rsidR="006F0E4F" w:rsidRPr="00CA20C0">
              <w:rPr>
                <w:rFonts w:ascii="Barlow" w:eastAsia="MS Mincho" w:hAnsi="Barlow" w:cs="Arial"/>
                <w:b/>
                <w:i/>
                <w:color w:val="000000"/>
                <w:sz w:val="20"/>
                <w:szCs w:val="20"/>
                <w:lang w:val="es-MX" w:eastAsia="es-MX"/>
              </w:rPr>
              <w:t>9</w:t>
            </w:r>
            <w:r w:rsidR="0066335A" w:rsidRPr="00CA20C0">
              <w:rPr>
                <w:rFonts w:ascii="Barlow" w:eastAsia="MS Mincho" w:hAnsi="Barlow" w:cs="Arial"/>
                <w:b/>
                <w:i/>
                <w:color w:val="000000"/>
                <w:sz w:val="20"/>
                <w:szCs w:val="20"/>
                <w:lang w:val="es-MX" w:eastAsia="es-MX"/>
              </w:rPr>
              <w:t>0</w:t>
            </w:r>
          </w:p>
        </w:tc>
      </w:tr>
      <w:tr w:rsidR="00814C5A" w:rsidRPr="00CA20C0" w14:paraId="663D087F" w14:textId="77777777" w:rsidTr="00F955A0">
        <w:trPr>
          <w:trHeight w:val="255"/>
          <w:jc w:val="center"/>
        </w:trPr>
        <w:tc>
          <w:tcPr>
            <w:tcW w:w="1276" w:type="dxa"/>
            <w:tcBorders>
              <w:top w:val="single" w:sz="4" w:space="0" w:color="auto"/>
              <w:bottom w:val="single" w:sz="4" w:space="0" w:color="auto"/>
              <w:right w:val="nil"/>
            </w:tcBorders>
            <w:shd w:val="clear" w:color="000000" w:fill="FFFFFF"/>
            <w:noWrap/>
          </w:tcPr>
          <w:p w14:paraId="0E24B16B" w14:textId="77777777" w:rsidR="00814C5A" w:rsidRPr="00CA20C0" w:rsidRDefault="00814C5A" w:rsidP="00814C5A">
            <w:pPr>
              <w:jc w:val="center"/>
              <w:rPr>
                <w:rFonts w:ascii="Barlow" w:eastAsia="MS Mincho" w:hAnsi="Barlow" w:cs="Arial"/>
                <w:b/>
                <w:color w:val="000000"/>
                <w:sz w:val="20"/>
                <w:szCs w:val="20"/>
                <w:lang w:val="es-MX" w:eastAsia="es-MX"/>
              </w:rPr>
            </w:pPr>
          </w:p>
        </w:tc>
        <w:tc>
          <w:tcPr>
            <w:tcW w:w="3827" w:type="dxa"/>
            <w:tcBorders>
              <w:top w:val="single" w:sz="4" w:space="0" w:color="auto"/>
              <w:left w:val="nil"/>
              <w:bottom w:val="single" w:sz="4" w:space="0" w:color="auto"/>
              <w:right w:val="nil"/>
            </w:tcBorders>
            <w:shd w:val="clear" w:color="000000" w:fill="FFFFFF"/>
            <w:noWrap/>
          </w:tcPr>
          <w:p w14:paraId="30B6FE8F"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1843" w:type="dxa"/>
            <w:tcBorders>
              <w:top w:val="single" w:sz="4" w:space="0" w:color="auto"/>
              <w:left w:val="nil"/>
              <w:bottom w:val="single" w:sz="4" w:space="0" w:color="auto"/>
            </w:tcBorders>
            <w:shd w:val="clear" w:color="000000" w:fill="FFFFFF"/>
            <w:noWrap/>
          </w:tcPr>
          <w:p w14:paraId="77507FA0" w14:textId="649777FA" w:rsidR="00814C5A" w:rsidRPr="00CA20C0" w:rsidRDefault="00814C5A" w:rsidP="00984B83">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w:t>
            </w:r>
            <w:r w:rsidR="00C811C3" w:rsidRPr="00CA20C0">
              <w:rPr>
                <w:rFonts w:ascii="Barlow" w:eastAsia="MS Mincho" w:hAnsi="Barlow" w:cs="Arial"/>
                <w:b/>
                <w:color w:val="000000"/>
                <w:sz w:val="20"/>
                <w:szCs w:val="20"/>
                <w:lang w:val="es-MX" w:eastAsia="es-MX"/>
              </w:rPr>
              <w:t>4,</w:t>
            </w:r>
            <w:r w:rsidR="00AD096E" w:rsidRPr="00CA20C0">
              <w:rPr>
                <w:rFonts w:ascii="Barlow" w:eastAsia="MS Mincho" w:hAnsi="Barlow" w:cs="Arial"/>
                <w:b/>
                <w:color w:val="000000"/>
                <w:sz w:val="20"/>
                <w:szCs w:val="20"/>
                <w:lang w:val="es-MX" w:eastAsia="es-MX"/>
              </w:rPr>
              <w:t>4</w:t>
            </w:r>
            <w:r w:rsidR="00984B83" w:rsidRPr="00CA20C0">
              <w:rPr>
                <w:rFonts w:ascii="Barlow" w:eastAsia="MS Mincho" w:hAnsi="Barlow" w:cs="Arial"/>
                <w:b/>
                <w:color w:val="000000"/>
                <w:sz w:val="20"/>
                <w:szCs w:val="20"/>
                <w:lang w:val="es-MX" w:eastAsia="es-MX"/>
              </w:rPr>
              <w:t>8</w:t>
            </w:r>
            <w:r w:rsidR="00AD096E" w:rsidRPr="00CA20C0">
              <w:rPr>
                <w:rFonts w:ascii="Barlow" w:eastAsia="MS Mincho" w:hAnsi="Barlow" w:cs="Arial"/>
                <w:b/>
                <w:color w:val="000000"/>
                <w:sz w:val="20"/>
                <w:szCs w:val="20"/>
                <w:lang w:val="es-MX" w:eastAsia="es-MX"/>
              </w:rPr>
              <w:t>9</w:t>
            </w:r>
            <w:r w:rsidRPr="00CA20C0">
              <w:rPr>
                <w:rFonts w:ascii="Barlow" w:eastAsia="MS Mincho" w:hAnsi="Barlow" w:cs="Arial"/>
                <w:b/>
                <w:color w:val="000000"/>
                <w:sz w:val="20"/>
                <w:szCs w:val="20"/>
                <w:lang w:val="es-MX" w:eastAsia="es-MX"/>
              </w:rPr>
              <w:t>,</w:t>
            </w:r>
            <w:r w:rsidR="00AD096E" w:rsidRPr="00CA20C0">
              <w:rPr>
                <w:rFonts w:ascii="Barlow" w:eastAsia="MS Mincho" w:hAnsi="Barlow" w:cs="Arial"/>
                <w:b/>
                <w:color w:val="000000"/>
                <w:sz w:val="20"/>
                <w:szCs w:val="20"/>
                <w:lang w:val="es-MX" w:eastAsia="es-MX"/>
              </w:rPr>
              <w:t>7</w:t>
            </w:r>
            <w:r w:rsidR="00984B83" w:rsidRPr="00CA20C0">
              <w:rPr>
                <w:rFonts w:ascii="Barlow" w:eastAsia="MS Mincho" w:hAnsi="Barlow" w:cs="Arial"/>
                <w:b/>
                <w:color w:val="000000"/>
                <w:sz w:val="20"/>
                <w:szCs w:val="20"/>
                <w:lang w:val="es-MX" w:eastAsia="es-MX"/>
              </w:rPr>
              <w:t>5</w:t>
            </w:r>
            <w:r w:rsidR="00AD096E" w:rsidRPr="00CA20C0">
              <w:rPr>
                <w:rFonts w:ascii="Barlow" w:eastAsia="MS Mincho" w:hAnsi="Barlow" w:cs="Arial"/>
                <w:b/>
                <w:color w:val="000000"/>
                <w:sz w:val="20"/>
                <w:szCs w:val="20"/>
                <w:lang w:val="es-MX" w:eastAsia="es-MX"/>
              </w:rPr>
              <w:t>8</w:t>
            </w:r>
            <w:r w:rsidRPr="00CA20C0">
              <w:rPr>
                <w:rFonts w:ascii="Barlow" w:eastAsia="MS Mincho" w:hAnsi="Barlow" w:cs="Arial"/>
                <w:b/>
                <w:color w:val="000000"/>
                <w:sz w:val="20"/>
                <w:szCs w:val="20"/>
                <w:lang w:val="es-MX" w:eastAsia="es-MX"/>
              </w:rPr>
              <w:t>.</w:t>
            </w:r>
            <w:r w:rsidR="00AD096E" w:rsidRPr="00CA20C0">
              <w:rPr>
                <w:rFonts w:ascii="Barlow" w:eastAsia="MS Mincho" w:hAnsi="Barlow" w:cs="Arial"/>
                <w:b/>
                <w:color w:val="000000"/>
                <w:sz w:val="20"/>
                <w:szCs w:val="20"/>
                <w:lang w:val="es-MX" w:eastAsia="es-MX"/>
              </w:rPr>
              <w:t>15</w:t>
            </w:r>
          </w:p>
        </w:tc>
      </w:tr>
      <w:tr w:rsidR="00814C5A" w:rsidRPr="00CA20C0" w14:paraId="34287BF9" w14:textId="77777777" w:rsidTr="00F955A0">
        <w:trPr>
          <w:trHeight w:val="255"/>
          <w:jc w:val="center"/>
        </w:trPr>
        <w:tc>
          <w:tcPr>
            <w:tcW w:w="1276" w:type="dxa"/>
            <w:tcBorders>
              <w:top w:val="single" w:sz="4" w:space="0" w:color="auto"/>
              <w:left w:val="nil"/>
              <w:bottom w:val="nil"/>
              <w:right w:val="nil"/>
            </w:tcBorders>
            <w:shd w:val="clear" w:color="000000" w:fill="FFFFFF"/>
            <w:noWrap/>
          </w:tcPr>
          <w:p w14:paraId="4E7BD537" w14:textId="77777777" w:rsidR="00814C5A" w:rsidRPr="00CA20C0" w:rsidRDefault="00814C5A" w:rsidP="00814C5A">
            <w:pPr>
              <w:rPr>
                <w:rFonts w:ascii="Barlow" w:eastAsia="MS Mincho" w:hAnsi="Barlow" w:cs="Arial"/>
                <w:b/>
                <w:color w:val="000000"/>
                <w:sz w:val="20"/>
                <w:szCs w:val="20"/>
                <w:lang w:val="es-MX" w:eastAsia="es-MX"/>
              </w:rPr>
            </w:pPr>
          </w:p>
        </w:tc>
        <w:tc>
          <w:tcPr>
            <w:tcW w:w="3827" w:type="dxa"/>
            <w:tcBorders>
              <w:top w:val="single" w:sz="4" w:space="0" w:color="auto"/>
              <w:left w:val="nil"/>
              <w:bottom w:val="nil"/>
              <w:right w:val="nil"/>
            </w:tcBorders>
            <w:shd w:val="clear" w:color="000000" w:fill="FFFFFF"/>
            <w:noWrap/>
          </w:tcPr>
          <w:p w14:paraId="7FAF7A17" w14:textId="77777777" w:rsidR="00814C5A" w:rsidRPr="00CA20C0" w:rsidRDefault="00814C5A" w:rsidP="00814C5A">
            <w:pPr>
              <w:rPr>
                <w:rFonts w:ascii="Barlow" w:eastAsia="MS Mincho" w:hAnsi="Barlow" w:cs="Arial"/>
                <w:b/>
                <w:color w:val="000000"/>
                <w:sz w:val="20"/>
                <w:szCs w:val="20"/>
                <w:lang w:val="es-MX" w:eastAsia="es-MX"/>
              </w:rPr>
            </w:pPr>
          </w:p>
        </w:tc>
        <w:tc>
          <w:tcPr>
            <w:tcW w:w="1843" w:type="dxa"/>
            <w:tcBorders>
              <w:top w:val="single" w:sz="4" w:space="0" w:color="auto"/>
              <w:left w:val="nil"/>
              <w:bottom w:val="nil"/>
              <w:right w:val="nil"/>
            </w:tcBorders>
            <w:shd w:val="clear" w:color="000000" w:fill="FFFFFF"/>
            <w:noWrap/>
          </w:tcPr>
          <w:p w14:paraId="09EBBFC4" w14:textId="77777777" w:rsidR="00814C5A" w:rsidRPr="00CA20C0" w:rsidRDefault="00814C5A" w:rsidP="00814C5A">
            <w:pPr>
              <w:jc w:val="right"/>
              <w:rPr>
                <w:rFonts w:ascii="Barlow" w:eastAsia="MS Mincho" w:hAnsi="Barlow" w:cs="Arial"/>
                <w:b/>
                <w:color w:val="000000"/>
                <w:sz w:val="20"/>
                <w:szCs w:val="20"/>
                <w:lang w:val="es-MX" w:eastAsia="es-MX"/>
              </w:rPr>
            </w:pPr>
          </w:p>
        </w:tc>
      </w:tr>
    </w:tbl>
    <w:p w14:paraId="1028DB06" w14:textId="77777777" w:rsidR="00814C5A" w:rsidRPr="00CA20C0" w:rsidRDefault="00814C5A" w:rsidP="00814C5A">
      <w:pPr>
        <w:tabs>
          <w:tab w:val="left" w:pos="720"/>
        </w:tabs>
        <w:spacing w:after="80"/>
        <w:ind w:left="288"/>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 xml:space="preserve">El método de depreciación se designa según las tasas publicadas en la ley de contabilidad gubernamental y los criterios de aplicación de estos. </w:t>
      </w:r>
    </w:p>
    <w:p w14:paraId="0A67274F"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b/>
          <w:sz w:val="20"/>
          <w:szCs w:val="20"/>
          <w:lang w:val="es-MX"/>
        </w:rPr>
      </w:pPr>
    </w:p>
    <w:p w14:paraId="325BC908" w14:textId="77777777" w:rsidR="00814C5A" w:rsidRPr="00CA20C0" w:rsidRDefault="00814C5A" w:rsidP="00814C5A">
      <w:pPr>
        <w:tabs>
          <w:tab w:val="left" w:pos="720"/>
        </w:tabs>
        <w:spacing w:after="80" w:line="203" w:lineRule="exact"/>
        <w:ind w:left="720" w:hanging="432"/>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Estimaciones y Deterioros</w:t>
      </w:r>
    </w:p>
    <w:p w14:paraId="063C0EC1" w14:textId="77777777" w:rsidR="00814C5A" w:rsidRPr="00CA20C0" w:rsidRDefault="00814C5A" w:rsidP="00814C5A">
      <w:pPr>
        <w:numPr>
          <w:ilvl w:val="0"/>
          <w:numId w:val="10"/>
        </w:numPr>
        <w:tabs>
          <w:tab w:val="left" w:pos="720"/>
        </w:tabs>
        <w:spacing w:after="80"/>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En este ejercicio de Operaciones no tenemos importes por estimaciones y deterioros, por lo que no se informan los criterios utilizados para la determinación de estos. Así mismo se informa que estamos en el proceso de elaboración de políticas internas respectivas. </w:t>
      </w:r>
    </w:p>
    <w:p w14:paraId="490EA33B" w14:textId="77777777" w:rsidR="00814C5A" w:rsidRPr="00CA20C0" w:rsidRDefault="00814C5A" w:rsidP="00814C5A">
      <w:pPr>
        <w:spacing w:after="101" w:line="224" w:lineRule="exact"/>
        <w:ind w:left="284" w:firstLine="4"/>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Pasivo</w:t>
      </w:r>
    </w:p>
    <w:p w14:paraId="2135FA6C" w14:textId="4F52A6FF" w:rsidR="00263AB1" w:rsidRPr="00CA20C0" w:rsidRDefault="00814C5A" w:rsidP="00CA20C0">
      <w:pPr>
        <w:numPr>
          <w:ilvl w:val="0"/>
          <w:numId w:val="10"/>
        </w:numPr>
        <w:tabs>
          <w:tab w:val="left" w:pos="720"/>
        </w:tabs>
        <w:spacing w:after="80" w:line="203"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Se presenta una relación de las cuentas por pagar a corto plazo: </w:t>
      </w:r>
    </w:p>
    <w:p w14:paraId="33F41B75" w14:textId="77777777" w:rsidR="00263AB1" w:rsidRPr="00CA20C0" w:rsidRDefault="00263AB1" w:rsidP="00263AB1">
      <w:pPr>
        <w:tabs>
          <w:tab w:val="left" w:pos="720"/>
        </w:tabs>
        <w:spacing w:after="80" w:line="203" w:lineRule="exact"/>
        <w:ind w:left="1008"/>
        <w:jc w:val="both"/>
        <w:rPr>
          <w:rFonts w:ascii="Barlow" w:eastAsia="Times New Roman" w:hAnsi="Barlow" w:cs="Arial"/>
          <w:sz w:val="20"/>
          <w:szCs w:val="20"/>
          <w:lang w:val="es-MX"/>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5244"/>
        <w:gridCol w:w="2268"/>
      </w:tblGrid>
      <w:tr w:rsidR="00814C5A" w:rsidRPr="00CA20C0" w14:paraId="471BCD97" w14:textId="77777777" w:rsidTr="00FD661B">
        <w:trPr>
          <w:trHeight w:val="255"/>
          <w:jc w:val="center"/>
        </w:trPr>
        <w:tc>
          <w:tcPr>
            <w:tcW w:w="1560" w:type="dxa"/>
            <w:tcBorders>
              <w:top w:val="nil"/>
              <w:left w:val="nil"/>
              <w:bottom w:val="single" w:sz="4" w:space="0" w:color="auto"/>
              <w:right w:val="nil"/>
            </w:tcBorders>
            <w:shd w:val="clear" w:color="auto" w:fill="auto"/>
            <w:noWrap/>
            <w:vAlign w:val="center"/>
            <w:hideMark/>
          </w:tcPr>
          <w:p w14:paraId="73B74438"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CUENTA CONTABLE</w:t>
            </w:r>
          </w:p>
        </w:tc>
        <w:tc>
          <w:tcPr>
            <w:tcW w:w="5244" w:type="dxa"/>
            <w:tcBorders>
              <w:top w:val="nil"/>
              <w:left w:val="nil"/>
              <w:bottom w:val="single" w:sz="4" w:space="0" w:color="auto"/>
              <w:right w:val="nil"/>
            </w:tcBorders>
            <w:shd w:val="clear" w:color="auto" w:fill="auto"/>
            <w:noWrap/>
            <w:vAlign w:val="center"/>
            <w:hideMark/>
          </w:tcPr>
          <w:p w14:paraId="58C0FDDF"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CONCEPTO</w:t>
            </w:r>
          </w:p>
        </w:tc>
        <w:tc>
          <w:tcPr>
            <w:tcW w:w="2268" w:type="dxa"/>
            <w:tcBorders>
              <w:top w:val="nil"/>
              <w:left w:val="nil"/>
              <w:bottom w:val="single" w:sz="4" w:space="0" w:color="auto"/>
              <w:right w:val="nil"/>
            </w:tcBorders>
            <w:shd w:val="clear" w:color="auto" w:fill="auto"/>
            <w:vAlign w:val="bottom"/>
          </w:tcPr>
          <w:p w14:paraId="7ED832A5" w14:textId="77777777" w:rsidR="00814C5A" w:rsidRPr="00CA20C0" w:rsidRDefault="00814C5A" w:rsidP="00814C5A">
            <w:pPr>
              <w:jc w:val="center"/>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IMPORTE</w:t>
            </w:r>
          </w:p>
        </w:tc>
      </w:tr>
      <w:tr w:rsidR="00814C5A" w:rsidRPr="00CA20C0" w14:paraId="317FDA3E" w14:textId="77777777" w:rsidTr="00FD661B">
        <w:trPr>
          <w:trHeight w:val="284"/>
          <w:jc w:val="center"/>
        </w:trPr>
        <w:tc>
          <w:tcPr>
            <w:tcW w:w="1560" w:type="dxa"/>
            <w:tcBorders>
              <w:top w:val="single" w:sz="4" w:space="0" w:color="auto"/>
              <w:left w:val="nil"/>
              <w:bottom w:val="single" w:sz="4" w:space="0" w:color="auto"/>
              <w:right w:val="nil"/>
            </w:tcBorders>
            <w:shd w:val="clear" w:color="000000" w:fill="FFFFFF"/>
            <w:noWrap/>
            <w:hideMark/>
          </w:tcPr>
          <w:p w14:paraId="10AAF832"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2100</w:t>
            </w:r>
          </w:p>
        </w:tc>
        <w:tc>
          <w:tcPr>
            <w:tcW w:w="5244" w:type="dxa"/>
            <w:tcBorders>
              <w:top w:val="single" w:sz="4" w:space="0" w:color="auto"/>
              <w:left w:val="nil"/>
              <w:bottom w:val="single" w:sz="4" w:space="0" w:color="auto"/>
              <w:right w:val="nil"/>
            </w:tcBorders>
            <w:shd w:val="clear" w:color="auto" w:fill="auto"/>
            <w:noWrap/>
            <w:hideMark/>
          </w:tcPr>
          <w:p w14:paraId="0A003D94"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Pasivo Circulante</w:t>
            </w:r>
          </w:p>
        </w:tc>
        <w:tc>
          <w:tcPr>
            <w:tcW w:w="2268" w:type="dxa"/>
            <w:tcBorders>
              <w:top w:val="single" w:sz="4" w:space="0" w:color="auto"/>
              <w:left w:val="nil"/>
              <w:bottom w:val="single" w:sz="4" w:space="0" w:color="auto"/>
              <w:right w:val="nil"/>
            </w:tcBorders>
            <w:shd w:val="clear" w:color="000000" w:fill="FFFFFF"/>
            <w:noWrap/>
            <w:hideMark/>
          </w:tcPr>
          <w:p w14:paraId="46471F12"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6BD6A064" w14:textId="77777777" w:rsidTr="00FD661B">
        <w:trPr>
          <w:trHeight w:val="217"/>
          <w:jc w:val="center"/>
        </w:trPr>
        <w:tc>
          <w:tcPr>
            <w:tcW w:w="1560" w:type="dxa"/>
            <w:tcBorders>
              <w:top w:val="nil"/>
              <w:left w:val="nil"/>
              <w:bottom w:val="nil"/>
              <w:right w:val="nil"/>
            </w:tcBorders>
            <w:shd w:val="clear" w:color="000000" w:fill="FFFFFF"/>
            <w:noWrap/>
          </w:tcPr>
          <w:p w14:paraId="10E45B29"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2110</w:t>
            </w:r>
          </w:p>
        </w:tc>
        <w:tc>
          <w:tcPr>
            <w:tcW w:w="5244" w:type="dxa"/>
            <w:tcBorders>
              <w:top w:val="nil"/>
              <w:left w:val="nil"/>
              <w:bottom w:val="nil"/>
              <w:right w:val="nil"/>
            </w:tcBorders>
            <w:shd w:val="clear" w:color="auto" w:fill="auto"/>
            <w:noWrap/>
          </w:tcPr>
          <w:p w14:paraId="2389F72F" w14:textId="77777777" w:rsidR="00814C5A" w:rsidRPr="00CA20C0" w:rsidRDefault="00814C5A" w:rsidP="00814C5A">
            <w:pPr>
              <w:rPr>
                <w:rFonts w:ascii="Barlow" w:eastAsia="MS Mincho" w:hAnsi="Barlow" w:cs="Arial"/>
                <w:b/>
                <w:bCs/>
                <w:i/>
                <w:sz w:val="20"/>
                <w:szCs w:val="20"/>
                <w:lang w:val="es-MX" w:eastAsia="es-MX"/>
              </w:rPr>
            </w:pPr>
            <w:r w:rsidRPr="00CA20C0">
              <w:rPr>
                <w:rFonts w:ascii="Barlow" w:eastAsia="MS Mincho" w:hAnsi="Barlow" w:cs="Arial"/>
                <w:b/>
                <w:bCs/>
                <w:i/>
                <w:sz w:val="20"/>
                <w:szCs w:val="20"/>
                <w:lang w:val="es-MX" w:eastAsia="es-MX"/>
              </w:rPr>
              <w:t>Cuentas por pagar a corto plazo</w:t>
            </w:r>
          </w:p>
        </w:tc>
        <w:tc>
          <w:tcPr>
            <w:tcW w:w="2268" w:type="dxa"/>
            <w:tcBorders>
              <w:top w:val="nil"/>
              <w:left w:val="nil"/>
              <w:bottom w:val="nil"/>
              <w:right w:val="nil"/>
            </w:tcBorders>
            <w:shd w:val="clear" w:color="000000" w:fill="FFFFFF"/>
            <w:noWrap/>
          </w:tcPr>
          <w:p w14:paraId="7EDC7DE4"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79039B00" w14:textId="77777777" w:rsidTr="00FD661B">
        <w:trPr>
          <w:trHeight w:val="217"/>
          <w:jc w:val="center"/>
        </w:trPr>
        <w:tc>
          <w:tcPr>
            <w:tcW w:w="1560" w:type="dxa"/>
            <w:tcBorders>
              <w:top w:val="nil"/>
              <w:left w:val="nil"/>
              <w:bottom w:val="nil"/>
              <w:right w:val="nil"/>
            </w:tcBorders>
            <w:shd w:val="clear" w:color="000000" w:fill="FFFFFF"/>
            <w:noWrap/>
          </w:tcPr>
          <w:p w14:paraId="23D4133E"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2112</w:t>
            </w:r>
          </w:p>
        </w:tc>
        <w:tc>
          <w:tcPr>
            <w:tcW w:w="5244" w:type="dxa"/>
            <w:tcBorders>
              <w:top w:val="nil"/>
              <w:left w:val="nil"/>
              <w:bottom w:val="nil"/>
              <w:right w:val="nil"/>
            </w:tcBorders>
            <w:shd w:val="clear" w:color="auto" w:fill="auto"/>
            <w:noWrap/>
          </w:tcPr>
          <w:p w14:paraId="19F2EF31" w14:textId="77777777" w:rsidR="00814C5A" w:rsidRPr="00CA20C0" w:rsidRDefault="00814C5A" w:rsidP="00814C5A">
            <w:pPr>
              <w:rPr>
                <w:rFonts w:ascii="Barlow" w:eastAsia="MS Mincho" w:hAnsi="Barlow" w:cs="Arial"/>
                <w:b/>
                <w:bCs/>
                <w:i/>
                <w:sz w:val="20"/>
                <w:szCs w:val="20"/>
                <w:u w:val="single"/>
                <w:lang w:val="es-MX" w:eastAsia="es-MX"/>
              </w:rPr>
            </w:pPr>
            <w:r w:rsidRPr="00CA20C0">
              <w:rPr>
                <w:rFonts w:ascii="Barlow" w:eastAsia="MS Mincho" w:hAnsi="Barlow" w:cs="Arial"/>
                <w:b/>
                <w:bCs/>
                <w:i/>
                <w:sz w:val="20"/>
                <w:szCs w:val="20"/>
                <w:u w:val="single"/>
                <w:lang w:val="es-MX" w:eastAsia="es-MX"/>
              </w:rPr>
              <w:t>Proveedores por pagar a corto plazo</w:t>
            </w:r>
          </w:p>
        </w:tc>
        <w:tc>
          <w:tcPr>
            <w:tcW w:w="2268" w:type="dxa"/>
            <w:tcBorders>
              <w:top w:val="nil"/>
              <w:left w:val="nil"/>
              <w:bottom w:val="nil"/>
              <w:right w:val="nil"/>
            </w:tcBorders>
            <w:shd w:val="clear" w:color="000000" w:fill="FFFFFF"/>
            <w:noWrap/>
          </w:tcPr>
          <w:p w14:paraId="17CEF116"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6AA17A40" w14:textId="77777777" w:rsidTr="00FD661B">
        <w:trPr>
          <w:trHeight w:val="217"/>
          <w:jc w:val="center"/>
        </w:trPr>
        <w:tc>
          <w:tcPr>
            <w:tcW w:w="1560" w:type="dxa"/>
            <w:tcBorders>
              <w:top w:val="nil"/>
              <w:left w:val="nil"/>
              <w:bottom w:val="nil"/>
              <w:right w:val="nil"/>
            </w:tcBorders>
            <w:shd w:val="clear" w:color="000000" w:fill="FFFFFF"/>
            <w:noWrap/>
          </w:tcPr>
          <w:p w14:paraId="1A5E502E" w14:textId="77777777" w:rsidR="00814C5A" w:rsidRPr="00CA20C0" w:rsidRDefault="00814C5A" w:rsidP="00814C5A">
            <w:pP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2112-1</w:t>
            </w:r>
          </w:p>
        </w:tc>
        <w:tc>
          <w:tcPr>
            <w:tcW w:w="5244" w:type="dxa"/>
            <w:tcBorders>
              <w:top w:val="nil"/>
              <w:left w:val="nil"/>
              <w:bottom w:val="nil"/>
              <w:right w:val="nil"/>
            </w:tcBorders>
            <w:shd w:val="clear" w:color="auto" w:fill="auto"/>
            <w:noWrap/>
          </w:tcPr>
          <w:p w14:paraId="2F36ADE2" w14:textId="77777777" w:rsidR="00814C5A" w:rsidRPr="00CA20C0" w:rsidRDefault="00814C5A" w:rsidP="00814C5A">
            <w:pP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Deuda por adquisición de bienes y contratación de servicios</w:t>
            </w:r>
          </w:p>
        </w:tc>
        <w:tc>
          <w:tcPr>
            <w:tcW w:w="2268" w:type="dxa"/>
            <w:tcBorders>
              <w:top w:val="nil"/>
              <w:left w:val="nil"/>
              <w:bottom w:val="nil"/>
              <w:right w:val="nil"/>
            </w:tcBorders>
            <w:shd w:val="clear" w:color="000000" w:fill="FFFFFF"/>
            <w:noWrap/>
          </w:tcPr>
          <w:p w14:paraId="5FB98147" w14:textId="424B21CC" w:rsidR="00814C5A" w:rsidRPr="00CA20C0" w:rsidRDefault="00814C5A" w:rsidP="00814C5A">
            <w:pPr>
              <w:jc w:val="right"/>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 xml:space="preserve">  $ </w:t>
            </w:r>
            <w:r w:rsidR="005A14F4" w:rsidRPr="00CA20C0">
              <w:rPr>
                <w:rFonts w:ascii="Barlow" w:eastAsia="MS Mincho" w:hAnsi="Barlow" w:cs="Arial"/>
                <w:bCs/>
                <w:color w:val="000000"/>
                <w:sz w:val="20"/>
                <w:szCs w:val="20"/>
                <w:lang w:val="es-MX" w:eastAsia="es-MX"/>
              </w:rPr>
              <w:t>1</w:t>
            </w:r>
            <w:r w:rsidR="009D6C89" w:rsidRPr="00CA20C0">
              <w:rPr>
                <w:rFonts w:ascii="Barlow" w:eastAsia="MS Mincho" w:hAnsi="Barlow" w:cs="Arial"/>
                <w:bCs/>
                <w:color w:val="000000"/>
                <w:sz w:val="20"/>
                <w:szCs w:val="20"/>
                <w:lang w:val="es-MX" w:eastAsia="es-MX"/>
              </w:rPr>
              <w:t>1</w:t>
            </w:r>
            <w:r w:rsidR="005A14F4" w:rsidRPr="00CA20C0">
              <w:rPr>
                <w:rFonts w:ascii="Barlow" w:eastAsia="MS Mincho" w:hAnsi="Barlow" w:cs="Arial"/>
                <w:bCs/>
                <w:color w:val="000000"/>
                <w:sz w:val="20"/>
                <w:szCs w:val="20"/>
                <w:lang w:val="es-MX" w:eastAsia="es-MX"/>
              </w:rPr>
              <w:t>6</w:t>
            </w:r>
            <w:r w:rsidRPr="00CA20C0">
              <w:rPr>
                <w:rFonts w:ascii="Barlow" w:eastAsia="MS Mincho" w:hAnsi="Barlow" w:cs="Arial"/>
                <w:bCs/>
                <w:color w:val="000000"/>
                <w:sz w:val="20"/>
                <w:szCs w:val="20"/>
                <w:lang w:val="es-MX" w:eastAsia="es-MX"/>
              </w:rPr>
              <w:t>,</w:t>
            </w:r>
            <w:r w:rsidR="005A14F4" w:rsidRPr="00CA20C0">
              <w:rPr>
                <w:rFonts w:ascii="Barlow" w:eastAsia="MS Mincho" w:hAnsi="Barlow" w:cs="Arial"/>
                <w:bCs/>
                <w:color w:val="000000"/>
                <w:sz w:val="20"/>
                <w:szCs w:val="20"/>
                <w:lang w:val="es-MX" w:eastAsia="es-MX"/>
              </w:rPr>
              <w:t>0</w:t>
            </w:r>
            <w:r w:rsidR="003B05C1" w:rsidRPr="00CA20C0">
              <w:rPr>
                <w:rFonts w:ascii="Barlow" w:eastAsia="MS Mincho" w:hAnsi="Barlow" w:cs="Arial"/>
                <w:bCs/>
                <w:color w:val="000000"/>
                <w:sz w:val="20"/>
                <w:szCs w:val="20"/>
                <w:lang w:val="es-MX" w:eastAsia="es-MX"/>
              </w:rPr>
              <w:t>0</w:t>
            </w:r>
            <w:r w:rsidR="005A14F4" w:rsidRPr="00CA20C0">
              <w:rPr>
                <w:rFonts w:ascii="Barlow" w:eastAsia="MS Mincho" w:hAnsi="Barlow" w:cs="Arial"/>
                <w:bCs/>
                <w:color w:val="000000"/>
                <w:sz w:val="20"/>
                <w:szCs w:val="20"/>
                <w:lang w:val="es-MX" w:eastAsia="es-MX"/>
              </w:rPr>
              <w:t>4</w:t>
            </w:r>
            <w:r w:rsidRPr="00CA20C0">
              <w:rPr>
                <w:rFonts w:ascii="Barlow" w:eastAsia="MS Mincho" w:hAnsi="Barlow" w:cs="Arial"/>
                <w:bCs/>
                <w:color w:val="000000"/>
                <w:sz w:val="20"/>
                <w:szCs w:val="20"/>
                <w:lang w:val="es-MX" w:eastAsia="es-MX"/>
              </w:rPr>
              <w:t>.</w:t>
            </w:r>
            <w:r w:rsidR="005A14F4" w:rsidRPr="00CA20C0">
              <w:rPr>
                <w:rFonts w:ascii="Barlow" w:eastAsia="MS Mincho" w:hAnsi="Barlow" w:cs="Arial"/>
                <w:bCs/>
                <w:color w:val="000000"/>
                <w:sz w:val="20"/>
                <w:szCs w:val="20"/>
                <w:lang w:val="es-MX" w:eastAsia="es-MX"/>
              </w:rPr>
              <w:t>80</w:t>
            </w:r>
          </w:p>
        </w:tc>
      </w:tr>
      <w:tr w:rsidR="00814C5A" w:rsidRPr="00CA20C0" w14:paraId="5BE980AC" w14:textId="77777777" w:rsidTr="00FD661B">
        <w:trPr>
          <w:trHeight w:val="295"/>
          <w:jc w:val="center"/>
        </w:trPr>
        <w:tc>
          <w:tcPr>
            <w:tcW w:w="1560" w:type="dxa"/>
            <w:tcBorders>
              <w:top w:val="nil"/>
              <w:left w:val="nil"/>
              <w:bottom w:val="nil"/>
              <w:right w:val="nil"/>
            </w:tcBorders>
            <w:shd w:val="clear" w:color="000000" w:fill="FFFFFF"/>
            <w:noWrap/>
          </w:tcPr>
          <w:p w14:paraId="4FDBD3F2"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2115</w:t>
            </w:r>
          </w:p>
        </w:tc>
        <w:tc>
          <w:tcPr>
            <w:tcW w:w="5244" w:type="dxa"/>
            <w:tcBorders>
              <w:top w:val="nil"/>
              <w:left w:val="nil"/>
              <w:bottom w:val="nil"/>
              <w:right w:val="nil"/>
            </w:tcBorders>
            <w:shd w:val="clear" w:color="auto" w:fill="auto"/>
            <w:noWrap/>
          </w:tcPr>
          <w:p w14:paraId="3F5EDDEE" w14:textId="77777777" w:rsidR="00814C5A" w:rsidRPr="00CA20C0" w:rsidRDefault="00814C5A" w:rsidP="00814C5A">
            <w:pPr>
              <w:rPr>
                <w:rFonts w:ascii="Barlow" w:eastAsia="MS Mincho" w:hAnsi="Barlow" w:cs="Arial"/>
                <w:b/>
                <w:bCs/>
                <w:i/>
                <w:sz w:val="20"/>
                <w:szCs w:val="20"/>
                <w:u w:val="single"/>
                <w:lang w:val="es-MX" w:eastAsia="es-MX"/>
              </w:rPr>
            </w:pPr>
            <w:r w:rsidRPr="00CA20C0">
              <w:rPr>
                <w:rFonts w:ascii="Barlow" w:eastAsia="MS Mincho" w:hAnsi="Barlow" w:cs="Arial"/>
                <w:b/>
                <w:bCs/>
                <w:i/>
                <w:sz w:val="20"/>
                <w:szCs w:val="20"/>
                <w:u w:val="single"/>
                <w:lang w:val="es-MX" w:eastAsia="es-MX"/>
              </w:rPr>
              <w:t>Transferencias otorgadas</w:t>
            </w:r>
          </w:p>
        </w:tc>
        <w:tc>
          <w:tcPr>
            <w:tcW w:w="2268" w:type="dxa"/>
            <w:tcBorders>
              <w:top w:val="nil"/>
              <w:left w:val="nil"/>
              <w:bottom w:val="nil"/>
              <w:right w:val="nil"/>
            </w:tcBorders>
            <w:shd w:val="clear" w:color="000000" w:fill="FFFFFF"/>
            <w:noWrap/>
          </w:tcPr>
          <w:p w14:paraId="3574C655" w14:textId="77777777" w:rsidR="00814C5A" w:rsidRPr="00CA20C0" w:rsidRDefault="00814C5A" w:rsidP="00814C5A">
            <w:pPr>
              <w:jc w:val="right"/>
              <w:rPr>
                <w:rFonts w:ascii="Barlow" w:eastAsia="MS Mincho" w:hAnsi="Barlow" w:cs="Arial"/>
                <w:sz w:val="20"/>
                <w:szCs w:val="20"/>
                <w:lang w:val="es-MX" w:eastAsia="es-MX"/>
              </w:rPr>
            </w:pPr>
          </w:p>
        </w:tc>
      </w:tr>
      <w:tr w:rsidR="00814C5A" w:rsidRPr="00CA20C0" w14:paraId="6B7242FD" w14:textId="77777777" w:rsidTr="00FD661B">
        <w:trPr>
          <w:trHeight w:val="295"/>
          <w:jc w:val="center"/>
        </w:trPr>
        <w:tc>
          <w:tcPr>
            <w:tcW w:w="1560" w:type="dxa"/>
            <w:tcBorders>
              <w:top w:val="nil"/>
              <w:left w:val="nil"/>
              <w:bottom w:val="nil"/>
              <w:right w:val="nil"/>
            </w:tcBorders>
            <w:shd w:val="clear" w:color="000000" w:fill="FFFFFF"/>
            <w:noWrap/>
          </w:tcPr>
          <w:p w14:paraId="27FA1F80" w14:textId="6F0AF465" w:rsidR="00814C5A" w:rsidRPr="00CA20C0" w:rsidRDefault="00814C5A" w:rsidP="00814C5A">
            <w:pP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2115</w:t>
            </w:r>
          </w:p>
        </w:tc>
        <w:tc>
          <w:tcPr>
            <w:tcW w:w="5244" w:type="dxa"/>
            <w:tcBorders>
              <w:top w:val="nil"/>
              <w:left w:val="nil"/>
              <w:bottom w:val="nil"/>
              <w:right w:val="nil"/>
            </w:tcBorders>
            <w:shd w:val="clear" w:color="auto" w:fill="auto"/>
            <w:noWrap/>
          </w:tcPr>
          <w:p w14:paraId="4197433F"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Transferencias por pagar a corto plazo</w:t>
            </w:r>
          </w:p>
        </w:tc>
        <w:tc>
          <w:tcPr>
            <w:tcW w:w="2268" w:type="dxa"/>
            <w:tcBorders>
              <w:top w:val="nil"/>
              <w:left w:val="nil"/>
              <w:bottom w:val="nil"/>
              <w:right w:val="nil"/>
            </w:tcBorders>
            <w:shd w:val="clear" w:color="000000" w:fill="FFFFFF"/>
            <w:noWrap/>
          </w:tcPr>
          <w:p w14:paraId="62FBA83E" w14:textId="04AB164B" w:rsidR="00814C5A" w:rsidRPr="00CA20C0" w:rsidRDefault="00814C5A" w:rsidP="00814C5A">
            <w:pPr>
              <w:jc w:val="right"/>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 xml:space="preserve">      $ </w:t>
            </w:r>
            <w:r w:rsidR="00555E48" w:rsidRPr="00CA20C0">
              <w:rPr>
                <w:rFonts w:ascii="Barlow" w:eastAsia="MS Mincho" w:hAnsi="Barlow" w:cs="Arial"/>
                <w:bCs/>
                <w:color w:val="000000"/>
                <w:sz w:val="20"/>
                <w:szCs w:val="20"/>
                <w:lang w:val="es-MX" w:eastAsia="es-MX"/>
              </w:rPr>
              <w:t>8</w:t>
            </w:r>
            <w:r w:rsidRPr="00CA20C0">
              <w:rPr>
                <w:rFonts w:ascii="Barlow" w:eastAsia="MS Mincho" w:hAnsi="Barlow" w:cs="Arial"/>
                <w:bCs/>
                <w:color w:val="000000"/>
                <w:sz w:val="20"/>
                <w:szCs w:val="20"/>
                <w:lang w:val="es-MX" w:eastAsia="es-MX"/>
              </w:rPr>
              <w:t>,</w:t>
            </w:r>
            <w:r w:rsidR="00505702" w:rsidRPr="00CA20C0">
              <w:rPr>
                <w:rFonts w:ascii="Barlow" w:eastAsia="MS Mincho" w:hAnsi="Barlow" w:cs="Arial"/>
                <w:bCs/>
                <w:color w:val="000000"/>
                <w:sz w:val="20"/>
                <w:szCs w:val="20"/>
                <w:lang w:val="es-MX" w:eastAsia="es-MX"/>
              </w:rPr>
              <w:t>0</w:t>
            </w:r>
            <w:r w:rsidR="00555E48" w:rsidRPr="00CA20C0">
              <w:rPr>
                <w:rFonts w:ascii="Barlow" w:eastAsia="MS Mincho" w:hAnsi="Barlow" w:cs="Arial"/>
                <w:bCs/>
                <w:color w:val="000000"/>
                <w:sz w:val="20"/>
                <w:szCs w:val="20"/>
                <w:lang w:val="es-MX" w:eastAsia="es-MX"/>
              </w:rPr>
              <w:t>10</w:t>
            </w:r>
            <w:r w:rsidRPr="00CA20C0">
              <w:rPr>
                <w:rFonts w:ascii="Barlow" w:eastAsia="MS Mincho" w:hAnsi="Barlow" w:cs="Arial"/>
                <w:bCs/>
                <w:color w:val="000000"/>
                <w:sz w:val="20"/>
                <w:szCs w:val="20"/>
                <w:lang w:val="es-MX" w:eastAsia="es-MX"/>
              </w:rPr>
              <w:t>.</w:t>
            </w:r>
            <w:r w:rsidR="00555E48" w:rsidRPr="00CA20C0">
              <w:rPr>
                <w:rFonts w:ascii="Barlow" w:eastAsia="MS Mincho" w:hAnsi="Barlow" w:cs="Arial"/>
                <w:bCs/>
                <w:color w:val="000000"/>
                <w:sz w:val="20"/>
                <w:szCs w:val="20"/>
                <w:lang w:val="es-MX" w:eastAsia="es-MX"/>
              </w:rPr>
              <w:t>43</w:t>
            </w:r>
          </w:p>
        </w:tc>
      </w:tr>
      <w:tr w:rsidR="00814C5A" w:rsidRPr="00CA20C0" w14:paraId="0C420337" w14:textId="77777777" w:rsidTr="00FD661B">
        <w:trPr>
          <w:trHeight w:val="295"/>
          <w:jc w:val="center"/>
        </w:trPr>
        <w:tc>
          <w:tcPr>
            <w:tcW w:w="1560" w:type="dxa"/>
            <w:tcBorders>
              <w:top w:val="nil"/>
              <w:left w:val="nil"/>
              <w:bottom w:val="nil"/>
              <w:right w:val="nil"/>
            </w:tcBorders>
            <w:shd w:val="clear" w:color="000000" w:fill="FFFFFF"/>
            <w:noWrap/>
            <w:hideMark/>
          </w:tcPr>
          <w:p w14:paraId="1980D667"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2117</w:t>
            </w:r>
          </w:p>
        </w:tc>
        <w:tc>
          <w:tcPr>
            <w:tcW w:w="5244" w:type="dxa"/>
            <w:tcBorders>
              <w:top w:val="nil"/>
              <w:left w:val="nil"/>
              <w:bottom w:val="nil"/>
              <w:right w:val="nil"/>
            </w:tcBorders>
            <w:shd w:val="clear" w:color="auto" w:fill="auto"/>
            <w:noWrap/>
            <w:hideMark/>
          </w:tcPr>
          <w:p w14:paraId="7EADF5DF" w14:textId="77777777" w:rsidR="00814C5A" w:rsidRPr="00CA20C0" w:rsidRDefault="00814C5A" w:rsidP="00814C5A">
            <w:pPr>
              <w:rPr>
                <w:rFonts w:ascii="Barlow" w:eastAsia="MS Mincho" w:hAnsi="Barlow" w:cs="Arial"/>
                <w:b/>
                <w:bCs/>
                <w:i/>
                <w:sz w:val="20"/>
                <w:szCs w:val="20"/>
                <w:u w:val="single"/>
                <w:lang w:val="es-MX" w:eastAsia="es-MX"/>
              </w:rPr>
            </w:pPr>
            <w:r w:rsidRPr="00CA20C0">
              <w:rPr>
                <w:rFonts w:ascii="Barlow" w:eastAsia="MS Mincho" w:hAnsi="Barlow" w:cs="Arial"/>
                <w:b/>
                <w:bCs/>
                <w:i/>
                <w:sz w:val="20"/>
                <w:szCs w:val="20"/>
                <w:u w:val="single"/>
                <w:lang w:val="es-MX" w:eastAsia="es-MX"/>
              </w:rPr>
              <w:t>Retenciones y Contribuciones por pagar Corto Plazo</w:t>
            </w:r>
          </w:p>
        </w:tc>
        <w:tc>
          <w:tcPr>
            <w:tcW w:w="2268" w:type="dxa"/>
            <w:tcBorders>
              <w:top w:val="nil"/>
              <w:left w:val="nil"/>
              <w:bottom w:val="nil"/>
              <w:right w:val="nil"/>
            </w:tcBorders>
            <w:shd w:val="clear" w:color="000000" w:fill="FFFFFF"/>
            <w:noWrap/>
          </w:tcPr>
          <w:p w14:paraId="72BE5EA6" w14:textId="77777777" w:rsidR="00814C5A" w:rsidRPr="00CA20C0" w:rsidRDefault="00814C5A" w:rsidP="00814C5A">
            <w:pPr>
              <w:jc w:val="right"/>
              <w:rPr>
                <w:rFonts w:ascii="Barlow" w:eastAsia="MS Mincho" w:hAnsi="Barlow" w:cs="Arial"/>
                <w:sz w:val="20"/>
                <w:szCs w:val="20"/>
                <w:lang w:val="es-MX" w:eastAsia="es-MX"/>
              </w:rPr>
            </w:pPr>
          </w:p>
        </w:tc>
      </w:tr>
      <w:tr w:rsidR="00814C5A" w:rsidRPr="00CA20C0" w14:paraId="53C138CC" w14:textId="77777777" w:rsidTr="00FD661B">
        <w:trPr>
          <w:trHeight w:val="143"/>
          <w:jc w:val="center"/>
        </w:trPr>
        <w:tc>
          <w:tcPr>
            <w:tcW w:w="1560" w:type="dxa"/>
            <w:tcBorders>
              <w:top w:val="nil"/>
              <w:left w:val="nil"/>
              <w:bottom w:val="nil"/>
              <w:right w:val="nil"/>
            </w:tcBorders>
            <w:shd w:val="clear" w:color="000000" w:fill="FFFFFF"/>
            <w:noWrap/>
            <w:hideMark/>
          </w:tcPr>
          <w:p w14:paraId="5B8200AA"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2117-0002</w:t>
            </w:r>
          </w:p>
        </w:tc>
        <w:tc>
          <w:tcPr>
            <w:tcW w:w="5244" w:type="dxa"/>
            <w:tcBorders>
              <w:top w:val="nil"/>
              <w:left w:val="nil"/>
              <w:bottom w:val="nil"/>
              <w:right w:val="nil"/>
            </w:tcBorders>
            <w:shd w:val="clear" w:color="auto" w:fill="auto"/>
            <w:noWrap/>
            <w:hideMark/>
          </w:tcPr>
          <w:p w14:paraId="25604FA1"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ISR Salarios</w:t>
            </w:r>
          </w:p>
        </w:tc>
        <w:tc>
          <w:tcPr>
            <w:tcW w:w="2268" w:type="dxa"/>
            <w:tcBorders>
              <w:top w:val="nil"/>
              <w:left w:val="nil"/>
              <w:bottom w:val="nil"/>
              <w:right w:val="nil"/>
            </w:tcBorders>
            <w:shd w:val="clear" w:color="000000" w:fill="FFFFFF"/>
            <w:noWrap/>
          </w:tcPr>
          <w:p w14:paraId="7ADB8D1B" w14:textId="7192802C" w:rsidR="00814C5A" w:rsidRPr="00CA20C0" w:rsidRDefault="00814C5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$ 1</w:t>
            </w:r>
            <w:r w:rsidR="00D27526" w:rsidRPr="00CA20C0">
              <w:rPr>
                <w:rFonts w:ascii="Barlow" w:eastAsia="MS Mincho" w:hAnsi="Barlow" w:cs="Arial"/>
                <w:sz w:val="20"/>
                <w:szCs w:val="20"/>
                <w:lang w:val="es-MX" w:eastAsia="es-MX"/>
              </w:rPr>
              <w:t>0</w:t>
            </w:r>
            <w:r w:rsidR="00802A1A" w:rsidRPr="00CA20C0">
              <w:rPr>
                <w:rFonts w:ascii="Barlow" w:eastAsia="MS Mincho" w:hAnsi="Barlow" w:cs="Arial"/>
                <w:sz w:val="20"/>
                <w:szCs w:val="20"/>
                <w:lang w:val="es-MX" w:eastAsia="es-MX"/>
              </w:rPr>
              <w:t>8</w:t>
            </w:r>
            <w:r w:rsidRPr="00CA20C0">
              <w:rPr>
                <w:rFonts w:ascii="Barlow" w:eastAsia="MS Mincho" w:hAnsi="Barlow" w:cs="Arial"/>
                <w:sz w:val="20"/>
                <w:szCs w:val="20"/>
                <w:lang w:val="es-MX" w:eastAsia="es-MX"/>
              </w:rPr>
              <w:t>,</w:t>
            </w:r>
            <w:r w:rsidR="00174D78" w:rsidRPr="00CA20C0">
              <w:rPr>
                <w:rFonts w:ascii="Barlow" w:eastAsia="MS Mincho" w:hAnsi="Barlow" w:cs="Arial"/>
                <w:sz w:val="20"/>
                <w:szCs w:val="20"/>
                <w:lang w:val="es-MX" w:eastAsia="es-MX"/>
              </w:rPr>
              <w:t>505</w:t>
            </w:r>
            <w:r w:rsidRPr="00CA20C0">
              <w:rPr>
                <w:rFonts w:ascii="Barlow" w:eastAsia="MS Mincho" w:hAnsi="Barlow" w:cs="Arial"/>
                <w:sz w:val="20"/>
                <w:szCs w:val="20"/>
                <w:lang w:val="es-MX" w:eastAsia="es-MX"/>
              </w:rPr>
              <w:t>.</w:t>
            </w:r>
            <w:r w:rsidR="00174D78" w:rsidRPr="00CA20C0">
              <w:rPr>
                <w:rFonts w:ascii="Barlow" w:eastAsia="MS Mincho" w:hAnsi="Barlow" w:cs="Arial"/>
                <w:sz w:val="20"/>
                <w:szCs w:val="20"/>
                <w:lang w:val="es-MX" w:eastAsia="es-MX"/>
              </w:rPr>
              <w:t>84</w:t>
            </w:r>
          </w:p>
        </w:tc>
      </w:tr>
      <w:tr w:rsidR="00814C5A" w:rsidRPr="00CA20C0" w14:paraId="7558B9FF" w14:textId="77777777" w:rsidTr="00FD661B">
        <w:trPr>
          <w:trHeight w:val="151"/>
          <w:jc w:val="center"/>
        </w:trPr>
        <w:tc>
          <w:tcPr>
            <w:tcW w:w="1560" w:type="dxa"/>
            <w:tcBorders>
              <w:top w:val="nil"/>
              <w:left w:val="nil"/>
              <w:bottom w:val="nil"/>
              <w:right w:val="nil"/>
            </w:tcBorders>
            <w:shd w:val="clear" w:color="000000" w:fill="FFFFFF"/>
            <w:noWrap/>
          </w:tcPr>
          <w:p w14:paraId="36ACCAD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2117-0003</w:t>
            </w:r>
          </w:p>
        </w:tc>
        <w:tc>
          <w:tcPr>
            <w:tcW w:w="5244" w:type="dxa"/>
            <w:tcBorders>
              <w:top w:val="nil"/>
              <w:left w:val="nil"/>
              <w:bottom w:val="nil"/>
              <w:right w:val="nil"/>
            </w:tcBorders>
            <w:shd w:val="clear" w:color="auto" w:fill="auto"/>
            <w:noWrap/>
          </w:tcPr>
          <w:p w14:paraId="1DEE870E"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Prestamos ISSTEY Empleados</w:t>
            </w:r>
          </w:p>
        </w:tc>
        <w:tc>
          <w:tcPr>
            <w:tcW w:w="2268" w:type="dxa"/>
            <w:tcBorders>
              <w:top w:val="nil"/>
              <w:left w:val="nil"/>
              <w:bottom w:val="nil"/>
              <w:right w:val="nil"/>
            </w:tcBorders>
            <w:shd w:val="clear" w:color="000000" w:fill="FFFFFF"/>
            <w:noWrap/>
          </w:tcPr>
          <w:p w14:paraId="62BFDB9B" w14:textId="027ABC0D" w:rsidR="00814C5A" w:rsidRPr="00CA20C0" w:rsidRDefault="00814C5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 </w:t>
            </w:r>
            <w:r w:rsidR="00174D78" w:rsidRPr="00CA20C0">
              <w:rPr>
                <w:rFonts w:ascii="Barlow" w:eastAsia="MS Mincho" w:hAnsi="Barlow" w:cs="Arial"/>
                <w:sz w:val="20"/>
                <w:szCs w:val="20"/>
                <w:lang w:val="es-MX" w:eastAsia="es-MX"/>
              </w:rPr>
              <w:t>9</w:t>
            </w:r>
            <w:r w:rsidRPr="00CA20C0">
              <w:rPr>
                <w:rFonts w:ascii="Barlow" w:eastAsia="MS Mincho" w:hAnsi="Barlow" w:cs="Arial"/>
                <w:sz w:val="20"/>
                <w:szCs w:val="20"/>
                <w:lang w:val="es-MX" w:eastAsia="es-MX"/>
              </w:rPr>
              <w:t>,</w:t>
            </w:r>
            <w:r w:rsidR="00986D2F" w:rsidRPr="00CA20C0">
              <w:rPr>
                <w:rFonts w:ascii="Barlow" w:eastAsia="MS Mincho" w:hAnsi="Barlow" w:cs="Arial"/>
                <w:sz w:val="20"/>
                <w:szCs w:val="20"/>
                <w:lang w:val="es-MX" w:eastAsia="es-MX"/>
              </w:rPr>
              <w:t>9</w:t>
            </w:r>
            <w:r w:rsidR="00D17ADC" w:rsidRPr="00CA20C0">
              <w:rPr>
                <w:rFonts w:ascii="Barlow" w:eastAsia="MS Mincho" w:hAnsi="Barlow" w:cs="Arial"/>
                <w:sz w:val="20"/>
                <w:szCs w:val="20"/>
                <w:lang w:val="es-MX" w:eastAsia="es-MX"/>
              </w:rPr>
              <w:t>6</w:t>
            </w:r>
            <w:r w:rsidR="00986D2F" w:rsidRPr="00CA20C0">
              <w:rPr>
                <w:rFonts w:ascii="Barlow" w:eastAsia="MS Mincho" w:hAnsi="Barlow" w:cs="Arial"/>
                <w:sz w:val="20"/>
                <w:szCs w:val="20"/>
                <w:lang w:val="es-MX" w:eastAsia="es-MX"/>
              </w:rPr>
              <w:t>4</w:t>
            </w:r>
            <w:r w:rsidRPr="00CA20C0">
              <w:rPr>
                <w:rFonts w:ascii="Barlow" w:eastAsia="MS Mincho" w:hAnsi="Barlow" w:cs="Arial"/>
                <w:sz w:val="20"/>
                <w:szCs w:val="20"/>
                <w:lang w:val="es-MX" w:eastAsia="es-MX"/>
              </w:rPr>
              <w:t>.</w:t>
            </w:r>
            <w:r w:rsidR="00986D2F" w:rsidRPr="00CA20C0">
              <w:rPr>
                <w:rFonts w:ascii="Barlow" w:eastAsia="MS Mincho" w:hAnsi="Barlow" w:cs="Arial"/>
                <w:sz w:val="20"/>
                <w:szCs w:val="20"/>
                <w:lang w:val="es-MX" w:eastAsia="es-MX"/>
              </w:rPr>
              <w:t>16</w:t>
            </w:r>
          </w:p>
        </w:tc>
      </w:tr>
      <w:tr w:rsidR="00814C5A" w:rsidRPr="00CA20C0" w14:paraId="72FCCC27" w14:textId="77777777" w:rsidTr="00FD661B">
        <w:trPr>
          <w:trHeight w:val="151"/>
          <w:jc w:val="center"/>
        </w:trPr>
        <w:tc>
          <w:tcPr>
            <w:tcW w:w="1560" w:type="dxa"/>
            <w:tcBorders>
              <w:top w:val="nil"/>
              <w:left w:val="nil"/>
              <w:bottom w:val="nil"/>
              <w:right w:val="nil"/>
            </w:tcBorders>
            <w:shd w:val="clear" w:color="000000" w:fill="FFFFFF"/>
            <w:noWrap/>
          </w:tcPr>
          <w:p w14:paraId="67E4730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2117-0004</w:t>
            </w:r>
          </w:p>
        </w:tc>
        <w:tc>
          <w:tcPr>
            <w:tcW w:w="5244" w:type="dxa"/>
            <w:tcBorders>
              <w:top w:val="nil"/>
              <w:left w:val="nil"/>
              <w:bottom w:val="nil"/>
              <w:right w:val="nil"/>
            </w:tcBorders>
            <w:shd w:val="clear" w:color="auto" w:fill="auto"/>
            <w:noWrap/>
          </w:tcPr>
          <w:p w14:paraId="421DDC70"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Cuotas ISSTEY Retención Empleados</w:t>
            </w:r>
          </w:p>
        </w:tc>
        <w:tc>
          <w:tcPr>
            <w:tcW w:w="2268" w:type="dxa"/>
            <w:tcBorders>
              <w:top w:val="nil"/>
              <w:left w:val="nil"/>
              <w:bottom w:val="nil"/>
              <w:right w:val="nil"/>
            </w:tcBorders>
            <w:shd w:val="clear" w:color="000000" w:fill="FFFFFF"/>
            <w:noWrap/>
          </w:tcPr>
          <w:p w14:paraId="0E9E890F" w14:textId="1AC9DC27" w:rsidR="00814C5A" w:rsidRPr="00CA20C0" w:rsidRDefault="00814C5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w:t>
            </w:r>
            <w:r w:rsidR="009A3E45" w:rsidRPr="00CA20C0">
              <w:rPr>
                <w:rFonts w:ascii="Barlow" w:eastAsia="MS Mincho" w:hAnsi="Barlow" w:cs="Arial"/>
                <w:sz w:val="20"/>
                <w:szCs w:val="20"/>
                <w:lang w:val="es-MX" w:eastAsia="es-MX"/>
              </w:rPr>
              <w:t>30</w:t>
            </w:r>
            <w:r w:rsidRPr="00CA20C0">
              <w:rPr>
                <w:rFonts w:ascii="Barlow" w:eastAsia="MS Mincho" w:hAnsi="Barlow" w:cs="Arial"/>
                <w:sz w:val="20"/>
                <w:szCs w:val="20"/>
                <w:lang w:val="es-MX" w:eastAsia="es-MX"/>
              </w:rPr>
              <w:t>,</w:t>
            </w:r>
            <w:r w:rsidR="008758E2" w:rsidRPr="00CA20C0">
              <w:rPr>
                <w:rFonts w:ascii="Barlow" w:eastAsia="MS Mincho" w:hAnsi="Barlow" w:cs="Arial"/>
                <w:sz w:val="20"/>
                <w:szCs w:val="20"/>
                <w:lang w:val="es-MX" w:eastAsia="es-MX"/>
              </w:rPr>
              <w:t>1</w:t>
            </w:r>
            <w:r w:rsidR="009A3E45" w:rsidRPr="00CA20C0">
              <w:rPr>
                <w:rFonts w:ascii="Barlow" w:eastAsia="MS Mincho" w:hAnsi="Barlow" w:cs="Arial"/>
                <w:sz w:val="20"/>
                <w:szCs w:val="20"/>
                <w:lang w:val="es-MX" w:eastAsia="es-MX"/>
              </w:rPr>
              <w:t>74</w:t>
            </w:r>
            <w:r w:rsidRPr="00CA20C0">
              <w:rPr>
                <w:rFonts w:ascii="Barlow" w:eastAsia="MS Mincho" w:hAnsi="Barlow" w:cs="Arial"/>
                <w:sz w:val="20"/>
                <w:szCs w:val="20"/>
                <w:lang w:val="es-MX" w:eastAsia="es-MX"/>
              </w:rPr>
              <w:t>.</w:t>
            </w:r>
            <w:r w:rsidR="009A3E45" w:rsidRPr="00CA20C0">
              <w:rPr>
                <w:rFonts w:ascii="Barlow" w:eastAsia="MS Mincho" w:hAnsi="Barlow" w:cs="Arial"/>
                <w:sz w:val="20"/>
                <w:szCs w:val="20"/>
                <w:lang w:val="es-MX" w:eastAsia="es-MX"/>
              </w:rPr>
              <w:t>28</w:t>
            </w:r>
          </w:p>
        </w:tc>
      </w:tr>
      <w:tr w:rsidR="00864959" w:rsidRPr="00CA20C0" w14:paraId="1F299FEA" w14:textId="77777777" w:rsidTr="00FD661B">
        <w:trPr>
          <w:trHeight w:val="151"/>
          <w:jc w:val="center"/>
        </w:trPr>
        <w:tc>
          <w:tcPr>
            <w:tcW w:w="1560" w:type="dxa"/>
            <w:tcBorders>
              <w:top w:val="nil"/>
              <w:left w:val="nil"/>
              <w:bottom w:val="nil"/>
              <w:right w:val="nil"/>
            </w:tcBorders>
            <w:shd w:val="clear" w:color="000000" w:fill="FFFFFF"/>
            <w:noWrap/>
          </w:tcPr>
          <w:p w14:paraId="3BC246A2" w14:textId="3E96DEBA" w:rsidR="00864959" w:rsidRPr="00CA20C0" w:rsidRDefault="00864959"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w:t>
            </w:r>
            <w:r w:rsidR="00295767" w:rsidRPr="00CA20C0">
              <w:rPr>
                <w:rFonts w:ascii="Barlow" w:eastAsia="MS Mincho" w:hAnsi="Barlow" w:cs="Arial"/>
                <w:color w:val="000000"/>
                <w:sz w:val="20"/>
                <w:szCs w:val="20"/>
                <w:lang w:val="es-MX" w:eastAsia="es-MX"/>
              </w:rPr>
              <w:t>0010</w:t>
            </w:r>
          </w:p>
        </w:tc>
        <w:tc>
          <w:tcPr>
            <w:tcW w:w="5244" w:type="dxa"/>
            <w:tcBorders>
              <w:top w:val="nil"/>
              <w:left w:val="nil"/>
              <w:bottom w:val="nil"/>
              <w:right w:val="nil"/>
            </w:tcBorders>
            <w:shd w:val="clear" w:color="auto" w:fill="auto"/>
            <w:noWrap/>
          </w:tcPr>
          <w:p w14:paraId="271C962F" w14:textId="013365D0" w:rsidR="00864959" w:rsidRPr="00CA20C0" w:rsidRDefault="00B52DB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ISR Retenciones Honorarios asimilados</w:t>
            </w:r>
          </w:p>
        </w:tc>
        <w:tc>
          <w:tcPr>
            <w:tcW w:w="2268" w:type="dxa"/>
            <w:tcBorders>
              <w:top w:val="nil"/>
              <w:left w:val="nil"/>
              <w:bottom w:val="nil"/>
              <w:right w:val="nil"/>
            </w:tcBorders>
            <w:shd w:val="clear" w:color="000000" w:fill="FFFFFF"/>
            <w:noWrap/>
          </w:tcPr>
          <w:p w14:paraId="0EBA610B" w14:textId="13E78C85" w:rsidR="00864959" w:rsidRPr="00CA20C0" w:rsidRDefault="00B52DB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w:t>
            </w:r>
            <w:r w:rsidR="006E78A5" w:rsidRPr="00CA20C0">
              <w:rPr>
                <w:rFonts w:ascii="Barlow" w:eastAsia="MS Mincho" w:hAnsi="Barlow" w:cs="Arial"/>
                <w:sz w:val="20"/>
                <w:szCs w:val="20"/>
                <w:lang w:val="es-MX" w:eastAsia="es-MX"/>
              </w:rPr>
              <w:t>588</w:t>
            </w:r>
            <w:r w:rsidR="007B68B6" w:rsidRPr="00CA20C0">
              <w:rPr>
                <w:rFonts w:ascii="Barlow" w:eastAsia="MS Mincho" w:hAnsi="Barlow" w:cs="Arial"/>
                <w:sz w:val="20"/>
                <w:szCs w:val="20"/>
                <w:lang w:val="es-MX" w:eastAsia="es-MX"/>
              </w:rPr>
              <w:t>.</w:t>
            </w:r>
            <w:r w:rsidR="006E78A5" w:rsidRPr="00CA20C0">
              <w:rPr>
                <w:rFonts w:ascii="Barlow" w:eastAsia="MS Mincho" w:hAnsi="Barlow" w:cs="Arial"/>
                <w:sz w:val="20"/>
                <w:szCs w:val="20"/>
                <w:lang w:val="es-MX" w:eastAsia="es-MX"/>
              </w:rPr>
              <w:t>0</w:t>
            </w:r>
            <w:r w:rsidR="007B68B6" w:rsidRPr="00CA20C0">
              <w:rPr>
                <w:rFonts w:ascii="Barlow" w:eastAsia="MS Mincho" w:hAnsi="Barlow" w:cs="Arial"/>
                <w:sz w:val="20"/>
                <w:szCs w:val="20"/>
                <w:lang w:val="es-MX" w:eastAsia="es-MX"/>
              </w:rPr>
              <w:t>6</w:t>
            </w:r>
          </w:p>
        </w:tc>
      </w:tr>
      <w:tr w:rsidR="00814C5A" w:rsidRPr="00CA20C0" w14:paraId="508CA5D5" w14:textId="77777777" w:rsidTr="00FD661B">
        <w:trPr>
          <w:trHeight w:val="151"/>
          <w:jc w:val="center"/>
        </w:trPr>
        <w:tc>
          <w:tcPr>
            <w:tcW w:w="1560" w:type="dxa"/>
            <w:tcBorders>
              <w:top w:val="nil"/>
              <w:left w:val="nil"/>
              <w:bottom w:val="nil"/>
              <w:right w:val="nil"/>
            </w:tcBorders>
            <w:shd w:val="clear" w:color="000000" w:fill="FFFFFF"/>
            <w:noWrap/>
          </w:tcPr>
          <w:p w14:paraId="7454D827"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2117-0012</w:t>
            </w:r>
          </w:p>
        </w:tc>
        <w:tc>
          <w:tcPr>
            <w:tcW w:w="5244" w:type="dxa"/>
            <w:tcBorders>
              <w:top w:val="nil"/>
              <w:left w:val="nil"/>
              <w:bottom w:val="nil"/>
              <w:right w:val="nil"/>
            </w:tcBorders>
            <w:shd w:val="clear" w:color="auto" w:fill="auto"/>
            <w:noWrap/>
          </w:tcPr>
          <w:p w14:paraId="75F53817"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Cuotas por pagar ISSTEY patronal</w:t>
            </w:r>
          </w:p>
        </w:tc>
        <w:tc>
          <w:tcPr>
            <w:tcW w:w="2268" w:type="dxa"/>
            <w:tcBorders>
              <w:top w:val="nil"/>
              <w:left w:val="nil"/>
              <w:bottom w:val="nil"/>
              <w:right w:val="nil"/>
            </w:tcBorders>
            <w:shd w:val="clear" w:color="000000" w:fill="FFFFFF"/>
            <w:noWrap/>
          </w:tcPr>
          <w:p w14:paraId="5B75C829" w14:textId="05431882" w:rsidR="00814C5A" w:rsidRPr="00CA20C0" w:rsidRDefault="00814C5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  5</w:t>
            </w:r>
            <w:r w:rsidR="00687938" w:rsidRPr="00CA20C0">
              <w:rPr>
                <w:rFonts w:ascii="Barlow" w:eastAsia="MS Mincho" w:hAnsi="Barlow" w:cs="Arial"/>
                <w:sz w:val="20"/>
                <w:szCs w:val="20"/>
                <w:lang w:val="es-MX" w:eastAsia="es-MX"/>
              </w:rPr>
              <w:t>1</w:t>
            </w:r>
            <w:r w:rsidRPr="00CA20C0">
              <w:rPr>
                <w:rFonts w:ascii="Barlow" w:eastAsia="MS Mincho" w:hAnsi="Barlow" w:cs="Arial"/>
                <w:sz w:val="20"/>
                <w:szCs w:val="20"/>
                <w:lang w:val="es-MX" w:eastAsia="es-MX"/>
              </w:rPr>
              <w:t>,</w:t>
            </w:r>
            <w:r w:rsidR="004C6D3F" w:rsidRPr="00CA20C0">
              <w:rPr>
                <w:rFonts w:ascii="Barlow" w:eastAsia="MS Mincho" w:hAnsi="Barlow" w:cs="Arial"/>
                <w:sz w:val="20"/>
                <w:szCs w:val="20"/>
                <w:lang w:val="es-MX" w:eastAsia="es-MX"/>
              </w:rPr>
              <w:t>8</w:t>
            </w:r>
            <w:r w:rsidR="00687938" w:rsidRPr="00CA20C0">
              <w:rPr>
                <w:rFonts w:ascii="Barlow" w:eastAsia="MS Mincho" w:hAnsi="Barlow" w:cs="Arial"/>
                <w:sz w:val="20"/>
                <w:szCs w:val="20"/>
                <w:lang w:val="es-MX" w:eastAsia="es-MX"/>
              </w:rPr>
              <w:t>6</w:t>
            </w:r>
            <w:r w:rsidR="004C6D3F" w:rsidRPr="00CA20C0">
              <w:rPr>
                <w:rFonts w:ascii="Barlow" w:eastAsia="MS Mincho" w:hAnsi="Barlow" w:cs="Arial"/>
                <w:sz w:val="20"/>
                <w:szCs w:val="20"/>
                <w:lang w:val="es-MX" w:eastAsia="es-MX"/>
              </w:rPr>
              <w:t>1</w:t>
            </w:r>
            <w:r w:rsidRPr="00CA20C0">
              <w:rPr>
                <w:rFonts w:ascii="Barlow" w:eastAsia="MS Mincho" w:hAnsi="Barlow" w:cs="Arial"/>
                <w:sz w:val="20"/>
                <w:szCs w:val="20"/>
                <w:lang w:val="es-MX" w:eastAsia="es-MX"/>
              </w:rPr>
              <w:t>.</w:t>
            </w:r>
            <w:r w:rsidR="00DC1345" w:rsidRPr="00CA20C0">
              <w:rPr>
                <w:rFonts w:ascii="Barlow" w:eastAsia="MS Mincho" w:hAnsi="Barlow" w:cs="Arial"/>
                <w:sz w:val="20"/>
                <w:szCs w:val="20"/>
                <w:lang w:val="es-MX" w:eastAsia="es-MX"/>
              </w:rPr>
              <w:t>99</w:t>
            </w:r>
          </w:p>
        </w:tc>
      </w:tr>
      <w:tr w:rsidR="001714CA" w:rsidRPr="00CA20C0" w14:paraId="2F92291B" w14:textId="77777777" w:rsidTr="00FD661B">
        <w:trPr>
          <w:trHeight w:val="151"/>
          <w:jc w:val="center"/>
        </w:trPr>
        <w:tc>
          <w:tcPr>
            <w:tcW w:w="1560" w:type="dxa"/>
            <w:tcBorders>
              <w:top w:val="nil"/>
              <w:left w:val="nil"/>
              <w:bottom w:val="nil"/>
              <w:right w:val="nil"/>
            </w:tcBorders>
            <w:shd w:val="clear" w:color="000000" w:fill="FFFFFF"/>
            <w:noWrap/>
          </w:tcPr>
          <w:p w14:paraId="02B5A834" w14:textId="57543C0B" w:rsidR="001714CA" w:rsidRPr="00CA20C0" w:rsidRDefault="001714C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2117-0013</w:t>
            </w:r>
          </w:p>
        </w:tc>
        <w:tc>
          <w:tcPr>
            <w:tcW w:w="5244" w:type="dxa"/>
            <w:tcBorders>
              <w:top w:val="nil"/>
              <w:left w:val="nil"/>
              <w:bottom w:val="nil"/>
              <w:right w:val="nil"/>
            </w:tcBorders>
            <w:shd w:val="clear" w:color="auto" w:fill="auto"/>
            <w:noWrap/>
          </w:tcPr>
          <w:p w14:paraId="0E028565" w14:textId="7A28BBF2" w:rsidR="001714CA" w:rsidRPr="00CA20C0" w:rsidRDefault="00240894"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Retenciones de IVA</w:t>
            </w:r>
          </w:p>
        </w:tc>
        <w:tc>
          <w:tcPr>
            <w:tcW w:w="2268" w:type="dxa"/>
            <w:tcBorders>
              <w:top w:val="nil"/>
              <w:left w:val="nil"/>
              <w:bottom w:val="nil"/>
              <w:right w:val="nil"/>
            </w:tcBorders>
            <w:shd w:val="clear" w:color="000000" w:fill="FFFFFF"/>
            <w:noWrap/>
          </w:tcPr>
          <w:p w14:paraId="11C43782" w14:textId="44514E0F" w:rsidR="001714CA" w:rsidRPr="00CA20C0" w:rsidRDefault="00240894"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10,552.66</w:t>
            </w:r>
          </w:p>
        </w:tc>
      </w:tr>
      <w:tr w:rsidR="00814C5A" w:rsidRPr="00CA20C0" w14:paraId="5C576241" w14:textId="77777777" w:rsidTr="00FD661B">
        <w:trPr>
          <w:trHeight w:val="151"/>
          <w:jc w:val="center"/>
        </w:trPr>
        <w:tc>
          <w:tcPr>
            <w:tcW w:w="1560" w:type="dxa"/>
            <w:tcBorders>
              <w:top w:val="nil"/>
              <w:left w:val="nil"/>
              <w:bottom w:val="nil"/>
              <w:right w:val="nil"/>
            </w:tcBorders>
            <w:shd w:val="clear" w:color="000000" w:fill="FFFFFF"/>
            <w:noWrap/>
          </w:tcPr>
          <w:p w14:paraId="65013E2C"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2117-3981</w:t>
            </w:r>
          </w:p>
        </w:tc>
        <w:tc>
          <w:tcPr>
            <w:tcW w:w="5244" w:type="dxa"/>
            <w:tcBorders>
              <w:top w:val="nil"/>
              <w:left w:val="nil"/>
              <w:bottom w:val="nil"/>
              <w:right w:val="nil"/>
            </w:tcBorders>
            <w:shd w:val="clear" w:color="auto" w:fill="auto"/>
            <w:noWrap/>
          </w:tcPr>
          <w:p w14:paraId="7BBB0EC0"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Impuesto Sobre Nomina</w:t>
            </w:r>
          </w:p>
        </w:tc>
        <w:tc>
          <w:tcPr>
            <w:tcW w:w="2268" w:type="dxa"/>
            <w:tcBorders>
              <w:top w:val="nil"/>
              <w:left w:val="nil"/>
              <w:bottom w:val="nil"/>
              <w:right w:val="nil"/>
            </w:tcBorders>
            <w:shd w:val="clear" w:color="000000" w:fill="FFFFFF"/>
            <w:noWrap/>
          </w:tcPr>
          <w:p w14:paraId="5231D223" w14:textId="31148732" w:rsidR="00814C5A" w:rsidRPr="00CA20C0" w:rsidRDefault="00814C5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  </w:t>
            </w:r>
            <w:r w:rsidR="00C22D9C" w:rsidRPr="00CA20C0">
              <w:rPr>
                <w:rFonts w:ascii="Barlow" w:eastAsia="MS Mincho" w:hAnsi="Barlow" w:cs="Arial"/>
                <w:sz w:val="20"/>
                <w:szCs w:val="20"/>
                <w:lang w:val="es-MX" w:eastAsia="es-MX"/>
              </w:rPr>
              <w:t>3</w:t>
            </w:r>
            <w:r w:rsidR="003D4B34" w:rsidRPr="00CA20C0">
              <w:rPr>
                <w:rFonts w:ascii="Barlow" w:eastAsia="MS Mincho" w:hAnsi="Barlow" w:cs="Arial"/>
                <w:sz w:val="20"/>
                <w:szCs w:val="20"/>
                <w:lang w:val="es-MX" w:eastAsia="es-MX"/>
              </w:rPr>
              <w:t>2</w:t>
            </w:r>
            <w:r w:rsidRPr="00CA20C0">
              <w:rPr>
                <w:rFonts w:ascii="Barlow" w:eastAsia="MS Mincho" w:hAnsi="Barlow" w:cs="Arial"/>
                <w:sz w:val="20"/>
                <w:szCs w:val="20"/>
                <w:lang w:val="es-MX" w:eastAsia="es-MX"/>
              </w:rPr>
              <w:t>,</w:t>
            </w:r>
            <w:r w:rsidR="003D4B34" w:rsidRPr="00CA20C0">
              <w:rPr>
                <w:rFonts w:ascii="Barlow" w:eastAsia="MS Mincho" w:hAnsi="Barlow" w:cs="Arial"/>
                <w:sz w:val="20"/>
                <w:szCs w:val="20"/>
                <w:lang w:val="es-MX" w:eastAsia="es-MX"/>
              </w:rPr>
              <w:t>610</w:t>
            </w:r>
            <w:r w:rsidRPr="00CA20C0">
              <w:rPr>
                <w:rFonts w:ascii="Barlow" w:eastAsia="MS Mincho" w:hAnsi="Barlow" w:cs="Arial"/>
                <w:sz w:val="20"/>
                <w:szCs w:val="20"/>
                <w:lang w:val="es-MX" w:eastAsia="es-MX"/>
              </w:rPr>
              <w:t>.</w:t>
            </w:r>
            <w:r w:rsidR="003D4B34" w:rsidRPr="00CA20C0">
              <w:rPr>
                <w:rFonts w:ascii="Barlow" w:eastAsia="MS Mincho" w:hAnsi="Barlow" w:cs="Arial"/>
                <w:sz w:val="20"/>
                <w:szCs w:val="20"/>
                <w:lang w:val="es-MX" w:eastAsia="es-MX"/>
              </w:rPr>
              <w:t>80</w:t>
            </w:r>
          </w:p>
        </w:tc>
      </w:tr>
      <w:tr w:rsidR="00814C5A" w:rsidRPr="00CA20C0" w14:paraId="7A8F8926" w14:textId="77777777" w:rsidTr="00FD661B">
        <w:trPr>
          <w:trHeight w:val="297"/>
          <w:jc w:val="center"/>
        </w:trPr>
        <w:tc>
          <w:tcPr>
            <w:tcW w:w="1560" w:type="dxa"/>
            <w:tcBorders>
              <w:top w:val="nil"/>
              <w:left w:val="nil"/>
              <w:bottom w:val="nil"/>
              <w:right w:val="nil"/>
            </w:tcBorders>
            <w:shd w:val="clear" w:color="000000" w:fill="FFFFFF"/>
            <w:noWrap/>
          </w:tcPr>
          <w:p w14:paraId="1F6133C7"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2150</w:t>
            </w:r>
          </w:p>
        </w:tc>
        <w:tc>
          <w:tcPr>
            <w:tcW w:w="5244" w:type="dxa"/>
            <w:tcBorders>
              <w:top w:val="nil"/>
              <w:left w:val="nil"/>
              <w:bottom w:val="nil"/>
              <w:right w:val="nil"/>
            </w:tcBorders>
            <w:shd w:val="clear" w:color="auto" w:fill="auto"/>
            <w:noWrap/>
          </w:tcPr>
          <w:p w14:paraId="6F0C1CCD" w14:textId="77777777" w:rsidR="00814C5A" w:rsidRPr="00CA20C0" w:rsidRDefault="00814C5A" w:rsidP="00814C5A">
            <w:pPr>
              <w:rPr>
                <w:rFonts w:ascii="Barlow" w:eastAsia="MS Mincho" w:hAnsi="Barlow" w:cs="Arial"/>
                <w:b/>
                <w:bCs/>
                <w:i/>
                <w:sz w:val="20"/>
                <w:szCs w:val="20"/>
                <w:u w:val="single"/>
                <w:lang w:val="es-MX" w:eastAsia="es-MX"/>
              </w:rPr>
            </w:pPr>
            <w:r w:rsidRPr="00CA20C0">
              <w:rPr>
                <w:rFonts w:ascii="Barlow" w:eastAsia="MS Mincho" w:hAnsi="Barlow" w:cs="Arial"/>
                <w:b/>
                <w:bCs/>
                <w:i/>
                <w:sz w:val="20"/>
                <w:szCs w:val="20"/>
                <w:u w:val="single"/>
                <w:lang w:val="es-MX" w:eastAsia="es-MX"/>
              </w:rPr>
              <w:t>Pasivo Diferidos a Corto Plazo</w:t>
            </w:r>
          </w:p>
        </w:tc>
        <w:tc>
          <w:tcPr>
            <w:tcW w:w="2268" w:type="dxa"/>
            <w:tcBorders>
              <w:top w:val="nil"/>
              <w:left w:val="nil"/>
              <w:bottom w:val="nil"/>
              <w:right w:val="nil"/>
            </w:tcBorders>
            <w:shd w:val="clear" w:color="000000" w:fill="FFFFFF"/>
            <w:noWrap/>
          </w:tcPr>
          <w:p w14:paraId="3EB9D790" w14:textId="77777777" w:rsidR="00814C5A" w:rsidRPr="00CA20C0" w:rsidRDefault="00814C5A" w:rsidP="00814C5A">
            <w:pPr>
              <w:jc w:val="right"/>
              <w:rPr>
                <w:rFonts w:ascii="Barlow" w:eastAsia="MS Mincho" w:hAnsi="Barlow" w:cs="Arial"/>
                <w:b/>
                <w:bCs/>
                <w:sz w:val="20"/>
                <w:szCs w:val="20"/>
                <w:lang w:val="es-MX" w:eastAsia="es-MX"/>
              </w:rPr>
            </w:pPr>
          </w:p>
        </w:tc>
      </w:tr>
      <w:tr w:rsidR="00814C5A" w:rsidRPr="00CA20C0" w14:paraId="2CA1AC31" w14:textId="77777777" w:rsidTr="00FD661B">
        <w:trPr>
          <w:trHeight w:val="161"/>
          <w:jc w:val="center"/>
        </w:trPr>
        <w:tc>
          <w:tcPr>
            <w:tcW w:w="1560" w:type="dxa"/>
            <w:tcBorders>
              <w:top w:val="nil"/>
              <w:left w:val="nil"/>
              <w:bottom w:val="nil"/>
              <w:right w:val="nil"/>
            </w:tcBorders>
            <w:shd w:val="clear" w:color="000000" w:fill="FFFFFF"/>
            <w:noWrap/>
          </w:tcPr>
          <w:p w14:paraId="6F8D6ED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2151-1</w:t>
            </w:r>
          </w:p>
        </w:tc>
        <w:tc>
          <w:tcPr>
            <w:tcW w:w="5244" w:type="dxa"/>
            <w:tcBorders>
              <w:top w:val="nil"/>
              <w:left w:val="nil"/>
              <w:bottom w:val="nil"/>
              <w:right w:val="nil"/>
            </w:tcBorders>
            <w:shd w:val="clear" w:color="auto" w:fill="auto"/>
            <w:noWrap/>
          </w:tcPr>
          <w:p w14:paraId="1FE207A6" w14:textId="77777777" w:rsidR="00814C5A" w:rsidRPr="00CA20C0" w:rsidRDefault="00814C5A" w:rsidP="00814C5A">
            <w:pPr>
              <w:rPr>
                <w:rFonts w:ascii="Barlow" w:eastAsia="MS Mincho" w:hAnsi="Barlow" w:cs="Arial"/>
                <w:sz w:val="20"/>
                <w:szCs w:val="20"/>
                <w:lang w:val="es-MX" w:eastAsia="es-MX"/>
              </w:rPr>
            </w:pPr>
            <w:r w:rsidRPr="00CA20C0">
              <w:rPr>
                <w:rFonts w:ascii="Barlow" w:eastAsia="MS Mincho" w:hAnsi="Barlow" w:cs="Arial"/>
                <w:sz w:val="20"/>
                <w:szCs w:val="20"/>
                <w:lang w:val="es-MX" w:eastAsia="es-MX"/>
              </w:rPr>
              <w:t>Ingresos cobrados por adelantado</w:t>
            </w:r>
          </w:p>
        </w:tc>
        <w:tc>
          <w:tcPr>
            <w:tcW w:w="2268" w:type="dxa"/>
            <w:tcBorders>
              <w:top w:val="nil"/>
              <w:left w:val="nil"/>
              <w:bottom w:val="nil"/>
              <w:right w:val="nil"/>
            </w:tcBorders>
            <w:shd w:val="clear" w:color="000000" w:fill="FFFFFF"/>
            <w:noWrap/>
          </w:tcPr>
          <w:p w14:paraId="3D4C212E" w14:textId="45C93F1A" w:rsidR="00814C5A" w:rsidRPr="00CA20C0" w:rsidRDefault="00814C5A" w:rsidP="00814C5A">
            <w:pPr>
              <w:jc w:val="right"/>
              <w:rPr>
                <w:rFonts w:ascii="Barlow" w:eastAsia="MS Mincho" w:hAnsi="Barlow" w:cs="Arial"/>
                <w:sz w:val="20"/>
                <w:szCs w:val="20"/>
                <w:lang w:val="es-MX" w:eastAsia="es-MX"/>
              </w:rPr>
            </w:pPr>
            <w:r w:rsidRPr="00CA20C0">
              <w:rPr>
                <w:rFonts w:ascii="Barlow" w:eastAsia="MS Mincho" w:hAnsi="Barlow" w:cs="Arial"/>
                <w:sz w:val="20"/>
                <w:szCs w:val="20"/>
                <w:lang w:val="es-MX" w:eastAsia="es-MX"/>
              </w:rPr>
              <w:t xml:space="preserve">$ </w:t>
            </w:r>
            <w:r w:rsidR="001C1182" w:rsidRPr="00CA20C0">
              <w:rPr>
                <w:rFonts w:ascii="Barlow" w:eastAsia="MS Mincho" w:hAnsi="Barlow" w:cs="Arial"/>
                <w:sz w:val="20"/>
                <w:szCs w:val="20"/>
                <w:lang w:val="es-MX" w:eastAsia="es-MX"/>
              </w:rPr>
              <w:t>5</w:t>
            </w:r>
            <w:r w:rsidR="00406A98" w:rsidRPr="00CA20C0">
              <w:rPr>
                <w:rFonts w:ascii="Barlow" w:eastAsia="MS Mincho" w:hAnsi="Barlow" w:cs="Arial"/>
                <w:sz w:val="20"/>
                <w:szCs w:val="20"/>
                <w:lang w:val="es-MX" w:eastAsia="es-MX"/>
              </w:rPr>
              <w:t>7</w:t>
            </w:r>
            <w:r w:rsidRPr="00CA20C0">
              <w:rPr>
                <w:rFonts w:ascii="Barlow" w:eastAsia="MS Mincho" w:hAnsi="Barlow" w:cs="Arial"/>
                <w:sz w:val="20"/>
                <w:szCs w:val="20"/>
                <w:lang w:val="es-MX" w:eastAsia="es-MX"/>
              </w:rPr>
              <w:t>,</w:t>
            </w:r>
            <w:r w:rsidR="001C1182" w:rsidRPr="00CA20C0">
              <w:rPr>
                <w:rFonts w:ascii="Barlow" w:eastAsia="MS Mincho" w:hAnsi="Barlow" w:cs="Arial"/>
                <w:sz w:val="20"/>
                <w:szCs w:val="20"/>
                <w:lang w:val="es-MX" w:eastAsia="es-MX"/>
              </w:rPr>
              <w:t>5</w:t>
            </w:r>
            <w:r w:rsidR="00247BB0" w:rsidRPr="00CA20C0">
              <w:rPr>
                <w:rFonts w:ascii="Barlow" w:eastAsia="MS Mincho" w:hAnsi="Barlow" w:cs="Arial"/>
                <w:sz w:val="20"/>
                <w:szCs w:val="20"/>
                <w:lang w:val="es-MX" w:eastAsia="es-MX"/>
              </w:rPr>
              <w:t>65</w:t>
            </w:r>
            <w:r w:rsidRPr="00CA20C0">
              <w:rPr>
                <w:rFonts w:ascii="Barlow" w:eastAsia="MS Mincho" w:hAnsi="Barlow" w:cs="Arial"/>
                <w:sz w:val="20"/>
                <w:szCs w:val="20"/>
                <w:lang w:val="es-MX" w:eastAsia="es-MX"/>
              </w:rPr>
              <w:t>.00</w:t>
            </w:r>
          </w:p>
        </w:tc>
      </w:tr>
      <w:tr w:rsidR="00814C5A" w:rsidRPr="00CA20C0" w14:paraId="4427B12B" w14:textId="77777777" w:rsidTr="00FD661B">
        <w:trPr>
          <w:trHeight w:val="187"/>
          <w:jc w:val="center"/>
        </w:trPr>
        <w:tc>
          <w:tcPr>
            <w:tcW w:w="1560" w:type="dxa"/>
            <w:tcBorders>
              <w:top w:val="single" w:sz="4" w:space="0" w:color="auto"/>
              <w:left w:val="nil"/>
              <w:bottom w:val="single" w:sz="4" w:space="0" w:color="auto"/>
              <w:right w:val="nil"/>
            </w:tcBorders>
            <w:shd w:val="clear" w:color="000000" w:fill="FFFFFF"/>
            <w:noWrap/>
          </w:tcPr>
          <w:p w14:paraId="51579C68" w14:textId="77777777" w:rsidR="00814C5A" w:rsidRPr="00CA20C0" w:rsidRDefault="00814C5A" w:rsidP="00814C5A">
            <w:pPr>
              <w:rPr>
                <w:rFonts w:ascii="Barlow" w:eastAsia="MS Mincho" w:hAnsi="Barlow" w:cs="Arial"/>
                <w:color w:val="000000"/>
                <w:sz w:val="20"/>
                <w:szCs w:val="20"/>
                <w:lang w:val="es-MX" w:eastAsia="es-MX"/>
              </w:rPr>
            </w:pPr>
          </w:p>
        </w:tc>
        <w:tc>
          <w:tcPr>
            <w:tcW w:w="5244" w:type="dxa"/>
            <w:tcBorders>
              <w:top w:val="single" w:sz="4" w:space="0" w:color="auto"/>
              <w:left w:val="nil"/>
              <w:bottom w:val="single" w:sz="4" w:space="0" w:color="auto"/>
              <w:right w:val="nil"/>
            </w:tcBorders>
            <w:shd w:val="clear" w:color="auto" w:fill="auto"/>
            <w:noWrap/>
          </w:tcPr>
          <w:p w14:paraId="29181BFF" w14:textId="77777777" w:rsidR="00814C5A" w:rsidRPr="00CA20C0" w:rsidRDefault="00814C5A" w:rsidP="00814C5A">
            <w:pPr>
              <w:rPr>
                <w:rFonts w:ascii="Barlow" w:eastAsia="MS Mincho" w:hAnsi="Barlow" w:cs="Arial"/>
                <w:b/>
                <w:sz w:val="20"/>
                <w:szCs w:val="20"/>
                <w:lang w:val="es-MX" w:eastAsia="es-MX"/>
              </w:rPr>
            </w:pPr>
            <w:r w:rsidRPr="00CA20C0">
              <w:rPr>
                <w:rFonts w:ascii="Barlow" w:eastAsia="MS Mincho" w:hAnsi="Barlow" w:cs="Arial"/>
                <w:b/>
                <w:sz w:val="20"/>
                <w:szCs w:val="20"/>
                <w:lang w:val="es-MX" w:eastAsia="es-MX"/>
              </w:rPr>
              <w:t>TOTAL</w:t>
            </w:r>
          </w:p>
        </w:tc>
        <w:tc>
          <w:tcPr>
            <w:tcW w:w="2268" w:type="dxa"/>
            <w:tcBorders>
              <w:top w:val="single" w:sz="4" w:space="0" w:color="auto"/>
              <w:left w:val="nil"/>
              <w:bottom w:val="single" w:sz="4" w:space="0" w:color="auto"/>
              <w:right w:val="nil"/>
            </w:tcBorders>
            <w:shd w:val="clear" w:color="000000" w:fill="FFFFFF"/>
            <w:noWrap/>
          </w:tcPr>
          <w:p w14:paraId="1CF6D3CA" w14:textId="5BC33986" w:rsidR="00814C5A" w:rsidRPr="00CA20C0" w:rsidRDefault="00814C5A" w:rsidP="00814C5A">
            <w:pPr>
              <w:jc w:val="right"/>
              <w:rPr>
                <w:rFonts w:ascii="Barlow" w:eastAsia="MS Mincho" w:hAnsi="Barlow" w:cs="Arial"/>
                <w:b/>
                <w:sz w:val="20"/>
                <w:szCs w:val="20"/>
                <w:lang w:val="es-MX" w:eastAsia="es-MX"/>
              </w:rPr>
            </w:pPr>
            <w:r w:rsidRPr="00CA20C0">
              <w:rPr>
                <w:rFonts w:ascii="Barlow" w:eastAsia="MS Mincho" w:hAnsi="Barlow" w:cs="Arial"/>
                <w:b/>
                <w:sz w:val="20"/>
                <w:szCs w:val="20"/>
                <w:lang w:val="es-MX" w:eastAsia="es-MX"/>
              </w:rPr>
              <w:t xml:space="preserve">   $ </w:t>
            </w:r>
            <w:r w:rsidR="00BA287E" w:rsidRPr="00CA20C0">
              <w:rPr>
                <w:rFonts w:ascii="Barlow" w:eastAsia="MS Mincho" w:hAnsi="Barlow" w:cs="Arial"/>
                <w:b/>
                <w:sz w:val="20"/>
                <w:szCs w:val="20"/>
                <w:lang w:val="es-MX" w:eastAsia="es-MX"/>
              </w:rPr>
              <w:t>425</w:t>
            </w:r>
            <w:r w:rsidRPr="00CA20C0">
              <w:rPr>
                <w:rFonts w:ascii="Barlow" w:eastAsia="MS Mincho" w:hAnsi="Barlow" w:cs="Arial"/>
                <w:b/>
                <w:sz w:val="20"/>
                <w:szCs w:val="20"/>
                <w:lang w:val="es-MX" w:eastAsia="es-MX"/>
              </w:rPr>
              <w:t>,</w:t>
            </w:r>
            <w:r w:rsidR="00E93626" w:rsidRPr="00CA20C0">
              <w:rPr>
                <w:rFonts w:ascii="Barlow" w:eastAsia="MS Mincho" w:hAnsi="Barlow" w:cs="Arial"/>
                <w:b/>
                <w:sz w:val="20"/>
                <w:szCs w:val="20"/>
                <w:lang w:val="es-MX" w:eastAsia="es-MX"/>
              </w:rPr>
              <w:t>8</w:t>
            </w:r>
            <w:r w:rsidR="00AA2BBC" w:rsidRPr="00CA20C0">
              <w:rPr>
                <w:rFonts w:ascii="Barlow" w:eastAsia="MS Mincho" w:hAnsi="Barlow" w:cs="Arial"/>
                <w:b/>
                <w:sz w:val="20"/>
                <w:szCs w:val="20"/>
                <w:lang w:val="es-MX" w:eastAsia="es-MX"/>
              </w:rPr>
              <w:t>38</w:t>
            </w:r>
            <w:r w:rsidRPr="00CA20C0">
              <w:rPr>
                <w:rFonts w:ascii="Barlow" w:eastAsia="MS Mincho" w:hAnsi="Barlow" w:cs="Arial"/>
                <w:b/>
                <w:sz w:val="20"/>
                <w:szCs w:val="20"/>
                <w:lang w:val="es-MX" w:eastAsia="es-MX"/>
              </w:rPr>
              <w:t>.</w:t>
            </w:r>
            <w:r w:rsidR="00AA2BBC" w:rsidRPr="00CA20C0">
              <w:rPr>
                <w:rFonts w:ascii="Barlow" w:eastAsia="MS Mincho" w:hAnsi="Barlow" w:cs="Arial"/>
                <w:b/>
                <w:sz w:val="20"/>
                <w:szCs w:val="20"/>
                <w:lang w:val="es-MX" w:eastAsia="es-MX"/>
              </w:rPr>
              <w:t>02</w:t>
            </w:r>
          </w:p>
        </w:tc>
      </w:tr>
    </w:tbl>
    <w:p w14:paraId="400DA2E2" w14:textId="3A0DA282" w:rsidR="009168B0" w:rsidRPr="00CA20C0" w:rsidRDefault="009168B0" w:rsidP="00CA20C0">
      <w:pPr>
        <w:tabs>
          <w:tab w:val="left" w:pos="720"/>
        </w:tabs>
        <w:spacing w:after="80"/>
        <w:jc w:val="both"/>
        <w:rPr>
          <w:rFonts w:ascii="Barlow" w:eastAsia="Times New Roman" w:hAnsi="Barlow" w:cs="Arial"/>
          <w:sz w:val="20"/>
          <w:szCs w:val="20"/>
          <w:lang w:val="es-MX"/>
        </w:rPr>
      </w:pPr>
    </w:p>
    <w:p w14:paraId="2CA4095A" w14:textId="662E7FF5" w:rsidR="00814C5A" w:rsidRPr="00CA20C0" w:rsidRDefault="00814C5A" w:rsidP="00814C5A">
      <w:pPr>
        <w:numPr>
          <w:ilvl w:val="0"/>
          <w:numId w:val="10"/>
        </w:numPr>
        <w:tabs>
          <w:tab w:val="left" w:pos="720"/>
        </w:tabs>
        <w:spacing w:after="80"/>
        <w:ind w:left="993"/>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Pasivo a largo plazo:</w:t>
      </w:r>
    </w:p>
    <w:p w14:paraId="2C0799BD" w14:textId="77777777" w:rsidR="00814C5A" w:rsidRPr="00CA20C0" w:rsidRDefault="00814C5A" w:rsidP="00814C5A">
      <w:pPr>
        <w:tabs>
          <w:tab w:val="left" w:pos="720"/>
        </w:tabs>
        <w:spacing w:after="80"/>
        <w:ind w:left="993"/>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Este saldo proviene del resultado del ejercicio como ahorro presupuestal en la gestión del ejercicio 2016. En Acta No. SO/001/17032017 la Junta de Gobierno reconoce la penuria de la Universidad e instruye al Rector para que realice las diligencias necesarias y poder ejercer el recurso en la adquisición de Equipamiento básico y acondicionamiento de las áreas de la Universidad procurando ofrecer los mejores servicios de manera eficiente en el desarrollo de sus actividades.  </w:t>
      </w:r>
    </w:p>
    <w:p w14:paraId="3AA1AB8C" w14:textId="374ADA9A" w:rsidR="00814C5A" w:rsidRPr="00CA20C0" w:rsidRDefault="00814C5A" w:rsidP="00814C5A">
      <w:pPr>
        <w:tabs>
          <w:tab w:val="left" w:pos="720"/>
        </w:tabs>
        <w:spacing w:after="80"/>
        <w:ind w:left="993"/>
        <w:jc w:val="both"/>
        <w:rPr>
          <w:rFonts w:ascii="Barlow" w:eastAsia="Times New Roman" w:hAnsi="Barlow" w:cs="Arial"/>
          <w:sz w:val="20"/>
          <w:szCs w:val="20"/>
          <w:lang w:val="es-MX"/>
        </w:rPr>
      </w:pPr>
      <w:r w:rsidRPr="00CA20C0">
        <w:rPr>
          <w:rFonts w:ascii="Barlow" w:eastAsia="Times New Roman" w:hAnsi="Barlow" w:cs="Arial"/>
          <w:sz w:val="20"/>
          <w:szCs w:val="20"/>
          <w:lang w:val="es-MX"/>
        </w:rPr>
        <w:t>Debido a la Contingencia del COVID-19 que atraviesa el PAIS no se recaudó los ingresos propios para subsanar los gastos necesarios y se autoriza en Junta de Gobierno el uso de este Fondo para las necesidades que sea</w:t>
      </w:r>
      <w:r w:rsidR="005365C4" w:rsidRPr="00CA20C0">
        <w:rPr>
          <w:rFonts w:ascii="Barlow" w:eastAsia="Times New Roman" w:hAnsi="Barlow" w:cs="Arial"/>
          <w:sz w:val="20"/>
          <w:szCs w:val="20"/>
          <w:lang w:val="es-MX"/>
        </w:rPr>
        <w:t>n</w:t>
      </w:r>
      <w:r w:rsidRPr="00CA20C0">
        <w:rPr>
          <w:rFonts w:ascii="Barlow" w:eastAsia="Times New Roman" w:hAnsi="Barlow" w:cs="Arial"/>
          <w:sz w:val="20"/>
          <w:szCs w:val="20"/>
          <w:lang w:val="es-MX"/>
        </w:rPr>
        <w:t xml:space="preserve"> prioritarias en la seguridad y funcionalidad de las operaciones de la Universidad</w:t>
      </w:r>
      <w:r w:rsidR="00564979" w:rsidRPr="00CA20C0">
        <w:rPr>
          <w:rFonts w:ascii="Barlow" w:eastAsia="Times New Roman" w:hAnsi="Barlow" w:cs="Arial"/>
          <w:sz w:val="20"/>
          <w:szCs w:val="20"/>
          <w:lang w:val="es-MX"/>
        </w:rPr>
        <w:t xml:space="preserve"> y el saldo al cierre del mes quedo</w:t>
      </w:r>
      <w:r w:rsidR="00AF2294" w:rsidRPr="00CA20C0">
        <w:rPr>
          <w:rFonts w:ascii="Barlow" w:eastAsia="Times New Roman" w:hAnsi="Barlow" w:cs="Arial"/>
          <w:sz w:val="20"/>
          <w:szCs w:val="20"/>
          <w:lang w:val="es-MX"/>
        </w:rPr>
        <w:t xml:space="preserve"> con un saldo de:</w:t>
      </w:r>
    </w:p>
    <w:p w14:paraId="46A8D49A" w14:textId="77777777" w:rsidR="00AC28FE" w:rsidRPr="00CA20C0" w:rsidRDefault="00AC28FE" w:rsidP="00814C5A">
      <w:pPr>
        <w:tabs>
          <w:tab w:val="left" w:pos="720"/>
        </w:tabs>
        <w:spacing w:after="80"/>
        <w:ind w:left="993"/>
        <w:jc w:val="both"/>
        <w:rPr>
          <w:rFonts w:ascii="Barlow" w:eastAsia="Times New Roman" w:hAnsi="Barlow" w:cs="Arial"/>
          <w:sz w:val="20"/>
          <w:szCs w:val="20"/>
          <w:lang w:val="es-MX"/>
        </w:rPr>
      </w:pPr>
    </w:p>
    <w:p w14:paraId="7299C868" w14:textId="199B46A5" w:rsidR="00814C5A" w:rsidRPr="00CA20C0" w:rsidRDefault="00814C5A" w:rsidP="00814C5A">
      <w:pPr>
        <w:autoSpaceDE w:val="0"/>
        <w:autoSpaceDN w:val="0"/>
        <w:jc w:val="both"/>
        <w:rPr>
          <w:rFonts w:ascii="Barlow" w:eastAsia="Times New Roman" w:hAnsi="Barlow" w:cs="Arial"/>
          <w:sz w:val="20"/>
          <w:szCs w:val="20"/>
          <w:lang w:val="es-ES"/>
        </w:rPr>
      </w:pPr>
      <w:r w:rsidRPr="00CA20C0">
        <w:rPr>
          <w:rFonts w:ascii="Barlow" w:eastAsia="Times New Roman" w:hAnsi="Barlow" w:cs="Courier New"/>
          <w:sz w:val="20"/>
          <w:szCs w:val="20"/>
          <w:lang w:val="es-MX" w:eastAsia="en-US"/>
        </w:rPr>
        <w:t xml:space="preserve">     </w:t>
      </w:r>
      <w:r w:rsidR="00CA20C0">
        <w:rPr>
          <w:rFonts w:ascii="Barlow" w:eastAsia="Times New Roman" w:hAnsi="Barlow" w:cs="Courier New"/>
          <w:sz w:val="20"/>
          <w:szCs w:val="20"/>
          <w:lang w:val="es-MX" w:eastAsia="en-US"/>
        </w:rPr>
        <w:t xml:space="preserve">                   </w:t>
      </w:r>
      <w:r w:rsidRPr="00CA20C0">
        <w:rPr>
          <w:rFonts w:ascii="Barlow" w:eastAsia="Times New Roman" w:hAnsi="Barlow" w:cs="Courier New"/>
          <w:sz w:val="20"/>
          <w:szCs w:val="20"/>
          <w:lang w:val="es-MX" w:eastAsia="en-US"/>
        </w:rPr>
        <w:t xml:space="preserve">   CUENTA CONTABLE</w:t>
      </w:r>
      <w:r w:rsidRPr="00CA20C0">
        <w:rPr>
          <w:rFonts w:ascii="Barlow" w:eastAsia="Times New Roman" w:hAnsi="Barlow" w:cs="Courier New"/>
          <w:sz w:val="20"/>
          <w:szCs w:val="20"/>
          <w:lang w:val="es-MX" w:eastAsia="en-US"/>
        </w:rPr>
        <w:tab/>
        <w:t xml:space="preserve">CONCEPTO                 </w:t>
      </w:r>
      <w:r w:rsidRPr="00CA20C0">
        <w:rPr>
          <w:rFonts w:ascii="Barlow" w:eastAsia="Times New Roman" w:hAnsi="Barlow" w:cs="Courier New"/>
          <w:sz w:val="20"/>
          <w:szCs w:val="20"/>
          <w:lang w:val="es-MX" w:eastAsia="en-US"/>
        </w:rPr>
        <w:tab/>
      </w:r>
      <w:r w:rsidR="00CA20C0">
        <w:rPr>
          <w:rFonts w:ascii="Barlow" w:eastAsia="Times New Roman" w:hAnsi="Barlow" w:cs="Courier New"/>
          <w:sz w:val="20"/>
          <w:szCs w:val="20"/>
          <w:lang w:val="es-MX" w:eastAsia="en-US"/>
        </w:rPr>
        <w:t xml:space="preserve">                           </w:t>
      </w:r>
      <w:r w:rsidRPr="00CA20C0">
        <w:rPr>
          <w:rFonts w:ascii="Barlow" w:eastAsia="Times New Roman" w:hAnsi="Barlow" w:cs="Courier New"/>
          <w:sz w:val="20"/>
          <w:szCs w:val="20"/>
          <w:lang w:val="es-MX" w:eastAsia="en-US"/>
        </w:rPr>
        <w:t>IMPORTE</w:t>
      </w:r>
    </w:p>
    <w:tbl>
      <w:tblPr>
        <w:tblW w:w="7726" w:type="dxa"/>
        <w:tblInd w:w="779" w:type="dxa"/>
        <w:tblCellMar>
          <w:left w:w="70" w:type="dxa"/>
          <w:right w:w="70" w:type="dxa"/>
        </w:tblCellMar>
        <w:tblLook w:val="04A0" w:firstRow="1" w:lastRow="0" w:firstColumn="1" w:lastColumn="0" w:noHBand="0" w:noVBand="1"/>
      </w:tblPr>
      <w:tblGrid>
        <w:gridCol w:w="1915"/>
        <w:gridCol w:w="3897"/>
        <w:gridCol w:w="1631"/>
        <w:gridCol w:w="283"/>
      </w:tblGrid>
      <w:tr w:rsidR="00814C5A" w:rsidRPr="00CA20C0" w14:paraId="6E4CB261" w14:textId="77777777" w:rsidTr="00FD661B">
        <w:trPr>
          <w:trHeight w:val="255"/>
        </w:trPr>
        <w:tc>
          <w:tcPr>
            <w:tcW w:w="1915" w:type="dxa"/>
            <w:tcBorders>
              <w:top w:val="single" w:sz="4" w:space="0" w:color="auto"/>
              <w:left w:val="nil"/>
              <w:bottom w:val="single" w:sz="4" w:space="0" w:color="auto"/>
              <w:right w:val="nil"/>
            </w:tcBorders>
            <w:shd w:val="clear" w:color="000000" w:fill="FFFFFF"/>
            <w:noWrap/>
            <w:hideMark/>
          </w:tcPr>
          <w:p w14:paraId="10AA37B1"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2253</w:t>
            </w:r>
          </w:p>
        </w:tc>
        <w:tc>
          <w:tcPr>
            <w:tcW w:w="3897" w:type="dxa"/>
            <w:tcBorders>
              <w:top w:val="single" w:sz="4" w:space="0" w:color="auto"/>
              <w:left w:val="nil"/>
              <w:bottom w:val="single" w:sz="4" w:space="0" w:color="auto"/>
              <w:right w:val="nil"/>
            </w:tcBorders>
            <w:shd w:val="clear" w:color="000000" w:fill="FFFFFF"/>
            <w:noWrap/>
            <w:hideMark/>
          </w:tcPr>
          <w:p w14:paraId="6D274928"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Fondos Contingentes a Largo Plazo</w:t>
            </w:r>
          </w:p>
        </w:tc>
        <w:tc>
          <w:tcPr>
            <w:tcW w:w="1631" w:type="dxa"/>
            <w:tcBorders>
              <w:top w:val="single" w:sz="4" w:space="0" w:color="auto"/>
              <w:left w:val="nil"/>
              <w:bottom w:val="single" w:sz="4" w:space="0" w:color="auto"/>
              <w:right w:val="nil"/>
            </w:tcBorders>
            <w:shd w:val="clear" w:color="000000" w:fill="FFFFFF"/>
            <w:noWrap/>
            <w:hideMark/>
          </w:tcPr>
          <w:p w14:paraId="172E64CA" w14:textId="77777777" w:rsidR="00814C5A" w:rsidRPr="00CA20C0" w:rsidRDefault="00814C5A" w:rsidP="00814C5A">
            <w:pPr>
              <w:jc w:val="right"/>
              <w:rPr>
                <w:rFonts w:ascii="Barlow" w:eastAsia="MS Mincho" w:hAnsi="Barlow" w:cs="Arial"/>
                <w:b/>
                <w:bCs/>
                <w:color w:val="000000"/>
                <w:sz w:val="20"/>
                <w:szCs w:val="20"/>
                <w:lang w:val="es-MX" w:eastAsia="es-MX"/>
              </w:rPr>
            </w:pPr>
          </w:p>
        </w:tc>
        <w:tc>
          <w:tcPr>
            <w:tcW w:w="283" w:type="dxa"/>
            <w:tcBorders>
              <w:top w:val="single" w:sz="4" w:space="0" w:color="auto"/>
              <w:left w:val="nil"/>
              <w:bottom w:val="single" w:sz="4" w:space="0" w:color="auto"/>
              <w:right w:val="nil"/>
            </w:tcBorders>
            <w:shd w:val="clear" w:color="000000" w:fill="FFFFFF"/>
          </w:tcPr>
          <w:p w14:paraId="69DD6A87"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7693D719" w14:textId="77777777" w:rsidTr="00FD661B">
        <w:trPr>
          <w:trHeight w:val="170"/>
        </w:trPr>
        <w:tc>
          <w:tcPr>
            <w:tcW w:w="1915" w:type="dxa"/>
            <w:tcBorders>
              <w:top w:val="single" w:sz="4" w:space="0" w:color="auto"/>
              <w:right w:val="nil"/>
            </w:tcBorders>
            <w:shd w:val="clear" w:color="000000" w:fill="FFFFFF"/>
            <w:noWrap/>
            <w:hideMark/>
          </w:tcPr>
          <w:p w14:paraId="0F641E50"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2253-1-0001</w:t>
            </w:r>
          </w:p>
        </w:tc>
        <w:tc>
          <w:tcPr>
            <w:tcW w:w="3897" w:type="dxa"/>
            <w:tcBorders>
              <w:top w:val="single" w:sz="4" w:space="0" w:color="auto"/>
              <w:left w:val="nil"/>
              <w:right w:val="nil"/>
            </w:tcBorders>
            <w:shd w:val="clear" w:color="000000" w:fill="FFFFFF"/>
            <w:noWrap/>
            <w:hideMark/>
          </w:tcPr>
          <w:p w14:paraId="0EEBAC45"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Fondo de Prevención para Inversiones </w:t>
            </w:r>
          </w:p>
        </w:tc>
        <w:tc>
          <w:tcPr>
            <w:tcW w:w="1631" w:type="dxa"/>
            <w:tcBorders>
              <w:top w:val="single" w:sz="4" w:space="0" w:color="auto"/>
              <w:left w:val="nil"/>
            </w:tcBorders>
            <w:shd w:val="clear" w:color="000000" w:fill="FFFFFF"/>
            <w:noWrap/>
            <w:hideMark/>
          </w:tcPr>
          <w:p w14:paraId="023C984E" w14:textId="5C512CE6"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w:t>
            </w:r>
            <w:r w:rsidR="00E34E58" w:rsidRPr="00CA20C0">
              <w:rPr>
                <w:rFonts w:ascii="Barlow" w:eastAsia="MS Mincho" w:hAnsi="Barlow" w:cs="Arial"/>
                <w:color w:val="000000"/>
                <w:sz w:val="20"/>
                <w:szCs w:val="20"/>
                <w:lang w:val="es-MX" w:eastAsia="es-MX"/>
              </w:rPr>
              <w:t xml:space="preserve"> </w:t>
            </w:r>
            <w:r w:rsidR="00974346" w:rsidRPr="00CA20C0">
              <w:rPr>
                <w:rFonts w:ascii="Barlow" w:eastAsia="MS Mincho" w:hAnsi="Barlow" w:cs="Arial"/>
                <w:color w:val="000000"/>
                <w:sz w:val="20"/>
                <w:szCs w:val="20"/>
                <w:lang w:val="es-MX" w:eastAsia="es-MX"/>
              </w:rPr>
              <w:t>880</w:t>
            </w:r>
            <w:r w:rsidRPr="00CA20C0">
              <w:rPr>
                <w:rFonts w:ascii="Barlow" w:eastAsia="MS Mincho" w:hAnsi="Barlow" w:cs="Arial"/>
                <w:color w:val="000000"/>
                <w:sz w:val="20"/>
                <w:szCs w:val="20"/>
                <w:lang w:val="es-MX" w:eastAsia="es-MX"/>
              </w:rPr>
              <w:t>,</w:t>
            </w:r>
            <w:r w:rsidR="00974346" w:rsidRPr="00CA20C0">
              <w:rPr>
                <w:rFonts w:ascii="Barlow" w:eastAsia="MS Mincho" w:hAnsi="Barlow" w:cs="Arial"/>
                <w:color w:val="000000"/>
                <w:sz w:val="20"/>
                <w:szCs w:val="20"/>
                <w:lang w:val="es-MX" w:eastAsia="es-MX"/>
              </w:rPr>
              <w:t>38</w:t>
            </w:r>
            <w:r w:rsidRPr="00CA20C0">
              <w:rPr>
                <w:rFonts w:ascii="Barlow" w:eastAsia="MS Mincho" w:hAnsi="Barlow" w:cs="Arial"/>
                <w:color w:val="000000"/>
                <w:sz w:val="20"/>
                <w:szCs w:val="20"/>
                <w:lang w:val="es-MX" w:eastAsia="es-MX"/>
              </w:rPr>
              <w:t>7.</w:t>
            </w:r>
            <w:r w:rsidR="00974346" w:rsidRPr="00CA20C0">
              <w:rPr>
                <w:rFonts w:ascii="Barlow" w:eastAsia="MS Mincho" w:hAnsi="Barlow" w:cs="Arial"/>
                <w:color w:val="000000"/>
                <w:sz w:val="20"/>
                <w:szCs w:val="20"/>
                <w:lang w:val="es-MX" w:eastAsia="es-MX"/>
              </w:rPr>
              <w:t>14</w:t>
            </w:r>
          </w:p>
        </w:tc>
        <w:tc>
          <w:tcPr>
            <w:tcW w:w="283" w:type="dxa"/>
            <w:tcBorders>
              <w:top w:val="single" w:sz="4" w:space="0" w:color="auto"/>
              <w:left w:val="nil"/>
            </w:tcBorders>
            <w:shd w:val="clear" w:color="000000" w:fill="FFFFFF"/>
          </w:tcPr>
          <w:p w14:paraId="69AB9584" w14:textId="77777777" w:rsidR="00814C5A" w:rsidRPr="00CA20C0" w:rsidRDefault="00814C5A" w:rsidP="00814C5A">
            <w:pPr>
              <w:jc w:val="right"/>
              <w:rPr>
                <w:rFonts w:ascii="Barlow" w:eastAsia="MS Mincho" w:hAnsi="Barlow" w:cs="Arial"/>
                <w:color w:val="000000"/>
                <w:sz w:val="20"/>
                <w:szCs w:val="20"/>
                <w:lang w:val="es-MX" w:eastAsia="es-MX"/>
              </w:rPr>
            </w:pPr>
          </w:p>
        </w:tc>
      </w:tr>
      <w:tr w:rsidR="00814C5A" w:rsidRPr="00CA20C0" w14:paraId="2F5178DE" w14:textId="77777777" w:rsidTr="00FD661B">
        <w:trPr>
          <w:trHeight w:val="255"/>
        </w:trPr>
        <w:tc>
          <w:tcPr>
            <w:tcW w:w="1915" w:type="dxa"/>
            <w:tcBorders>
              <w:top w:val="single" w:sz="4" w:space="0" w:color="auto"/>
              <w:bottom w:val="single" w:sz="4" w:space="0" w:color="auto"/>
              <w:right w:val="nil"/>
            </w:tcBorders>
            <w:shd w:val="clear" w:color="000000" w:fill="FFFFFF"/>
            <w:noWrap/>
          </w:tcPr>
          <w:p w14:paraId="20AFCB60" w14:textId="77777777" w:rsidR="00814C5A" w:rsidRPr="00CA20C0" w:rsidRDefault="00814C5A" w:rsidP="00814C5A">
            <w:pPr>
              <w:rPr>
                <w:rFonts w:ascii="Barlow" w:eastAsia="MS Mincho" w:hAnsi="Barlow" w:cs="Arial"/>
                <w:b/>
                <w:color w:val="000000"/>
                <w:sz w:val="20"/>
                <w:szCs w:val="20"/>
                <w:lang w:val="es-MX" w:eastAsia="es-MX"/>
              </w:rPr>
            </w:pPr>
          </w:p>
        </w:tc>
        <w:tc>
          <w:tcPr>
            <w:tcW w:w="3897" w:type="dxa"/>
            <w:tcBorders>
              <w:top w:val="single" w:sz="4" w:space="0" w:color="auto"/>
              <w:left w:val="nil"/>
              <w:bottom w:val="single" w:sz="4" w:space="0" w:color="auto"/>
              <w:right w:val="nil"/>
            </w:tcBorders>
            <w:shd w:val="clear" w:color="000000" w:fill="FFFFFF"/>
            <w:noWrap/>
          </w:tcPr>
          <w:p w14:paraId="1319EDEE"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1631" w:type="dxa"/>
            <w:tcBorders>
              <w:top w:val="single" w:sz="4" w:space="0" w:color="auto"/>
              <w:left w:val="nil"/>
              <w:bottom w:val="single" w:sz="4" w:space="0" w:color="auto"/>
            </w:tcBorders>
            <w:shd w:val="clear" w:color="000000" w:fill="FFFFFF"/>
            <w:noWrap/>
          </w:tcPr>
          <w:p w14:paraId="64C984F2" w14:textId="51E51486"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w:t>
            </w:r>
            <w:r w:rsidR="00974346" w:rsidRPr="00CA20C0">
              <w:rPr>
                <w:rFonts w:ascii="Barlow" w:eastAsia="MS Mincho" w:hAnsi="Barlow" w:cs="Arial"/>
                <w:b/>
                <w:color w:val="000000"/>
                <w:sz w:val="20"/>
                <w:szCs w:val="20"/>
                <w:lang w:val="es-MX" w:eastAsia="es-MX"/>
              </w:rPr>
              <w:t xml:space="preserve"> 880</w:t>
            </w:r>
            <w:r w:rsidRPr="00CA20C0">
              <w:rPr>
                <w:rFonts w:ascii="Barlow" w:eastAsia="MS Mincho" w:hAnsi="Barlow" w:cs="Arial"/>
                <w:b/>
                <w:color w:val="000000"/>
                <w:sz w:val="20"/>
                <w:szCs w:val="20"/>
                <w:lang w:val="es-MX" w:eastAsia="es-MX"/>
              </w:rPr>
              <w:t>,3</w:t>
            </w:r>
            <w:r w:rsidR="00564979" w:rsidRPr="00CA20C0">
              <w:rPr>
                <w:rFonts w:ascii="Barlow" w:eastAsia="MS Mincho" w:hAnsi="Barlow" w:cs="Arial"/>
                <w:b/>
                <w:color w:val="000000"/>
                <w:sz w:val="20"/>
                <w:szCs w:val="20"/>
                <w:lang w:val="es-MX" w:eastAsia="es-MX"/>
              </w:rPr>
              <w:t>87</w:t>
            </w:r>
            <w:r w:rsidRPr="00CA20C0">
              <w:rPr>
                <w:rFonts w:ascii="Barlow" w:eastAsia="MS Mincho" w:hAnsi="Barlow" w:cs="Arial"/>
                <w:b/>
                <w:color w:val="000000"/>
                <w:sz w:val="20"/>
                <w:szCs w:val="20"/>
                <w:lang w:val="es-MX" w:eastAsia="es-MX"/>
              </w:rPr>
              <w:t>.</w:t>
            </w:r>
            <w:r w:rsidR="00564979" w:rsidRPr="00CA20C0">
              <w:rPr>
                <w:rFonts w:ascii="Barlow" w:eastAsia="MS Mincho" w:hAnsi="Barlow" w:cs="Arial"/>
                <w:b/>
                <w:color w:val="000000"/>
                <w:sz w:val="20"/>
                <w:szCs w:val="20"/>
                <w:lang w:val="es-MX" w:eastAsia="es-MX"/>
              </w:rPr>
              <w:t>14</w:t>
            </w:r>
          </w:p>
        </w:tc>
        <w:tc>
          <w:tcPr>
            <w:tcW w:w="283" w:type="dxa"/>
            <w:tcBorders>
              <w:top w:val="single" w:sz="4" w:space="0" w:color="auto"/>
              <w:left w:val="nil"/>
              <w:bottom w:val="single" w:sz="4" w:space="0" w:color="auto"/>
            </w:tcBorders>
            <w:shd w:val="clear" w:color="000000" w:fill="FFFFFF"/>
          </w:tcPr>
          <w:p w14:paraId="21FE2EAD" w14:textId="77777777" w:rsidR="00814C5A" w:rsidRPr="00CA20C0" w:rsidRDefault="00814C5A" w:rsidP="00814C5A">
            <w:pPr>
              <w:jc w:val="right"/>
              <w:rPr>
                <w:rFonts w:ascii="Barlow" w:eastAsia="MS Mincho" w:hAnsi="Barlow" w:cs="Arial"/>
                <w:b/>
                <w:color w:val="000000"/>
                <w:sz w:val="20"/>
                <w:szCs w:val="20"/>
                <w:lang w:val="es-MX" w:eastAsia="es-MX"/>
              </w:rPr>
            </w:pPr>
          </w:p>
        </w:tc>
      </w:tr>
    </w:tbl>
    <w:p w14:paraId="25264AA4" w14:textId="24191B0B" w:rsidR="00814C5A" w:rsidRPr="00CA20C0" w:rsidRDefault="00814C5A" w:rsidP="00CA20C0">
      <w:pPr>
        <w:spacing w:after="101" w:line="224" w:lineRule="exact"/>
        <w:jc w:val="both"/>
        <w:rPr>
          <w:rFonts w:ascii="Barlow" w:eastAsia="Times New Roman" w:hAnsi="Barlow" w:cs="Arial"/>
          <w:b/>
          <w:smallCaps/>
          <w:sz w:val="20"/>
          <w:szCs w:val="20"/>
          <w:lang w:val="es-ES"/>
        </w:rPr>
      </w:pPr>
    </w:p>
    <w:p w14:paraId="490A30B2" w14:textId="1D5F3016" w:rsidR="00814C5A" w:rsidRPr="00CA20C0" w:rsidRDefault="00814C5A" w:rsidP="00814C5A">
      <w:pPr>
        <w:numPr>
          <w:ilvl w:val="0"/>
          <w:numId w:val="19"/>
        </w:numPr>
        <w:spacing w:after="101" w:line="224" w:lineRule="exact"/>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ab/>
        <w:t>Notas al Estado de Variación en la Hacienda Pública</w:t>
      </w:r>
    </w:p>
    <w:p w14:paraId="67C47649" w14:textId="77777777" w:rsidR="00072C81" w:rsidRPr="00CA20C0" w:rsidRDefault="00072C81" w:rsidP="00072C81">
      <w:pPr>
        <w:spacing w:after="101" w:line="224" w:lineRule="exact"/>
        <w:ind w:left="1008"/>
        <w:jc w:val="both"/>
        <w:rPr>
          <w:rFonts w:ascii="Barlow" w:eastAsia="Times New Roman" w:hAnsi="Barlow" w:cs="Arial"/>
          <w:b/>
          <w:smallCaps/>
          <w:sz w:val="20"/>
          <w:szCs w:val="20"/>
          <w:lang w:val="es-ES"/>
        </w:rPr>
      </w:pPr>
    </w:p>
    <w:p w14:paraId="26FB0292" w14:textId="77777777" w:rsidR="00814C5A" w:rsidRPr="00CA20C0" w:rsidRDefault="00814C5A" w:rsidP="00814C5A">
      <w:pPr>
        <w:numPr>
          <w:ilvl w:val="0"/>
          <w:numId w:val="9"/>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El Patrimonio de la Universidad se integra por:</w:t>
      </w:r>
    </w:p>
    <w:p w14:paraId="069E4FB8" w14:textId="77777777" w:rsidR="00814C5A" w:rsidRPr="00CA20C0" w:rsidRDefault="00814C5A" w:rsidP="00814C5A">
      <w:pPr>
        <w:numPr>
          <w:ilvl w:val="0"/>
          <w:numId w:val="23"/>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Los recursos Federales, Estatales e Ingresos propios que se instauren a su favor; así como Convenios estipulados para la asignación de mejorar y fortalecer la educación superior siempre y cuando contribuyan a una mayor eficiencia educativa.</w:t>
      </w:r>
    </w:p>
    <w:p w14:paraId="0264ED8F" w14:textId="77777777" w:rsidR="00814C5A" w:rsidRPr="00CA20C0" w:rsidRDefault="00814C5A" w:rsidP="00814C5A">
      <w:pPr>
        <w:numPr>
          <w:ilvl w:val="0"/>
          <w:numId w:val="23"/>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Los ingresos que se generen por los servicios que preste con otras entidades para contribuir y fortalecer la educación de calidad y cumplimiento de sus objetivos.</w:t>
      </w:r>
    </w:p>
    <w:p w14:paraId="74FA44C3" w14:textId="7D91B29B" w:rsidR="00814C5A" w:rsidRPr="00CA20C0" w:rsidRDefault="00814C5A" w:rsidP="00814C5A">
      <w:pPr>
        <w:numPr>
          <w:ilvl w:val="0"/>
          <w:numId w:val="23"/>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Y los ingresos que se tengan como bienes muebles e inmuebles adquiridos por cualquier vía legal, así como los activos recibidos como parte del inventario, los cuales se registran afectando la cuenta de aportaciones en el patrimonio contribuido.</w:t>
      </w:r>
    </w:p>
    <w:p w14:paraId="597DEB54" w14:textId="4EB9DBA4" w:rsidR="00C7552E" w:rsidRPr="00CA20C0" w:rsidRDefault="00C7552E" w:rsidP="00C7552E">
      <w:pPr>
        <w:tabs>
          <w:tab w:val="left" w:pos="720"/>
        </w:tabs>
        <w:spacing w:after="101"/>
        <w:jc w:val="both"/>
        <w:rPr>
          <w:rFonts w:ascii="Barlow" w:eastAsia="Times New Roman" w:hAnsi="Barlow" w:cs="Arial"/>
          <w:sz w:val="20"/>
          <w:szCs w:val="20"/>
          <w:lang w:val="es-MX"/>
        </w:rPr>
      </w:pPr>
    </w:p>
    <w:p w14:paraId="4B2C1285" w14:textId="74CF6064" w:rsidR="00C7552E" w:rsidRPr="00CA20C0" w:rsidRDefault="00C7552E" w:rsidP="00C7552E">
      <w:pPr>
        <w:tabs>
          <w:tab w:val="left" w:pos="720"/>
        </w:tabs>
        <w:spacing w:after="101"/>
        <w:jc w:val="both"/>
        <w:rPr>
          <w:rFonts w:ascii="Barlow" w:eastAsia="Times New Roman" w:hAnsi="Barlow" w:cs="Arial"/>
          <w:sz w:val="20"/>
          <w:szCs w:val="20"/>
          <w:lang w:val="es-MX"/>
        </w:rPr>
      </w:pPr>
    </w:p>
    <w:p w14:paraId="2376091D" w14:textId="2BD73242" w:rsidR="00263AB1" w:rsidRPr="00CA20C0" w:rsidRDefault="00263AB1" w:rsidP="00C7552E">
      <w:pPr>
        <w:tabs>
          <w:tab w:val="left" w:pos="720"/>
        </w:tabs>
        <w:spacing w:after="101"/>
        <w:jc w:val="both"/>
        <w:rPr>
          <w:rFonts w:ascii="Barlow" w:eastAsia="Times New Roman" w:hAnsi="Barlow" w:cs="Arial"/>
          <w:sz w:val="20"/>
          <w:szCs w:val="20"/>
          <w:lang w:val="es-MX"/>
        </w:rPr>
      </w:pPr>
    </w:p>
    <w:p w14:paraId="402CE76D" w14:textId="77777777" w:rsidR="00814C5A" w:rsidRPr="00CA20C0" w:rsidRDefault="00814C5A" w:rsidP="00814C5A">
      <w:pPr>
        <w:tabs>
          <w:tab w:val="left" w:pos="720"/>
        </w:tabs>
        <w:spacing w:after="80"/>
        <w:ind w:left="288"/>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El resultado del ejercicio de esos recursos se refleja en el Patrimonio de la siguiente manera:</w:t>
      </w:r>
    </w:p>
    <w:p w14:paraId="15B71173" w14:textId="77777777" w:rsidR="00814C5A" w:rsidRPr="00CA20C0" w:rsidRDefault="00814C5A" w:rsidP="00814C5A">
      <w:pPr>
        <w:tabs>
          <w:tab w:val="left" w:pos="720"/>
        </w:tabs>
        <w:spacing w:after="80"/>
        <w:ind w:left="288"/>
        <w:jc w:val="both"/>
        <w:rPr>
          <w:rFonts w:ascii="Barlow" w:eastAsia="Times New Roman" w:hAnsi="Barlow" w:cs="Arial"/>
          <w:sz w:val="20"/>
          <w:szCs w:val="20"/>
          <w:lang w:val="es-MX"/>
        </w:rPr>
      </w:pPr>
    </w:p>
    <w:tbl>
      <w:tblPr>
        <w:tblW w:w="10145" w:type="dxa"/>
        <w:jc w:val="center"/>
        <w:tblLayout w:type="fixed"/>
        <w:tblCellMar>
          <w:left w:w="70" w:type="dxa"/>
          <w:right w:w="70" w:type="dxa"/>
        </w:tblCellMar>
        <w:tblLook w:val="04A0" w:firstRow="1" w:lastRow="0" w:firstColumn="1" w:lastColumn="0" w:noHBand="0" w:noVBand="1"/>
      </w:tblPr>
      <w:tblGrid>
        <w:gridCol w:w="2207"/>
        <w:gridCol w:w="1559"/>
        <w:gridCol w:w="1621"/>
        <w:gridCol w:w="1498"/>
        <w:gridCol w:w="1701"/>
        <w:gridCol w:w="1559"/>
      </w:tblGrid>
      <w:tr w:rsidR="00814C5A" w:rsidRPr="00CA20C0" w14:paraId="1BCA9991" w14:textId="77777777" w:rsidTr="00FD661B">
        <w:trPr>
          <w:trHeight w:val="798"/>
          <w:jc w:val="center"/>
        </w:trPr>
        <w:tc>
          <w:tcPr>
            <w:tcW w:w="22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251BE1" w14:textId="77777777" w:rsidR="00814C5A" w:rsidRPr="00CA20C0" w:rsidRDefault="00814C5A" w:rsidP="00814C5A">
            <w:pPr>
              <w:spacing w:line="224" w:lineRule="exact"/>
              <w:jc w:val="center"/>
              <w:rPr>
                <w:rFonts w:ascii="Barlow" w:eastAsia="Times New Roman" w:hAnsi="Barlow" w:cs="Arial"/>
                <w:b/>
                <w:color w:val="000000"/>
                <w:sz w:val="20"/>
                <w:szCs w:val="20"/>
                <w:lang w:val="es-MX" w:eastAsia="es-MX"/>
              </w:rPr>
            </w:pPr>
            <w:r w:rsidRPr="00CA20C0">
              <w:rPr>
                <w:rFonts w:ascii="Barlow" w:eastAsia="Times New Roman" w:hAnsi="Barlow" w:cs="Arial"/>
                <w:b/>
                <w:color w:val="000000"/>
                <w:sz w:val="20"/>
                <w:szCs w:val="20"/>
                <w:lang w:val="es-MX" w:eastAsia="es-MX"/>
              </w:rPr>
              <w:t>Concepto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49AB5BEE" w14:textId="77777777" w:rsidR="00814C5A" w:rsidRPr="00CA20C0" w:rsidRDefault="00814C5A" w:rsidP="00814C5A">
            <w:pPr>
              <w:spacing w:line="224" w:lineRule="exact"/>
              <w:jc w:val="center"/>
              <w:rPr>
                <w:rFonts w:ascii="Barlow" w:eastAsia="Times New Roman" w:hAnsi="Barlow" w:cs="Arial"/>
                <w:b/>
                <w:color w:val="000000"/>
                <w:sz w:val="20"/>
                <w:szCs w:val="20"/>
                <w:lang w:val="es-MX" w:eastAsia="es-MX"/>
              </w:rPr>
            </w:pPr>
            <w:r w:rsidRPr="00CA20C0">
              <w:rPr>
                <w:rFonts w:ascii="Barlow" w:eastAsia="Times New Roman" w:hAnsi="Barlow" w:cs="Arial"/>
                <w:b/>
                <w:color w:val="000000"/>
                <w:sz w:val="20"/>
                <w:szCs w:val="20"/>
                <w:lang w:val="es-MX" w:eastAsia="es-MX"/>
              </w:rPr>
              <w:t>Hacienda Pública /Patrimonio Contribuido</w:t>
            </w:r>
          </w:p>
        </w:tc>
        <w:tc>
          <w:tcPr>
            <w:tcW w:w="1621" w:type="dxa"/>
            <w:tcBorders>
              <w:top w:val="single" w:sz="8" w:space="0" w:color="auto"/>
              <w:left w:val="nil"/>
              <w:bottom w:val="single" w:sz="8" w:space="0" w:color="auto"/>
              <w:right w:val="single" w:sz="8" w:space="0" w:color="auto"/>
            </w:tcBorders>
            <w:shd w:val="clear" w:color="auto" w:fill="auto"/>
            <w:vAlign w:val="center"/>
            <w:hideMark/>
          </w:tcPr>
          <w:p w14:paraId="4DF2A775" w14:textId="77777777" w:rsidR="00814C5A" w:rsidRPr="00CA20C0" w:rsidRDefault="00814C5A" w:rsidP="00814C5A">
            <w:pPr>
              <w:spacing w:line="224" w:lineRule="exact"/>
              <w:jc w:val="center"/>
              <w:rPr>
                <w:rFonts w:ascii="Barlow" w:eastAsia="Times New Roman" w:hAnsi="Barlow" w:cs="Arial"/>
                <w:b/>
                <w:color w:val="000000"/>
                <w:sz w:val="20"/>
                <w:szCs w:val="20"/>
                <w:lang w:val="es-MX" w:eastAsia="es-MX"/>
              </w:rPr>
            </w:pPr>
            <w:r w:rsidRPr="00CA20C0">
              <w:rPr>
                <w:rFonts w:ascii="Barlow" w:eastAsia="Times New Roman" w:hAnsi="Barlow" w:cs="Arial"/>
                <w:b/>
                <w:color w:val="000000"/>
                <w:sz w:val="20"/>
                <w:szCs w:val="20"/>
                <w:lang w:val="es-MX" w:eastAsia="es-MX"/>
              </w:rPr>
              <w:t>Hacienda Pública /Patrimonio Generado de Ejercicios Anteriores</w:t>
            </w:r>
          </w:p>
        </w:tc>
        <w:tc>
          <w:tcPr>
            <w:tcW w:w="1498" w:type="dxa"/>
            <w:tcBorders>
              <w:top w:val="single" w:sz="8" w:space="0" w:color="auto"/>
              <w:left w:val="nil"/>
              <w:bottom w:val="single" w:sz="8" w:space="0" w:color="auto"/>
              <w:right w:val="single" w:sz="8" w:space="0" w:color="auto"/>
            </w:tcBorders>
            <w:shd w:val="clear" w:color="auto" w:fill="auto"/>
            <w:vAlign w:val="center"/>
            <w:hideMark/>
          </w:tcPr>
          <w:p w14:paraId="710EFFDA" w14:textId="77777777" w:rsidR="00814C5A" w:rsidRPr="00CA20C0" w:rsidRDefault="00814C5A" w:rsidP="00814C5A">
            <w:pPr>
              <w:spacing w:line="224" w:lineRule="exact"/>
              <w:jc w:val="center"/>
              <w:rPr>
                <w:rFonts w:ascii="Barlow" w:eastAsia="Times New Roman" w:hAnsi="Barlow" w:cs="Arial"/>
                <w:b/>
                <w:color w:val="000000"/>
                <w:sz w:val="20"/>
                <w:szCs w:val="20"/>
                <w:lang w:val="es-MX" w:eastAsia="es-MX"/>
              </w:rPr>
            </w:pPr>
            <w:r w:rsidRPr="00CA20C0">
              <w:rPr>
                <w:rFonts w:ascii="Barlow" w:eastAsia="Times New Roman" w:hAnsi="Barlow" w:cs="Arial"/>
                <w:b/>
                <w:color w:val="000000"/>
                <w:sz w:val="20"/>
                <w:szCs w:val="20"/>
                <w:lang w:val="es-MX" w:eastAsia="es-MX"/>
              </w:rPr>
              <w:t>Hacienda Pública / Patrimonio Generado del Ejercicio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677A51EB" w14:textId="77777777" w:rsidR="00814C5A" w:rsidRPr="00CA20C0" w:rsidRDefault="00814C5A" w:rsidP="00814C5A">
            <w:pPr>
              <w:spacing w:line="224" w:lineRule="exact"/>
              <w:jc w:val="center"/>
              <w:rPr>
                <w:rFonts w:ascii="Barlow" w:eastAsia="Times New Roman" w:hAnsi="Barlow" w:cs="Arial"/>
                <w:b/>
                <w:color w:val="000000"/>
                <w:sz w:val="20"/>
                <w:szCs w:val="20"/>
                <w:lang w:val="es-MX" w:eastAsia="es-MX"/>
              </w:rPr>
            </w:pPr>
            <w:r w:rsidRPr="00CA20C0">
              <w:rPr>
                <w:rFonts w:ascii="Barlow" w:eastAsia="Times New Roman" w:hAnsi="Barlow" w:cs="Arial"/>
                <w:b/>
                <w:color w:val="000000"/>
                <w:sz w:val="20"/>
                <w:szCs w:val="20"/>
                <w:lang w:val="es-MX" w:eastAsia="es-MX"/>
              </w:rPr>
              <w:t>Exceso o Insuficiencia en la actualización de la Hacienda Pública/Patrimonio</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AA58ACC" w14:textId="77777777" w:rsidR="00814C5A" w:rsidRPr="00CA20C0" w:rsidRDefault="00814C5A" w:rsidP="00814C5A">
            <w:pPr>
              <w:spacing w:line="224" w:lineRule="exact"/>
              <w:jc w:val="center"/>
              <w:rPr>
                <w:rFonts w:ascii="Barlow" w:eastAsia="Times New Roman" w:hAnsi="Barlow" w:cs="Arial"/>
                <w:b/>
                <w:color w:val="000000"/>
                <w:sz w:val="20"/>
                <w:szCs w:val="20"/>
                <w:lang w:val="es-MX" w:eastAsia="es-MX"/>
              </w:rPr>
            </w:pPr>
            <w:r w:rsidRPr="00CA20C0">
              <w:rPr>
                <w:rFonts w:ascii="Barlow" w:eastAsia="Times New Roman" w:hAnsi="Barlow" w:cs="Arial"/>
                <w:b/>
                <w:color w:val="000000"/>
                <w:sz w:val="20"/>
                <w:szCs w:val="20"/>
                <w:lang w:val="es-MX" w:eastAsia="es-MX"/>
              </w:rPr>
              <w:t>Total</w:t>
            </w:r>
          </w:p>
        </w:tc>
      </w:tr>
      <w:tr w:rsidR="00814C5A" w:rsidRPr="00CA20C0" w14:paraId="7DCBFAB7" w14:textId="77777777" w:rsidTr="00FD661B">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467200E7" w14:textId="1CC12518" w:rsidR="00814C5A" w:rsidRPr="00CA20C0" w:rsidRDefault="00814C5A" w:rsidP="00814C5A">
            <w:pPr>
              <w:spacing w:line="224" w:lineRule="exact"/>
              <w:jc w:val="both"/>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Patrimonio Contribuido 20</w:t>
            </w:r>
            <w:r w:rsidR="00831721" w:rsidRPr="00CA20C0">
              <w:rPr>
                <w:rFonts w:ascii="Barlow" w:eastAsia="Times New Roman" w:hAnsi="Barlow" w:cs="Arial"/>
                <w:bCs/>
                <w:color w:val="000000"/>
                <w:sz w:val="20"/>
                <w:szCs w:val="20"/>
                <w:lang w:val="es-MX" w:eastAsia="es-MX"/>
              </w:rPr>
              <w:t>20</w:t>
            </w:r>
          </w:p>
        </w:tc>
        <w:tc>
          <w:tcPr>
            <w:tcW w:w="1559" w:type="dxa"/>
            <w:tcBorders>
              <w:top w:val="nil"/>
              <w:left w:val="nil"/>
              <w:bottom w:val="single" w:sz="8" w:space="0" w:color="auto"/>
              <w:right w:val="single" w:sz="8" w:space="0" w:color="auto"/>
            </w:tcBorders>
            <w:shd w:val="clear" w:color="auto" w:fill="auto"/>
            <w:vAlign w:val="center"/>
            <w:hideMark/>
          </w:tcPr>
          <w:p w14:paraId="1E9984B9" w14:textId="1FA6AF52"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14</w:t>
            </w:r>
            <w:r w:rsidR="007A7A8F"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w:t>
            </w:r>
            <w:r w:rsidR="00D25FA6" w:rsidRPr="00CA20C0">
              <w:rPr>
                <w:rFonts w:ascii="Barlow" w:eastAsia="Times New Roman" w:hAnsi="Barlow" w:cs="Arial"/>
                <w:bCs/>
                <w:color w:val="000000"/>
                <w:sz w:val="20"/>
                <w:szCs w:val="20"/>
                <w:lang w:val="es-MX" w:eastAsia="es-MX"/>
              </w:rPr>
              <w:t>101</w:t>
            </w:r>
            <w:r w:rsidRPr="00CA20C0">
              <w:rPr>
                <w:rFonts w:ascii="Barlow" w:eastAsia="Times New Roman" w:hAnsi="Barlow" w:cs="Arial"/>
                <w:bCs/>
                <w:color w:val="000000"/>
                <w:sz w:val="20"/>
                <w:szCs w:val="20"/>
                <w:lang w:val="es-MX" w:eastAsia="es-MX"/>
              </w:rPr>
              <w:t>,</w:t>
            </w:r>
            <w:r w:rsidR="00D25FA6" w:rsidRPr="00CA20C0">
              <w:rPr>
                <w:rFonts w:ascii="Barlow" w:eastAsia="Times New Roman" w:hAnsi="Barlow" w:cs="Arial"/>
                <w:bCs/>
                <w:color w:val="000000"/>
                <w:sz w:val="20"/>
                <w:szCs w:val="20"/>
                <w:lang w:val="es-MX" w:eastAsia="es-MX"/>
              </w:rPr>
              <w:t>041</w:t>
            </w:r>
            <w:r w:rsidRPr="00CA20C0">
              <w:rPr>
                <w:rFonts w:ascii="Barlow" w:eastAsia="Times New Roman" w:hAnsi="Barlow" w:cs="Arial"/>
                <w:bCs/>
                <w:color w:val="000000"/>
                <w:sz w:val="20"/>
                <w:szCs w:val="20"/>
                <w:lang w:val="es-MX" w:eastAsia="es-MX"/>
              </w:rPr>
              <w:t>.</w:t>
            </w:r>
            <w:r w:rsidR="00D25FA6" w:rsidRPr="00CA20C0">
              <w:rPr>
                <w:rFonts w:ascii="Barlow" w:eastAsia="Times New Roman" w:hAnsi="Barlow" w:cs="Arial"/>
                <w:bCs/>
                <w:color w:val="000000"/>
                <w:sz w:val="20"/>
                <w:szCs w:val="20"/>
                <w:lang w:val="es-MX" w:eastAsia="es-MX"/>
              </w:rPr>
              <w:t>81</w:t>
            </w:r>
          </w:p>
        </w:tc>
        <w:tc>
          <w:tcPr>
            <w:tcW w:w="1621" w:type="dxa"/>
            <w:tcBorders>
              <w:top w:val="nil"/>
              <w:left w:val="nil"/>
              <w:bottom w:val="single" w:sz="8" w:space="0" w:color="auto"/>
              <w:right w:val="single" w:sz="8" w:space="0" w:color="auto"/>
            </w:tcBorders>
            <w:shd w:val="clear" w:color="auto" w:fill="auto"/>
            <w:vAlign w:val="center"/>
            <w:hideMark/>
          </w:tcPr>
          <w:p w14:paraId="028568C7"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498" w:type="dxa"/>
            <w:tcBorders>
              <w:top w:val="nil"/>
              <w:left w:val="nil"/>
              <w:bottom w:val="single" w:sz="8" w:space="0" w:color="auto"/>
              <w:right w:val="single" w:sz="8" w:space="0" w:color="auto"/>
            </w:tcBorders>
            <w:shd w:val="clear" w:color="auto" w:fill="auto"/>
            <w:vAlign w:val="center"/>
            <w:hideMark/>
          </w:tcPr>
          <w:p w14:paraId="53115D47"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701" w:type="dxa"/>
            <w:tcBorders>
              <w:top w:val="nil"/>
              <w:left w:val="nil"/>
              <w:bottom w:val="single" w:sz="8" w:space="0" w:color="auto"/>
              <w:right w:val="single" w:sz="8" w:space="0" w:color="auto"/>
            </w:tcBorders>
            <w:shd w:val="clear" w:color="auto" w:fill="auto"/>
            <w:vAlign w:val="center"/>
            <w:hideMark/>
          </w:tcPr>
          <w:p w14:paraId="5C345578"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 xml:space="preserve">0.00  </w:t>
            </w:r>
          </w:p>
        </w:tc>
        <w:tc>
          <w:tcPr>
            <w:tcW w:w="1559" w:type="dxa"/>
            <w:tcBorders>
              <w:top w:val="nil"/>
              <w:left w:val="nil"/>
              <w:bottom w:val="single" w:sz="8" w:space="0" w:color="auto"/>
              <w:right w:val="single" w:sz="8" w:space="0" w:color="auto"/>
            </w:tcBorders>
            <w:shd w:val="clear" w:color="auto" w:fill="auto"/>
            <w:vAlign w:val="center"/>
            <w:hideMark/>
          </w:tcPr>
          <w:p w14:paraId="5EBFC3EB" w14:textId="11A42D80"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14</w:t>
            </w:r>
            <w:r w:rsidR="00D25FA6"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w:t>
            </w:r>
            <w:r w:rsidR="00320291" w:rsidRPr="00CA20C0">
              <w:rPr>
                <w:rFonts w:ascii="Barlow" w:eastAsia="Times New Roman" w:hAnsi="Barlow" w:cs="Arial"/>
                <w:bCs/>
                <w:color w:val="000000"/>
                <w:sz w:val="20"/>
                <w:szCs w:val="20"/>
                <w:lang w:val="es-MX" w:eastAsia="es-MX"/>
              </w:rPr>
              <w:t>101</w:t>
            </w:r>
            <w:r w:rsidRPr="00CA20C0">
              <w:rPr>
                <w:rFonts w:ascii="Barlow" w:eastAsia="Times New Roman" w:hAnsi="Barlow" w:cs="Arial"/>
                <w:bCs/>
                <w:color w:val="000000"/>
                <w:sz w:val="20"/>
                <w:szCs w:val="20"/>
                <w:lang w:val="es-MX" w:eastAsia="es-MX"/>
              </w:rPr>
              <w:t>,</w:t>
            </w:r>
            <w:r w:rsidR="00320291" w:rsidRPr="00CA20C0">
              <w:rPr>
                <w:rFonts w:ascii="Barlow" w:eastAsia="Times New Roman" w:hAnsi="Barlow" w:cs="Arial"/>
                <w:bCs/>
                <w:color w:val="000000"/>
                <w:sz w:val="20"/>
                <w:szCs w:val="20"/>
                <w:lang w:val="es-MX" w:eastAsia="es-MX"/>
              </w:rPr>
              <w:t>041</w:t>
            </w:r>
            <w:r w:rsidRPr="00CA20C0">
              <w:rPr>
                <w:rFonts w:ascii="Barlow" w:eastAsia="Times New Roman" w:hAnsi="Barlow" w:cs="Arial"/>
                <w:bCs/>
                <w:color w:val="000000"/>
                <w:sz w:val="20"/>
                <w:szCs w:val="20"/>
                <w:lang w:val="es-MX" w:eastAsia="es-MX"/>
              </w:rPr>
              <w:t>.</w:t>
            </w:r>
            <w:r w:rsidR="00320291" w:rsidRPr="00CA20C0">
              <w:rPr>
                <w:rFonts w:ascii="Barlow" w:eastAsia="Times New Roman" w:hAnsi="Barlow" w:cs="Arial"/>
                <w:bCs/>
                <w:color w:val="000000"/>
                <w:sz w:val="20"/>
                <w:szCs w:val="20"/>
                <w:lang w:val="es-MX" w:eastAsia="es-MX"/>
              </w:rPr>
              <w:t>81</w:t>
            </w:r>
          </w:p>
        </w:tc>
      </w:tr>
      <w:tr w:rsidR="00814C5A" w:rsidRPr="00CA20C0" w14:paraId="0DD8FED4" w14:textId="77777777" w:rsidTr="00FD661B">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155E3159" w14:textId="1C5A7002" w:rsidR="00814C5A" w:rsidRPr="00CA20C0" w:rsidRDefault="00814C5A" w:rsidP="00814C5A">
            <w:pPr>
              <w:spacing w:line="224" w:lineRule="exact"/>
              <w:jc w:val="both"/>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Patrimonio Generado 20</w:t>
            </w:r>
            <w:r w:rsidR="005F2A7C" w:rsidRPr="00CA20C0">
              <w:rPr>
                <w:rFonts w:ascii="Barlow" w:eastAsia="Times New Roman" w:hAnsi="Barlow" w:cs="Arial"/>
                <w:bCs/>
                <w:color w:val="000000"/>
                <w:sz w:val="20"/>
                <w:szCs w:val="20"/>
                <w:lang w:val="es-MX" w:eastAsia="es-MX"/>
              </w:rPr>
              <w:t>20</w:t>
            </w:r>
          </w:p>
        </w:tc>
        <w:tc>
          <w:tcPr>
            <w:tcW w:w="1559" w:type="dxa"/>
            <w:tcBorders>
              <w:top w:val="nil"/>
              <w:left w:val="nil"/>
              <w:bottom w:val="single" w:sz="8" w:space="0" w:color="auto"/>
              <w:right w:val="single" w:sz="8" w:space="0" w:color="auto"/>
            </w:tcBorders>
            <w:shd w:val="clear" w:color="auto" w:fill="auto"/>
            <w:vAlign w:val="bottom"/>
            <w:hideMark/>
          </w:tcPr>
          <w:p w14:paraId="5997E857"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621" w:type="dxa"/>
            <w:tcBorders>
              <w:top w:val="nil"/>
              <w:left w:val="nil"/>
              <w:bottom w:val="single" w:sz="8" w:space="0" w:color="auto"/>
              <w:right w:val="single" w:sz="8" w:space="0" w:color="auto"/>
            </w:tcBorders>
            <w:shd w:val="clear" w:color="auto" w:fill="auto"/>
            <w:vAlign w:val="bottom"/>
            <w:hideMark/>
          </w:tcPr>
          <w:p w14:paraId="33B9369C" w14:textId="3BA106BC"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5F2A7C" w:rsidRPr="00CA20C0">
              <w:rPr>
                <w:rFonts w:ascii="Barlow" w:eastAsia="Times New Roman" w:hAnsi="Barlow" w:cs="Arial"/>
                <w:bCs/>
                <w:color w:val="000000"/>
                <w:sz w:val="20"/>
                <w:szCs w:val="20"/>
                <w:lang w:val="es-MX" w:eastAsia="es-MX"/>
              </w:rPr>
              <w:t>10</w:t>
            </w:r>
            <w:r w:rsidRPr="00CA20C0">
              <w:rPr>
                <w:rFonts w:ascii="Barlow" w:eastAsia="Times New Roman" w:hAnsi="Barlow" w:cs="Arial"/>
                <w:bCs/>
                <w:color w:val="000000"/>
                <w:sz w:val="20"/>
                <w:szCs w:val="20"/>
                <w:lang w:val="es-MX" w:eastAsia="es-MX"/>
              </w:rPr>
              <w:t>,</w:t>
            </w:r>
            <w:r w:rsidR="000D6D97" w:rsidRPr="00CA20C0">
              <w:rPr>
                <w:rFonts w:ascii="Barlow" w:eastAsia="Times New Roman" w:hAnsi="Barlow" w:cs="Arial"/>
                <w:bCs/>
                <w:color w:val="000000"/>
                <w:sz w:val="20"/>
                <w:szCs w:val="20"/>
                <w:lang w:val="es-MX" w:eastAsia="es-MX"/>
              </w:rPr>
              <w:t>410</w:t>
            </w:r>
            <w:r w:rsidRPr="00CA20C0">
              <w:rPr>
                <w:rFonts w:ascii="Barlow" w:eastAsia="Times New Roman" w:hAnsi="Barlow" w:cs="Arial"/>
                <w:bCs/>
                <w:color w:val="000000"/>
                <w:sz w:val="20"/>
                <w:szCs w:val="20"/>
                <w:lang w:val="es-MX" w:eastAsia="es-MX"/>
              </w:rPr>
              <w:t>,</w:t>
            </w:r>
            <w:r w:rsidR="000D6D97" w:rsidRPr="00CA20C0">
              <w:rPr>
                <w:rFonts w:ascii="Barlow" w:eastAsia="Times New Roman" w:hAnsi="Barlow" w:cs="Arial"/>
                <w:bCs/>
                <w:color w:val="000000"/>
                <w:sz w:val="20"/>
                <w:szCs w:val="20"/>
                <w:lang w:val="es-MX" w:eastAsia="es-MX"/>
              </w:rPr>
              <w:t>599</w:t>
            </w:r>
            <w:r w:rsidRPr="00CA20C0">
              <w:rPr>
                <w:rFonts w:ascii="Barlow" w:eastAsia="Times New Roman" w:hAnsi="Barlow" w:cs="Arial"/>
                <w:bCs/>
                <w:color w:val="000000"/>
                <w:sz w:val="20"/>
                <w:szCs w:val="20"/>
                <w:lang w:val="es-MX" w:eastAsia="es-MX"/>
              </w:rPr>
              <w:t>.</w:t>
            </w:r>
            <w:r w:rsidR="000D6D97" w:rsidRPr="00CA20C0">
              <w:rPr>
                <w:rFonts w:ascii="Barlow" w:eastAsia="Times New Roman" w:hAnsi="Barlow" w:cs="Arial"/>
                <w:bCs/>
                <w:color w:val="000000"/>
                <w:sz w:val="20"/>
                <w:szCs w:val="20"/>
                <w:lang w:val="es-MX" w:eastAsia="es-MX"/>
              </w:rPr>
              <w:t>64</w:t>
            </w:r>
          </w:p>
        </w:tc>
        <w:tc>
          <w:tcPr>
            <w:tcW w:w="1498" w:type="dxa"/>
            <w:tcBorders>
              <w:top w:val="nil"/>
              <w:left w:val="nil"/>
              <w:bottom w:val="single" w:sz="8" w:space="0" w:color="auto"/>
              <w:right w:val="single" w:sz="8" w:space="0" w:color="auto"/>
            </w:tcBorders>
            <w:shd w:val="clear" w:color="auto" w:fill="auto"/>
            <w:vAlign w:val="bottom"/>
            <w:hideMark/>
          </w:tcPr>
          <w:p w14:paraId="6370D2D1" w14:textId="6898D9B2"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0D6D97" w:rsidRPr="00CA20C0">
              <w:rPr>
                <w:rFonts w:ascii="Barlow" w:eastAsia="Times New Roman" w:hAnsi="Barlow" w:cs="Arial"/>
                <w:bCs/>
                <w:color w:val="000000"/>
                <w:sz w:val="20"/>
                <w:szCs w:val="20"/>
                <w:lang w:val="es-MX" w:eastAsia="es-MX"/>
              </w:rPr>
              <w:t>7</w:t>
            </w:r>
            <w:r w:rsidRPr="00CA20C0">
              <w:rPr>
                <w:rFonts w:ascii="Barlow" w:eastAsia="Times New Roman" w:hAnsi="Barlow" w:cs="Arial"/>
                <w:bCs/>
                <w:color w:val="000000"/>
                <w:sz w:val="20"/>
                <w:szCs w:val="20"/>
                <w:lang w:val="es-MX" w:eastAsia="es-MX"/>
              </w:rPr>
              <w:t>,</w:t>
            </w:r>
            <w:r w:rsidR="000D6D97"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8</w:t>
            </w:r>
            <w:r w:rsidR="000D6D97"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,4</w:t>
            </w:r>
            <w:r w:rsidR="00681F7C" w:rsidRPr="00CA20C0">
              <w:rPr>
                <w:rFonts w:ascii="Barlow" w:eastAsia="Times New Roman" w:hAnsi="Barlow" w:cs="Arial"/>
                <w:bCs/>
                <w:color w:val="000000"/>
                <w:sz w:val="20"/>
                <w:szCs w:val="20"/>
                <w:lang w:val="es-MX" w:eastAsia="es-MX"/>
              </w:rPr>
              <w:t>28</w:t>
            </w:r>
            <w:r w:rsidRPr="00CA20C0">
              <w:rPr>
                <w:rFonts w:ascii="Barlow" w:eastAsia="Times New Roman" w:hAnsi="Barlow" w:cs="Arial"/>
                <w:bCs/>
                <w:color w:val="000000"/>
                <w:sz w:val="20"/>
                <w:szCs w:val="20"/>
                <w:lang w:val="es-MX" w:eastAsia="es-MX"/>
              </w:rPr>
              <w:t>.</w:t>
            </w:r>
            <w:r w:rsidR="00681F7C" w:rsidRPr="00CA20C0">
              <w:rPr>
                <w:rFonts w:ascii="Barlow" w:eastAsia="Times New Roman" w:hAnsi="Barlow" w:cs="Arial"/>
                <w:bCs/>
                <w:color w:val="000000"/>
                <w:sz w:val="20"/>
                <w:szCs w:val="20"/>
                <w:lang w:val="es-MX" w:eastAsia="es-MX"/>
              </w:rPr>
              <w:t>11</w:t>
            </w:r>
          </w:p>
        </w:tc>
        <w:tc>
          <w:tcPr>
            <w:tcW w:w="1701" w:type="dxa"/>
            <w:tcBorders>
              <w:top w:val="nil"/>
              <w:left w:val="nil"/>
              <w:bottom w:val="single" w:sz="8" w:space="0" w:color="auto"/>
              <w:right w:val="single" w:sz="8" w:space="0" w:color="auto"/>
            </w:tcBorders>
            <w:shd w:val="clear" w:color="auto" w:fill="auto"/>
            <w:vAlign w:val="center"/>
            <w:hideMark/>
          </w:tcPr>
          <w:p w14:paraId="7A547516"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151CD30B" w14:textId="27504D51"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w:t>
            </w:r>
            <w:r w:rsidR="00E21444" w:rsidRPr="00CA20C0">
              <w:rPr>
                <w:rFonts w:ascii="Barlow" w:eastAsia="Times New Roman" w:hAnsi="Barlow" w:cs="Arial"/>
                <w:bCs/>
                <w:color w:val="000000"/>
                <w:sz w:val="20"/>
                <w:szCs w:val="20"/>
                <w:lang w:val="es-MX" w:eastAsia="es-MX"/>
              </w:rPr>
              <w:t>7</w:t>
            </w:r>
            <w:r w:rsidRPr="00CA20C0">
              <w:rPr>
                <w:rFonts w:ascii="Barlow" w:eastAsia="Times New Roman" w:hAnsi="Barlow" w:cs="Arial"/>
                <w:bCs/>
                <w:color w:val="000000"/>
                <w:sz w:val="20"/>
                <w:szCs w:val="20"/>
                <w:lang w:val="es-MX" w:eastAsia="es-MX"/>
              </w:rPr>
              <w:t>,</w:t>
            </w:r>
            <w:r w:rsidR="00E21444" w:rsidRPr="00CA20C0">
              <w:rPr>
                <w:rFonts w:ascii="Barlow" w:eastAsia="Times New Roman" w:hAnsi="Barlow" w:cs="Arial"/>
                <w:bCs/>
                <w:color w:val="000000"/>
                <w:sz w:val="20"/>
                <w:szCs w:val="20"/>
                <w:lang w:val="es-MX" w:eastAsia="es-MX"/>
              </w:rPr>
              <w:t>895</w:t>
            </w:r>
            <w:r w:rsidRPr="00CA20C0">
              <w:rPr>
                <w:rFonts w:ascii="Barlow" w:eastAsia="Times New Roman" w:hAnsi="Barlow" w:cs="Arial"/>
                <w:bCs/>
                <w:color w:val="000000"/>
                <w:sz w:val="20"/>
                <w:szCs w:val="20"/>
                <w:lang w:val="es-MX" w:eastAsia="es-MX"/>
              </w:rPr>
              <w:t>,02</w:t>
            </w:r>
            <w:r w:rsidR="00E21444" w:rsidRPr="00CA20C0">
              <w:rPr>
                <w:rFonts w:ascii="Barlow" w:eastAsia="Times New Roman" w:hAnsi="Barlow" w:cs="Arial"/>
                <w:bCs/>
                <w:color w:val="000000"/>
                <w:sz w:val="20"/>
                <w:szCs w:val="20"/>
                <w:lang w:val="es-MX" w:eastAsia="es-MX"/>
              </w:rPr>
              <w:t>7</w:t>
            </w:r>
            <w:r w:rsidRPr="00CA20C0">
              <w:rPr>
                <w:rFonts w:ascii="Barlow" w:eastAsia="Times New Roman" w:hAnsi="Barlow" w:cs="Arial"/>
                <w:bCs/>
                <w:color w:val="000000"/>
                <w:sz w:val="20"/>
                <w:szCs w:val="20"/>
                <w:lang w:val="es-MX" w:eastAsia="es-MX"/>
              </w:rPr>
              <w:t>.</w:t>
            </w:r>
            <w:r w:rsidR="00E21444" w:rsidRPr="00CA20C0">
              <w:rPr>
                <w:rFonts w:ascii="Barlow" w:eastAsia="Times New Roman" w:hAnsi="Barlow" w:cs="Arial"/>
                <w:bCs/>
                <w:color w:val="000000"/>
                <w:sz w:val="20"/>
                <w:szCs w:val="20"/>
                <w:lang w:val="es-MX" w:eastAsia="es-MX"/>
              </w:rPr>
              <w:t>75</w:t>
            </w:r>
          </w:p>
        </w:tc>
      </w:tr>
      <w:tr w:rsidR="00814C5A" w:rsidRPr="00CA20C0" w14:paraId="0C501BEB" w14:textId="77777777" w:rsidTr="00FD661B">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58B4B679" w14:textId="336C15A3" w:rsidR="00814C5A" w:rsidRPr="00CA20C0" w:rsidRDefault="00814C5A" w:rsidP="00814C5A">
            <w:pPr>
              <w:spacing w:line="224" w:lineRule="exact"/>
              <w:jc w:val="both"/>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Patrimonio Final 20</w:t>
            </w:r>
            <w:r w:rsidR="00982F7C" w:rsidRPr="00CA20C0">
              <w:rPr>
                <w:rFonts w:ascii="Barlow" w:eastAsia="Times New Roman" w:hAnsi="Barlow" w:cs="Arial"/>
                <w:bCs/>
                <w:color w:val="000000"/>
                <w:sz w:val="20"/>
                <w:szCs w:val="20"/>
                <w:lang w:val="es-MX" w:eastAsia="es-MX"/>
              </w:rPr>
              <w:t>20</w:t>
            </w:r>
          </w:p>
        </w:tc>
        <w:tc>
          <w:tcPr>
            <w:tcW w:w="1559" w:type="dxa"/>
            <w:tcBorders>
              <w:top w:val="nil"/>
              <w:left w:val="nil"/>
              <w:bottom w:val="single" w:sz="8" w:space="0" w:color="auto"/>
              <w:right w:val="single" w:sz="8" w:space="0" w:color="auto"/>
            </w:tcBorders>
            <w:shd w:val="clear" w:color="auto" w:fill="auto"/>
            <w:vAlign w:val="center"/>
            <w:hideMark/>
          </w:tcPr>
          <w:p w14:paraId="27C92749" w14:textId="0B888EAA"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14</w:t>
            </w:r>
            <w:r w:rsidR="00BE7B02"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w:t>
            </w:r>
            <w:r w:rsidR="00BE7B02" w:rsidRPr="00CA20C0">
              <w:rPr>
                <w:rFonts w:ascii="Barlow" w:eastAsia="Times New Roman" w:hAnsi="Barlow" w:cs="Arial"/>
                <w:bCs/>
                <w:color w:val="000000"/>
                <w:sz w:val="20"/>
                <w:szCs w:val="20"/>
                <w:lang w:val="es-MX" w:eastAsia="es-MX"/>
              </w:rPr>
              <w:t>1</w:t>
            </w:r>
            <w:r w:rsidRPr="00CA20C0">
              <w:rPr>
                <w:rFonts w:ascii="Barlow" w:eastAsia="Times New Roman" w:hAnsi="Barlow" w:cs="Arial"/>
                <w:bCs/>
                <w:color w:val="000000"/>
                <w:sz w:val="20"/>
                <w:szCs w:val="20"/>
                <w:lang w:val="es-MX" w:eastAsia="es-MX"/>
              </w:rPr>
              <w:t>0</w:t>
            </w:r>
            <w:r w:rsidR="00BE7B02" w:rsidRPr="00CA20C0">
              <w:rPr>
                <w:rFonts w:ascii="Barlow" w:eastAsia="Times New Roman" w:hAnsi="Barlow" w:cs="Arial"/>
                <w:bCs/>
                <w:color w:val="000000"/>
                <w:sz w:val="20"/>
                <w:szCs w:val="20"/>
                <w:lang w:val="es-MX" w:eastAsia="es-MX"/>
              </w:rPr>
              <w:t>1</w:t>
            </w:r>
            <w:r w:rsidRPr="00CA20C0">
              <w:rPr>
                <w:rFonts w:ascii="Barlow" w:eastAsia="Times New Roman" w:hAnsi="Barlow" w:cs="Arial"/>
                <w:bCs/>
                <w:color w:val="000000"/>
                <w:sz w:val="20"/>
                <w:szCs w:val="20"/>
                <w:lang w:val="es-MX" w:eastAsia="es-MX"/>
              </w:rPr>
              <w:t>,</w:t>
            </w:r>
            <w:r w:rsidR="00BE7B02" w:rsidRPr="00CA20C0">
              <w:rPr>
                <w:rFonts w:ascii="Barlow" w:eastAsia="Times New Roman" w:hAnsi="Barlow" w:cs="Arial"/>
                <w:bCs/>
                <w:color w:val="000000"/>
                <w:sz w:val="20"/>
                <w:szCs w:val="20"/>
                <w:lang w:val="es-MX" w:eastAsia="es-MX"/>
              </w:rPr>
              <w:t>041</w:t>
            </w:r>
            <w:r w:rsidRPr="00CA20C0">
              <w:rPr>
                <w:rFonts w:ascii="Barlow" w:eastAsia="Times New Roman" w:hAnsi="Barlow" w:cs="Arial"/>
                <w:bCs/>
                <w:color w:val="000000"/>
                <w:sz w:val="20"/>
                <w:szCs w:val="20"/>
                <w:lang w:val="es-MX" w:eastAsia="es-MX"/>
              </w:rPr>
              <w:t>.</w:t>
            </w:r>
            <w:r w:rsidR="00BE7B02" w:rsidRPr="00CA20C0">
              <w:rPr>
                <w:rFonts w:ascii="Barlow" w:eastAsia="Times New Roman" w:hAnsi="Barlow" w:cs="Arial"/>
                <w:bCs/>
                <w:color w:val="000000"/>
                <w:sz w:val="20"/>
                <w:szCs w:val="20"/>
                <w:lang w:val="es-MX" w:eastAsia="es-MX"/>
              </w:rPr>
              <w:t>81</w:t>
            </w:r>
          </w:p>
        </w:tc>
        <w:tc>
          <w:tcPr>
            <w:tcW w:w="1621" w:type="dxa"/>
            <w:tcBorders>
              <w:top w:val="nil"/>
              <w:left w:val="nil"/>
              <w:bottom w:val="single" w:sz="8" w:space="0" w:color="auto"/>
              <w:right w:val="single" w:sz="8" w:space="0" w:color="auto"/>
            </w:tcBorders>
            <w:shd w:val="clear" w:color="auto" w:fill="auto"/>
            <w:vAlign w:val="center"/>
            <w:hideMark/>
          </w:tcPr>
          <w:p w14:paraId="6AF4E180" w14:textId="2821258A"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E47B07" w:rsidRPr="00CA20C0">
              <w:rPr>
                <w:rFonts w:ascii="Barlow" w:eastAsia="Times New Roman" w:hAnsi="Barlow" w:cs="Arial"/>
                <w:bCs/>
                <w:color w:val="000000"/>
                <w:sz w:val="20"/>
                <w:szCs w:val="20"/>
                <w:lang w:val="es-MX" w:eastAsia="es-MX"/>
              </w:rPr>
              <w:t>10</w:t>
            </w:r>
            <w:r w:rsidRPr="00CA20C0">
              <w:rPr>
                <w:rFonts w:ascii="Barlow" w:eastAsia="Times New Roman" w:hAnsi="Barlow" w:cs="Arial"/>
                <w:bCs/>
                <w:color w:val="000000"/>
                <w:sz w:val="20"/>
                <w:szCs w:val="20"/>
                <w:lang w:val="es-MX" w:eastAsia="es-MX"/>
              </w:rPr>
              <w:t>,</w:t>
            </w:r>
            <w:r w:rsidR="00E47B07" w:rsidRPr="00CA20C0">
              <w:rPr>
                <w:rFonts w:ascii="Barlow" w:eastAsia="Times New Roman" w:hAnsi="Barlow" w:cs="Arial"/>
                <w:bCs/>
                <w:color w:val="000000"/>
                <w:sz w:val="20"/>
                <w:szCs w:val="20"/>
                <w:lang w:val="es-MX" w:eastAsia="es-MX"/>
              </w:rPr>
              <w:t>410</w:t>
            </w:r>
            <w:r w:rsidRPr="00CA20C0">
              <w:rPr>
                <w:rFonts w:ascii="Barlow" w:eastAsia="Times New Roman" w:hAnsi="Barlow" w:cs="Arial"/>
                <w:bCs/>
                <w:color w:val="000000"/>
                <w:sz w:val="20"/>
                <w:szCs w:val="20"/>
                <w:lang w:val="es-MX" w:eastAsia="es-MX"/>
              </w:rPr>
              <w:t>,</w:t>
            </w:r>
            <w:r w:rsidR="00E47B07" w:rsidRPr="00CA20C0">
              <w:rPr>
                <w:rFonts w:ascii="Barlow" w:eastAsia="Times New Roman" w:hAnsi="Barlow" w:cs="Arial"/>
                <w:bCs/>
                <w:color w:val="000000"/>
                <w:sz w:val="20"/>
                <w:szCs w:val="20"/>
                <w:lang w:val="es-MX" w:eastAsia="es-MX"/>
              </w:rPr>
              <w:t>599</w:t>
            </w:r>
            <w:r w:rsidRPr="00CA20C0">
              <w:rPr>
                <w:rFonts w:ascii="Barlow" w:eastAsia="Times New Roman" w:hAnsi="Barlow" w:cs="Arial"/>
                <w:bCs/>
                <w:color w:val="000000"/>
                <w:sz w:val="20"/>
                <w:szCs w:val="20"/>
                <w:lang w:val="es-MX" w:eastAsia="es-MX"/>
              </w:rPr>
              <w:t>.</w:t>
            </w:r>
            <w:r w:rsidR="00E47B07" w:rsidRPr="00CA20C0">
              <w:rPr>
                <w:rFonts w:ascii="Barlow" w:eastAsia="Times New Roman" w:hAnsi="Barlow" w:cs="Arial"/>
                <w:bCs/>
                <w:color w:val="000000"/>
                <w:sz w:val="20"/>
                <w:szCs w:val="20"/>
                <w:lang w:val="es-MX" w:eastAsia="es-MX"/>
              </w:rPr>
              <w:t>64</w:t>
            </w:r>
          </w:p>
        </w:tc>
        <w:tc>
          <w:tcPr>
            <w:tcW w:w="1498" w:type="dxa"/>
            <w:tcBorders>
              <w:top w:val="nil"/>
              <w:left w:val="nil"/>
              <w:bottom w:val="single" w:sz="8" w:space="0" w:color="auto"/>
              <w:right w:val="single" w:sz="8" w:space="0" w:color="auto"/>
            </w:tcBorders>
            <w:shd w:val="clear" w:color="auto" w:fill="auto"/>
            <w:vAlign w:val="center"/>
            <w:hideMark/>
          </w:tcPr>
          <w:p w14:paraId="4F7BDE5D" w14:textId="59C4ABED"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E47B07" w:rsidRPr="00CA20C0">
              <w:rPr>
                <w:rFonts w:ascii="Barlow" w:eastAsia="Times New Roman" w:hAnsi="Barlow" w:cs="Arial"/>
                <w:bCs/>
                <w:color w:val="000000"/>
                <w:sz w:val="20"/>
                <w:szCs w:val="20"/>
                <w:lang w:val="es-MX" w:eastAsia="es-MX"/>
              </w:rPr>
              <w:t>7</w:t>
            </w:r>
            <w:r w:rsidRPr="00CA20C0">
              <w:rPr>
                <w:rFonts w:ascii="Barlow" w:eastAsia="Times New Roman" w:hAnsi="Barlow" w:cs="Arial"/>
                <w:bCs/>
                <w:color w:val="000000"/>
                <w:sz w:val="20"/>
                <w:szCs w:val="20"/>
                <w:lang w:val="es-MX" w:eastAsia="es-MX"/>
              </w:rPr>
              <w:t>,</w:t>
            </w:r>
            <w:r w:rsidR="00E47B07"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8</w:t>
            </w:r>
            <w:r w:rsidR="00E47B07"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,4</w:t>
            </w:r>
            <w:r w:rsidR="004058C6" w:rsidRPr="00CA20C0">
              <w:rPr>
                <w:rFonts w:ascii="Barlow" w:eastAsia="Times New Roman" w:hAnsi="Barlow" w:cs="Arial"/>
                <w:bCs/>
                <w:color w:val="000000"/>
                <w:sz w:val="20"/>
                <w:szCs w:val="20"/>
                <w:lang w:val="es-MX" w:eastAsia="es-MX"/>
              </w:rPr>
              <w:t>28</w:t>
            </w:r>
            <w:r w:rsidRPr="00CA20C0">
              <w:rPr>
                <w:rFonts w:ascii="Barlow" w:eastAsia="Times New Roman" w:hAnsi="Barlow" w:cs="Arial"/>
                <w:bCs/>
                <w:color w:val="000000"/>
                <w:sz w:val="20"/>
                <w:szCs w:val="20"/>
                <w:lang w:val="es-MX" w:eastAsia="es-MX"/>
              </w:rPr>
              <w:t>.</w:t>
            </w:r>
            <w:r w:rsidR="004058C6" w:rsidRPr="00CA20C0">
              <w:rPr>
                <w:rFonts w:ascii="Barlow" w:eastAsia="Times New Roman" w:hAnsi="Barlow" w:cs="Arial"/>
                <w:bCs/>
                <w:color w:val="000000"/>
                <w:sz w:val="20"/>
                <w:szCs w:val="20"/>
                <w:lang w:val="es-MX" w:eastAsia="es-MX"/>
              </w:rPr>
              <w:t>11</w:t>
            </w:r>
          </w:p>
        </w:tc>
        <w:tc>
          <w:tcPr>
            <w:tcW w:w="1701" w:type="dxa"/>
            <w:tcBorders>
              <w:top w:val="nil"/>
              <w:left w:val="nil"/>
              <w:bottom w:val="single" w:sz="8" w:space="0" w:color="auto"/>
              <w:right w:val="single" w:sz="8" w:space="0" w:color="auto"/>
            </w:tcBorders>
            <w:shd w:val="clear" w:color="auto" w:fill="auto"/>
            <w:vAlign w:val="center"/>
            <w:hideMark/>
          </w:tcPr>
          <w:p w14:paraId="5E0E8128"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6D7DC088" w14:textId="7650D2CE"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w:t>
            </w:r>
            <w:r w:rsidR="004058C6" w:rsidRPr="00CA20C0">
              <w:rPr>
                <w:rFonts w:ascii="Barlow" w:eastAsia="Times New Roman" w:hAnsi="Barlow" w:cs="Arial"/>
                <w:bCs/>
                <w:color w:val="000000"/>
                <w:sz w:val="20"/>
                <w:szCs w:val="20"/>
                <w:lang w:val="es-MX" w:eastAsia="es-MX"/>
              </w:rPr>
              <w:t>26</w:t>
            </w:r>
            <w:r w:rsidRPr="00CA20C0">
              <w:rPr>
                <w:rFonts w:ascii="Barlow" w:eastAsia="Times New Roman" w:hAnsi="Barlow" w:cs="Arial"/>
                <w:bCs/>
                <w:color w:val="000000"/>
                <w:sz w:val="20"/>
                <w:szCs w:val="20"/>
                <w:lang w:val="es-MX" w:eastAsia="es-MX"/>
              </w:rPr>
              <w:t>,</w:t>
            </w:r>
            <w:r w:rsidR="004058C6" w:rsidRPr="00CA20C0">
              <w:rPr>
                <w:rFonts w:ascii="Barlow" w:eastAsia="Times New Roman" w:hAnsi="Barlow" w:cs="Arial"/>
                <w:bCs/>
                <w:color w:val="000000"/>
                <w:sz w:val="20"/>
                <w:szCs w:val="20"/>
                <w:lang w:val="es-MX" w:eastAsia="es-MX"/>
              </w:rPr>
              <w:t>206</w:t>
            </w:r>
            <w:r w:rsidRPr="00CA20C0">
              <w:rPr>
                <w:rFonts w:ascii="Barlow" w:eastAsia="Times New Roman" w:hAnsi="Barlow" w:cs="Arial"/>
                <w:bCs/>
                <w:color w:val="000000"/>
                <w:sz w:val="20"/>
                <w:szCs w:val="20"/>
                <w:lang w:val="es-MX" w:eastAsia="es-MX"/>
              </w:rPr>
              <w:t>,</w:t>
            </w:r>
            <w:r w:rsidR="004058C6" w:rsidRPr="00CA20C0">
              <w:rPr>
                <w:rFonts w:ascii="Barlow" w:eastAsia="Times New Roman" w:hAnsi="Barlow" w:cs="Arial"/>
                <w:bCs/>
                <w:color w:val="000000"/>
                <w:sz w:val="20"/>
                <w:szCs w:val="20"/>
                <w:lang w:val="es-MX" w:eastAsia="es-MX"/>
              </w:rPr>
              <w:t>0</w:t>
            </w:r>
            <w:r w:rsidRPr="00CA20C0">
              <w:rPr>
                <w:rFonts w:ascii="Barlow" w:eastAsia="Times New Roman" w:hAnsi="Barlow" w:cs="Arial"/>
                <w:bCs/>
                <w:color w:val="000000"/>
                <w:sz w:val="20"/>
                <w:szCs w:val="20"/>
                <w:lang w:val="es-MX" w:eastAsia="es-MX"/>
              </w:rPr>
              <w:t>1</w:t>
            </w:r>
            <w:r w:rsidR="004058C6"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.0</w:t>
            </w:r>
            <w:r w:rsidR="004058C6" w:rsidRPr="00CA20C0">
              <w:rPr>
                <w:rFonts w:ascii="Barlow" w:eastAsia="Times New Roman" w:hAnsi="Barlow" w:cs="Arial"/>
                <w:bCs/>
                <w:color w:val="000000"/>
                <w:sz w:val="20"/>
                <w:szCs w:val="20"/>
                <w:lang w:val="es-MX" w:eastAsia="es-MX"/>
              </w:rPr>
              <w:t>6</w:t>
            </w:r>
          </w:p>
        </w:tc>
      </w:tr>
      <w:tr w:rsidR="00814C5A" w:rsidRPr="00CA20C0" w14:paraId="20912BF1" w14:textId="77777777" w:rsidTr="00FD661B">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784BB93F" w14:textId="0F452084" w:rsidR="00814C5A" w:rsidRPr="00CA20C0" w:rsidRDefault="00814C5A" w:rsidP="00814C5A">
            <w:pPr>
              <w:spacing w:line="224" w:lineRule="exact"/>
              <w:jc w:val="both"/>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Variaciones Patrimonio 202</w:t>
            </w:r>
            <w:r w:rsidR="003C1D79" w:rsidRPr="00CA20C0">
              <w:rPr>
                <w:rFonts w:ascii="Barlow" w:eastAsia="Times New Roman" w:hAnsi="Barlow" w:cs="Arial"/>
                <w:bCs/>
                <w:color w:val="000000"/>
                <w:sz w:val="20"/>
                <w:szCs w:val="20"/>
                <w:lang w:val="es-MX" w:eastAsia="es-MX"/>
              </w:rPr>
              <w:t>1</w:t>
            </w:r>
          </w:p>
        </w:tc>
        <w:tc>
          <w:tcPr>
            <w:tcW w:w="1559" w:type="dxa"/>
            <w:tcBorders>
              <w:top w:val="nil"/>
              <w:left w:val="nil"/>
              <w:bottom w:val="single" w:sz="8" w:space="0" w:color="auto"/>
              <w:right w:val="single" w:sz="8" w:space="0" w:color="auto"/>
            </w:tcBorders>
            <w:shd w:val="clear" w:color="auto" w:fill="auto"/>
            <w:vAlign w:val="center"/>
            <w:hideMark/>
          </w:tcPr>
          <w:p w14:paraId="0C0E8C8B" w14:textId="291F81E3" w:rsidR="00814C5A" w:rsidRPr="00CA20C0" w:rsidRDefault="006139D2"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10</w:t>
            </w:r>
            <w:r w:rsidR="00814C5A" w:rsidRPr="00CA20C0">
              <w:rPr>
                <w:rFonts w:ascii="Barlow" w:eastAsia="Times New Roman" w:hAnsi="Barlow" w:cs="Arial"/>
                <w:bCs/>
                <w:color w:val="000000"/>
                <w:sz w:val="20"/>
                <w:szCs w:val="20"/>
                <w:lang w:val="es-MX" w:eastAsia="es-MX"/>
              </w:rPr>
              <w:t>,</w:t>
            </w:r>
            <w:r w:rsidRPr="00CA20C0">
              <w:rPr>
                <w:rFonts w:ascii="Barlow" w:eastAsia="Times New Roman" w:hAnsi="Barlow" w:cs="Arial"/>
                <w:bCs/>
                <w:color w:val="000000"/>
                <w:sz w:val="20"/>
                <w:szCs w:val="20"/>
                <w:lang w:val="es-MX" w:eastAsia="es-MX"/>
              </w:rPr>
              <w:t>773</w:t>
            </w:r>
            <w:r w:rsidR="00814C5A" w:rsidRPr="00CA20C0">
              <w:rPr>
                <w:rFonts w:ascii="Barlow" w:eastAsia="Times New Roman" w:hAnsi="Barlow" w:cs="Arial"/>
                <w:bCs/>
                <w:color w:val="000000"/>
                <w:sz w:val="20"/>
                <w:szCs w:val="20"/>
                <w:lang w:val="es-MX" w:eastAsia="es-MX"/>
              </w:rPr>
              <w:t>,</w:t>
            </w:r>
            <w:r w:rsidR="00DC218B" w:rsidRPr="00CA20C0">
              <w:rPr>
                <w:rFonts w:ascii="Barlow" w:eastAsia="Times New Roman" w:hAnsi="Barlow" w:cs="Arial"/>
                <w:bCs/>
                <w:color w:val="000000"/>
                <w:sz w:val="20"/>
                <w:szCs w:val="20"/>
                <w:lang w:val="es-MX" w:eastAsia="es-MX"/>
              </w:rPr>
              <w:t>935</w:t>
            </w:r>
            <w:r w:rsidR="00814C5A" w:rsidRPr="00CA20C0">
              <w:rPr>
                <w:rFonts w:ascii="Barlow" w:eastAsia="Times New Roman" w:hAnsi="Barlow" w:cs="Arial"/>
                <w:bCs/>
                <w:color w:val="000000"/>
                <w:sz w:val="20"/>
                <w:szCs w:val="20"/>
                <w:lang w:val="es-MX" w:eastAsia="es-MX"/>
              </w:rPr>
              <w:t>.</w:t>
            </w:r>
            <w:r w:rsidR="00DC218B" w:rsidRPr="00CA20C0">
              <w:rPr>
                <w:rFonts w:ascii="Barlow" w:eastAsia="Times New Roman" w:hAnsi="Barlow" w:cs="Arial"/>
                <w:bCs/>
                <w:color w:val="000000"/>
                <w:sz w:val="20"/>
                <w:szCs w:val="20"/>
                <w:lang w:val="es-MX" w:eastAsia="es-MX"/>
              </w:rPr>
              <w:t>16</w:t>
            </w:r>
          </w:p>
        </w:tc>
        <w:tc>
          <w:tcPr>
            <w:tcW w:w="1621" w:type="dxa"/>
            <w:tcBorders>
              <w:top w:val="nil"/>
              <w:left w:val="nil"/>
              <w:bottom w:val="single" w:sz="8" w:space="0" w:color="auto"/>
              <w:right w:val="single" w:sz="8" w:space="0" w:color="auto"/>
            </w:tcBorders>
            <w:shd w:val="clear" w:color="auto" w:fill="auto"/>
            <w:vAlign w:val="center"/>
            <w:hideMark/>
          </w:tcPr>
          <w:p w14:paraId="25325E47" w14:textId="6E569743" w:rsidR="00814C5A" w:rsidRPr="00CA20C0" w:rsidRDefault="00F31813"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A7042C" w:rsidRPr="00CA20C0">
              <w:rPr>
                <w:rFonts w:ascii="Barlow" w:eastAsia="Times New Roman" w:hAnsi="Barlow" w:cs="Arial"/>
                <w:bCs/>
                <w:color w:val="000000"/>
                <w:sz w:val="20"/>
                <w:szCs w:val="20"/>
                <w:lang w:val="es-MX" w:eastAsia="es-MX"/>
              </w:rPr>
              <w:t>6</w:t>
            </w:r>
            <w:r w:rsidR="00EF32A7" w:rsidRPr="00CA20C0">
              <w:rPr>
                <w:rFonts w:ascii="Barlow" w:eastAsia="Times New Roman" w:hAnsi="Barlow" w:cs="Arial"/>
                <w:bCs/>
                <w:color w:val="000000"/>
                <w:sz w:val="20"/>
                <w:szCs w:val="20"/>
                <w:lang w:val="es-MX" w:eastAsia="es-MX"/>
              </w:rPr>
              <w:t>,</w:t>
            </w:r>
            <w:r w:rsidR="00A7042C" w:rsidRPr="00CA20C0">
              <w:rPr>
                <w:rFonts w:ascii="Barlow" w:eastAsia="Times New Roman" w:hAnsi="Barlow" w:cs="Arial"/>
                <w:bCs/>
                <w:color w:val="000000"/>
                <w:sz w:val="20"/>
                <w:szCs w:val="20"/>
                <w:lang w:val="es-MX" w:eastAsia="es-MX"/>
              </w:rPr>
              <w:t>633</w:t>
            </w:r>
            <w:r w:rsidR="00EF32A7" w:rsidRPr="00CA20C0">
              <w:rPr>
                <w:rFonts w:ascii="Barlow" w:eastAsia="Times New Roman" w:hAnsi="Barlow" w:cs="Arial"/>
                <w:bCs/>
                <w:color w:val="000000"/>
                <w:sz w:val="20"/>
                <w:szCs w:val="20"/>
                <w:lang w:val="es-MX" w:eastAsia="es-MX"/>
              </w:rPr>
              <w:t>,</w:t>
            </w:r>
            <w:r w:rsidR="003261F3" w:rsidRPr="00CA20C0">
              <w:rPr>
                <w:rFonts w:ascii="Barlow" w:eastAsia="Times New Roman" w:hAnsi="Barlow" w:cs="Arial"/>
                <w:bCs/>
                <w:color w:val="000000"/>
                <w:sz w:val="20"/>
                <w:szCs w:val="20"/>
                <w:lang w:val="es-MX" w:eastAsia="es-MX"/>
              </w:rPr>
              <w:t>475</w:t>
            </w:r>
            <w:r w:rsidRPr="00CA20C0">
              <w:rPr>
                <w:rFonts w:ascii="Barlow" w:eastAsia="Times New Roman" w:hAnsi="Barlow" w:cs="Arial"/>
                <w:bCs/>
                <w:color w:val="000000"/>
                <w:sz w:val="20"/>
                <w:szCs w:val="20"/>
                <w:lang w:val="es-MX" w:eastAsia="es-MX"/>
              </w:rPr>
              <w:t>.</w:t>
            </w:r>
            <w:r w:rsidR="000E4365" w:rsidRPr="00CA20C0">
              <w:rPr>
                <w:rFonts w:ascii="Barlow" w:eastAsia="Times New Roman" w:hAnsi="Barlow" w:cs="Arial"/>
                <w:bCs/>
                <w:color w:val="000000"/>
                <w:sz w:val="20"/>
                <w:szCs w:val="20"/>
                <w:lang w:val="es-MX" w:eastAsia="es-MX"/>
              </w:rPr>
              <w:t>25</w:t>
            </w:r>
          </w:p>
        </w:tc>
        <w:tc>
          <w:tcPr>
            <w:tcW w:w="1498" w:type="dxa"/>
            <w:tcBorders>
              <w:top w:val="nil"/>
              <w:left w:val="nil"/>
              <w:bottom w:val="single" w:sz="8" w:space="0" w:color="auto"/>
              <w:right w:val="single" w:sz="8" w:space="0" w:color="auto"/>
            </w:tcBorders>
            <w:shd w:val="clear" w:color="auto" w:fill="auto"/>
            <w:vAlign w:val="center"/>
            <w:hideMark/>
          </w:tcPr>
          <w:p w14:paraId="1857A2F6" w14:textId="67AB34A9" w:rsidR="00814C5A" w:rsidRPr="00CA20C0" w:rsidRDefault="00C439D2"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4</w:t>
            </w:r>
            <w:r w:rsidR="00FB593F" w:rsidRPr="00CA20C0">
              <w:rPr>
                <w:rFonts w:ascii="Barlow" w:eastAsia="Times New Roman" w:hAnsi="Barlow" w:cs="Arial"/>
                <w:bCs/>
                <w:color w:val="000000"/>
                <w:sz w:val="20"/>
                <w:szCs w:val="20"/>
                <w:lang w:val="es-MX" w:eastAsia="es-MX"/>
              </w:rPr>
              <w:t>,</w:t>
            </w:r>
            <w:r w:rsidR="0088042F" w:rsidRPr="00CA20C0">
              <w:rPr>
                <w:rFonts w:ascii="Barlow" w:eastAsia="Times New Roman" w:hAnsi="Barlow" w:cs="Arial"/>
                <w:bCs/>
                <w:color w:val="000000"/>
                <w:sz w:val="20"/>
                <w:szCs w:val="20"/>
                <w:lang w:val="es-MX" w:eastAsia="es-MX"/>
              </w:rPr>
              <w:t>56</w:t>
            </w:r>
            <w:r w:rsidRPr="00CA20C0">
              <w:rPr>
                <w:rFonts w:ascii="Barlow" w:eastAsia="Times New Roman" w:hAnsi="Barlow" w:cs="Arial"/>
                <w:bCs/>
                <w:color w:val="000000"/>
                <w:sz w:val="20"/>
                <w:szCs w:val="20"/>
                <w:lang w:val="es-MX" w:eastAsia="es-MX"/>
              </w:rPr>
              <w:t>9</w:t>
            </w:r>
            <w:r w:rsidR="00FB593F" w:rsidRPr="00CA20C0">
              <w:rPr>
                <w:rFonts w:ascii="Barlow" w:eastAsia="Times New Roman" w:hAnsi="Barlow" w:cs="Arial"/>
                <w:bCs/>
                <w:color w:val="000000"/>
                <w:sz w:val="20"/>
                <w:szCs w:val="20"/>
                <w:lang w:val="es-MX" w:eastAsia="es-MX"/>
              </w:rPr>
              <w:t>,</w:t>
            </w:r>
            <w:r w:rsidRPr="00CA20C0">
              <w:rPr>
                <w:rFonts w:ascii="Barlow" w:eastAsia="Times New Roman" w:hAnsi="Barlow" w:cs="Arial"/>
                <w:bCs/>
                <w:color w:val="000000"/>
                <w:sz w:val="20"/>
                <w:szCs w:val="20"/>
                <w:lang w:val="es-MX" w:eastAsia="es-MX"/>
              </w:rPr>
              <w:t>349</w:t>
            </w:r>
            <w:r w:rsidR="00FB593F" w:rsidRPr="00CA20C0">
              <w:rPr>
                <w:rFonts w:ascii="Barlow" w:eastAsia="Times New Roman" w:hAnsi="Barlow" w:cs="Arial"/>
                <w:bCs/>
                <w:color w:val="000000"/>
                <w:sz w:val="20"/>
                <w:szCs w:val="20"/>
                <w:lang w:val="es-MX" w:eastAsia="es-MX"/>
              </w:rPr>
              <w:t>.</w:t>
            </w:r>
            <w:r w:rsidR="0087784B" w:rsidRPr="00CA20C0">
              <w:rPr>
                <w:rFonts w:ascii="Barlow" w:eastAsia="Times New Roman" w:hAnsi="Barlow" w:cs="Arial"/>
                <w:bCs/>
                <w:color w:val="000000"/>
                <w:sz w:val="20"/>
                <w:szCs w:val="20"/>
                <w:lang w:val="es-MX" w:eastAsia="es-MX"/>
              </w:rPr>
              <w:t>48</w:t>
            </w:r>
          </w:p>
        </w:tc>
        <w:tc>
          <w:tcPr>
            <w:tcW w:w="1701" w:type="dxa"/>
            <w:tcBorders>
              <w:top w:val="nil"/>
              <w:left w:val="nil"/>
              <w:bottom w:val="single" w:sz="8" w:space="0" w:color="auto"/>
              <w:right w:val="single" w:sz="8" w:space="0" w:color="auto"/>
            </w:tcBorders>
            <w:shd w:val="clear" w:color="auto" w:fill="auto"/>
            <w:vAlign w:val="center"/>
            <w:hideMark/>
          </w:tcPr>
          <w:p w14:paraId="751370AF"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05D6E80F" w14:textId="31DCFE7A" w:rsidR="00814C5A" w:rsidRPr="00CA20C0" w:rsidRDefault="00ED5DDE"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FD3612" w:rsidRPr="00CA20C0">
              <w:rPr>
                <w:rFonts w:ascii="Barlow" w:eastAsia="Times New Roman" w:hAnsi="Barlow" w:cs="Arial"/>
                <w:bCs/>
                <w:color w:val="000000"/>
                <w:sz w:val="20"/>
                <w:szCs w:val="20"/>
                <w:lang w:val="es-MX" w:eastAsia="es-MX"/>
              </w:rPr>
              <w:t>2</w:t>
            </w:r>
            <w:r w:rsidR="00814C5A" w:rsidRPr="00CA20C0">
              <w:rPr>
                <w:rFonts w:ascii="Barlow" w:eastAsia="Times New Roman" w:hAnsi="Barlow" w:cs="Arial"/>
                <w:bCs/>
                <w:color w:val="000000"/>
                <w:sz w:val="20"/>
                <w:szCs w:val="20"/>
                <w:lang w:val="es-MX" w:eastAsia="es-MX"/>
              </w:rPr>
              <w:t>,</w:t>
            </w:r>
            <w:r w:rsidR="00FD3612" w:rsidRPr="00CA20C0">
              <w:rPr>
                <w:rFonts w:ascii="Barlow" w:eastAsia="Times New Roman" w:hAnsi="Barlow" w:cs="Arial"/>
                <w:bCs/>
                <w:color w:val="000000"/>
                <w:sz w:val="20"/>
                <w:szCs w:val="20"/>
                <w:lang w:val="es-MX" w:eastAsia="es-MX"/>
              </w:rPr>
              <w:t>064</w:t>
            </w:r>
            <w:r w:rsidR="00814C5A" w:rsidRPr="00CA20C0">
              <w:rPr>
                <w:rFonts w:ascii="Barlow" w:eastAsia="Times New Roman" w:hAnsi="Barlow" w:cs="Arial"/>
                <w:bCs/>
                <w:color w:val="000000"/>
                <w:sz w:val="20"/>
                <w:szCs w:val="20"/>
                <w:lang w:val="es-MX" w:eastAsia="es-MX"/>
              </w:rPr>
              <w:t>,</w:t>
            </w:r>
            <w:r w:rsidRPr="00CA20C0">
              <w:rPr>
                <w:rFonts w:ascii="Barlow" w:eastAsia="Times New Roman" w:hAnsi="Barlow" w:cs="Arial"/>
                <w:bCs/>
                <w:color w:val="000000"/>
                <w:sz w:val="20"/>
                <w:szCs w:val="20"/>
                <w:lang w:val="es-MX" w:eastAsia="es-MX"/>
              </w:rPr>
              <w:t>125</w:t>
            </w:r>
            <w:r w:rsidR="00814C5A" w:rsidRPr="00CA20C0">
              <w:rPr>
                <w:rFonts w:ascii="Barlow" w:eastAsia="Times New Roman" w:hAnsi="Barlow" w:cs="Arial"/>
                <w:bCs/>
                <w:color w:val="000000"/>
                <w:sz w:val="20"/>
                <w:szCs w:val="20"/>
                <w:lang w:val="es-MX" w:eastAsia="es-MX"/>
              </w:rPr>
              <w:t>.</w:t>
            </w:r>
            <w:r w:rsidRPr="00CA20C0">
              <w:rPr>
                <w:rFonts w:ascii="Barlow" w:eastAsia="Times New Roman" w:hAnsi="Barlow" w:cs="Arial"/>
                <w:bCs/>
                <w:color w:val="000000"/>
                <w:sz w:val="20"/>
                <w:szCs w:val="20"/>
                <w:lang w:val="es-MX" w:eastAsia="es-MX"/>
              </w:rPr>
              <w:t>7</w:t>
            </w:r>
            <w:r w:rsidR="00C351DD" w:rsidRPr="00CA20C0">
              <w:rPr>
                <w:rFonts w:ascii="Barlow" w:eastAsia="Times New Roman" w:hAnsi="Barlow" w:cs="Arial"/>
                <w:bCs/>
                <w:color w:val="000000"/>
                <w:sz w:val="20"/>
                <w:szCs w:val="20"/>
                <w:lang w:val="es-MX" w:eastAsia="es-MX"/>
              </w:rPr>
              <w:t>7</w:t>
            </w:r>
          </w:p>
        </w:tc>
      </w:tr>
      <w:tr w:rsidR="00814C5A" w:rsidRPr="00CA20C0" w14:paraId="24EAE499" w14:textId="77777777" w:rsidTr="00FD661B">
        <w:trPr>
          <w:trHeight w:val="322"/>
          <w:jc w:val="center"/>
        </w:trPr>
        <w:tc>
          <w:tcPr>
            <w:tcW w:w="2207" w:type="dxa"/>
            <w:tcBorders>
              <w:top w:val="nil"/>
              <w:left w:val="single" w:sz="8" w:space="0" w:color="auto"/>
              <w:bottom w:val="single" w:sz="8" w:space="0" w:color="auto"/>
              <w:right w:val="single" w:sz="8" w:space="0" w:color="auto"/>
            </w:tcBorders>
            <w:shd w:val="clear" w:color="auto" w:fill="auto"/>
            <w:vAlign w:val="center"/>
            <w:hideMark/>
          </w:tcPr>
          <w:p w14:paraId="7C4F81A2" w14:textId="2EBE94E0" w:rsidR="00814C5A" w:rsidRPr="00CA20C0" w:rsidRDefault="00814C5A" w:rsidP="00814C5A">
            <w:pPr>
              <w:spacing w:line="224" w:lineRule="exact"/>
              <w:jc w:val="both"/>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Patrimonio Final 202</w:t>
            </w:r>
            <w:r w:rsidR="003C1D79" w:rsidRPr="00CA20C0">
              <w:rPr>
                <w:rFonts w:ascii="Barlow" w:eastAsia="Times New Roman" w:hAnsi="Barlow" w:cs="Arial"/>
                <w:bCs/>
                <w:color w:val="000000"/>
                <w:sz w:val="20"/>
                <w:szCs w:val="20"/>
                <w:lang w:val="es-MX" w:eastAsia="es-MX"/>
              </w:rPr>
              <w:t>1</w:t>
            </w:r>
          </w:p>
        </w:tc>
        <w:tc>
          <w:tcPr>
            <w:tcW w:w="1559" w:type="dxa"/>
            <w:tcBorders>
              <w:top w:val="nil"/>
              <w:left w:val="nil"/>
              <w:bottom w:val="single" w:sz="8" w:space="0" w:color="auto"/>
              <w:right w:val="single" w:sz="8" w:space="0" w:color="auto"/>
            </w:tcBorders>
            <w:shd w:val="clear" w:color="auto" w:fill="auto"/>
            <w:vAlign w:val="center"/>
            <w:hideMark/>
          </w:tcPr>
          <w:p w14:paraId="112D0FD4" w14:textId="7EE11114"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w:t>
            </w:r>
            <w:r w:rsidR="008F2A19" w:rsidRPr="00CA20C0">
              <w:rPr>
                <w:rFonts w:ascii="Barlow" w:eastAsia="Times New Roman" w:hAnsi="Barlow" w:cs="Arial"/>
                <w:bCs/>
                <w:color w:val="000000"/>
                <w:sz w:val="20"/>
                <w:szCs w:val="20"/>
                <w:lang w:val="es-MX" w:eastAsia="es-MX"/>
              </w:rPr>
              <w:t>54</w:t>
            </w:r>
            <w:r w:rsidRPr="00CA20C0">
              <w:rPr>
                <w:rFonts w:ascii="Barlow" w:eastAsia="Times New Roman" w:hAnsi="Barlow" w:cs="Arial"/>
                <w:bCs/>
                <w:color w:val="000000"/>
                <w:sz w:val="20"/>
                <w:szCs w:val="20"/>
                <w:lang w:val="es-MX" w:eastAsia="es-MX"/>
              </w:rPr>
              <w:t>,</w:t>
            </w:r>
            <w:r w:rsidR="008F2A19" w:rsidRPr="00CA20C0">
              <w:rPr>
                <w:rFonts w:ascii="Barlow" w:eastAsia="Times New Roman" w:hAnsi="Barlow" w:cs="Arial"/>
                <w:bCs/>
                <w:color w:val="000000"/>
                <w:sz w:val="20"/>
                <w:szCs w:val="20"/>
                <w:lang w:val="es-MX" w:eastAsia="es-MX"/>
              </w:rPr>
              <w:t>874</w:t>
            </w:r>
            <w:r w:rsidRPr="00CA20C0">
              <w:rPr>
                <w:rFonts w:ascii="Barlow" w:eastAsia="Times New Roman" w:hAnsi="Barlow" w:cs="Arial"/>
                <w:bCs/>
                <w:color w:val="000000"/>
                <w:sz w:val="20"/>
                <w:szCs w:val="20"/>
                <w:lang w:val="es-MX" w:eastAsia="es-MX"/>
              </w:rPr>
              <w:t>,</w:t>
            </w:r>
            <w:r w:rsidR="008F2A19" w:rsidRPr="00CA20C0">
              <w:rPr>
                <w:rFonts w:ascii="Barlow" w:eastAsia="Times New Roman" w:hAnsi="Barlow" w:cs="Arial"/>
                <w:bCs/>
                <w:color w:val="000000"/>
                <w:sz w:val="20"/>
                <w:szCs w:val="20"/>
                <w:lang w:val="es-MX" w:eastAsia="es-MX"/>
              </w:rPr>
              <w:t>976</w:t>
            </w:r>
            <w:r w:rsidRPr="00CA20C0">
              <w:rPr>
                <w:rFonts w:ascii="Barlow" w:eastAsia="Times New Roman" w:hAnsi="Barlow" w:cs="Arial"/>
                <w:bCs/>
                <w:color w:val="000000"/>
                <w:sz w:val="20"/>
                <w:szCs w:val="20"/>
                <w:lang w:val="es-MX" w:eastAsia="es-MX"/>
              </w:rPr>
              <w:t>.</w:t>
            </w:r>
            <w:r w:rsidR="00E651B6" w:rsidRPr="00CA20C0">
              <w:rPr>
                <w:rFonts w:ascii="Barlow" w:eastAsia="Times New Roman" w:hAnsi="Barlow" w:cs="Arial"/>
                <w:bCs/>
                <w:color w:val="000000"/>
                <w:sz w:val="20"/>
                <w:szCs w:val="20"/>
                <w:lang w:val="es-MX" w:eastAsia="es-MX"/>
              </w:rPr>
              <w:t>97</w:t>
            </w:r>
          </w:p>
        </w:tc>
        <w:tc>
          <w:tcPr>
            <w:tcW w:w="1621" w:type="dxa"/>
            <w:tcBorders>
              <w:top w:val="nil"/>
              <w:left w:val="nil"/>
              <w:bottom w:val="single" w:sz="8" w:space="0" w:color="auto"/>
              <w:right w:val="single" w:sz="8" w:space="0" w:color="auto"/>
            </w:tcBorders>
            <w:shd w:val="clear" w:color="auto" w:fill="auto"/>
            <w:vAlign w:val="center"/>
            <w:hideMark/>
          </w:tcPr>
          <w:p w14:paraId="08C4E1C1" w14:textId="0C26BAFE"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w:t>
            </w:r>
            <w:r w:rsidR="00A53026" w:rsidRPr="00CA20C0">
              <w:rPr>
                <w:rFonts w:ascii="Barlow" w:eastAsia="Times New Roman" w:hAnsi="Barlow" w:cs="Arial"/>
                <w:bCs/>
                <w:color w:val="000000"/>
                <w:sz w:val="20"/>
                <w:szCs w:val="20"/>
                <w:lang w:val="es-MX" w:eastAsia="es-MX"/>
              </w:rPr>
              <w:t>7</w:t>
            </w:r>
            <w:r w:rsidRPr="00CA20C0">
              <w:rPr>
                <w:rFonts w:ascii="Barlow" w:eastAsia="Times New Roman" w:hAnsi="Barlow" w:cs="Arial"/>
                <w:bCs/>
                <w:color w:val="000000"/>
                <w:sz w:val="20"/>
                <w:szCs w:val="20"/>
                <w:lang w:val="es-MX" w:eastAsia="es-MX"/>
              </w:rPr>
              <w:t>,</w:t>
            </w:r>
            <w:r w:rsidR="003261F3" w:rsidRPr="00CA20C0">
              <w:rPr>
                <w:rFonts w:ascii="Barlow" w:eastAsia="Times New Roman" w:hAnsi="Barlow" w:cs="Arial"/>
                <w:bCs/>
                <w:color w:val="000000"/>
                <w:sz w:val="20"/>
                <w:szCs w:val="20"/>
                <w:lang w:val="es-MX" w:eastAsia="es-MX"/>
              </w:rPr>
              <w:t>044</w:t>
            </w:r>
            <w:r w:rsidRPr="00CA20C0">
              <w:rPr>
                <w:rFonts w:ascii="Barlow" w:eastAsia="Times New Roman" w:hAnsi="Barlow" w:cs="Arial"/>
                <w:bCs/>
                <w:color w:val="000000"/>
                <w:sz w:val="20"/>
                <w:szCs w:val="20"/>
                <w:lang w:val="es-MX" w:eastAsia="es-MX"/>
              </w:rPr>
              <w:t>,</w:t>
            </w:r>
            <w:r w:rsidR="002A7E3E" w:rsidRPr="00CA20C0">
              <w:rPr>
                <w:rFonts w:ascii="Barlow" w:eastAsia="Times New Roman" w:hAnsi="Barlow" w:cs="Arial"/>
                <w:bCs/>
                <w:color w:val="000000"/>
                <w:sz w:val="20"/>
                <w:szCs w:val="20"/>
                <w:lang w:val="es-MX" w:eastAsia="es-MX"/>
              </w:rPr>
              <w:t>0</w:t>
            </w:r>
            <w:r w:rsidR="00A53026" w:rsidRPr="00CA20C0">
              <w:rPr>
                <w:rFonts w:ascii="Barlow" w:eastAsia="Times New Roman" w:hAnsi="Barlow" w:cs="Arial"/>
                <w:bCs/>
                <w:color w:val="000000"/>
                <w:sz w:val="20"/>
                <w:szCs w:val="20"/>
                <w:lang w:val="es-MX" w:eastAsia="es-MX"/>
              </w:rPr>
              <w:t>7</w:t>
            </w:r>
            <w:r w:rsidR="00A1082F"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w:t>
            </w:r>
            <w:r w:rsidR="00A1082F" w:rsidRPr="00CA20C0">
              <w:rPr>
                <w:rFonts w:ascii="Barlow" w:eastAsia="Times New Roman" w:hAnsi="Barlow" w:cs="Arial"/>
                <w:bCs/>
                <w:color w:val="000000"/>
                <w:sz w:val="20"/>
                <w:szCs w:val="20"/>
                <w:lang w:val="es-MX" w:eastAsia="es-MX"/>
              </w:rPr>
              <w:t>89</w:t>
            </w:r>
          </w:p>
        </w:tc>
        <w:tc>
          <w:tcPr>
            <w:tcW w:w="1498" w:type="dxa"/>
            <w:tcBorders>
              <w:top w:val="nil"/>
              <w:left w:val="nil"/>
              <w:bottom w:val="single" w:sz="8" w:space="0" w:color="auto"/>
              <w:right w:val="single" w:sz="8" w:space="0" w:color="auto"/>
            </w:tcBorders>
            <w:shd w:val="clear" w:color="auto" w:fill="auto"/>
            <w:vAlign w:val="center"/>
            <w:hideMark/>
          </w:tcPr>
          <w:p w14:paraId="04156343" w14:textId="1EE10217" w:rsidR="00814C5A" w:rsidRPr="00CA20C0" w:rsidRDefault="003C1D79"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w:t>
            </w:r>
            <w:r w:rsidR="003F78B4" w:rsidRPr="00CA20C0">
              <w:rPr>
                <w:rFonts w:ascii="Barlow" w:eastAsia="Times New Roman" w:hAnsi="Barlow" w:cs="Arial"/>
                <w:bCs/>
                <w:color w:val="000000"/>
                <w:sz w:val="20"/>
                <w:szCs w:val="20"/>
                <w:lang w:val="es-MX" w:eastAsia="es-MX"/>
              </w:rPr>
              <w:t>2</w:t>
            </w:r>
            <w:r w:rsidR="00191903" w:rsidRPr="00CA20C0">
              <w:rPr>
                <w:rFonts w:ascii="Barlow" w:eastAsia="Times New Roman" w:hAnsi="Barlow" w:cs="Arial"/>
                <w:bCs/>
                <w:color w:val="000000"/>
                <w:sz w:val="20"/>
                <w:szCs w:val="20"/>
                <w:lang w:val="es-MX" w:eastAsia="es-MX"/>
              </w:rPr>
              <w:t>,</w:t>
            </w:r>
            <w:r w:rsidR="007113CA" w:rsidRPr="00CA20C0">
              <w:rPr>
                <w:rFonts w:ascii="Barlow" w:eastAsia="Times New Roman" w:hAnsi="Barlow" w:cs="Arial"/>
                <w:bCs/>
                <w:color w:val="000000"/>
                <w:sz w:val="20"/>
                <w:szCs w:val="20"/>
                <w:lang w:val="es-MX" w:eastAsia="es-MX"/>
              </w:rPr>
              <w:t>915</w:t>
            </w:r>
            <w:r w:rsidR="00814C5A" w:rsidRPr="00CA20C0">
              <w:rPr>
                <w:rFonts w:ascii="Barlow" w:eastAsia="Times New Roman" w:hAnsi="Barlow" w:cs="Arial"/>
                <w:bCs/>
                <w:color w:val="000000"/>
                <w:sz w:val="20"/>
                <w:szCs w:val="20"/>
                <w:lang w:val="es-MX" w:eastAsia="es-MX"/>
              </w:rPr>
              <w:t>,</w:t>
            </w:r>
            <w:r w:rsidR="007113CA" w:rsidRPr="00CA20C0">
              <w:rPr>
                <w:rFonts w:ascii="Barlow" w:eastAsia="Times New Roman" w:hAnsi="Barlow" w:cs="Arial"/>
                <w:bCs/>
                <w:color w:val="000000"/>
                <w:sz w:val="20"/>
                <w:szCs w:val="20"/>
                <w:lang w:val="es-MX" w:eastAsia="es-MX"/>
              </w:rPr>
              <w:t>0</w:t>
            </w:r>
            <w:r w:rsidR="00191903" w:rsidRPr="00CA20C0">
              <w:rPr>
                <w:rFonts w:ascii="Barlow" w:eastAsia="Times New Roman" w:hAnsi="Barlow" w:cs="Arial"/>
                <w:bCs/>
                <w:color w:val="000000"/>
                <w:sz w:val="20"/>
                <w:szCs w:val="20"/>
                <w:lang w:val="es-MX" w:eastAsia="es-MX"/>
              </w:rPr>
              <w:t>7</w:t>
            </w:r>
            <w:r w:rsidR="007113CA" w:rsidRPr="00CA20C0">
              <w:rPr>
                <w:rFonts w:ascii="Barlow" w:eastAsia="Times New Roman" w:hAnsi="Barlow" w:cs="Arial"/>
                <w:bCs/>
                <w:color w:val="000000"/>
                <w:sz w:val="20"/>
                <w:szCs w:val="20"/>
                <w:lang w:val="es-MX" w:eastAsia="es-MX"/>
              </w:rPr>
              <w:t>8</w:t>
            </w:r>
            <w:r w:rsidR="00814C5A" w:rsidRPr="00CA20C0">
              <w:rPr>
                <w:rFonts w:ascii="Barlow" w:eastAsia="Times New Roman" w:hAnsi="Barlow" w:cs="Arial"/>
                <w:bCs/>
                <w:color w:val="000000"/>
                <w:sz w:val="20"/>
                <w:szCs w:val="20"/>
                <w:lang w:val="es-MX" w:eastAsia="es-MX"/>
              </w:rPr>
              <w:t>.</w:t>
            </w:r>
            <w:r w:rsidR="008B7F7A" w:rsidRPr="00CA20C0">
              <w:rPr>
                <w:rFonts w:ascii="Barlow" w:eastAsia="Times New Roman" w:hAnsi="Barlow" w:cs="Arial"/>
                <w:bCs/>
                <w:color w:val="000000"/>
                <w:sz w:val="20"/>
                <w:szCs w:val="20"/>
                <w:lang w:val="es-MX" w:eastAsia="es-MX"/>
              </w:rPr>
              <w:t>6</w:t>
            </w:r>
            <w:r w:rsidR="007113CA" w:rsidRPr="00CA20C0">
              <w:rPr>
                <w:rFonts w:ascii="Barlow" w:eastAsia="Times New Roman" w:hAnsi="Barlow" w:cs="Arial"/>
                <w:bCs/>
                <w:color w:val="000000"/>
                <w:sz w:val="20"/>
                <w:szCs w:val="20"/>
                <w:lang w:val="es-MX" w:eastAsia="es-MX"/>
              </w:rPr>
              <w:t>3</w:t>
            </w:r>
          </w:p>
        </w:tc>
        <w:tc>
          <w:tcPr>
            <w:tcW w:w="1701" w:type="dxa"/>
            <w:tcBorders>
              <w:top w:val="nil"/>
              <w:left w:val="nil"/>
              <w:bottom w:val="single" w:sz="8" w:space="0" w:color="auto"/>
              <w:right w:val="single" w:sz="8" w:space="0" w:color="auto"/>
            </w:tcBorders>
            <w:shd w:val="clear" w:color="auto" w:fill="auto"/>
            <w:vAlign w:val="center"/>
            <w:hideMark/>
          </w:tcPr>
          <w:p w14:paraId="438DB304" w14:textId="77777777"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0.00</w:t>
            </w:r>
          </w:p>
        </w:tc>
        <w:tc>
          <w:tcPr>
            <w:tcW w:w="1559" w:type="dxa"/>
            <w:tcBorders>
              <w:top w:val="nil"/>
              <w:left w:val="nil"/>
              <w:bottom w:val="single" w:sz="8" w:space="0" w:color="auto"/>
              <w:right w:val="single" w:sz="8" w:space="0" w:color="auto"/>
            </w:tcBorders>
            <w:shd w:val="clear" w:color="auto" w:fill="auto"/>
            <w:vAlign w:val="center"/>
            <w:hideMark/>
          </w:tcPr>
          <w:p w14:paraId="2E198AB4" w14:textId="02749141" w:rsidR="00814C5A" w:rsidRPr="00CA20C0" w:rsidRDefault="00814C5A" w:rsidP="00814C5A">
            <w:pPr>
              <w:spacing w:line="224" w:lineRule="exact"/>
              <w:jc w:val="right"/>
              <w:rPr>
                <w:rFonts w:ascii="Barlow" w:eastAsia="Times New Roman" w:hAnsi="Barlow" w:cs="Arial"/>
                <w:bCs/>
                <w:color w:val="000000"/>
                <w:sz w:val="20"/>
                <w:szCs w:val="20"/>
                <w:lang w:val="es-MX" w:eastAsia="es-MX"/>
              </w:rPr>
            </w:pPr>
            <w:r w:rsidRPr="00CA20C0">
              <w:rPr>
                <w:rFonts w:ascii="Barlow" w:eastAsia="Times New Roman" w:hAnsi="Barlow" w:cs="Arial"/>
                <w:bCs/>
                <w:color w:val="000000"/>
                <w:sz w:val="20"/>
                <w:szCs w:val="20"/>
                <w:lang w:val="es-MX" w:eastAsia="es-MX"/>
              </w:rPr>
              <w:t>1</w:t>
            </w:r>
            <w:r w:rsidR="00116DB2" w:rsidRPr="00CA20C0">
              <w:rPr>
                <w:rFonts w:ascii="Barlow" w:eastAsia="Times New Roman" w:hAnsi="Barlow" w:cs="Arial"/>
                <w:bCs/>
                <w:color w:val="000000"/>
                <w:sz w:val="20"/>
                <w:szCs w:val="20"/>
                <w:lang w:val="es-MX" w:eastAsia="es-MX"/>
              </w:rPr>
              <w:t>3</w:t>
            </w:r>
            <w:r w:rsidR="00BF69D6" w:rsidRPr="00CA20C0">
              <w:rPr>
                <w:rFonts w:ascii="Barlow" w:eastAsia="Times New Roman" w:hAnsi="Barlow" w:cs="Arial"/>
                <w:bCs/>
                <w:color w:val="000000"/>
                <w:sz w:val="20"/>
                <w:szCs w:val="20"/>
                <w:lang w:val="es-MX" w:eastAsia="es-MX"/>
              </w:rPr>
              <w:t>4</w:t>
            </w:r>
            <w:r w:rsidRPr="00CA20C0">
              <w:rPr>
                <w:rFonts w:ascii="Barlow" w:eastAsia="Times New Roman" w:hAnsi="Barlow" w:cs="Arial"/>
                <w:bCs/>
                <w:color w:val="000000"/>
                <w:sz w:val="20"/>
                <w:szCs w:val="20"/>
                <w:lang w:val="es-MX" w:eastAsia="es-MX"/>
              </w:rPr>
              <w:t>,</w:t>
            </w:r>
            <w:r w:rsidR="008A7530" w:rsidRPr="00CA20C0">
              <w:rPr>
                <w:rFonts w:ascii="Barlow" w:eastAsia="Times New Roman" w:hAnsi="Barlow" w:cs="Arial"/>
                <w:bCs/>
                <w:color w:val="000000"/>
                <w:sz w:val="20"/>
                <w:szCs w:val="20"/>
                <w:lang w:val="es-MX" w:eastAsia="es-MX"/>
              </w:rPr>
              <w:t>91</w:t>
            </w:r>
            <w:r w:rsidR="00BF69D6" w:rsidRPr="00CA20C0">
              <w:rPr>
                <w:rFonts w:ascii="Barlow" w:eastAsia="Times New Roman" w:hAnsi="Barlow" w:cs="Arial"/>
                <w:bCs/>
                <w:color w:val="000000"/>
                <w:sz w:val="20"/>
                <w:szCs w:val="20"/>
                <w:lang w:val="es-MX" w:eastAsia="es-MX"/>
              </w:rPr>
              <w:t>5</w:t>
            </w:r>
            <w:r w:rsidRPr="00CA20C0">
              <w:rPr>
                <w:rFonts w:ascii="Barlow" w:eastAsia="Times New Roman" w:hAnsi="Barlow" w:cs="Arial"/>
                <w:bCs/>
                <w:color w:val="000000"/>
                <w:sz w:val="20"/>
                <w:szCs w:val="20"/>
                <w:lang w:val="es-MX" w:eastAsia="es-MX"/>
              </w:rPr>
              <w:t>,</w:t>
            </w:r>
            <w:r w:rsidR="00BF69D6" w:rsidRPr="00CA20C0">
              <w:rPr>
                <w:rFonts w:ascii="Barlow" w:eastAsia="Times New Roman" w:hAnsi="Barlow" w:cs="Arial"/>
                <w:bCs/>
                <w:color w:val="000000"/>
                <w:sz w:val="20"/>
                <w:szCs w:val="20"/>
                <w:lang w:val="es-MX" w:eastAsia="es-MX"/>
              </w:rPr>
              <w:t>8</w:t>
            </w:r>
            <w:r w:rsidR="008A7530" w:rsidRPr="00CA20C0">
              <w:rPr>
                <w:rFonts w:ascii="Barlow" w:eastAsia="Times New Roman" w:hAnsi="Barlow" w:cs="Arial"/>
                <w:bCs/>
                <w:color w:val="000000"/>
                <w:sz w:val="20"/>
                <w:szCs w:val="20"/>
                <w:lang w:val="es-MX" w:eastAsia="es-MX"/>
              </w:rPr>
              <w:t>23</w:t>
            </w:r>
            <w:r w:rsidRPr="00CA20C0">
              <w:rPr>
                <w:rFonts w:ascii="Barlow" w:eastAsia="Times New Roman" w:hAnsi="Barlow" w:cs="Arial"/>
                <w:bCs/>
                <w:color w:val="000000"/>
                <w:sz w:val="20"/>
                <w:szCs w:val="20"/>
                <w:lang w:val="es-MX" w:eastAsia="es-MX"/>
              </w:rPr>
              <w:t>.</w:t>
            </w:r>
            <w:r w:rsidR="008A7530" w:rsidRPr="00CA20C0">
              <w:rPr>
                <w:rFonts w:ascii="Barlow" w:eastAsia="Times New Roman" w:hAnsi="Barlow" w:cs="Arial"/>
                <w:bCs/>
                <w:color w:val="000000"/>
                <w:sz w:val="20"/>
                <w:szCs w:val="20"/>
                <w:lang w:val="es-MX" w:eastAsia="es-MX"/>
              </w:rPr>
              <w:t>4</w:t>
            </w:r>
            <w:r w:rsidR="00650869" w:rsidRPr="00CA20C0">
              <w:rPr>
                <w:rFonts w:ascii="Barlow" w:eastAsia="Times New Roman" w:hAnsi="Barlow" w:cs="Arial"/>
                <w:bCs/>
                <w:color w:val="000000"/>
                <w:sz w:val="20"/>
                <w:szCs w:val="20"/>
                <w:lang w:val="es-MX" w:eastAsia="es-MX"/>
              </w:rPr>
              <w:t>5</w:t>
            </w:r>
          </w:p>
        </w:tc>
      </w:tr>
    </w:tbl>
    <w:p w14:paraId="25CD90BE" w14:textId="79AFD1B5" w:rsidR="00814C5A" w:rsidRPr="00CA20C0" w:rsidRDefault="00814C5A" w:rsidP="00CA20C0">
      <w:pPr>
        <w:tabs>
          <w:tab w:val="left" w:pos="720"/>
        </w:tabs>
        <w:spacing w:after="101"/>
        <w:jc w:val="both"/>
        <w:rPr>
          <w:rFonts w:ascii="Barlow" w:eastAsia="Times New Roman" w:hAnsi="Barlow" w:cs="Arial"/>
          <w:sz w:val="20"/>
          <w:szCs w:val="20"/>
          <w:lang w:val="es-MX"/>
        </w:rPr>
      </w:pPr>
    </w:p>
    <w:p w14:paraId="5A367CF3" w14:textId="77777777" w:rsidR="00814C5A" w:rsidRPr="00CA20C0" w:rsidRDefault="00814C5A" w:rsidP="00814C5A">
      <w:pPr>
        <w:numPr>
          <w:ilvl w:val="0"/>
          <w:numId w:val="23"/>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Se informa que en este periodo se afectó el patrimonio generado por el resultado del ejercicio mensual como un desahorro de la gestión. </w:t>
      </w:r>
    </w:p>
    <w:p w14:paraId="77644B65" w14:textId="77777777" w:rsidR="00814C5A" w:rsidRPr="00CA20C0" w:rsidRDefault="00814C5A" w:rsidP="00814C5A">
      <w:pPr>
        <w:tabs>
          <w:tab w:val="left" w:pos="720"/>
        </w:tabs>
        <w:spacing w:after="101"/>
        <w:ind w:left="648"/>
        <w:jc w:val="both"/>
        <w:rPr>
          <w:rFonts w:ascii="Barlow" w:eastAsia="Times New Roman" w:hAnsi="Barlow" w:cs="Arial"/>
          <w:sz w:val="20"/>
          <w:szCs w:val="20"/>
          <w:highlight w:val="yellow"/>
          <w:lang w:val="es-MX"/>
        </w:rPr>
      </w:pPr>
    </w:p>
    <w:tbl>
      <w:tblPr>
        <w:tblStyle w:val="Tablaconcuadrcula"/>
        <w:tblW w:w="8268" w:type="dxa"/>
        <w:jc w:val="center"/>
        <w:tblLook w:val="04A0" w:firstRow="1" w:lastRow="0" w:firstColumn="1" w:lastColumn="0" w:noHBand="0" w:noVBand="1"/>
      </w:tblPr>
      <w:tblGrid>
        <w:gridCol w:w="1276"/>
        <w:gridCol w:w="4711"/>
        <w:gridCol w:w="2281"/>
      </w:tblGrid>
      <w:tr w:rsidR="00814C5A" w:rsidRPr="00CA20C0" w14:paraId="24E732D6" w14:textId="77777777" w:rsidTr="00FD661B">
        <w:trPr>
          <w:trHeight w:val="197"/>
          <w:jc w:val="center"/>
        </w:trPr>
        <w:tc>
          <w:tcPr>
            <w:tcW w:w="1276" w:type="dxa"/>
            <w:tcBorders>
              <w:top w:val="nil"/>
              <w:left w:val="nil"/>
              <w:bottom w:val="single" w:sz="4" w:space="0" w:color="auto"/>
              <w:right w:val="nil"/>
            </w:tcBorders>
            <w:shd w:val="clear" w:color="000000" w:fill="FFFFFF"/>
          </w:tcPr>
          <w:p w14:paraId="5DAD48B7" w14:textId="77777777" w:rsidR="00814C5A" w:rsidRPr="00CA20C0" w:rsidRDefault="00814C5A" w:rsidP="00814C5A">
            <w:pPr>
              <w:spacing w:line="224" w:lineRule="exact"/>
              <w:jc w:val="both"/>
              <w:rPr>
                <w:rFonts w:ascii="Barlow" w:eastAsia="Times New Roman" w:hAnsi="Barlow" w:cs="Arial"/>
                <w:b/>
                <w:bCs/>
                <w:color w:val="000000"/>
                <w:sz w:val="20"/>
                <w:szCs w:val="20"/>
                <w:lang w:val="es-ES" w:eastAsia="es-MX"/>
              </w:rPr>
            </w:pPr>
            <w:r w:rsidRPr="00CA20C0">
              <w:rPr>
                <w:rFonts w:ascii="Barlow" w:eastAsia="Times New Roman" w:hAnsi="Barlow" w:cs="Arial"/>
                <w:bCs/>
                <w:color w:val="000000"/>
                <w:sz w:val="20"/>
                <w:szCs w:val="20"/>
                <w:lang w:val="es-MX" w:eastAsia="es-MX"/>
              </w:rPr>
              <w:t>CUENTA CONTABLE</w:t>
            </w:r>
          </w:p>
        </w:tc>
        <w:tc>
          <w:tcPr>
            <w:tcW w:w="4711" w:type="dxa"/>
            <w:tcBorders>
              <w:top w:val="nil"/>
              <w:left w:val="nil"/>
              <w:bottom w:val="single" w:sz="4" w:space="0" w:color="auto"/>
              <w:right w:val="nil"/>
            </w:tcBorders>
            <w:shd w:val="clear" w:color="000000" w:fill="FFFFFF"/>
          </w:tcPr>
          <w:p w14:paraId="5BCB8B64" w14:textId="77777777" w:rsidR="00814C5A" w:rsidRPr="00CA20C0" w:rsidRDefault="00814C5A" w:rsidP="00814C5A">
            <w:pPr>
              <w:spacing w:line="224" w:lineRule="exact"/>
              <w:jc w:val="both"/>
              <w:rPr>
                <w:rFonts w:ascii="Barlow" w:eastAsia="Times New Roman" w:hAnsi="Barlow" w:cs="Arial"/>
                <w:b/>
                <w:smallCaps/>
                <w:sz w:val="20"/>
                <w:szCs w:val="20"/>
                <w:lang w:val="es-ES"/>
              </w:rPr>
            </w:pPr>
            <w:r w:rsidRPr="00CA20C0">
              <w:rPr>
                <w:rFonts w:ascii="Barlow" w:eastAsia="Times New Roman" w:hAnsi="Barlow" w:cs="Arial"/>
                <w:bCs/>
                <w:color w:val="000000"/>
                <w:sz w:val="20"/>
                <w:szCs w:val="20"/>
                <w:lang w:val="es-MX" w:eastAsia="es-MX"/>
              </w:rPr>
              <w:t>CONCEPTO</w:t>
            </w:r>
          </w:p>
        </w:tc>
        <w:tc>
          <w:tcPr>
            <w:tcW w:w="2281" w:type="dxa"/>
            <w:tcBorders>
              <w:top w:val="nil"/>
              <w:left w:val="nil"/>
              <w:bottom w:val="single" w:sz="4" w:space="0" w:color="auto"/>
              <w:right w:val="nil"/>
            </w:tcBorders>
            <w:shd w:val="clear" w:color="000000" w:fill="FFFFFF"/>
          </w:tcPr>
          <w:p w14:paraId="2AAF5F49" w14:textId="77777777" w:rsidR="00814C5A" w:rsidRPr="00CA20C0" w:rsidRDefault="00814C5A" w:rsidP="00814C5A">
            <w:pPr>
              <w:spacing w:line="224" w:lineRule="exact"/>
              <w:jc w:val="right"/>
              <w:rPr>
                <w:rFonts w:ascii="Barlow" w:eastAsia="Times New Roman" w:hAnsi="Barlow" w:cs="Arial"/>
                <w:b/>
                <w:smallCaps/>
                <w:sz w:val="20"/>
                <w:szCs w:val="20"/>
                <w:lang w:val="es-ES"/>
              </w:rPr>
            </w:pPr>
            <w:r w:rsidRPr="00CA20C0">
              <w:rPr>
                <w:rFonts w:ascii="Barlow" w:eastAsia="Times New Roman" w:hAnsi="Barlow" w:cs="Arial"/>
                <w:bCs/>
                <w:color w:val="000000"/>
                <w:sz w:val="20"/>
                <w:szCs w:val="20"/>
                <w:lang w:val="es-MX" w:eastAsia="es-MX"/>
              </w:rPr>
              <w:t>IMPORTE </w:t>
            </w:r>
          </w:p>
        </w:tc>
      </w:tr>
      <w:tr w:rsidR="00814C5A" w:rsidRPr="00CA20C0" w14:paraId="2060AA2F" w14:textId="77777777" w:rsidTr="00FD661B">
        <w:trPr>
          <w:trHeight w:val="135"/>
          <w:jc w:val="center"/>
        </w:trPr>
        <w:tc>
          <w:tcPr>
            <w:tcW w:w="1276" w:type="dxa"/>
            <w:tcBorders>
              <w:top w:val="single" w:sz="4" w:space="0" w:color="auto"/>
              <w:left w:val="nil"/>
              <w:bottom w:val="single" w:sz="4" w:space="0" w:color="auto"/>
              <w:right w:val="nil"/>
            </w:tcBorders>
          </w:tcPr>
          <w:p w14:paraId="549601E0" w14:textId="77777777" w:rsidR="00814C5A" w:rsidRPr="00CA20C0" w:rsidRDefault="00814C5A" w:rsidP="00814C5A">
            <w:pPr>
              <w:spacing w:after="101" w:line="224" w:lineRule="exact"/>
              <w:jc w:val="both"/>
              <w:rPr>
                <w:rFonts w:ascii="Barlow" w:eastAsia="Times New Roman" w:hAnsi="Barlow" w:cs="Arial"/>
                <w:b/>
                <w:bCs/>
                <w:color w:val="000000"/>
                <w:sz w:val="20"/>
                <w:szCs w:val="20"/>
                <w:lang w:val="es-ES" w:eastAsia="es-MX"/>
              </w:rPr>
            </w:pPr>
            <w:r w:rsidRPr="00CA20C0">
              <w:rPr>
                <w:rFonts w:ascii="Barlow" w:eastAsia="Times New Roman" w:hAnsi="Barlow" w:cs="Arial"/>
                <w:b/>
                <w:bCs/>
                <w:color w:val="000000"/>
                <w:sz w:val="20"/>
                <w:szCs w:val="20"/>
                <w:lang w:val="es-ES" w:eastAsia="es-MX"/>
              </w:rPr>
              <w:t>3200</w:t>
            </w:r>
          </w:p>
        </w:tc>
        <w:tc>
          <w:tcPr>
            <w:tcW w:w="4711" w:type="dxa"/>
            <w:tcBorders>
              <w:top w:val="single" w:sz="4" w:space="0" w:color="auto"/>
              <w:left w:val="nil"/>
              <w:bottom w:val="single" w:sz="4" w:space="0" w:color="auto"/>
              <w:right w:val="nil"/>
            </w:tcBorders>
            <w:vAlign w:val="bottom"/>
          </w:tcPr>
          <w:p w14:paraId="19D2C8D1" w14:textId="77777777" w:rsidR="00814C5A" w:rsidRPr="00CA20C0" w:rsidRDefault="00814C5A" w:rsidP="00814C5A">
            <w:pPr>
              <w:spacing w:after="101" w:line="224" w:lineRule="exact"/>
              <w:jc w:val="both"/>
              <w:rPr>
                <w:rFonts w:ascii="Barlow" w:eastAsia="Times New Roman" w:hAnsi="Barlow" w:cs="Arial"/>
                <w:b/>
                <w:bCs/>
                <w:color w:val="000000"/>
                <w:sz w:val="20"/>
                <w:szCs w:val="20"/>
                <w:lang w:val="es-ES" w:eastAsia="es-MX"/>
              </w:rPr>
            </w:pPr>
            <w:r w:rsidRPr="00CA20C0">
              <w:rPr>
                <w:rFonts w:ascii="Barlow" w:eastAsia="Times New Roman" w:hAnsi="Barlow" w:cs="Arial"/>
                <w:b/>
                <w:bCs/>
                <w:color w:val="000000"/>
                <w:sz w:val="20"/>
                <w:szCs w:val="20"/>
                <w:lang w:val="es-ES" w:eastAsia="es-MX"/>
              </w:rPr>
              <w:t>Hacienda Pública/Patrimonio Generado</w:t>
            </w:r>
          </w:p>
        </w:tc>
        <w:tc>
          <w:tcPr>
            <w:tcW w:w="2281" w:type="dxa"/>
            <w:tcBorders>
              <w:top w:val="single" w:sz="4" w:space="0" w:color="auto"/>
              <w:left w:val="nil"/>
              <w:bottom w:val="single" w:sz="4" w:space="0" w:color="auto"/>
              <w:right w:val="nil"/>
            </w:tcBorders>
          </w:tcPr>
          <w:p w14:paraId="466EB69E" w14:textId="77777777" w:rsidR="00814C5A" w:rsidRPr="00CA20C0" w:rsidRDefault="00814C5A" w:rsidP="00814C5A">
            <w:pPr>
              <w:spacing w:after="101" w:line="224" w:lineRule="exact"/>
              <w:jc w:val="right"/>
              <w:rPr>
                <w:rFonts w:ascii="Barlow" w:eastAsia="Times New Roman" w:hAnsi="Barlow" w:cs="Arial"/>
                <w:b/>
                <w:smallCaps/>
                <w:sz w:val="20"/>
                <w:szCs w:val="20"/>
                <w:lang w:val="es-ES"/>
              </w:rPr>
            </w:pPr>
          </w:p>
        </w:tc>
      </w:tr>
      <w:tr w:rsidR="00814C5A" w:rsidRPr="00CA20C0" w14:paraId="254E46DB" w14:textId="77777777" w:rsidTr="00FD661B">
        <w:trPr>
          <w:jc w:val="center"/>
        </w:trPr>
        <w:tc>
          <w:tcPr>
            <w:tcW w:w="1276" w:type="dxa"/>
            <w:tcBorders>
              <w:top w:val="single" w:sz="4" w:space="0" w:color="auto"/>
              <w:left w:val="nil"/>
              <w:bottom w:val="nil"/>
              <w:right w:val="nil"/>
            </w:tcBorders>
          </w:tcPr>
          <w:p w14:paraId="376D9E4C" w14:textId="77777777" w:rsidR="00814C5A" w:rsidRPr="00CA20C0" w:rsidRDefault="00814C5A" w:rsidP="00814C5A">
            <w:pPr>
              <w:spacing w:after="101" w:line="224" w:lineRule="exact"/>
              <w:jc w:val="both"/>
              <w:rPr>
                <w:rFonts w:ascii="Barlow" w:eastAsia="Times New Roman" w:hAnsi="Barlow" w:cs="Arial"/>
                <w:color w:val="000000"/>
                <w:sz w:val="20"/>
                <w:szCs w:val="20"/>
                <w:lang w:val="es-ES" w:eastAsia="es-MX"/>
              </w:rPr>
            </w:pPr>
            <w:r w:rsidRPr="00CA20C0">
              <w:rPr>
                <w:rFonts w:ascii="Barlow" w:eastAsia="Times New Roman" w:hAnsi="Barlow" w:cs="Arial"/>
                <w:color w:val="000000"/>
                <w:sz w:val="20"/>
                <w:szCs w:val="20"/>
                <w:lang w:val="es-ES" w:eastAsia="es-MX"/>
              </w:rPr>
              <w:t>3210</w:t>
            </w:r>
          </w:p>
        </w:tc>
        <w:tc>
          <w:tcPr>
            <w:tcW w:w="4711" w:type="dxa"/>
            <w:tcBorders>
              <w:top w:val="single" w:sz="4" w:space="0" w:color="auto"/>
              <w:left w:val="nil"/>
              <w:bottom w:val="nil"/>
              <w:right w:val="nil"/>
            </w:tcBorders>
            <w:vAlign w:val="bottom"/>
          </w:tcPr>
          <w:p w14:paraId="035E9F8E" w14:textId="77777777" w:rsidR="00814C5A" w:rsidRPr="00CA20C0" w:rsidRDefault="00814C5A" w:rsidP="00814C5A">
            <w:pPr>
              <w:spacing w:after="101" w:line="224" w:lineRule="exact"/>
              <w:jc w:val="both"/>
              <w:rPr>
                <w:rFonts w:ascii="Barlow" w:eastAsia="Times New Roman" w:hAnsi="Barlow" w:cs="Arial"/>
                <w:b/>
                <w:smallCaps/>
                <w:sz w:val="20"/>
                <w:szCs w:val="20"/>
                <w:lang w:val="es-ES"/>
              </w:rPr>
            </w:pPr>
            <w:r w:rsidRPr="00CA20C0">
              <w:rPr>
                <w:rFonts w:ascii="Barlow" w:eastAsia="Times New Roman" w:hAnsi="Barlow" w:cs="Arial"/>
                <w:color w:val="000000"/>
                <w:sz w:val="20"/>
                <w:szCs w:val="20"/>
                <w:lang w:val="es-ES" w:eastAsia="es-MX"/>
              </w:rPr>
              <w:t>Resultado del Ejercicio (Ahorro/Desahorro)</w:t>
            </w:r>
          </w:p>
        </w:tc>
        <w:tc>
          <w:tcPr>
            <w:tcW w:w="2281" w:type="dxa"/>
            <w:tcBorders>
              <w:top w:val="single" w:sz="4" w:space="0" w:color="auto"/>
              <w:left w:val="nil"/>
              <w:bottom w:val="nil"/>
              <w:right w:val="nil"/>
            </w:tcBorders>
          </w:tcPr>
          <w:p w14:paraId="601BCB2C" w14:textId="7324D793" w:rsidR="00814C5A" w:rsidRPr="00CA20C0" w:rsidRDefault="00814C5A" w:rsidP="00814C5A">
            <w:pPr>
              <w:spacing w:after="101" w:line="224" w:lineRule="exact"/>
              <w:jc w:val="right"/>
              <w:rPr>
                <w:rFonts w:ascii="Barlow" w:eastAsia="Times New Roman" w:hAnsi="Barlow" w:cs="Arial"/>
                <w:smallCaps/>
                <w:sz w:val="20"/>
                <w:szCs w:val="20"/>
                <w:lang w:val="es-ES"/>
              </w:rPr>
            </w:pPr>
            <w:r w:rsidRPr="00CA20C0">
              <w:rPr>
                <w:rFonts w:ascii="Barlow" w:eastAsia="Times New Roman" w:hAnsi="Barlow" w:cs="Arial"/>
                <w:smallCaps/>
                <w:sz w:val="20"/>
                <w:szCs w:val="20"/>
                <w:lang w:val="es-ES"/>
              </w:rPr>
              <w:t xml:space="preserve">-$ </w:t>
            </w:r>
            <w:r w:rsidR="004241F8" w:rsidRPr="00CA20C0">
              <w:rPr>
                <w:rFonts w:ascii="Barlow" w:eastAsia="Times New Roman" w:hAnsi="Barlow" w:cs="Arial"/>
                <w:smallCaps/>
                <w:sz w:val="20"/>
                <w:szCs w:val="20"/>
                <w:lang w:val="es-ES"/>
              </w:rPr>
              <w:t>2,</w:t>
            </w:r>
            <w:r w:rsidR="00A44230" w:rsidRPr="00CA20C0">
              <w:rPr>
                <w:rFonts w:ascii="Barlow" w:eastAsia="Times New Roman" w:hAnsi="Barlow" w:cs="Arial"/>
                <w:smallCaps/>
                <w:sz w:val="20"/>
                <w:szCs w:val="20"/>
                <w:lang w:val="es-ES"/>
              </w:rPr>
              <w:t>915</w:t>
            </w:r>
            <w:r w:rsidRPr="00CA20C0">
              <w:rPr>
                <w:rFonts w:ascii="Barlow" w:eastAsia="Times New Roman" w:hAnsi="Barlow" w:cs="Arial"/>
                <w:smallCaps/>
                <w:sz w:val="20"/>
                <w:szCs w:val="20"/>
                <w:lang w:val="es-ES"/>
              </w:rPr>
              <w:t>,</w:t>
            </w:r>
            <w:r w:rsidR="00A44230" w:rsidRPr="00CA20C0">
              <w:rPr>
                <w:rFonts w:ascii="Barlow" w:eastAsia="Times New Roman" w:hAnsi="Barlow" w:cs="Arial"/>
                <w:smallCaps/>
                <w:sz w:val="20"/>
                <w:szCs w:val="20"/>
                <w:lang w:val="es-ES"/>
              </w:rPr>
              <w:t>0</w:t>
            </w:r>
            <w:r w:rsidR="006F1DAC" w:rsidRPr="00CA20C0">
              <w:rPr>
                <w:rFonts w:ascii="Barlow" w:eastAsia="Times New Roman" w:hAnsi="Barlow" w:cs="Arial"/>
                <w:smallCaps/>
                <w:sz w:val="20"/>
                <w:szCs w:val="20"/>
                <w:lang w:val="es-ES"/>
              </w:rPr>
              <w:t>7</w:t>
            </w:r>
            <w:r w:rsidR="00A44230" w:rsidRPr="00CA20C0">
              <w:rPr>
                <w:rFonts w:ascii="Barlow" w:eastAsia="Times New Roman" w:hAnsi="Barlow" w:cs="Arial"/>
                <w:smallCaps/>
                <w:sz w:val="20"/>
                <w:szCs w:val="20"/>
                <w:lang w:val="es-ES"/>
              </w:rPr>
              <w:t>8</w:t>
            </w:r>
            <w:r w:rsidRPr="00CA20C0">
              <w:rPr>
                <w:rFonts w:ascii="Barlow" w:eastAsia="Times New Roman" w:hAnsi="Barlow" w:cs="Arial"/>
                <w:smallCaps/>
                <w:sz w:val="20"/>
                <w:szCs w:val="20"/>
                <w:lang w:val="es-ES"/>
              </w:rPr>
              <w:t>.</w:t>
            </w:r>
            <w:r w:rsidR="00A20743" w:rsidRPr="00CA20C0">
              <w:rPr>
                <w:rFonts w:ascii="Barlow" w:eastAsia="Times New Roman" w:hAnsi="Barlow" w:cs="Arial"/>
                <w:smallCaps/>
                <w:sz w:val="20"/>
                <w:szCs w:val="20"/>
                <w:lang w:val="es-ES"/>
              </w:rPr>
              <w:t>6</w:t>
            </w:r>
            <w:r w:rsidR="00A44230" w:rsidRPr="00CA20C0">
              <w:rPr>
                <w:rFonts w:ascii="Barlow" w:eastAsia="Times New Roman" w:hAnsi="Barlow" w:cs="Arial"/>
                <w:smallCaps/>
                <w:sz w:val="20"/>
                <w:szCs w:val="20"/>
                <w:lang w:val="es-ES"/>
              </w:rPr>
              <w:t>3</w:t>
            </w:r>
          </w:p>
        </w:tc>
      </w:tr>
      <w:tr w:rsidR="00814C5A" w:rsidRPr="00CA20C0" w14:paraId="73666671" w14:textId="77777777" w:rsidTr="00FD661B">
        <w:trPr>
          <w:trHeight w:val="289"/>
          <w:jc w:val="center"/>
        </w:trPr>
        <w:tc>
          <w:tcPr>
            <w:tcW w:w="1276" w:type="dxa"/>
            <w:tcBorders>
              <w:top w:val="nil"/>
              <w:left w:val="nil"/>
              <w:bottom w:val="single" w:sz="4" w:space="0" w:color="auto"/>
              <w:right w:val="nil"/>
            </w:tcBorders>
          </w:tcPr>
          <w:p w14:paraId="4700FA4D" w14:textId="77777777" w:rsidR="00814C5A" w:rsidRPr="00CA20C0" w:rsidRDefault="00814C5A" w:rsidP="00814C5A">
            <w:pPr>
              <w:spacing w:after="101" w:line="224" w:lineRule="exact"/>
              <w:jc w:val="both"/>
              <w:rPr>
                <w:rFonts w:ascii="Barlow" w:eastAsia="Times New Roman" w:hAnsi="Barlow" w:cs="Arial"/>
                <w:color w:val="000000"/>
                <w:sz w:val="20"/>
                <w:szCs w:val="20"/>
                <w:lang w:val="es-ES" w:eastAsia="es-MX"/>
              </w:rPr>
            </w:pPr>
            <w:r w:rsidRPr="00CA20C0">
              <w:rPr>
                <w:rFonts w:ascii="Barlow" w:eastAsia="Times New Roman" w:hAnsi="Barlow" w:cs="Arial"/>
                <w:color w:val="000000"/>
                <w:sz w:val="20"/>
                <w:szCs w:val="20"/>
                <w:lang w:val="es-ES" w:eastAsia="es-MX"/>
              </w:rPr>
              <w:t>3220</w:t>
            </w:r>
          </w:p>
        </w:tc>
        <w:tc>
          <w:tcPr>
            <w:tcW w:w="4711" w:type="dxa"/>
            <w:tcBorders>
              <w:top w:val="nil"/>
              <w:left w:val="nil"/>
              <w:bottom w:val="single" w:sz="4" w:space="0" w:color="auto"/>
              <w:right w:val="nil"/>
            </w:tcBorders>
            <w:vAlign w:val="bottom"/>
          </w:tcPr>
          <w:p w14:paraId="0B8F4566" w14:textId="77777777" w:rsidR="00814C5A" w:rsidRPr="00CA20C0" w:rsidRDefault="00814C5A" w:rsidP="00814C5A">
            <w:pPr>
              <w:spacing w:after="101" w:line="224" w:lineRule="exact"/>
              <w:jc w:val="both"/>
              <w:rPr>
                <w:rFonts w:ascii="Barlow" w:eastAsia="Times New Roman" w:hAnsi="Barlow" w:cs="Arial"/>
                <w:b/>
                <w:smallCaps/>
                <w:sz w:val="20"/>
                <w:szCs w:val="20"/>
                <w:lang w:val="es-ES"/>
              </w:rPr>
            </w:pPr>
            <w:r w:rsidRPr="00CA20C0">
              <w:rPr>
                <w:rFonts w:ascii="Barlow" w:eastAsia="Times New Roman" w:hAnsi="Barlow" w:cs="Arial"/>
                <w:color w:val="000000"/>
                <w:sz w:val="20"/>
                <w:szCs w:val="20"/>
                <w:lang w:val="es-ES" w:eastAsia="es-MX"/>
              </w:rPr>
              <w:t>Resultado de Ejercicio Anteriores</w:t>
            </w:r>
          </w:p>
        </w:tc>
        <w:tc>
          <w:tcPr>
            <w:tcW w:w="2281" w:type="dxa"/>
            <w:tcBorders>
              <w:top w:val="nil"/>
              <w:left w:val="nil"/>
              <w:bottom w:val="single" w:sz="4" w:space="0" w:color="auto"/>
              <w:right w:val="nil"/>
            </w:tcBorders>
          </w:tcPr>
          <w:p w14:paraId="12662356" w14:textId="00EA0B5B" w:rsidR="00814C5A" w:rsidRPr="00CA20C0" w:rsidRDefault="00814C5A" w:rsidP="00814C5A">
            <w:pPr>
              <w:spacing w:after="101" w:line="224" w:lineRule="exact"/>
              <w:jc w:val="right"/>
              <w:rPr>
                <w:rFonts w:ascii="Barlow" w:eastAsia="Times New Roman" w:hAnsi="Barlow" w:cs="Arial"/>
                <w:smallCaps/>
                <w:sz w:val="20"/>
                <w:szCs w:val="20"/>
                <w:lang w:val="es-ES"/>
              </w:rPr>
            </w:pPr>
            <w:r w:rsidRPr="00CA20C0">
              <w:rPr>
                <w:rFonts w:ascii="Barlow" w:eastAsia="Times New Roman" w:hAnsi="Barlow" w:cs="Arial"/>
                <w:smallCaps/>
                <w:sz w:val="20"/>
                <w:szCs w:val="20"/>
                <w:lang w:val="es-ES"/>
              </w:rPr>
              <w:t>-$1</w:t>
            </w:r>
            <w:r w:rsidR="00344293" w:rsidRPr="00CA20C0">
              <w:rPr>
                <w:rFonts w:ascii="Barlow" w:eastAsia="Times New Roman" w:hAnsi="Barlow" w:cs="Arial"/>
                <w:smallCaps/>
                <w:sz w:val="20"/>
                <w:szCs w:val="20"/>
                <w:lang w:val="es-ES"/>
              </w:rPr>
              <w:t>7</w:t>
            </w:r>
            <w:r w:rsidRPr="00CA20C0">
              <w:rPr>
                <w:rFonts w:ascii="Barlow" w:eastAsia="Times New Roman" w:hAnsi="Barlow" w:cs="Arial"/>
                <w:smallCaps/>
                <w:sz w:val="20"/>
                <w:szCs w:val="20"/>
                <w:lang w:val="es-ES"/>
              </w:rPr>
              <w:t>,</w:t>
            </w:r>
            <w:r w:rsidR="005B2046" w:rsidRPr="00CA20C0">
              <w:rPr>
                <w:rFonts w:ascii="Barlow" w:eastAsia="Times New Roman" w:hAnsi="Barlow" w:cs="Arial"/>
                <w:smallCaps/>
                <w:sz w:val="20"/>
                <w:szCs w:val="20"/>
                <w:lang w:val="es-ES"/>
              </w:rPr>
              <w:t>044</w:t>
            </w:r>
            <w:r w:rsidRPr="00CA20C0">
              <w:rPr>
                <w:rFonts w:ascii="Barlow" w:eastAsia="Times New Roman" w:hAnsi="Barlow" w:cs="Arial"/>
                <w:smallCaps/>
                <w:sz w:val="20"/>
                <w:szCs w:val="20"/>
                <w:lang w:val="es-ES"/>
              </w:rPr>
              <w:t>,</w:t>
            </w:r>
            <w:r w:rsidR="00082390" w:rsidRPr="00CA20C0">
              <w:rPr>
                <w:rFonts w:ascii="Barlow" w:eastAsia="Times New Roman" w:hAnsi="Barlow" w:cs="Arial"/>
                <w:smallCaps/>
                <w:sz w:val="20"/>
                <w:szCs w:val="20"/>
                <w:lang w:val="es-ES"/>
              </w:rPr>
              <w:t>0</w:t>
            </w:r>
            <w:r w:rsidR="00720470" w:rsidRPr="00CA20C0">
              <w:rPr>
                <w:rFonts w:ascii="Barlow" w:eastAsia="Times New Roman" w:hAnsi="Barlow" w:cs="Arial"/>
                <w:smallCaps/>
                <w:sz w:val="20"/>
                <w:szCs w:val="20"/>
                <w:lang w:val="es-ES"/>
              </w:rPr>
              <w:t>7</w:t>
            </w:r>
            <w:r w:rsidR="00230E77" w:rsidRPr="00CA20C0">
              <w:rPr>
                <w:rFonts w:ascii="Barlow" w:eastAsia="Times New Roman" w:hAnsi="Barlow" w:cs="Arial"/>
                <w:smallCaps/>
                <w:sz w:val="20"/>
                <w:szCs w:val="20"/>
                <w:lang w:val="es-ES"/>
              </w:rPr>
              <w:t>4</w:t>
            </w:r>
            <w:r w:rsidRPr="00CA20C0">
              <w:rPr>
                <w:rFonts w:ascii="Barlow" w:eastAsia="Times New Roman" w:hAnsi="Barlow" w:cs="Arial"/>
                <w:smallCaps/>
                <w:sz w:val="20"/>
                <w:szCs w:val="20"/>
                <w:lang w:val="es-ES"/>
              </w:rPr>
              <w:t>.</w:t>
            </w:r>
            <w:r w:rsidR="00230E77" w:rsidRPr="00CA20C0">
              <w:rPr>
                <w:rFonts w:ascii="Barlow" w:eastAsia="Times New Roman" w:hAnsi="Barlow" w:cs="Arial"/>
                <w:smallCaps/>
                <w:sz w:val="20"/>
                <w:szCs w:val="20"/>
                <w:lang w:val="es-ES"/>
              </w:rPr>
              <w:t>89</w:t>
            </w:r>
          </w:p>
        </w:tc>
      </w:tr>
      <w:tr w:rsidR="00814C5A" w:rsidRPr="00CA20C0" w14:paraId="5E7469AF" w14:textId="77777777" w:rsidTr="00FD661B">
        <w:trPr>
          <w:jc w:val="center"/>
        </w:trPr>
        <w:tc>
          <w:tcPr>
            <w:tcW w:w="1276" w:type="dxa"/>
            <w:tcBorders>
              <w:top w:val="single" w:sz="4" w:space="0" w:color="auto"/>
              <w:left w:val="nil"/>
              <w:bottom w:val="single" w:sz="4" w:space="0" w:color="auto"/>
              <w:right w:val="nil"/>
            </w:tcBorders>
          </w:tcPr>
          <w:p w14:paraId="3A74F2D7" w14:textId="77777777" w:rsidR="00814C5A" w:rsidRPr="00CA20C0" w:rsidRDefault="00814C5A" w:rsidP="00814C5A">
            <w:pPr>
              <w:spacing w:after="101" w:line="224" w:lineRule="exact"/>
              <w:jc w:val="both"/>
              <w:rPr>
                <w:rFonts w:ascii="Barlow" w:eastAsia="Times New Roman" w:hAnsi="Barlow" w:cs="Arial"/>
                <w:color w:val="000000"/>
                <w:sz w:val="20"/>
                <w:szCs w:val="20"/>
                <w:lang w:val="es-ES" w:eastAsia="es-MX"/>
              </w:rPr>
            </w:pPr>
          </w:p>
        </w:tc>
        <w:tc>
          <w:tcPr>
            <w:tcW w:w="4711" w:type="dxa"/>
            <w:tcBorders>
              <w:top w:val="single" w:sz="4" w:space="0" w:color="auto"/>
              <w:left w:val="nil"/>
              <w:bottom w:val="single" w:sz="4" w:space="0" w:color="auto"/>
              <w:right w:val="nil"/>
            </w:tcBorders>
            <w:vAlign w:val="bottom"/>
          </w:tcPr>
          <w:p w14:paraId="3394EA43" w14:textId="77777777" w:rsidR="00814C5A" w:rsidRPr="00CA20C0" w:rsidRDefault="00814C5A" w:rsidP="00814C5A">
            <w:pPr>
              <w:spacing w:after="101" w:line="224" w:lineRule="exact"/>
              <w:jc w:val="both"/>
              <w:rPr>
                <w:rFonts w:ascii="Barlow" w:eastAsia="Times New Roman" w:hAnsi="Barlow" w:cs="Arial"/>
                <w:b/>
                <w:color w:val="000000"/>
                <w:sz w:val="20"/>
                <w:szCs w:val="20"/>
                <w:lang w:val="es-ES" w:eastAsia="es-MX"/>
              </w:rPr>
            </w:pPr>
            <w:r w:rsidRPr="00CA20C0">
              <w:rPr>
                <w:rFonts w:ascii="Barlow" w:eastAsia="Times New Roman" w:hAnsi="Barlow" w:cs="Arial"/>
                <w:b/>
                <w:color w:val="000000"/>
                <w:sz w:val="20"/>
                <w:szCs w:val="20"/>
                <w:lang w:val="es-ES" w:eastAsia="es-MX"/>
              </w:rPr>
              <w:t>TOTAL</w:t>
            </w:r>
          </w:p>
        </w:tc>
        <w:tc>
          <w:tcPr>
            <w:tcW w:w="2281" w:type="dxa"/>
            <w:tcBorders>
              <w:top w:val="single" w:sz="4" w:space="0" w:color="auto"/>
              <w:left w:val="nil"/>
              <w:bottom w:val="single" w:sz="4" w:space="0" w:color="auto"/>
              <w:right w:val="nil"/>
            </w:tcBorders>
          </w:tcPr>
          <w:p w14:paraId="72EBE31B" w14:textId="4CE1D7DB" w:rsidR="00814C5A" w:rsidRPr="00CA20C0" w:rsidRDefault="00814C5A" w:rsidP="00814C5A">
            <w:pPr>
              <w:spacing w:after="101" w:line="224" w:lineRule="exact"/>
              <w:jc w:val="right"/>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 xml:space="preserve">  -$</w:t>
            </w:r>
            <w:r w:rsidR="00271429" w:rsidRPr="00CA20C0">
              <w:rPr>
                <w:rFonts w:ascii="Barlow" w:eastAsia="Times New Roman" w:hAnsi="Barlow" w:cs="Arial"/>
                <w:b/>
                <w:smallCaps/>
                <w:sz w:val="20"/>
                <w:szCs w:val="20"/>
                <w:lang w:val="es-ES"/>
              </w:rPr>
              <w:t>19</w:t>
            </w:r>
            <w:r w:rsidRPr="00CA20C0">
              <w:rPr>
                <w:rFonts w:ascii="Barlow" w:eastAsia="Times New Roman" w:hAnsi="Barlow" w:cs="Arial"/>
                <w:b/>
                <w:smallCaps/>
                <w:sz w:val="20"/>
                <w:szCs w:val="20"/>
                <w:lang w:val="es-ES"/>
              </w:rPr>
              <w:t>,</w:t>
            </w:r>
            <w:r w:rsidR="00271429" w:rsidRPr="00CA20C0">
              <w:rPr>
                <w:rFonts w:ascii="Barlow" w:eastAsia="Times New Roman" w:hAnsi="Barlow" w:cs="Arial"/>
                <w:b/>
                <w:smallCaps/>
                <w:sz w:val="20"/>
                <w:szCs w:val="20"/>
                <w:lang w:val="es-ES"/>
              </w:rPr>
              <w:t>959</w:t>
            </w:r>
            <w:r w:rsidRPr="00CA20C0">
              <w:rPr>
                <w:rFonts w:ascii="Barlow" w:eastAsia="Times New Roman" w:hAnsi="Barlow" w:cs="Arial"/>
                <w:b/>
                <w:smallCaps/>
                <w:sz w:val="20"/>
                <w:szCs w:val="20"/>
                <w:lang w:val="es-ES"/>
              </w:rPr>
              <w:t>,</w:t>
            </w:r>
            <w:r w:rsidR="00271429" w:rsidRPr="00CA20C0">
              <w:rPr>
                <w:rFonts w:ascii="Barlow" w:eastAsia="Times New Roman" w:hAnsi="Barlow" w:cs="Arial"/>
                <w:b/>
                <w:smallCaps/>
                <w:sz w:val="20"/>
                <w:szCs w:val="20"/>
                <w:lang w:val="es-ES"/>
              </w:rPr>
              <w:t>1</w:t>
            </w:r>
            <w:r w:rsidR="00C36454" w:rsidRPr="00CA20C0">
              <w:rPr>
                <w:rFonts w:ascii="Barlow" w:eastAsia="Times New Roman" w:hAnsi="Barlow" w:cs="Arial"/>
                <w:b/>
                <w:smallCaps/>
                <w:sz w:val="20"/>
                <w:szCs w:val="20"/>
                <w:lang w:val="es-ES"/>
              </w:rPr>
              <w:t>5</w:t>
            </w:r>
            <w:r w:rsidR="00271429" w:rsidRPr="00CA20C0">
              <w:rPr>
                <w:rFonts w:ascii="Barlow" w:eastAsia="Times New Roman" w:hAnsi="Barlow" w:cs="Arial"/>
                <w:b/>
                <w:smallCaps/>
                <w:sz w:val="20"/>
                <w:szCs w:val="20"/>
                <w:lang w:val="es-ES"/>
              </w:rPr>
              <w:t>3</w:t>
            </w:r>
            <w:r w:rsidRPr="00CA20C0">
              <w:rPr>
                <w:rFonts w:ascii="Barlow" w:eastAsia="Times New Roman" w:hAnsi="Barlow" w:cs="Arial"/>
                <w:b/>
                <w:smallCaps/>
                <w:sz w:val="20"/>
                <w:szCs w:val="20"/>
                <w:lang w:val="es-ES"/>
              </w:rPr>
              <w:t>.</w:t>
            </w:r>
            <w:r w:rsidR="00271429" w:rsidRPr="00CA20C0">
              <w:rPr>
                <w:rFonts w:ascii="Barlow" w:eastAsia="Times New Roman" w:hAnsi="Barlow" w:cs="Arial"/>
                <w:b/>
                <w:smallCaps/>
                <w:sz w:val="20"/>
                <w:szCs w:val="20"/>
                <w:lang w:val="es-ES"/>
              </w:rPr>
              <w:t>52</w:t>
            </w:r>
          </w:p>
        </w:tc>
      </w:tr>
    </w:tbl>
    <w:p w14:paraId="3307478D" w14:textId="77777777" w:rsidR="00814C5A" w:rsidRPr="00CA20C0" w:rsidRDefault="00814C5A" w:rsidP="00814C5A">
      <w:pPr>
        <w:spacing w:after="101" w:line="224" w:lineRule="exact"/>
        <w:ind w:left="1008"/>
        <w:jc w:val="both"/>
        <w:rPr>
          <w:rFonts w:ascii="Barlow" w:eastAsia="Times New Roman" w:hAnsi="Barlow" w:cs="Arial"/>
          <w:b/>
          <w:smallCaps/>
          <w:sz w:val="20"/>
          <w:szCs w:val="20"/>
          <w:lang w:val="es-ES"/>
        </w:rPr>
      </w:pPr>
    </w:p>
    <w:p w14:paraId="2CA2BD4F" w14:textId="77777777" w:rsidR="00857E45" w:rsidRPr="00CA20C0" w:rsidRDefault="00857E45" w:rsidP="00857E45">
      <w:pPr>
        <w:spacing w:after="101" w:line="224" w:lineRule="exact"/>
        <w:ind w:left="1008"/>
        <w:jc w:val="both"/>
        <w:rPr>
          <w:rFonts w:ascii="Barlow" w:eastAsia="Times New Roman" w:hAnsi="Barlow" w:cs="Arial"/>
          <w:b/>
          <w:smallCaps/>
          <w:sz w:val="20"/>
          <w:szCs w:val="20"/>
          <w:lang w:val="es-ES"/>
        </w:rPr>
      </w:pPr>
    </w:p>
    <w:p w14:paraId="3950B20E" w14:textId="43B5B30C" w:rsidR="00814C5A" w:rsidRPr="00CA20C0" w:rsidRDefault="00814C5A" w:rsidP="00814C5A">
      <w:pPr>
        <w:numPr>
          <w:ilvl w:val="0"/>
          <w:numId w:val="19"/>
        </w:numPr>
        <w:spacing w:after="101" w:line="224" w:lineRule="exact"/>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lastRenderedPageBreak/>
        <w:t>Notas al Estado de Actividades</w:t>
      </w:r>
    </w:p>
    <w:p w14:paraId="3019FBB9" w14:textId="77777777" w:rsidR="008B11EE" w:rsidRPr="00CA20C0" w:rsidRDefault="008B11EE" w:rsidP="00814C5A">
      <w:pPr>
        <w:spacing w:after="101" w:line="224" w:lineRule="exact"/>
        <w:ind w:firstLine="288"/>
        <w:jc w:val="both"/>
        <w:rPr>
          <w:rFonts w:ascii="Barlow" w:eastAsia="Times New Roman" w:hAnsi="Barlow" w:cs="Arial"/>
          <w:b/>
          <w:sz w:val="20"/>
          <w:szCs w:val="20"/>
          <w:lang w:val="es-MX"/>
        </w:rPr>
      </w:pPr>
    </w:p>
    <w:p w14:paraId="67CBA803" w14:textId="178DA5AF" w:rsidR="00814C5A" w:rsidRPr="00CA20C0" w:rsidRDefault="00814C5A" w:rsidP="00814C5A">
      <w:pPr>
        <w:spacing w:after="101" w:line="224"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Ingresos de Gestión</w:t>
      </w:r>
    </w:p>
    <w:p w14:paraId="0AF96EA2" w14:textId="16B0AA3A" w:rsidR="00814C5A" w:rsidRPr="00CA20C0" w:rsidRDefault="00814C5A" w:rsidP="00814C5A">
      <w:pPr>
        <w:numPr>
          <w:ilvl w:val="0"/>
          <w:numId w:val="27"/>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Participaciones y aportaciones, transferencias, subsidios, otras ayudas y asignaciones.</w:t>
      </w:r>
    </w:p>
    <w:p w14:paraId="127F3622" w14:textId="77777777" w:rsidR="00846F67" w:rsidRPr="00CA20C0" w:rsidRDefault="00846F67" w:rsidP="00846F67">
      <w:pPr>
        <w:tabs>
          <w:tab w:val="left" w:pos="720"/>
        </w:tabs>
        <w:spacing w:after="101"/>
        <w:ind w:left="1368"/>
        <w:jc w:val="both"/>
        <w:rPr>
          <w:rFonts w:ascii="Barlow" w:eastAsia="Times New Roman" w:hAnsi="Barlow" w:cs="Arial"/>
          <w:sz w:val="20"/>
          <w:szCs w:val="20"/>
          <w:lang w:val="es-MX"/>
        </w:rPr>
      </w:pPr>
    </w:p>
    <w:p w14:paraId="1E15F3C7" w14:textId="6EA910EF" w:rsidR="00814C5A" w:rsidRPr="00CA20C0" w:rsidRDefault="00814C5A" w:rsidP="00814C5A">
      <w:pPr>
        <w:tabs>
          <w:tab w:val="center" w:pos="4252"/>
          <w:tab w:val="right" w:pos="8504"/>
        </w:tabs>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Se informa al corte del mes de </w:t>
      </w:r>
      <w:r w:rsidR="003B3B97" w:rsidRPr="00CA20C0">
        <w:rPr>
          <w:rFonts w:ascii="Barlow" w:eastAsia="Times New Roman" w:hAnsi="Barlow" w:cs="Arial"/>
          <w:sz w:val="20"/>
          <w:szCs w:val="20"/>
          <w:lang w:val="es-MX"/>
        </w:rPr>
        <w:t>marz</w:t>
      </w:r>
      <w:r w:rsidR="00D21F73" w:rsidRPr="00CA20C0">
        <w:rPr>
          <w:rFonts w:ascii="Barlow" w:eastAsia="Times New Roman" w:hAnsi="Barlow" w:cs="Arial"/>
          <w:sz w:val="20"/>
          <w:szCs w:val="20"/>
          <w:lang w:val="es-MX"/>
        </w:rPr>
        <w:t>o</w:t>
      </w:r>
      <w:r w:rsidRPr="00CA20C0">
        <w:rPr>
          <w:rFonts w:ascii="Barlow" w:eastAsia="Times New Roman" w:hAnsi="Barlow" w:cs="Arial"/>
          <w:sz w:val="20"/>
          <w:szCs w:val="20"/>
          <w:lang w:val="es-MX"/>
        </w:rPr>
        <w:t>, un saldo acumulado de ingresos para la gestión de $</w:t>
      </w:r>
      <w:r w:rsidR="00BF6CF1" w:rsidRPr="00CA20C0">
        <w:rPr>
          <w:rFonts w:ascii="Barlow" w:eastAsia="Times New Roman" w:hAnsi="Barlow" w:cs="Arial"/>
          <w:sz w:val="20"/>
          <w:szCs w:val="20"/>
          <w:lang w:val="es-MX"/>
        </w:rPr>
        <w:t xml:space="preserve"> </w:t>
      </w:r>
      <w:r w:rsidR="00800B83" w:rsidRPr="00CA20C0">
        <w:rPr>
          <w:rFonts w:ascii="Barlow" w:eastAsia="Times New Roman" w:hAnsi="Barlow" w:cs="Arial"/>
          <w:sz w:val="20"/>
          <w:szCs w:val="20"/>
          <w:lang w:val="es-MX"/>
        </w:rPr>
        <w:t>3</w:t>
      </w:r>
      <w:r w:rsidR="00D843FA" w:rsidRPr="00CA20C0">
        <w:rPr>
          <w:rFonts w:ascii="Barlow" w:eastAsia="Times New Roman" w:hAnsi="Barlow" w:cs="Arial"/>
          <w:sz w:val="20"/>
          <w:szCs w:val="20"/>
          <w:lang w:val="es-MX"/>
        </w:rPr>
        <w:t>,</w:t>
      </w:r>
      <w:r w:rsidR="00800B83" w:rsidRPr="00CA20C0">
        <w:rPr>
          <w:rFonts w:ascii="Barlow" w:eastAsia="Times New Roman" w:hAnsi="Barlow" w:cs="Arial"/>
          <w:sz w:val="20"/>
          <w:szCs w:val="20"/>
          <w:lang w:val="es-MX"/>
        </w:rPr>
        <w:t>076</w:t>
      </w:r>
      <w:r w:rsidR="00C644FE" w:rsidRPr="00CA20C0">
        <w:rPr>
          <w:rFonts w:ascii="Barlow" w:eastAsia="Times New Roman" w:hAnsi="Barlow" w:cs="Arial"/>
          <w:sz w:val="20"/>
          <w:szCs w:val="20"/>
          <w:lang w:val="es-MX"/>
        </w:rPr>
        <w:t>,</w:t>
      </w:r>
      <w:r w:rsidR="00050A06" w:rsidRPr="00CA20C0">
        <w:rPr>
          <w:rFonts w:ascii="Barlow" w:eastAsia="Times New Roman" w:hAnsi="Barlow" w:cs="Arial"/>
          <w:sz w:val="20"/>
          <w:szCs w:val="20"/>
          <w:lang w:val="es-MX"/>
        </w:rPr>
        <w:t>150</w:t>
      </w:r>
      <w:r w:rsidR="00C644FE" w:rsidRPr="00CA20C0">
        <w:rPr>
          <w:rFonts w:ascii="Barlow" w:eastAsia="Times New Roman" w:hAnsi="Barlow" w:cs="Arial"/>
          <w:sz w:val="20"/>
          <w:szCs w:val="20"/>
          <w:lang w:val="es-MX"/>
        </w:rPr>
        <w:t>.</w:t>
      </w:r>
      <w:r w:rsidR="00050A06" w:rsidRPr="00CA20C0">
        <w:rPr>
          <w:rFonts w:ascii="Barlow" w:eastAsia="Times New Roman" w:hAnsi="Barlow" w:cs="Arial"/>
          <w:sz w:val="20"/>
          <w:szCs w:val="20"/>
          <w:lang w:val="es-MX"/>
        </w:rPr>
        <w:t>5</w:t>
      </w:r>
      <w:r w:rsidRPr="00CA20C0">
        <w:rPr>
          <w:rFonts w:ascii="Barlow" w:eastAsia="Times New Roman" w:hAnsi="Barlow" w:cs="Arial"/>
          <w:sz w:val="20"/>
          <w:szCs w:val="20"/>
          <w:lang w:val="es-MX"/>
        </w:rPr>
        <w:t>0 de los cuales corresponden al presupuesto asignado de recursos financieros para la operación de la Universidad Politécnica de Yucatán para el ejercicio 202</w:t>
      </w:r>
      <w:r w:rsidR="00C644FE" w:rsidRPr="00CA20C0">
        <w:rPr>
          <w:rFonts w:ascii="Barlow" w:eastAsia="Times New Roman" w:hAnsi="Barlow" w:cs="Arial"/>
          <w:sz w:val="20"/>
          <w:szCs w:val="20"/>
          <w:lang w:val="es-MX"/>
        </w:rPr>
        <w:t>1</w:t>
      </w:r>
      <w:r w:rsidRPr="00CA20C0">
        <w:rPr>
          <w:rFonts w:ascii="Barlow" w:eastAsia="Times New Roman" w:hAnsi="Barlow" w:cs="Arial"/>
          <w:sz w:val="20"/>
          <w:szCs w:val="20"/>
          <w:lang w:val="es-MX"/>
        </w:rPr>
        <w:t>.</w:t>
      </w:r>
    </w:p>
    <w:p w14:paraId="4B35D23D" w14:textId="77777777" w:rsidR="00814C5A" w:rsidRPr="00CA20C0" w:rsidRDefault="00814C5A" w:rsidP="00814C5A">
      <w:pPr>
        <w:tabs>
          <w:tab w:val="left" w:pos="1080"/>
          <w:tab w:val="center" w:pos="4252"/>
          <w:tab w:val="right" w:pos="8504"/>
        </w:tabs>
        <w:ind w:left="1008"/>
        <w:jc w:val="both"/>
        <w:rPr>
          <w:rFonts w:ascii="Barlow" w:eastAsia="MS Mincho" w:hAnsi="Barlow" w:cs="Arial"/>
          <w:b/>
          <w:sz w:val="20"/>
          <w:szCs w:val="20"/>
          <w:lang w:val="es-MX"/>
        </w:rPr>
      </w:pPr>
    </w:p>
    <w:p w14:paraId="6ACF49CC" w14:textId="77777777" w:rsidR="00814C5A" w:rsidRPr="00CA20C0" w:rsidRDefault="00814C5A" w:rsidP="00814C5A">
      <w:pPr>
        <w:tabs>
          <w:tab w:val="left" w:pos="1080"/>
          <w:tab w:val="center" w:pos="4252"/>
          <w:tab w:val="right" w:pos="8504"/>
        </w:tabs>
        <w:jc w:val="both"/>
        <w:rPr>
          <w:rFonts w:ascii="Barlow" w:eastAsia="MS Mincho" w:hAnsi="Barlow" w:cs="Arial"/>
          <w:b/>
          <w:sz w:val="20"/>
          <w:szCs w:val="20"/>
        </w:rPr>
      </w:pPr>
      <w:r w:rsidRPr="00CA20C0">
        <w:rPr>
          <w:rFonts w:ascii="Barlow" w:eastAsia="MS Mincho" w:hAnsi="Barlow" w:cs="Arial"/>
          <w:b/>
          <w:sz w:val="20"/>
          <w:szCs w:val="20"/>
        </w:rPr>
        <w:t xml:space="preserve">      Subsidios del Gobierno Federal:</w:t>
      </w:r>
    </w:p>
    <w:p w14:paraId="2D4EF692" w14:textId="77E0AB76" w:rsidR="00814C5A" w:rsidRPr="00CA20C0" w:rsidRDefault="00814C5A" w:rsidP="00814C5A">
      <w:pPr>
        <w:tabs>
          <w:tab w:val="center" w:pos="4252"/>
          <w:tab w:val="right" w:pos="8504"/>
        </w:tabs>
        <w:jc w:val="both"/>
        <w:rPr>
          <w:rFonts w:ascii="Barlow" w:eastAsia="Times New Roman" w:hAnsi="Barlow" w:cs="Arial"/>
          <w:sz w:val="20"/>
          <w:szCs w:val="20"/>
          <w:lang w:val="es-MX"/>
        </w:rPr>
      </w:pPr>
      <w:r w:rsidRPr="00CA20C0">
        <w:rPr>
          <w:rFonts w:ascii="Barlow" w:eastAsia="Times New Roman" w:hAnsi="Barlow" w:cs="Arial"/>
          <w:sz w:val="20"/>
          <w:szCs w:val="20"/>
          <w:lang w:val="es-MX"/>
        </w:rPr>
        <w:t>Son los ingresos provenientes del presupuesto asignado por el Gobierno Federal de acuerdo con el Presupuesto de egresos de la Federación vigente para 202</w:t>
      </w:r>
      <w:r w:rsidR="00572426" w:rsidRPr="00CA20C0">
        <w:rPr>
          <w:rFonts w:ascii="Barlow" w:eastAsia="Times New Roman" w:hAnsi="Barlow" w:cs="Arial"/>
          <w:sz w:val="20"/>
          <w:szCs w:val="20"/>
          <w:lang w:val="es-MX"/>
        </w:rPr>
        <w:t>1</w:t>
      </w:r>
      <w:r w:rsidRPr="00CA20C0">
        <w:rPr>
          <w:rFonts w:ascii="Barlow" w:eastAsia="Times New Roman" w:hAnsi="Barlow" w:cs="Arial"/>
          <w:sz w:val="20"/>
          <w:szCs w:val="20"/>
          <w:lang w:val="es-MX"/>
        </w:rPr>
        <w:t xml:space="preserve"> y se registran conforme se transfieren los recursos, en este mes se refleja el importe acumulado de lo registrado y recibido según bancos.</w:t>
      </w:r>
    </w:p>
    <w:p w14:paraId="49560266" w14:textId="77777777" w:rsidR="00814C5A" w:rsidRPr="00CA20C0" w:rsidRDefault="00814C5A" w:rsidP="00814C5A">
      <w:pPr>
        <w:tabs>
          <w:tab w:val="center" w:pos="4252"/>
          <w:tab w:val="right" w:pos="8504"/>
        </w:tabs>
        <w:jc w:val="both"/>
        <w:rPr>
          <w:rFonts w:ascii="Barlow" w:eastAsia="Times New Roman" w:hAnsi="Barlow" w:cs="Arial"/>
          <w:sz w:val="20"/>
          <w:szCs w:val="20"/>
          <w:lang w:val="es-MX"/>
        </w:rPr>
      </w:pPr>
    </w:p>
    <w:tbl>
      <w:tblPr>
        <w:tblStyle w:val="Tablaconcuadrcula"/>
        <w:tblW w:w="0" w:type="auto"/>
        <w:jc w:val="center"/>
        <w:tblLook w:val="04A0" w:firstRow="1" w:lastRow="0" w:firstColumn="1" w:lastColumn="0" w:noHBand="0" w:noVBand="1"/>
      </w:tblPr>
      <w:tblGrid>
        <w:gridCol w:w="1581"/>
        <w:gridCol w:w="2316"/>
      </w:tblGrid>
      <w:tr w:rsidR="00814C5A" w:rsidRPr="00CA20C0" w14:paraId="3850832A" w14:textId="77777777" w:rsidTr="00FD661B">
        <w:trPr>
          <w:jc w:val="center"/>
        </w:trPr>
        <w:tc>
          <w:tcPr>
            <w:tcW w:w="1581" w:type="dxa"/>
          </w:tcPr>
          <w:p w14:paraId="03A6E836" w14:textId="77777777" w:rsidR="00814C5A" w:rsidRPr="00CA20C0" w:rsidRDefault="00814C5A" w:rsidP="00814C5A">
            <w:pPr>
              <w:tabs>
                <w:tab w:val="left" w:pos="720"/>
              </w:tabs>
              <w:spacing w:after="101"/>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4223-001</w:t>
            </w:r>
          </w:p>
        </w:tc>
        <w:tc>
          <w:tcPr>
            <w:tcW w:w="2316" w:type="dxa"/>
          </w:tcPr>
          <w:p w14:paraId="35271B56" w14:textId="77777777" w:rsidR="00814C5A" w:rsidRPr="00CA20C0" w:rsidRDefault="00814C5A" w:rsidP="00814C5A">
            <w:pPr>
              <w:tabs>
                <w:tab w:val="left" w:pos="720"/>
              </w:tabs>
              <w:spacing w:after="101"/>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Subsidio Federal</w:t>
            </w:r>
          </w:p>
        </w:tc>
      </w:tr>
      <w:tr w:rsidR="00814C5A" w:rsidRPr="00CA20C0" w14:paraId="460617E2" w14:textId="77777777" w:rsidTr="00FD661B">
        <w:trPr>
          <w:jc w:val="center"/>
        </w:trPr>
        <w:tc>
          <w:tcPr>
            <w:tcW w:w="1581" w:type="dxa"/>
          </w:tcPr>
          <w:p w14:paraId="03C4C2B2"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Enero</w:t>
            </w:r>
          </w:p>
        </w:tc>
        <w:tc>
          <w:tcPr>
            <w:tcW w:w="2316" w:type="dxa"/>
          </w:tcPr>
          <w:p w14:paraId="2E6DD160" w14:textId="6CB6E209"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AB72BC" w:rsidRPr="00CA20C0" w14:paraId="4E405B4E" w14:textId="77777777" w:rsidTr="00FD661B">
        <w:trPr>
          <w:jc w:val="center"/>
        </w:trPr>
        <w:tc>
          <w:tcPr>
            <w:tcW w:w="1581" w:type="dxa"/>
          </w:tcPr>
          <w:p w14:paraId="5C41FB71" w14:textId="15320AF3" w:rsidR="00AB72BC" w:rsidRPr="00CA20C0" w:rsidRDefault="00AB72BC"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Febrero</w:t>
            </w:r>
          </w:p>
        </w:tc>
        <w:tc>
          <w:tcPr>
            <w:tcW w:w="2316" w:type="dxa"/>
          </w:tcPr>
          <w:p w14:paraId="6A580839" w14:textId="6F98A74F" w:rsidR="00AB72BC" w:rsidRPr="00CA20C0" w:rsidRDefault="00AB72BC"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050A06" w:rsidRPr="00CA20C0" w14:paraId="006BC07F" w14:textId="77777777" w:rsidTr="00FD661B">
        <w:trPr>
          <w:jc w:val="center"/>
        </w:trPr>
        <w:tc>
          <w:tcPr>
            <w:tcW w:w="1581" w:type="dxa"/>
          </w:tcPr>
          <w:p w14:paraId="2998398A" w14:textId="2696FFFA" w:rsidR="00050A06" w:rsidRPr="00CA20C0" w:rsidRDefault="00050A06"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Marzo</w:t>
            </w:r>
          </w:p>
        </w:tc>
        <w:tc>
          <w:tcPr>
            <w:tcW w:w="2316" w:type="dxa"/>
          </w:tcPr>
          <w:p w14:paraId="4FE43255" w14:textId="39274719" w:rsidR="00050A06" w:rsidRPr="00CA20C0" w:rsidRDefault="00050A06"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w:t>
            </w:r>
            <w:r w:rsidR="001E7A19" w:rsidRPr="00CA20C0">
              <w:rPr>
                <w:rFonts w:ascii="Barlow" w:eastAsia="Times New Roman" w:hAnsi="Barlow" w:cs="Arial"/>
                <w:sz w:val="20"/>
                <w:szCs w:val="20"/>
                <w:lang w:val="es-MX"/>
              </w:rPr>
              <w:t xml:space="preserve"> 858,006.00</w:t>
            </w:r>
          </w:p>
        </w:tc>
      </w:tr>
      <w:tr w:rsidR="00814C5A" w:rsidRPr="00CA20C0" w14:paraId="190B8C1B" w14:textId="77777777" w:rsidTr="00FD661B">
        <w:trPr>
          <w:jc w:val="center"/>
        </w:trPr>
        <w:tc>
          <w:tcPr>
            <w:tcW w:w="1581" w:type="dxa"/>
          </w:tcPr>
          <w:p w14:paraId="081D397D" w14:textId="77777777" w:rsidR="00814C5A" w:rsidRPr="00CA20C0" w:rsidRDefault="00814C5A" w:rsidP="00814C5A">
            <w:pPr>
              <w:tabs>
                <w:tab w:val="left" w:pos="720"/>
              </w:tabs>
              <w:spacing w:after="101"/>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Total</w:t>
            </w:r>
          </w:p>
        </w:tc>
        <w:tc>
          <w:tcPr>
            <w:tcW w:w="2316" w:type="dxa"/>
          </w:tcPr>
          <w:p w14:paraId="6433247C" w14:textId="017DE05C" w:rsidR="00814C5A" w:rsidRPr="00CA20C0" w:rsidRDefault="00814C5A" w:rsidP="00814C5A">
            <w:pPr>
              <w:tabs>
                <w:tab w:val="left" w:pos="720"/>
              </w:tabs>
              <w:spacing w:after="101"/>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w:t>
            </w:r>
            <w:r w:rsidR="001E7A19" w:rsidRPr="00CA20C0">
              <w:rPr>
                <w:rFonts w:ascii="Barlow" w:eastAsia="Times New Roman" w:hAnsi="Barlow" w:cs="Arial"/>
                <w:b/>
                <w:sz w:val="20"/>
                <w:szCs w:val="20"/>
                <w:lang w:val="es-MX"/>
              </w:rPr>
              <w:t>858,0</w:t>
            </w:r>
            <w:r w:rsidR="00045067" w:rsidRPr="00CA20C0">
              <w:rPr>
                <w:rFonts w:ascii="Barlow" w:eastAsia="Times New Roman" w:hAnsi="Barlow" w:cs="Arial"/>
                <w:b/>
                <w:sz w:val="20"/>
                <w:szCs w:val="20"/>
                <w:lang w:val="es-MX"/>
              </w:rPr>
              <w:t>0</w:t>
            </w:r>
            <w:r w:rsidR="001E7A19" w:rsidRPr="00CA20C0">
              <w:rPr>
                <w:rFonts w:ascii="Barlow" w:eastAsia="Times New Roman" w:hAnsi="Barlow" w:cs="Arial"/>
                <w:b/>
                <w:sz w:val="20"/>
                <w:szCs w:val="20"/>
                <w:lang w:val="es-MX"/>
              </w:rPr>
              <w:t>6</w:t>
            </w:r>
            <w:r w:rsidRPr="00CA20C0">
              <w:rPr>
                <w:rFonts w:ascii="Barlow" w:eastAsia="Times New Roman" w:hAnsi="Barlow" w:cs="Arial"/>
                <w:b/>
                <w:sz w:val="20"/>
                <w:szCs w:val="20"/>
                <w:lang w:val="es-MX"/>
              </w:rPr>
              <w:t>.00</w:t>
            </w:r>
          </w:p>
        </w:tc>
      </w:tr>
    </w:tbl>
    <w:p w14:paraId="6B0AA03A" w14:textId="77777777" w:rsidR="00814C5A" w:rsidRPr="00CA20C0" w:rsidRDefault="00814C5A" w:rsidP="00814C5A">
      <w:pPr>
        <w:tabs>
          <w:tab w:val="left" w:pos="1080"/>
          <w:tab w:val="center" w:pos="4252"/>
          <w:tab w:val="right" w:pos="8504"/>
        </w:tabs>
        <w:ind w:left="1008"/>
        <w:jc w:val="both"/>
        <w:rPr>
          <w:rFonts w:ascii="Barlow" w:eastAsia="MS Mincho" w:hAnsi="Barlow" w:cs="Arial"/>
          <w:b/>
          <w:sz w:val="20"/>
          <w:szCs w:val="20"/>
        </w:rPr>
      </w:pPr>
    </w:p>
    <w:p w14:paraId="11B1C8A9" w14:textId="77777777" w:rsidR="00814C5A" w:rsidRPr="00CA20C0" w:rsidRDefault="00814C5A" w:rsidP="00814C5A">
      <w:pPr>
        <w:tabs>
          <w:tab w:val="left" w:pos="1080"/>
          <w:tab w:val="center" w:pos="4252"/>
          <w:tab w:val="right" w:pos="8504"/>
        </w:tabs>
        <w:ind w:left="1008"/>
        <w:jc w:val="both"/>
        <w:rPr>
          <w:rFonts w:ascii="Barlow" w:eastAsia="MS Mincho" w:hAnsi="Barlow" w:cs="Arial"/>
          <w:b/>
          <w:sz w:val="20"/>
          <w:szCs w:val="20"/>
        </w:rPr>
      </w:pPr>
    </w:p>
    <w:p w14:paraId="6C6BAAF9" w14:textId="77777777" w:rsidR="00814C5A" w:rsidRPr="00CA20C0" w:rsidRDefault="00814C5A" w:rsidP="00814C5A">
      <w:pPr>
        <w:tabs>
          <w:tab w:val="left" w:pos="1080"/>
          <w:tab w:val="center" w:pos="4252"/>
          <w:tab w:val="right" w:pos="8504"/>
        </w:tabs>
        <w:ind w:left="1008"/>
        <w:jc w:val="both"/>
        <w:rPr>
          <w:rFonts w:ascii="Barlow" w:eastAsia="MS Mincho" w:hAnsi="Barlow" w:cs="Arial"/>
          <w:b/>
          <w:sz w:val="20"/>
          <w:szCs w:val="20"/>
        </w:rPr>
      </w:pPr>
      <w:r w:rsidRPr="00CA20C0">
        <w:rPr>
          <w:rFonts w:ascii="Barlow" w:eastAsia="MS Mincho" w:hAnsi="Barlow" w:cs="Arial"/>
          <w:b/>
          <w:sz w:val="20"/>
          <w:szCs w:val="20"/>
        </w:rPr>
        <w:t>Subsidios del Gobierno Estatal:</w:t>
      </w:r>
    </w:p>
    <w:p w14:paraId="798AF968" w14:textId="0DE2CC6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Son los ingresos provenientes del presupuesto asignado por el Gobierno Estatal de acuerdo con el Presupuesto de egresos del Estado vigente para el año 202</w:t>
      </w:r>
      <w:r w:rsidR="00045067" w:rsidRPr="00CA20C0">
        <w:rPr>
          <w:rFonts w:ascii="Barlow" w:eastAsia="Times New Roman" w:hAnsi="Barlow" w:cs="Arial"/>
          <w:sz w:val="20"/>
          <w:szCs w:val="20"/>
          <w:lang w:val="es-MX"/>
        </w:rPr>
        <w:t>1</w:t>
      </w:r>
      <w:r w:rsidRPr="00CA20C0">
        <w:rPr>
          <w:rFonts w:ascii="Barlow" w:eastAsia="Times New Roman" w:hAnsi="Barlow" w:cs="Arial"/>
          <w:sz w:val="20"/>
          <w:szCs w:val="20"/>
          <w:lang w:val="es-MX"/>
        </w:rPr>
        <w:t xml:space="preserve"> y se registran conforme se elabora la factura.</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581"/>
        <w:gridCol w:w="2355"/>
      </w:tblGrid>
      <w:tr w:rsidR="00814C5A" w:rsidRPr="00CA20C0" w14:paraId="2EDDC039" w14:textId="77777777" w:rsidTr="00FD661B">
        <w:tc>
          <w:tcPr>
            <w:tcW w:w="1581" w:type="dxa"/>
          </w:tcPr>
          <w:p w14:paraId="638EFACC" w14:textId="77777777" w:rsidR="00814C5A" w:rsidRPr="00CA20C0" w:rsidRDefault="00814C5A" w:rsidP="00814C5A">
            <w:pPr>
              <w:tabs>
                <w:tab w:val="left" w:pos="720"/>
              </w:tabs>
              <w:spacing w:after="101"/>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4223-0002</w:t>
            </w:r>
          </w:p>
        </w:tc>
        <w:tc>
          <w:tcPr>
            <w:tcW w:w="2355" w:type="dxa"/>
          </w:tcPr>
          <w:p w14:paraId="7F385339" w14:textId="77777777" w:rsidR="00814C5A" w:rsidRPr="00CA20C0" w:rsidRDefault="00814C5A" w:rsidP="00814C5A">
            <w:pPr>
              <w:tabs>
                <w:tab w:val="left" w:pos="720"/>
              </w:tabs>
              <w:spacing w:after="101"/>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Subsidio Estatal</w:t>
            </w:r>
          </w:p>
        </w:tc>
      </w:tr>
      <w:tr w:rsidR="00814C5A" w:rsidRPr="00CA20C0" w14:paraId="550767A9" w14:textId="77777777" w:rsidTr="00FD661B">
        <w:trPr>
          <w:trHeight w:val="263"/>
        </w:trPr>
        <w:tc>
          <w:tcPr>
            <w:tcW w:w="1581" w:type="dxa"/>
          </w:tcPr>
          <w:p w14:paraId="0C2410C5"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Enero</w:t>
            </w:r>
          </w:p>
        </w:tc>
        <w:tc>
          <w:tcPr>
            <w:tcW w:w="2355" w:type="dxa"/>
          </w:tcPr>
          <w:p w14:paraId="5EA402AC" w14:textId="30796BAE"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0B1186" w:rsidRPr="00CA20C0">
              <w:rPr>
                <w:rFonts w:ascii="Barlow" w:eastAsia="Times New Roman" w:hAnsi="Barlow" w:cs="Arial"/>
                <w:sz w:val="20"/>
                <w:szCs w:val="20"/>
                <w:lang w:val="es-MX"/>
              </w:rPr>
              <w:t>686</w:t>
            </w:r>
            <w:r w:rsidRPr="00CA20C0">
              <w:rPr>
                <w:rFonts w:ascii="Barlow" w:eastAsia="Times New Roman" w:hAnsi="Barlow" w:cs="Arial"/>
                <w:sz w:val="20"/>
                <w:szCs w:val="20"/>
                <w:lang w:val="es-MX"/>
              </w:rPr>
              <w:t>,</w:t>
            </w:r>
            <w:r w:rsidR="000B1186" w:rsidRPr="00CA20C0">
              <w:rPr>
                <w:rFonts w:ascii="Barlow" w:eastAsia="Times New Roman" w:hAnsi="Barlow" w:cs="Arial"/>
                <w:sz w:val="20"/>
                <w:szCs w:val="20"/>
                <w:lang w:val="es-MX"/>
              </w:rPr>
              <w:t>1</w:t>
            </w:r>
            <w:r w:rsidRPr="00CA20C0">
              <w:rPr>
                <w:rFonts w:ascii="Barlow" w:eastAsia="Times New Roman" w:hAnsi="Barlow" w:cs="Arial"/>
                <w:sz w:val="20"/>
                <w:szCs w:val="20"/>
                <w:lang w:val="es-MX"/>
              </w:rPr>
              <w:t>5</w:t>
            </w:r>
            <w:r w:rsidR="000B1186" w:rsidRPr="00CA20C0">
              <w:rPr>
                <w:rFonts w:ascii="Barlow" w:eastAsia="Times New Roman" w:hAnsi="Barlow" w:cs="Arial"/>
                <w:sz w:val="20"/>
                <w:szCs w:val="20"/>
                <w:lang w:val="es-MX"/>
              </w:rPr>
              <w:t>0</w:t>
            </w:r>
            <w:r w:rsidRPr="00CA20C0">
              <w:rPr>
                <w:rFonts w:ascii="Barlow" w:eastAsia="Times New Roman" w:hAnsi="Barlow" w:cs="Arial"/>
                <w:sz w:val="20"/>
                <w:szCs w:val="20"/>
                <w:lang w:val="es-MX"/>
              </w:rPr>
              <w:t>.00</w:t>
            </w:r>
          </w:p>
        </w:tc>
      </w:tr>
      <w:tr w:rsidR="00FF0125" w:rsidRPr="00CA20C0" w14:paraId="1D26078E" w14:textId="77777777" w:rsidTr="00FD661B">
        <w:trPr>
          <w:trHeight w:val="263"/>
        </w:trPr>
        <w:tc>
          <w:tcPr>
            <w:tcW w:w="1581" w:type="dxa"/>
          </w:tcPr>
          <w:p w14:paraId="0D4E8297" w14:textId="3145A253" w:rsidR="00FF0125" w:rsidRPr="00CA20C0" w:rsidRDefault="00FF0125"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Febrero</w:t>
            </w:r>
          </w:p>
        </w:tc>
        <w:tc>
          <w:tcPr>
            <w:tcW w:w="2355" w:type="dxa"/>
          </w:tcPr>
          <w:p w14:paraId="17F495DD" w14:textId="161A3980" w:rsidR="00FF0125" w:rsidRPr="00CA20C0" w:rsidRDefault="00FF0125"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w:t>
            </w:r>
            <w:r w:rsidR="00682BDD" w:rsidRPr="00CA20C0">
              <w:rPr>
                <w:rFonts w:ascii="Barlow" w:eastAsia="Times New Roman" w:hAnsi="Barlow" w:cs="Arial"/>
                <w:sz w:val="20"/>
                <w:szCs w:val="20"/>
                <w:lang w:val="es-MX"/>
              </w:rPr>
              <w:t xml:space="preserve"> 699,136.00</w:t>
            </w:r>
          </w:p>
        </w:tc>
      </w:tr>
      <w:tr w:rsidR="00755CF2" w:rsidRPr="00CA20C0" w14:paraId="359E415B" w14:textId="77777777" w:rsidTr="00FD661B">
        <w:trPr>
          <w:trHeight w:val="263"/>
        </w:trPr>
        <w:tc>
          <w:tcPr>
            <w:tcW w:w="1581" w:type="dxa"/>
          </w:tcPr>
          <w:p w14:paraId="6EA9740E" w14:textId="799BAEF6" w:rsidR="00755CF2" w:rsidRPr="00CA20C0" w:rsidRDefault="00755CF2"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Marzo</w:t>
            </w:r>
          </w:p>
        </w:tc>
        <w:tc>
          <w:tcPr>
            <w:tcW w:w="2355" w:type="dxa"/>
          </w:tcPr>
          <w:p w14:paraId="75D63438" w14:textId="2A0E0521" w:rsidR="00755CF2" w:rsidRPr="00CA20C0" w:rsidRDefault="00755CF2"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w:t>
            </w:r>
            <w:r w:rsidR="00EB6C51" w:rsidRPr="00CA20C0">
              <w:rPr>
                <w:rFonts w:ascii="Barlow" w:eastAsia="Times New Roman" w:hAnsi="Barlow" w:cs="Arial"/>
                <w:sz w:val="20"/>
                <w:szCs w:val="20"/>
                <w:lang w:val="es-MX"/>
              </w:rPr>
              <w:t xml:space="preserve"> 832,858.50</w:t>
            </w:r>
            <w:r w:rsidRPr="00CA20C0">
              <w:rPr>
                <w:rFonts w:ascii="Barlow" w:eastAsia="Times New Roman" w:hAnsi="Barlow" w:cs="Arial"/>
                <w:sz w:val="20"/>
                <w:szCs w:val="20"/>
                <w:lang w:val="es-MX"/>
              </w:rPr>
              <w:t xml:space="preserve"> </w:t>
            </w:r>
          </w:p>
        </w:tc>
      </w:tr>
      <w:tr w:rsidR="00814C5A" w:rsidRPr="00CA20C0" w14:paraId="27763FE0" w14:textId="77777777" w:rsidTr="00FD661B">
        <w:tc>
          <w:tcPr>
            <w:tcW w:w="1581" w:type="dxa"/>
          </w:tcPr>
          <w:p w14:paraId="7FD62458" w14:textId="77777777" w:rsidR="00814C5A" w:rsidRPr="00CA20C0" w:rsidRDefault="00814C5A" w:rsidP="00814C5A">
            <w:pPr>
              <w:tabs>
                <w:tab w:val="left" w:pos="720"/>
              </w:tabs>
              <w:spacing w:after="101"/>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Total</w:t>
            </w:r>
          </w:p>
        </w:tc>
        <w:tc>
          <w:tcPr>
            <w:tcW w:w="2355" w:type="dxa"/>
          </w:tcPr>
          <w:p w14:paraId="553D3064" w14:textId="470ED4D9" w:rsidR="00814C5A" w:rsidRPr="00CA20C0" w:rsidRDefault="00814C5A" w:rsidP="00814C5A">
            <w:pPr>
              <w:tabs>
                <w:tab w:val="left" w:pos="720"/>
              </w:tabs>
              <w:spacing w:after="101"/>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w:t>
            </w:r>
            <w:r w:rsidR="00920C1F" w:rsidRPr="00CA20C0">
              <w:rPr>
                <w:rFonts w:ascii="Barlow" w:eastAsia="Times New Roman" w:hAnsi="Barlow" w:cs="Arial"/>
                <w:b/>
                <w:sz w:val="20"/>
                <w:szCs w:val="20"/>
                <w:lang w:val="es-MX"/>
              </w:rPr>
              <w:t>2</w:t>
            </w:r>
            <w:r w:rsidR="003E2F09" w:rsidRPr="00CA20C0">
              <w:rPr>
                <w:rFonts w:ascii="Barlow" w:eastAsia="Times New Roman" w:hAnsi="Barlow" w:cs="Arial"/>
                <w:b/>
                <w:sz w:val="20"/>
                <w:szCs w:val="20"/>
                <w:lang w:val="es-MX"/>
              </w:rPr>
              <w:t>,</w:t>
            </w:r>
            <w:r w:rsidR="00920C1F" w:rsidRPr="00CA20C0">
              <w:rPr>
                <w:rFonts w:ascii="Barlow" w:eastAsia="Times New Roman" w:hAnsi="Barlow" w:cs="Arial"/>
                <w:b/>
                <w:sz w:val="20"/>
                <w:szCs w:val="20"/>
                <w:lang w:val="es-MX"/>
              </w:rPr>
              <w:t>21</w:t>
            </w:r>
            <w:r w:rsidR="002927DD" w:rsidRPr="00CA20C0">
              <w:rPr>
                <w:rFonts w:ascii="Barlow" w:eastAsia="Times New Roman" w:hAnsi="Barlow" w:cs="Arial"/>
                <w:b/>
                <w:sz w:val="20"/>
                <w:szCs w:val="20"/>
                <w:lang w:val="es-MX"/>
              </w:rPr>
              <w:t>8</w:t>
            </w:r>
            <w:r w:rsidRPr="00CA20C0">
              <w:rPr>
                <w:rFonts w:ascii="Barlow" w:eastAsia="Times New Roman" w:hAnsi="Barlow" w:cs="Arial"/>
                <w:b/>
                <w:sz w:val="20"/>
                <w:szCs w:val="20"/>
                <w:lang w:val="es-MX"/>
              </w:rPr>
              <w:t>,</w:t>
            </w:r>
            <w:r w:rsidR="00920C1F" w:rsidRPr="00CA20C0">
              <w:rPr>
                <w:rFonts w:ascii="Barlow" w:eastAsia="Times New Roman" w:hAnsi="Barlow" w:cs="Arial"/>
                <w:b/>
                <w:sz w:val="20"/>
                <w:szCs w:val="20"/>
                <w:lang w:val="es-MX"/>
              </w:rPr>
              <w:t>144</w:t>
            </w:r>
            <w:r w:rsidRPr="00CA20C0">
              <w:rPr>
                <w:rFonts w:ascii="Barlow" w:eastAsia="Times New Roman" w:hAnsi="Barlow" w:cs="Arial"/>
                <w:b/>
                <w:sz w:val="20"/>
                <w:szCs w:val="20"/>
                <w:lang w:val="es-MX"/>
              </w:rPr>
              <w:t>.</w:t>
            </w:r>
            <w:r w:rsidR="00920C1F" w:rsidRPr="00CA20C0">
              <w:rPr>
                <w:rFonts w:ascii="Barlow" w:eastAsia="Times New Roman" w:hAnsi="Barlow" w:cs="Arial"/>
                <w:b/>
                <w:sz w:val="20"/>
                <w:szCs w:val="20"/>
                <w:lang w:val="es-MX"/>
              </w:rPr>
              <w:t>5</w:t>
            </w:r>
            <w:r w:rsidRPr="00CA20C0">
              <w:rPr>
                <w:rFonts w:ascii="Barlow" w:eastAsia="Times New Roman" w:hAnsi="Barlow" w:cs="Arial"/>
                <w:b/>
                <w:sz w:val="20"/>
                <w:szCs w:val="20"/>
                <w:lang w:val="es-MX"/>
              </w:rPr>
              <w:t>0</w:t>
            </w:r>
          </w:p>
        </w:tc>
      </w:tr>
    </w:tbl>
    <w:p w14:paraId="5C26E96E" w14:textId="19BC7888" w:rsidR="00195EFD" w:rsidRPr="00CA20C0" w:rsidRDefault="00814C5A" w:rsidP="001B315B">
      <w:pPr>
        <w:tabs>
          <w:tab w:val="left" w:pos="720"/>
        </w:tabs>
        <w:spacing w:after="101"/>
        <w:ind w:left="288"/>
        <w:rPr>
          <w:rFonts w:ascii="Barlow" w:eastAsia="Times New Roman" w:hAnsi="Barlow" w:cs="Arial"/>
          <w:sz w:val="20"/>
          <w:szCs w:val="20"/>
          <w:lang w:val="es-MX"/>
        </w:rPr>
      </w:pPr>
      <w:r w:rsidRPr="00CA20C0">
        <w:rPr>
          <w:rFonts w:ascii="Barlow" w:eastAsia="Times New Roman" w:hAnsi="Barlow" w:cs="Arial"/>
          <w:sz w:val="20"/>
          <w:szCs w:val="20"/>
          <w:lang w:val="es-MX"/>
        </w:rPr>
        <w:br w:type="textWrapping" w:clear="all"/>
      </w:r>
    </w:p>
    <w:p w14:paraId="2D48D539" w14:textId="01A5B284" w:rsidR="00195EFD" w:rsidRPr="00CA20C0" w:rsidRDefault="00754C2A" w:rsidP="00195EFD">
      <w:pPr>
        <w:tabs>
          <w:tab w:val="left" w:pos="1080"/>
          <w:tab w:val="center" w:pos="4252"/>
          <w:tab w:val="right" w:pos="8504"/>
        </w:tabs>
        <w:ind w:left="1008"/>
        <w:jc w:val="both"/>
        <w:rPr>
          <w:rFonts w:ascii="Barlow" w:eastAsia="MS Mincho" w:hAnsi="Barlow" w:cs="Arial"/>
          <w:b/>
          <w:sz w:val="20"/>
          <w:szCs w:val="20"/>
        </w:rPr>
      </w:pPr>
      <w:r w:rsidRPr="00CA20C0">
        <w:rPr>
          <w:rFonts w:ascii="Barlow" w:eastAsia="MS Mincho" w:hAnsi="Barlow" w:cs="Arial"/>
          <w:b/>
          <w:sz w:val="20"/>
          <w:szCs w:val="20"/>
        </w:rPr>
        <w:t>Ingresos propios recaudados</w:t>
      </w:r>
      <w:r w:rsidR="00195EFD" w:rsidRPr="00CA20C0">
        <w:rPr>
          <w:rFonts w:ascii="Barlow" w:eastAsia="MS Mincho" w:hAnsi="Barlow" w:cs="Arial"/>
          <w:b/>
          <w:sz w:val="20"/>
          <w:szCs w:val="20"/>
        </w:rPr>
        <w:t>:</w:t>
      </w:r>
    </w:p>
    <w:p w14:paraId="294BA2FD" w14:textId="030DE070"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Los ingresos propios rec</w:t>
      </w:r>
      <w:r w:rsidR="00B956C9" w:rsidRPr="00CA20C0">
        <w:rPr>
          <w:rFonts w:ascii="Barlow" w:eastAsia="Times New Roman" w:hAnsi="Barlow" w:cs="Arial"/>
          <w:sz w:val="20"/>
          <w:szCs w:val="20"/>
          <w:lang w:val="es-MX"/>
        </w:rPr>
        <w:t xml:space="preserve">audados </w:t>
      </w:r>
      <w:r w:rsidRPr="00CA20C0">
        <w:rPr>
          <w:rFonts w:ascii="Barlow" w:eastAsia="Times New Roman" w:hAnsi="Barlow" w:cs="Arial"/>
          <w:sz w:val="20"/>
          <w:szCs w:val="20"/>
          <w:lang w:val="es-MX"/>
        </w:rPr>
        <w:t xml:space="preserve">al cierre del mes se integran de la siguiente manera: </w:t>
      </w:r>
    </w:p>
    <w:p w14:paraId="4667E9A6" w14:textId="1B7B71A8" w:rsidR="00EB319D" w:rsidRPr="00CA20C0" w:rsidRDefault="00EB319D" w:rsidP="00814C5A">
      <w:pPr>
        <w:tabs>
          <w:tab w:val="left" w:pos="720"/>
        </w:tabs>
        <w:spacing w:after="101"/>
        <w:jc w:val="both"/>
        <w:rPr>
          <w:rFonts w:ascii="Barlow" w:eastAsia="Times New Roman" w:hAnsi="Barlow" w:cs="Arial"/>
          <w:sz w:val="20"/>
          <w:szCs w:val="20"/>
          <w:lang w:val="es-MX"/>
        </w:rPr>
      </w:pPr>
    </w:p>
    <w:p w14:paraId="69C3F72C" w14:textId="77777777" w:rsidR="00EB319D" w:rsidRPr="00CA20C0" w:rsidRDefault="00EB319D" w:rsidP="00814C5A">
      <w:pPr>
        <w:tabs>
          <w:tab w:val="left" w:pos="720"/>
        </w:tabs>
        <w:spacing w:after="101"/>
        <w:jc w:val="both"/>
        <w:rPr>
          <w:rFonts w:ascii="Barlow" w:eastAsia="Times New Roman" w:hAnsi="Barlow" w:cs="Arial"/>
          <w:sz w:val="20"/>
          <w:szCs w:val="20"/>
          <w:lang w:val="es-MX"/>
        </w:rPr>
      </w:pPr>
    </w:p>
    <w:tbl>
      <w:tblPr>
        <w:tblW w:w="8080" w:type="dxa"/>
        <w:jc w:val="center"/>
        <w:tblCellMar>
          <w:left w:w="70" w:type="dxa"/>
          <w:right w:w="70" w:type="dxa"/>
        </w:tblCellMar>
        <w:tblLook w:val="04A0" w:firstRow="1" w:lastRow="0" w:firstColumn="1" w:lastColumn="0" w:noHBand="0" w:noVBand="1"/>
      </w:tblPr>
      <w:tblGrid>
        <w:gridCol w:w="1701"/>
        <w:gridCol w:w="3828"/>
        <w:gridCol w:w="261"/>
        <w:gridCol w:w="2290"/>
      </w:tblGrid>
      <w:tr w:rsidR="00814C5A" w:rsidRPr="00CA20C0" w14:paraId="7FA5606C" w14:textId="77777777" w:rsidTr="00FD661B">
        <w:trPr>
          <w:trHeight w:val="300"/>
          <w:jc w:val="center"/>
        </w:trPr>
        <w:tc>
          <w:tcPr>
            <w:tcW w:w="1701" w:type="dxa"/>
            <w:tcBorders>
              <w:top w:val="nil"/>
              <w:left w:val="nil"/>
              <w:bottom w:val="single" w:sz="4" w:space="0" w:color="auto"/>
              <w:right w:val="nil"/>
            </w:tcBorders>
            <w:shd w:val="clear" w:color="auto" w:fill="auto"/>
          </w:tcPr>
          <w:p w14:paraId="55B89AE7" w14:textId="77777777" w:rsidR="00814C5A" w:rsidRPr="00CA20C0" w:rsidRDefault="00814C5A" w:rsidP="00814C5A">
            <w:pPr>
              <w:rPr>
                <w:rFonts w:ascii="Barlow" w:eastAsia="MS Mincho" w:hAnsi="Barlow" w:cs="Arial"/>
                <w:bCs/>
                <w:color w:val="000000"/>
                <w:sz w:val="20"/>
                <w:szCs w:val="20"/>
                <w:lang w:val="es-MX" w:eastAsia="es-MX"/>
              </w:rPr>
            </w:pPr>
            <w:bookmarkStart w:id="2" w:name="_Hlk39834420"/>
            <w:r w:rsidRPr="00CA20C0">
              <w:rPr>
                <w:rFonts w:ascii="Barlow" w:eastAsia="MS Mincho" w:hAnsi="Barlow" w:cs="Arial"/>
                <w:bCs/>
                <w:color w:val="000000"/>
                <w:sz w:val="20"/>
                <w:szCs w:val="20"/>
                <w:lang w:val="es-MX" w:eastAsia="es-MX"/>
              </w:rPr>
              <w:t>CUENTA CONTABLE</w:t>
            </w:r>
          </w:p>
        </w:tc>
        <w:tc>
          <w:tcPr>
            <w:tcW w:w="3828" w:type="dxa"/>
            <w:tcBorders>
              <w:top w:val="nil"/>
              <w:left w:val="nil"/>
              <w:bottom w:val="single" w:sz="4" w:space="0" w:color="auto"/>
              <w:right w:val="nil"/>
            </w:tcBorders>
            <w:shd w:val="clear" w:color="auto" w:fill="auto"/>
            <w:noWrap/>
          </w:tcPr>
          <w:p w14:paraId="261B6557" w14:textId="77777777" w:rsidR="00814C5A" w:rsidRPr="00CA20C0" w:rsidRDefault="00814C5A" w:rsidP="00814C5A">
            <w:pP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CONCEPTO</w:t>
            </w:r>
          </w:p>
        </w:tc>
        <w:tc>
          <w:tcPr>
            <w:tcW w:w="261" w:type="dxa"/>
            <w:tcBorders>
              <w:top w:val="nil"/>
              <w:left w:val="nil"/>
              <w:bottom w:val="single" w:sz="4" w:space="0" w:color="auto"/>
              <w:right w:val="nil"/>
            </w:tcBorders>
            <w:shd w:val="clear" w:color="auto" w:fill="auto"/>
            <w:noWrap/>
            <w:hideMark/>
          </w:tcPr>
          <w:p w14:paraId="040B70C8"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 </w:t>
            </w:r>
          </w:p>
        </w:tc>
        <w:tc>
          <w:tcPr>
            <w:tcW w:w="2290" w:type="dxa"/>
            <w:tcBorders>
              <w:top w:val="nil"/>
              <w:left w:val="nil"/>
              <w:bottom w:val="single" w:sz="4" w:space="0" w:color="auto"/>
              <w:right w:val="nil"/>
            </w:tcBorders>
            <w:shd w:val="clear" w:color="auto" w:fill="auto"/>
            <w:noWrap/>
            <w:hideMark/>
          </w:tcPr>
          <w:p w14:paraId="45F268A5" w14:textId="77777777" w:rsidR="00814C5A" w:rsidRPr="00CA20C0" w:rsidRDefault="00814C5A" w:rsidP="00814C5A">
            <w:pPr>
              <w:jc w:val="cente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IMPORTE</w:t>
            </w:r>
          </w:p>
        </w:tc>
      </w:tr>
      <w:bookmarkEnd w:id="2"/>
      <w:tr w:rsidR="00814C5A" w:rsidRPr="00CA20C0" w14:paraId="2B8D015D" w14:textId="77777777" w:rsidTr="00FD661B">
        <w:trPr>
          <w:trHeight w:val="300"/>
          <w:jc w:val="center"/>
        </w:trPr>
        <w:tc>
          <w:tcPr>
            <w:tcW w:w="1701" w:type="dxa"/>
            <w:tcBorders>
              <w:top w:val="nil"/>
              <w:left w:val="nil"/>
              <w:bottom w:val="single" w:sz="4" w:space="0" w:color="auto"/>
              <w:right w:val="nil"/>
            </w:tcBorders>
            <w:shd w:val="clear" w:color="auto" w:fill="auto"/>
          </w:tcPr>
          <w:p w14:paraId="06711150"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4100</w:t>
            </w:r>
          </w:p>
        </w:tc>
        <w:tc>
          <w:tcPr>
            <w:tcW w:w="3828" w:type="dxa"/>
            <w:tcBorders>
              <w:top w:val="nil"/>
              <w:left w:val="nil"/>
              <w:bottom w:val="single" w:sz="4" w:space="0" w:color="auto"/>
              <w:right w:val="nil"/>
            </w:tcBorders>
            <w:shd w:val="clear" w:color="auto" w:fill="auto"/>
            <w:noWrap/>
          </w:tcPr>
          <w:p w14:paraId="3AB1EA20"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Ingresos de Gestión</w:t>
            </w:r>
          </w:p>
        </w:tc>
        <w:tc>
          <w:tcPr>
            <w:tcW w:w="261" w:type="dxa"/>
            <w:tcBorders>
              <w:top w:val="nil"/>
              <w:left w:val="nil"/>
              <w:bottom w:val="single" w:sz="4" w:space="0" w:color="auto"/>
              <w:right w:val="nil"/>
            </w:tcBorders>
            <w:shd w:val="clear" w:color="auto" w:fill="auto"/>
            <w:noWrap/>
          </w:tcPr>
          <w:p w14:paraId="566FB314" w14:textId="77777777" w:rsidR="00814C5A" w:rsidRPr="00CA20C0" w:rsidRDefault="00814C5A" w:rsidP="00814C5A">
            <w:pPr>
              <w:rPr>
                <w:rFonts w:ascii="Barlow" w:eastAsia="MS Mincho" w:hAnsi="Barlow" w:cs="Arial"/>
                <w:b/>
                <w:bCs/>
                <w:color w:val="000000"/>
                <w:sz w:val="20"/>
                <w:szCs w:val="20"/>
                <w:lang w:val="es-MX" w:eastAsia="es-MX"/>
              </w:rPr>
            </w:pPr>
          </w:p>
        </w:tc>
        <w:tc>
          <w:tcPr>
            <w:tcW w:w="2290" w:type="dxa"/>
            <w:tcBorders>
              <w:top w:val="nil"/>
              <w:left w:val="nil"/>
              <w:bottom w:val="single" w:sz="4" w:space="0" w:color="auto"/>
              <w:right w:val="nil"/>
            </w:tcBorders>
            <w:shd w:val="clear" w:color="auto" w:fill="auto"/>
            <w:noWrap/>
          </w:tcPr>
          <w:p w14:paraId="1635DDDC"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22C7361F" w14:textId="77777777" w:rsidTr="00FD661B">
        <w:trPr>
          <w:trHeight w:val="300"/>
          <w:jc w:val="center"/>
        </w:trPr>
        <w:tc>
          <w:tcPr>
            <w:tcW w:w="1701" w:type="dxa"/>
            <w:tcBorders>
              <w:top w:val="nil"/>
              <w:left w:val="nil"/>
              <w:bottom w:val="nil"/>
              <w:right w:val="nil"/>
            </w:tcBorders>
            <w:shd w:val="clear" w:color="auto" w:fill="auto"/>
          </w:tcPr>
          <w:p w14:paraId="5B7A085A" w14:textId="77777777" w:rsidR="00814C5A" w:rsidRPr="00CA20C0" w:rsidRDefault="00814C5A" w:rsidP="00814C5A">
            <w:pPr>
              <w:rPr>
                <w:rFonts w:ascii="Barlow" w:eastAsia="MS Mincho" w:hAnsi="Barlow" w:cs="Arial"/>
                <w:b/>
                <w:bCs/>
                <w:i/>
                <w:color w:val="000000"/>
                <w:sz w:val="20"/>
                <w:szCs w:val="20"/>
                <w:lang w:val="es-MX" w:eastAsia="es-MX"/>
              </w:rPr>
            </w:pPr>
            <w:r w:rsidRPr="00CA20C0">
              <w:rPr>
                <w:rFonts w:ascii="Barlow" w:eastAsia="MS Mincho" w:hAnsi="Barlow" w:cs="Arial"/>
                <w:b/>
                <w:bCs/>
                <w:i/>
                <w:color w:val="000000"/>
                <w:sz w:val="20"/>
                <w:szCs w:val="20"/>
                <w:lang w:val="es-MX" w:eastAsia="es-MX"/>
              </w:rPr>
              <w:t>4170</w:t>
            </w:r>
          </w:p>
        </w:tc>
        <w:tc>
          <w:tcPr>
            <w:tcW w:w="3828" w:type="dxa"/>
            <w:tcBorders>
              <w:top w:val="nil"/>
              <w:left w:val="nil"/>
              <w:bottom w:val="nil"/>
              <w:right w:val="nil"/>
            </w:tcBorders>
            <w:shd w:val="clear" w:color="auto" w:fill="auto"/>
            <w:noWrap/>
            <w:hideMark/>
          </w:tcPr>
          <w:p w14:paraId="739F4E0B" w14:textId="77777777" w:rsidR="00814C5A" w:rsidRPr="00CA20C0" w:rsidRDefault="00814C5A" w:rsidP="00814C5A">
            <w:pPr>
              <w:rPr>
                <w:rFonts w:ascii="Barlow" w:eastAsia="MS Mincho" w:hAnsi="Barlow" w:cs="Arial"/>
                <w:b/>
                <w:bCs/>
                <w:i/>
                <w:color w:val="000000"/>
                <w:sz w:val="20"/>
                <w:szCs w:val="20"/>
                <w:lang w:val="es-MX" w:eastAsia="es-MX"/>
              </w:rPr>
            </w:pPr>
            <w:r w:rsidRPr="00CA20C0">
              <w:rPr>
                <w:rFonts w:ascii="Barlow" w:eastAsia="MS Mincho" w:hAnsi="Barlow" w:cs="Arial"/>
                <w:b/>
                <w:bCs/>
                <w:i/>
                <w:color w:val="000000"/>
                <w:sz w:val="20"/>
                <w:szCs w:val="20"/>
                <w:lang w:val="es-MX" w:eastAsia="es-MX"/>
              </w:rPr>
              <w:t>Ingresos por Venta de Bienes y Servicios</w:t>
            </w:r>
          </w:p>
        </w:tc>
        <w:tc>
          <w:tcPr>
            <w:tcW w:w="261" w:type="dxa"/>
            <w:tcBorders>
              <w:top w:val="nil"/>
              <w:left w:val="nil"/>
              <w:bottom w:val="nil"/>
              <w:right w:val="nil"/>
            </w:tcBorders>
            <w:shd w:val="clear" w:color="auto" w:fill="auto"/>
            <w:noWrap/>
            <w:hideMark/>
          </w:tcPr>
          <w:p w14:paraId="4181E4AC" w14:textId="77777777" w:rsidR="00814C5A" w:rsidRPr="00CA20C0" w:rsidRDefault="00814C5A" w:rsidP="00814C5A">
            <w:pPr>
              <w:rPr>
                <w:rFonts w:ascii="Barlow" w:eastAsia="MS Mincho" w:hAnsi="Barlow" w:cs="Arial"/>
                <w:b/>
                <w:bCs/>
                <w:i/>
                <w:color w:val="000000"/>
                <w:sz w:val="20"/>
                <w:szCs w:val="20"/>
                <w:lang w:val="es-MX" w:eastAsia="es-MX"/>
              </w:rPr>
            </w:pPr>
            <w:r w:rsidRPr="00CA20C0">
              <w:rPr>
                <w:rFonts w:ascii="Barlow" w:eastAsia="MS Mincho" w:hAnsi="Barlow" w:cs="Arial"/>
                <w:b/>
                <w:bCs/>
                <w:i/>
                <w:color w:val="000000"/>
                <w:sz w:val="20"/>
                <w:szCs w:val="20"/>
                <w:lang w:val="es-MX" w:eastAsia="es-MX"/>
              </w:rPr>
              <w:t xml:space="preserve"> </w:t>
            </w:r>
          </w:p>
        </w:tc>
        <w:tc>
          <w:tcPr>
            <w:tcW w:w="2290" w:type="dxa"/>
            <w:tcBorders>
              <w:top w:val="nil"/>
              <w:left w:val="nil"/>
              <w:bottom w:val="nil"/>
              <w:right w:val="nil"/>
            </w:tcBorders>
            <w:shd w:val="clear" w:color="auto" w:fill="auto"/>
            <w:noWrap/>
            <w:hideMark/>
          </w:tcPr>
          <w:p w14:paraId="2F2E6AE2" w14:textId="77777777" w:rsidR="00814C5A" w:rsidRPr="00CA20C0" w:rsidRDefault="00814C5A" w:rsidP="00814C5A">
            <w:pPr>
              <w:jc w:val="right"/>
              <w:rPr>
                <w:rFonts w:ascii="Barlow" w:eastAsia="MS Mincho" w:hAnsi="Barlow" w:cs="Arial"/>
                <w:b/>
                <w:bCs/>
                <w:i/>
                <w:color w:val="000000"/>
                <w:sz w:val="20"/>
                <w:szCs w:val="20"/>
                <w:lang w:val="es-MX" w:eastAsia="es-MX"/>
              </w:rPr>
            </w:pPr>
          </w:p>
        </w:tc>
      </w:tr>
      <w:tr w:rsidR="00814C5A" w:rsidRPr="00CA20C0" w14:paraId="04C840E5" w14:textId="77777777" w:rsidTr="00FD661B">
        <w:trPr>
          <w:trHeight w:val="300"/>
          <w:jc w:val="center"/>
        </w:trPr>
        <w:tc>
          <w:tcPr>
            <w:tcW w:w="1701" w:type="dxa"/>
            <w:tcBorders>
              <w:top w:val="nil"/>
              <w:left w:val="nil"/>
              <w:right w:val="nil"/>
            </w:tcBorders>
            <w:shd w:val="clear" w:color="auto" w:fill="auto"/>
          </w:tcPr>
          <w:p w14:paraId="4F740AD1"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4173-2-0001</w:t>
            </w:r>
          </w:p>
        </w:tc>
        <w:tc>
          <w:tcPr>
            <w:tcW w:w="3828" w:type="dxa"/>
            <w:tcBorders>
              <w:top w:val="nil"/>
              <w:left w:val="nil"/>
              <w:right w:val="nil"/>
            </w:tcBorders>
            <w:shd w:val="clear" w:color="auto" w:fill="auto"/>
            <w:noWrap/>
          </w:tcPr>
          <w:p w14:paraId="31CFDFA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Inscripciones</w:t>
            </w:r>
          </w:p>
        </w:tc>
        <w:tc>
          <w:tcPr>
            <w:tcW w:w="261" w:type="dxa"/>
            <w:tcBorders>
              <w:top w:val="nil"/>
              <w:left w:val="nil"/>
              <w:right w:val="nil"/>
            </w:tcBorders>
            <w:shd w:val="clear" w:color="auto" w:fill="auto"/>
            <w:noWrap/>
          </w:tcPr>
          <w:p w14:paraId="0EC4AAF8" w14:textId="77777777" w:rsidR="00814C5A" w:rsidRPr="00CA20C0" w:rsidRDefault="00814C5A" w:rsidP="00814C5A">
            <w:pPr>
              <w:rPr>
                <w:rFonts w:ascii="Barlow" w:eastAsia="MS Mincho" w:hAnsi="Barlow" w:cs="Arial"/>
                <w:color w:val="000000"/>
                <w:sz w:val="20"/>
                <w:szCs w:val="20"/>
                <w:lang w:val="es-MX" w:eastAsia="es-MX"/>
              </w:rPr>
            </w:pPr>
          </w:p>
        </w:tc>
        <w:tc>
          <w:tcPr>
            <w:tcW w:w="2290" w:type="dxa"/>
            <w:tcBorders>
              <w:top w:val="nil"/>
              <w:left w:val="nil"/>
              <w:right w:val="nil"/>
            </w:tcBorders>
            <w:shd w:val="clear" w:color="auto" w:fill="auto"/>
            <w:noWrap/>
          </w:tcPr>
          <w:p w14:paraId="29DFABA2" w14:textId="3A9AD7AA"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C743FD" w:rsidRPr="00CA20C0">
              <w:rPr>
                <w:rFonts w:ascii="Barlow" w:eastAsia="MS Mincho" w:hAnsi="Barlow" w:cs="Arial"/>
                <w:color w:val="000000"/>
                <w:sz w:val="20"/>
                <w:szCs w:val="20"/>
                <w:lang w:val="es-MX" w:eastAsia="es-MX"/>
              </w:rPr>
              <w:t>5</w:t>
            </w:r>
            <w:r w:rsidRPr="00CA20C0">
              <w:rPr>
                <w:rFonts w:ascii="Barlow" w:eastAsia="MS Mincho" w:hAnsi="Barlow" w:cs="Arial"/>
                <w:color w:val="000000"/>
                <w:sz w:val="20"/>
                <w:szCs w:val="20"/>
                <w:lang w:val="es-MX" w:eastAsia="es-MX"/>
              </w:rPr>
              <w:t>,</w:t>
            </w:r>
            <w:r w:rsidR="008D2E37" w:rsidRPr="00CA20C0">
              <w:rPr>
                <w:rFonts w:ascii="Barlow" w:eastAsia="MS Mincho" w:hAnsi="Barlow" w:cs="Arial"/>
                <w:color w:val="000000"/>
                <w:sz w:val="20"/>
                <w:szCs w:val="20"/>
                <w:lang w:val="es-MX" w:eastAsia="es-MX"/>
              </w:rPr>
              <w:t>73</w:t>
            </w:r>
            <w:r w:rsidRPr="00CA20C0">
              <w:rPr>
                <w:rFonts w:ascii="Barlow" w:eastAsia="MS Mincho" w:hAnsi="Barlow" w:cs="Arial"/>
                <w:color w:val="000000"/>
                <w:sz w:val="20"/>
                <w:szCs w:val="20"/>
                <w:lang w:val="es-MX" w:eastAsia="es-MX"/>
              </w:rPr>
              <w:t>0.00</w:t>
            </w:r>
          </w:p>
        </w:tc>
      </w:tr>
      <w:tr w:rsidR="00814C5A" w:rsidRPr="00CA20C0" w14:paraId="1B371660" w14:textId="77777777" w:rsidTr="00FD661B">
        <w:trPr>
          <w:trHeight w:val="300"/>
          <w:jc w:val="center"/>
        </w:trPr>
        <w:tc>
          <w:tcPr>
            <w:tcW w:w="1701" w:type="dxa"/>
            <w:tcBorders>
              <w:top w:val="nil"/>
              <w:left w:val="nil"/>
              <w:right w:val="nil"/>
            </w:tcBorders>
            <w:shd w:val="clear" w:color="auto" w:fill="auto"/>
          </w:tcPr>
          <w:p w14:paraId="116E38E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4173-2-0002</w:t>
            </w:r>
          </w:p>
        </w:tc>
        <w:tc>
          <w:tcPr>
            <w:tcW w:w="3828" w:type="dxa"/>
            <w:tcBorders>
              <w:top w:val="nil"/>
              <w:left w:val="nil"/>
              <w:right w:val="nil"/>
            </w:tcBorders>
            <w:shd w:val="clear" w:color="auto" w:fill="auto"/>
            <w:noWrap/>
            <w:hideMark/>
          </w:tcPr>
          <w:p w14:paraId="4C89DA19"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Cuotas por colegiaturas </w:t>
            </w:r>
          </w:p>
        </w:tc>
        <w:tc>
          <w:tcPr>
            <w:tcW w:w="261" w:type="dxa"/>
            <w:tcBorders>
              <w:top w:val="nil"/>
              <w:left w:val="nil"/>
              <w:right w:val="nil"/>
            </w:tcBorders>
            <w:shd w:val="clear" w:color="auto" w:fill="auto"/>
            <w:noWrap/>
            <w:hideMark/>
          </w:tcPr>
          <w:p w14:paraId="5F80C54D"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p>
        </w:tc>
        <w:tc>
          <w:tcPr>
            <w:tcW w:w="2290" w:type="dxa"/>
            <w:tcBorders>
              <w:top w:val="nil"/>
              <w:left w:val="nil"/>
              <w:right w:val="nil"/>
            </w:tcBorders>
            <w:shd w:val="clear" w:color="auto" w:fill="auto"/>
            <w:noWrap/>
          </w:tcPr>
          <w:p w14:paraId="6A1DFB1A" w14:textId="3E141929"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350EE8" w:rsidRPr="00CA20C0">
              <w:rPr>
                <w:rFonts w:ascii="Barlow" w:eastAsia="MS Mincho" w:hAnsi="Barlow" w:cs="Arial"/>
                <w:color w:val="000000"/>
                <w:sz w:val="20"/>
                <w:szCs w:val="20"/>
                <w:lang w:val="es-MX" w:eastAsia="es-MX"/>
              </w:rPr>
              <w:t>411</w:t>
            </w:r>
            <w:r w:rsidRPr="00CA20C0">
              <w:rPr>
                <w:rFonts w:ascii="Barlow" w:eastAsia="MS Mincho" w:hAnsi="Barlow" w:cs="Arial"/>
                <w:color w:val="000000"/>
                <w:sz w:val="20"/>
                <w:szCs w:val="20"/>
                <w:lang w:val="es-MX" w:eastAsia="es-MX"/>
              </w:rPr>
              <w:t>,</w:t>
            </w:r>
            <w:r w:rsidR="00350EE8" w:rsidRPr="00CA20C0">
              <w:rPr>
                <w:rFonts w:ascii="Barlow" w:eastAsia="MS Mincho" w:hAnsi="Barlow" w:cs="Arial"/>
                <w:color w:val="000000"/>
                <w:sz w:val="20"/>
                <w:szCs w:val="20"/>
                <w:lang w:val="es-MX" w:eastAsia="es-MX"/>
              </w:rPr>
              <w:t>42</w:t>
            </w:r>
            <w:r w:rsidR="00587DEF" w:rsidRPr="00CA20C0">
              <w:rPr>
                <w:rFonts w:ascii="Barlow" w:eastAsia="MS Mincho" w:hAnsi="Barlow" w:cs="Arial"/>
                <w:color w:val="000000"/>
                <w:sz w:val="20"/>
                <w:szCs w:val="20"/>
                <w:lang w:val="es-MX" w:eastAsia="es-MX"/>
              </w:rPr>
              <w:t>5</w:t>
            </w:r>
            <w:r w:rsidRPr="00CA20C0">
              <w:rPr>
                <w:rFonts w:ascii="Barlow" w:eastAsia="MS Mincho" w:hAnsi="Barlow" w:cs="Arial"/>
                <w:color w:val="000000"/>
                <w:sz w:val="20"/>
                <w:szCs w:val="20"/>
                <w:lang w:val="es-MX" w:eastAsia="es-MX"/>
              </w:rPr>
              <w:t>.</w:t>
            </w:r>
            <w:r w:rsidR="00587DEF" w:rsidRPr="00CA20C0">
              <w:rPr>
                <w:rFonts w:ascii="Barlow" w:eastAsia="MS Mincho" w:hAnsi="Barlow" w:cs="Arial"/>
                <w:color w:val="000000"/>
                <w:sz w:val="20"/>
                <w:szCs w:val="20"/>
                <w:lang w:val="es-MX" w:eastAsia="es-MX"/>
              </w:rPr>
              <w:t>0</w:t>
            </w:r>
            <w:r w:rsidR="00AE2B89" w:rsidRPr="00CA20C0">
              <w:rPr>
                <w:rFonts w:ascii="Barlow" w:eastAsia="MS Mincho" w:hAnsi="Barlow" w:cs="Arial"/>
                <w:color w:val="000000"/>
                <w:sz w:val="20"/>
                <w:szCs w:val="20"/>
                <w:lang w:val="es-MX" w:eastAsia="es-MX"/>
              </w:rPr>
              <w:t>0</w:t>
            </w:r>
          </w:p>
        </w:tc>
      </w:tr>
      <w:tr w:rsidR="00814C5A" w:rsidRPr="00CA20C0" w14:paraId="047C5721" w14:textId="77777777" w:rsidTr="00FD661B">
        <w:trPr>
          <w:trHeight w:val="300"/>
          <w:jc w:val="center"/>
        </w:trPr>
        <w:tc>
          <w:tcPr>
            <w:tcW w:w="1701" w:type="dxa"/>
            <w:tcBorders>
              <w:top w:val="nil"/>
              <w:left w:val="nil"/>
              <w:right w:val="nil"/>
            </w:tcBorders>
            <w:shd w:val="clear" w:color="auto" w:fill="auto"/>
          </w:tcPr>
          <w:p w14:paraId="145F79C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4173-2-0004</w:t>
            </w:r>
          </w:p>
        </w:tc>
        <w:tc>
          <w:tcPr>
            <w:tcW w:w="3828" w:type="dxa"/>
            <w:tcBorders>
              <w:top w:val="nil"/>
              <w:left w:val="nil"/>
              <w:right w:val="nil"/>
            </w:tcBorders>
            <w:shd w:val="clear" w:color="auto" w:fill="auto"/>
            <w:noWrap/>
          </w:tcPr>
          <w:p w14:paraId="2DCF5C59" w14:textId="77777777" w:rsidR="00814C5A" w:rsidRPr="00CA20C0" w:rsidRDefault="00814C5A" w:rsidP="00814C5A">
            <w:pPr>
              <w:tabs>
                <w:tab w:val="left" w:pos="2835"/>
              </w:tabs>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Otros Servicios </w:t>
            </w:r>
            <w:r w:rsidRPr="00CA20C0">
              <w:rPr>
                <w:rFonts w:ascii="Barlow" w:eastAsia="MS Mincho" w:hAnsi="Barlow" w:cs="Arial"/>
                <w:color w:val="000000"/>
                <w:sz w:val="20"/>
                <w:szCs w:val="20"/>
                <w:lang w:val="es-MX" w:eastAsia="es-MX"/>
              </w:rPr>
              <w:tab/>
            </w:r>
          </w:p>
        </w:tc>
        <w:tc>
          <w:tcPr>
            <w:tcW w:w="261" w:type="dxa"/>
            <w:tcBorders>
              <w:top w:val="nil"/>
              <w:left w:val="nil"/>
              <w:right w:val="nil"/>
            </w:tcBorders>
            <w:shd w:val="clear" w:color="auto" w:fill="auto"/>
            <w:noWrap/>
          </w:tcPr>
          <w:p w14:paraId="07169DC0" w14:textId="77777777" w:rsidR="00814C5A" w:rsidRPr="00CA20C0" w:rsidRDefault="00814C5A" w:rsidP="00814C5A">
            <w:pPr>
              <w:rPr>
                <w:rFonts w:ascii="Barlow" w:eastAsia="MS Mincho" w:hAnsi="Barlow" w:cs="Arial"/>
                <w:color w:val="000000"/>
                <w:sz w:val="20"/>
                <w:szCs w:val="20"/>
                <w:lang w:val="es-MX" w:eastAsia="es-MX"/>
              </w:rPr>
            </w:pPr>
          </w:p>
        </w:tc>
        <w:tc>
          <w:tcPr>
            <w:tcW w:w="2290" w:type="dxa"/>
            <w:tcBorders>
              <w:top w:val="nil"/>
              <w:left w:val="nil"/>
              <w:right w:val="nil"/>
            </w:tcBorders>
            <w:shd w:val="clear" w:color="auto" w:fill="auto"/>
            <w:noWrap/>
          </w:tcPr>
          <w:p w14:paraId="09AE72F2" w14:textId="35BFCE89"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D241FB" w:rsidRPr="00CA20C0">
              <w:rPr>
                <w:rFonts w:ascii="Barlow" w:eastAsia="MS Mincho" w:hAnsi="Barlow" w:cs="Arial"/>
                <w:color w:val="000000"/>
                <w:sz w:val="20"/>
                <w:szCs w:val="20"/>
                <w:lang w:val="es-MX" w:eastAsia="es-MX"/>
              </w:rPr>
              <w:t>48</w:t>
            </w:r>
            <w:r w:rsidR="00034316" w:rsidRPr="00CA20C0">
              <w:rPr>
                <w:rFonts w:ascii="Barlow" w:eastAsia="MS Mincho" w:hAnsi="Barlow" w:cs="Arial"/>
                <w:color w:val="000000"/>
                <w:sz w:val="20"/>
                <w:szCs w:val="20"/>
                <w:lang w:val="es-MX" w:eastAsia="es-MX"/>
              </w:rPr>
              <w:t>9</w:t>
            </w:r>
            <w:r w:rsidRPr="00CA20C0">
              <w:rPr>
                <w:rFonts w:ascii="Barlow" w:eastAsia="MS Mincho" w:hAnsi="Barlow" w:cs="Arial"/>
                <w:color w:val="000000"/>
                <w:sz w:val="20"/>
                <w:szCs w:val="20"/>
                <w:lang w:val="es-MX" w:eastAsia="es-MX"/>
              </w:rPr>
              <w:t>.</w:t>
            </w:r>
            <w:r w:rsidR="00D241FB" w:rsidRPr="00CA20C0">
              <w:rPr>
                <w:rFonts w:ascii="Barlow" w:eastAsia="MS Mincho" w:hAnsi="Barlow" w:cs="Arial"/>
                <w:color w:val="000000"/>
                <w:sz w:val="20"/>
                <w:szCs w:val="20"/>
                <w:lang w:val="es-MX" w:eastAsia="es-MX"/>
              </w:rPr>
              <w:t>4</w:t>
            </w:r>
            <w:r w:rsidR="0057798B" w:rsidRPr="00CA20C0">
              <w:rPr>
                <w:rFonts w:ascii="Barlow" w:eastAsia="MS Mincho" w:hAnsi="Barlow" w:cs="Arial"/>
                <w:color w:val="000000"/>
                <w:sz w:val="20"/>
                <w:szCs w:val="20"/>
                <w:lang w:val="es-MX" w:eastAsia="es-MX"/>
              </w:rPr>
              <w:t>1</w:t>
            </w:r>
          </w:p>
        </w:tc>
      </w:tr>
      <w:tr w:rsidR="00EE0B25" w:rsidRPr="00CA20C0" w14:paraId="3987D367" w14:textId="77777777" w:rsidTr="00FD661B">
        <w:trPr>
          <w:trHeight w:val="300"/>
          <w:jc w:val="center"/>
        </w:trPr>
        <w:tc>
          <w:tcPr>
            <w:tcW w:w="1701" w:type="dxa"/>
            <w:tcBorders>
              <w:left w:val="nil"/>
              <w:right w:val="nil"/>
            </w:tcBorders>
            <w:shd w:val="clear" w:color="auto" w:fill="auto"/>
          </w:tcPr>
          <w:p w14:paraId="3B36D57A" w14:textId="30D0D859" w:rsidR="00EE0B25" w:rsidRPr="00CA20C0" w:rsidRDefault="00EE0B25"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4173-2-0005</w:t>
            </w:r>
          </w:p>
        </w:tc>
        <w:tc>
          <w:tcPr>
            <w:tcW w:w="3828" w:type="dxa"/>
            <w:tcBorders>
              <w:left w:val="nil"/>
              <w:right w:val="nil"/>
            </w:tcBorders>
            <w:shd w:val="clear" w:color="auto" w:fill="auto"/>
            <w:noWrap/>
          </w:tcPr>
          <w:p w14:paraId="41A86B7B" w14:textId="333E7F51" w:rsidR="00EE0B25" w:rsidRPr="00CA20C0" w:rsidRDefault="00094D0D"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Derechos de examen</w:t>
            </w:r>
          </w:p>
        </w:tc>
        <w:tc>
          <w:tcPr>
            <w:tcW w:w="261" w:type="dxa"/>
            <w:tcBorders>
              <w:left w:val="nil"/>
              <w:right w:val="nil"/>
            </w:tcBorders>
            <w:shd w:val="clear" w:color="auto" w:fill="auto"/>
            <w:noWrap/>
          </w:tcPr>
          <w:p w14:paraId="7530366E" w14:textId="77777777" w:rsidR="00EE0B25" w:rsidRPr="00CA20C0" w:rsidRDefault="00EE0B25"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55A5179D" w14:textId="48083312" w:rsidR="00EE0B25" w:rsidRPr="00CA20C0" w:rsidRDefault="00094D0D"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$ 19,220.00</w:t>
            </w:r>
          </w:p>
        </w:tc>
      </w:tr>
      <w:tr w:rsidR="007C11EF" w:rsidRPr="00CA20C0" w14:paraId="7B0065D0" w14:textId="77777777" w:rsidTr="00FD661B">
        <w:trPr>
          <w:trHeight w:val="300"/>
          <w:jc w:val="center"/>
        </w:trPr>
        <w:tc>
          <w:tcPr>
            <w:tcW w:w="1701" w:type="dxa"/>
            <w:tcBorders>
              <w:left w:val="nil"/>
              <w:right w:val="nil"/>
            </w:tcBorders>
            <w:shd w:val="clear" w:color="auto" w:fill="auto"/>
          </w:tcPr>
          <w:p w14:paraId="48562CCB" w14:textId="3F36CB71" w:rsidR="007C11EF" w:rsidRPr="00CA20C0" w:rsidRDefault="007C11EF"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4173-2-0006</w:t>
            </w:r>
          </w:p>
        </w:tc>
        <w:tc>
          <w:tcPr>
            <w:tcW w:w="3828" w:type="dxa"/>
            <w:tcBorders>
              <w:left w:val="nil"/>
              <w:right w:val="nil"/>
            </w:tcBorders>
            <w:shd w:val="clear" w:color="auto" w:fill="auto"/>
            <w:noWrap/>
          </w:tcPr>
          <w:p w14:paraId="2D01542B" w14:textId="41CF629C" w:rsidR="007C11EF" w:rsidRPr="00CA20C0" w:rsidRDefault="006E7B8E"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Cursos</w:t>
            </w:r>
          </w:p>
        </w:tc>
        <w:tc>
          <w:tcPr>
            <w:tcW w:w="261" w:type="dxa"/>
            <w:tcBorders>
              <w:left w:val="nil"/>
              <w:right w:val="nil"/>
            </w:tcBorders>
            <w:shd w:val="clear" w:color="auto" w:fill="auto"/>
            <w:noWrap/>
          </w:tcPr>
          <w:p w14:paraId="2706C918" w14:textId="77777777" w:rsidR="007C11EF" w:rsidRPr="00CA20C0" w:rsidRDefault="007C11EF"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4A5D5E88" w14:textId="27F25A1C" w:rsidR="007C11EF" w:rsidRPr="00CA20C0" w:rsidRDefault="006E7B8E"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w:t>
            </w:r>
            <w:r w:rsidR="00EB17CC" w:rsidRPr="00CA20C0">
              <w:rPr>
                <w:rFonts w:ascii="Barlow" w:eastAsia="MS Mincho" w:hAnsi="Barlow" w:cs="Arial"/>
                <w:color w:val="000000"/>
                <w:sz w:val="20"/>
                <w:szCs w:val="20"/>
                <w:lang w:val="es-MX" w:eastAsia="es-MX"/>
              </w:rPr>
              <w:t xml:space="preserve"> 93</w:t>
            </w:r>
            <w:r w:rsidRPr="00CA20C0">
              <w:rPr>
                <w:rFonts w:ascii="Barlow" w:eastAsia="MS Mincho" w:hAnsi="Barlow" w:cs="Arial"/>
                <w:color w:val="000000"/>
                <w:sz w:val="20"/>
                <w:szCs w:val="20"/>
                <w:lang w:val="es-MX" w:eastAsia="es-MX"/>
              </w:rPr>
              <w:t>,</w:t>
            </w:r>
            <w:r w:rsidR="00EB17CC" w:rsidRPr="00CA20C0">
              <w:rPr>
                <w:rFonts w:ascii="Barlow" w:eastAsia="MS Mincho" w:hAnsi="Barlow" w:cs="Arial"/>
                <w:color w:val="000000"/>
                <w:sz w:val="20"/>
                <w:szCs w:val="20"/>
                <w:lang w:val="es-MX" w:eastAsia="es-MX"/>
              </w:rPr>
              <w:t>10</w:t>
            </w:r>
            <w:r w:rsidRPr="00CA20C0">
              <w:rPr>
                <w:rFonts w:ascii="Barlow" w:eastAsia="MS Mincho" w:hAnsi="Barlow" w:cs="Arial"/>
                <w:color w:val="000000"/>
                <w:sz w:val="20"/>
                <w:szCs w:val="20"/>
                <w:lang w:val="es-MX" w:eastAsia="es-MX"/>
              </w:rPr>
              <w:t>0.00</w:t>
            </w:r>
          </w:p>
        </w:tc>
      </w:tr>
      <w:tr w:rsidR="00814C5A" w:rsidRPr="00CA20C0" w14:paraId="51CBFE8D" w14:textId="77777777" w:rsidTr="00FD661B">
        <w:trPr>
          <w:trHeight w:val="300"/>
          <w:jc w:val="center"/>
        </w:trPr>
        <w:tc>
          <w:tcPr>
            <w:tcW w:w="1701" w:type="dxa"/>
            <w:tcBorders>
              <w:left w:val="nil"/>
              <w:right w:val="nil"/>
            </w:tcBorders>
            <w:shd w:val="clear" w:color="auto" w:fill="auto"/>
          </w:tcPr>
          <w:p w14:paraId="778E4E5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4173-2-0007</w:t>
            </w:r>
          </w:p>
        </w:tc>
        <w:tc>
          <w:tcPr>
            <w:tcW w:w="3828" w:type="dxa"/>
            <w:tcBorders>
              <w:left w:val="nil"/>
              <w:right w:val="nil"/>
            </w:tcBorders>
            <w:shd w:val="clear" w:color="auto" w:fill="auto"/>
            <w:noWrap/>
          </w:tcPr>
          <w:p w14:paraId="296027B0"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Exámenes extraordinarios</w:t>
            </w:r>
          </w:p>
        </w:tc>
        <w:tc>
          <w:tcPr>
            <w:tcW w:w="261" w:type="dxa"/>
            <w:tcBorders>
              <w:left w:val="nil"/>
              <w:right w:val="nil"/>
            </w:tcBorders>
            <w:shd w:val="clear" w:color="auto" w:fill="auto"/>
            <w:noWrap/>
          </w:tcPr>
          <w:p w14:paraId="68DF5AE2" w14:textId="77777777" w:rsidR="00814C5A" w:rsidRPr="00CA20C0" w:rsidRDefault="00814C5A"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5BAE8909" w14:textId="718767C4"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C16A5D" w:rsidRPr="00CA20C0">
              <w:rPr>
                <w:rFonts w:ascii="Barlow" w:eastAsia="MS Mincho" w:hAnsi="Barlow" w:cs="Arial"/>
                <w:color w:val="000000"/>
                <w:sz w:val="20"/>
                <w:szCs w:val="20"/>
                <w:lang w:val="es-MX" w:eastAsia="es-MX"/>
              </w:rPr>
              <w:t>6,38</w:t>
            </w:r>
            <w:r w:rsidRPr="00CA20C0">
              <w:rPr>
                <w:rFonts w:ascii="Barlow" w:eastAsia="MS Mincho" w:hAnsi="Barlow" w:cs="Arial"/>
                <w:color w:val="000000"/>
                <w:sz w:val="20"/>
                <w:szCs w:val="20"/>
                <w:lang w:val="es-MX" w:eastAsia="es-MX"/>
              </w:rPr>
              <w:t>0.00</w:t>
            </w:r>
          </w:p>
        </w:tc>
      </w:tr>
      <w:tr w:rsidR="00814C5A" w:rsidRPr="00CA20C0" w14:paraId="72C7B0E1" w14:textId="77777777" w:rsidTr="00FD661B">
        <w:trPr>
          <w:trHeight w:val="300"/>
          <w:jc w:val="center"/>
        </w:trPr>
        <w:tc>
          <w:tcPr>
            <w:tcW w:w="1701" w:type="dxa"/>
            <w:tcBorders>
              <w:left w:val="nil"/>
              <w:right w:val="nil"/>
            </w:tcBorders>
            <w:shd w:val="clear" w:color="auto" w:fill="auto"/>
          </w:tcPr>
          <w:p w14:paraId="19F150B9"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4173-2-0008</w:t>
            </w:r>
          </w:p>
        </w:tc>
        <w:tc>
          <w:tcPr>
            <w:tcW w:w="3828" w:type="dxa"/>
            <w:tcBorders>
              <w:left w:val="nil"/>
              <w:right w:val="nil"/>
            </w:tcBorders>
            <w:shd w:val="clear" w:color="auto" w:fill="auto"/>
            <w:noWrap/>
          </w:tcPr>
          <w:p w14:paraId="59B29974"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Constancias</w:t>
            </w:r>
          </w:p>
        </w:tc>
        <w:tc>
          <w:tcPr>
            <w:tcW w:w="261" w:type="dxa"/>
            <w:tcBorders>
              <w:left w:val="nil"/>
              <w:right w:val="nil"/>
            </w:tcBorders>
            <w:shd w:val="clear" w:color="auto" w:fill="auto"/>
            <w:noWrap/>
          </w:tcPr>
          <w:p w14:paraId="33B5E596" w14:textId="77777777" w:rsidR="00814C5A" w:rsidRPr="00CA20C0" w:rsidRDefault="00814C5A"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64357B4A" w14:textId="7930DCA4"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7B6F0F" w:rsidRPr="00CA20C0">
              <w:rPr>
                <w:rFonts w:ascii="Barlow" w:eastAsia="MS Mincho" w:hAnsi="Barlow" w:cs="Arial"/>
                <w:color w:val="000000"/>
                <w:sz w:val="20"/>
                <w:szCs w:val="20"/>
                <w:lang w:val="es-MX" w:eastAsia="es-MX"/>
              </w:rPr>
              <w:t>3</w:t>
            </w:r>
            <w:r w:rsidR="000138FD" w:rsidRPr="00CA20C0">
              <w:rPr>
                <w:rFonts w:ascii="Barlow" w:eastAsia="MS Mincho" w:hAnsi="Barlow" w:cs="Arial"/>
                <w:color w:val="000000"/>
                <w:sz w:val="20"/>
                <w:szCs w:val="20"/>
                <w:lang w:val="es-MX" w:eastAsia="es-MX"/>
              </w:rPr>
              <w:t>,</w:t>
            </w:r>
            <w:r w:rsidR="00F73156" w:rsidRPr="00CA20C0">
              <w:rPr>
                <w:rFonts w:ascii="Barlow" w:eastAsia="MS Mincho" w:hAnsi="Barlow" w:cs="Arial"/>
                <w:color w:val="000000"/>
                <w:sz w:val="20"/>
                <w:szCs w:val="20"/>
                <w:lang w:val="es-MX" w:eastAsia="es-MX"/>
              </w:rPr>
              <w:t>4</w:t>
            </w:r>
            <w:r w:rsidR="00BA42FC" w:rsidRPr="00CA20C0">
              <w:rPr>
                <w:rFonts w:ascii="Barlow" w:eastAsia="MS Mincho" w:hAnsi="Barlow" w:cs="Arial"/>
                <w:color w:val="000000"/>
                <w:sz w:val="20"/>
                <w:szCs w:val="20"/>
                <w:lang w:val="es-MX" w:eastAsia="es-MX"/>
              </w:rPr>
              <w:t>6</w:t>
            </w:r>
            <w:r w:rsidRPr="00CA20C0">
              <w:rPr>
                <w:rFonts w:ascii="Barlow" w:eastAsia="MS Mincho" w:hAnsi="Barlow" w:cs="Arial"/>
                <w:color w:val="000000"/>
                <w:sz w:val="20"/>
                <w:szCs w:val="20"/>
                <w:lang w:val="es-MX" w:eastAsia="es-MX"/>
              </w:rPr>
              <w:t>0.00</w:t>
            </w:r>
          </w:p>
        </w:tc>
      </w:tr>
      <w:tr w:rsidR="00DF27C3" w:rsidRPr="00CA20C0" w14:paraId="0D7D6D5E" w14:textId="77777777" w:rsidTr="00FD661B">
        <w:trPr>
          <w:trHeight w:val="300"/>
          <w:jc w:val="center"/>
        </w:trPr>
        <w:tc>
          <w:tcPr>
            <w:tcW w:w="1701" w:type="dxa"/>
            <w:tcBorders>
              <w:left w:val="nil"/>
              <w:right w:val="nil"/>
            </w:tcBorders>
            <w:shd w:val="clear" w:color="auto" w:fill="auto"/>
          </w:tcPr>
          <w:p w14:paraId="5CB1A40E" w14:textId="70992365" w:rsidR="00DF27C3" w:rsidRPr="00CA20C0" w:rsidRDefault="00DF27C3"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4173-2-0009</w:t>
            </w:r>
          </w:p>
        </w:tc>
        <w:tc>
          <w:tcPr>
            <w:tcW w:w="3828" w:type="dxa"/>
            <w:tcBorders>
              <w:left w:val="nil"/>
              <w:right w:val="nil"/>
            </w:tcBorders>
            <w:shd w:val="clear" w:color="auto" w:fill="auto"/>
            <w:noWrap/>
          </w:tcPr>
          <w:p w14:paraId="25EFA712" w14:textId="10ED98BF" w:rsidR="00DF27C3" w:rsidRPr="00CA20C0" w:rsidRDefault="00DF27C3"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Derechos</w:t>
            </w:r>
            <w:r w:rsidR="00BB2588" w:rsidRPr="00CA20C0">
              <w:rPr>
                <w:rFonts w:ascii="Barlow" w:eastAsia="MS Mincho" w:hAnsi="Barlow" w:cs="Arial"/>
                <w:color w:val="000000"/>
                <w:sz w:val="20"/>
                <w:szCs w:val="20"/>
                <w:lang w:val="es-MX" w:eastAsia="es-MX"/>
              </w:rPr>
              <w:t xml:space="preserve"> examen iTEP </w:t>
            </w:r>
          </w:p>
        </w:tc>
        <w:tc>
          <w:tcPr>
            <w:tcW w:w="261" w:type="dxa"/>
            <w:tcBorders>
              <w:left w:val="nil"/>
              <w:right w:val="nil"/>
            </w:tcBorders>
            <w:shd w:val="clear" w:color="auto" w:fill="auto"/>
            <w:noWrap/>
          </w:tcPr>
          <w:p w14:paraId="75E92C49" w14:textId="77777777" w:rsidR="00DF27C3" w:rsidRPr="00CA20C0" w:rsidRDefault="00DF27C3" w:rsidP="00814C5A">
            <w:pPr>
              <w:rPr>
                <w:rFonts w:ascii="Barlow" w:eastAsia="MS Mincho" w:hAnsi="Barlow" w:cs="Arial"/>
                <w:color w:val="000000"/>
                <w:sz w:val="20"/>
                <w:szCs w:val="20"/>
                <w:lang w:val="es-MX" w:eastAsia="es-MX"/>
              </w:rPr>
            </w:pPr>
          </w:p>
        </w:tc>
        <w:tc>
          <w:tcPr>
            <w:tcW w:w="2290" w:type="dxa"/>
            <w:tcBorders>
              <w:left w:val="nil"/>
              <w:right w:val="nil"/>
            </w:tcBorders>
            <w:shd w:val="clear" w:color="auto" w:fill="auto"/>
            <w:noWrap/>
          </w:tcPr>
          <w:p w14:paraId="0D54E90E" w14:textId="3B4A2C8A" w:rsidR="00DF27C3" w:rsidRPr="00CA20C0" w:rsidRDefault="009D05FE"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$10</w:t>
            </w:r>
            <w:r w:rsidR="007B6F0F" w:rsidRPr="00CA20C0">
              <w:rPr>
                <w:rFonts w:ascii="Barlow" w:eastAsia="MS Mincho" w:hAnsi="Barlow" w:cs="Arial"/>
                <w:color w:val="000000"/>
                <w:sz w:val="20"/>
                <w:szCs w:val="20"/>
                <w:lang w:val="es-MX" w:eastAsia="es-MX"/>
              </w:rPr>
              <w:t>4</w:t>
            </w:r>
            <w:r w:rsidRPr="00CA20C0">
              <w:rPr>
                <w:rFonts w:ascii="Barlow" w:eastAsia="MS Mincho" w:hAnsi="Barlow" w:cs="Arial"/>
                <w:color w:val="000000"/>
                <w:sz w:val="20"/>
                <w:szCs w:val="20"/>
                <w:lang w:val="es-MX" w:eastAsia="es-MX"/>
              </w:rPr>
              <w:t>,</w:t>
            </w:r>
            <w:r w:rsidR="00DC3B8C" w:rsidRPr="00CA20C0">
              <w:rPr>
                <w:rFonts w:ascii="Barlow" w:eastAsia="MS Mincho" w:hAnsi="Barlow" w:cs="Arial"/>
                <w:color w:val="000000"/>
                <w:sz w:val="20"/>
                <w:szCs w:val="20"/>
                <w:lang w:val="es-MX" w:eastAsia="es-MX"/>
              </w:rPr>
              <w:t>62</w:t>
            </w:r>
            <w:r w:rsidRPr="00CA20C0">
              <w:rPr>
                <w:rFonts w:ascii="Barlow" w:eastAsia="MS Mincho" w:hAnsi="Barlow" w:cs="Arial"/>
                <w:color w:val="000000"/>
                <w:sz w:val="20"/>
                <w:szCs w:val="20"/>
                <w:lang w:val="es-MX" w:eastAsia="es-MX"/>
              </w:rPr>
              <w:t xml:space="preserve">8.00  </w:t>
            </w:r>
          </w:p>
        </w:tc>
      </w:tr>
      <w:tr w:rsidR="00814C5A" w:rsidRPr="00CA20C0" w14:paraId="58939AE2" w14:textId="77777777" w:rsidTr="00FD661B">
        <w:trPr>
          <w:trHeight w:val="300"/>
          <w:jc w:val="center"/>
        </w:trPr>
        <w:tc>
          <w:tcPr>
            <w:tcW w:w="1701" w:type="dxa"/>
            <w:tcBorders>
              <w:top w:val="single" w:sz="4" w:space="0" w:color="auto"/>
              <w:left w:val="nil"/>
              <w:bottom w:val="single" w:sz="4" w:space="0" w:color="auto"/>
              <w:right w:val="nil"/>
            </w:tcBorders>
            <w:shd w:val="clear" w:color="auto" w:fill="auto"/>
          </w:tcPr>
          <w:p w14:paraId="0041C405" w14:textId="1B3676A3" w:rsidR="00814C5A" w:rsidRPr="00CA20C0" w:rsidRDefault="00814C5A" w:rsidP="00814C5A">
            <w:pPr>
              <w:rPr>
                <w:rFonts w:ascii="Barlow" w:eastAsia="MS Mincho" w:hAnsi="Barlow" w:cs="Arial"/>
                <w:b/>
                <w:color w:val="000000"/>
                <w:sz w:val="20"/>
                <w:szCs w:val="20"/>
                <w:lang w:val="es-MX" w:eastAsia="es-MX"/>
              </w:rPr>
            </w:pPr>
          </w:p>
        </w:tc>
        <w:tc>
          <w:tcPr>
            <w:tcW w:w="3828" w:type="dxa"/>
            <w:tcBorders>
              <w:top w:val="single" w:sz="4" w:space="0" w:color="auto"/>
              <w:left w:val="nil"/>
              <w:bottom w:val="single" w:sz="4" w:space="0" w:color="auto"/>
              <w:right w:val="nil"/>
            </w:tcBorders>
            <w:shd w:val="clear" w:color="auto" w:fill="auto"/>
            <w:noWrap/>
          </w:tcPr>
          <w:p w14:paraId="7609B17B"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261" w:type="dxa"/>
            <w:tcBorders>
              <w:top w:val="single" w:sz="4" w:space="0" w:color="auto"/>
              <w:left w:val="nil"/>
              <w:bottom w:val="single" w:sz="4" w:space="0" w:color="auto"/>
              <w:right w:val="nil"/>
            </w:tcBorders>
            <w:shd w:val="clear" w:color="auto" w:fill="auto"/>
            <w:noWrap/>
          </w:tcPr>
          <w:p w14:paraId="6CEAA854" w14:textId="77777777" w:rsidR="00814C5A" w:rsidRPr="00CA20C0" w:rsidRDefault="00814C5A" w:rsidP="00814C5A">
            <w:pPr>
              <w:rPr>
                <w:rFonts w:ascii="Barlow" w:eastAsia="MS Mincho" w:hAnsi="Barlow" w:cs="Arial"/>
                <w:b/>
                <w:color w:val="000000"/>
                <w:sz w:val="20"/>
                <w:szCs w:val="20"/>
                <w:lang w:val="es-MX" w:eastAsia="es-MX"/>
              </w:rPr>
            </w:pPr>
          </w:p>
        </w:tc>
        <w:tc>
          <w:tcPr>
            <w:tcW w:w="2290" w:type="dxa"/>
            <w:tcBorders>
              <w:top w:val="single" w:sz="4" w:space="0" w:color="auto"/>
              <w:left w:val="nil"/>
              <w:bottom w:val="single" w:sz="4" w:space="0" w:color="auto"/>
              <w:right w:val="nil"/>
            </w:tcBorders>
            <w:shd w:val="clear" w:color="auto" w:fill="auto"/>
            <w:noWrap/>
          </w:tcPr>
          <w:p w14:paraId="01489548" w14:textId="3E6CEB91" w:rsidR="00814C5A" w:rsidRPr="00CA20C0" w:rsidRDefault="00814C5A" w:rsidP="00814C5A">
            <w:pPr>
              <w:jc w:val="right"/>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 </w:t>
            </w:r>
            <w:r w:rsidR="00153A1F" w:rsidRPr="00CA20C0">
              <w:rPr>
                <w:rFonts w:ascii="Barlow" w:eastAsia="MS Mincho" w:hAnsi="Barlow" w:cs="Arial"/>
                <w:b/>
                <w:color w:val="000000"/>
                <w:sz w:val="20"/>
                <w:szCs w:val="20"/>
                <w:lang w:val="es-MX" w:eastAsia="es-MX"/>
              </w:rPr>
              <w:t>6</w:t>
            </w:r>
            <w:r w:rsidR="00EF698A" w:rsidRPr="00CA20C0">
              <w:rPr>
                <w:rFonts w:ascii="Barlow" w:eastAsia="MS Mincho" w:hAnsi="Barlow" w:cs="Arial"/>
                <w:b/>
                <w:color w:val="000000"/>
                <w:sz w:val="20"/>
                <w:szCs w:val="20"/>
                <w:lang w:val="es-MX" w:eastAsia="es-MX"/>
              </w:rPr>
              <w:t>4</w:t>
            </w:r>
            <w:r w:rsidR="00153A1F" w:rsidRPr="00CA20C0">
              <w:rPr>
                <w:rFonts w:ascii="Barlow" w:eastAsia="MS Mincho" w:hAnsi="Barlow" w:cs="Arial"/>
                <w:b/>
                <w:color w:val="000000"/>
                <w:sz w:val="20"/>
                <w:szCs w:val="20"/>
                <w:lang w:val="es-MX" w:eastAsia="es-MX"/>
              </w:rPr>
              <w:t>4</w:t>
            </w:r>
            <w:r w:rsidRPr="00CA20C0">
              <w:rPr>
                <w:rFonts w:ascii="Barlow" w:eastAsia="MS Mincho" w:hAnsi="Barlow" w:cs="Arial"/>
                <w:b/>
                <w:color w:val="000000"/>
                <w:sz w:val="20"/>
                <w:szCs w:val="20"/>
                <w:lang w:val="es-MX" w:eastAsia="es-MX"/>
              </w:rPr>
              <w:t>,</w:t>
            </w:r>
            <w:r w:rsidR="00153A1F" w:rsidRPr="00CA20C0">
              <w:rPr>
                <w:rFonts w:ascii="Barlow" w:eastAsia="MS Mincho" w:hAnsi="Barlow" w:cs="Arial"/>
                <w:b/>
                <w:color w:val="000000"/>
                <w:sz w:val="20"/>
                <w:szCs w:val="20"/>
                <w:lang w:val="es-MX" w:eastAsia="es-MX"/>
              </w:rPr>
              <w:t>432</w:t>
            </w:r>
            <w:r w:rsidRPr="00CA20C0">
              <w:rPr>
                <w:rFonts w:ascii="Barlow" w:eastAsia="MS Mincho" w:hAnsi="Barlow" w:cs="Arial"/>
                <w:b/>
                <w:color w:val="000000"/>
                <w:sz w:val="20"/>
                <w:szCs w:val="20"/>
                <w:lang w:val="es-MX" w:eastAsia="es-MX"/>
              </w:rPr>
              <w:t>.</w:t>
            </w:r>
            <w:r w:rsidR="007702BC" w:rsidRPr="00CA20C0">
              <w:rPr>
                <w:rFonts w:ascii="Barlow" w:eastAsia="MS Mincho" w:hAnsi="Barlow" w:cs="Arial"/>
                <w:b/>
                <w:color w:val="000000"/>
                <w:sz w:val="20"/>
                <w:szCs w:val="20"/>
                <w:lang w:val="es-MX" w:eastAsia="es-MX"/>
              </w:rPr>
              <w:t>4</w:t>
            </w:r>
            <w:r w:rsidR="00DA2E0B" w:rsidRPr="00CA20C0">
              <w:rPr>
                <w:rFonts w:ascii="Barlow" w:eastAsia="MS Mincho" w:hAnsi="Barlow" w:cs="Arial"/>
                <w:b/>
                <w:color w:val="000000"/>
                <w:sz w:val="20"/>
                <w:szCs w:val="20"/>
                <w:lang w:val="es-MX" w:eastAsia="es-MX"/>
              </w:rPr>
              <w:t>1</w:t>
            </w:r>
          </w:p>
        </w:tc>
      </w:tr>
    </w:tbl>
    <w:p w14:paraId="0B6B4AFC" w14:textId="2E284DEF" w:rsidR="004E41F7" w:rsidRPr="00CA20C0" w:rsidRDefault="004E41F7" w:rsidP="001B315B">
      <w:pPr>
        <w:spacing w:after="101" w:line="224" w:lineRule="exact"/>
        <w:jc w:val="both"/>
        <w:rPr>
          <w:rFonts w:ascii="Barlow" w:eastAsia="Times New Roman" w:hAnsi="Barlow" w:cs="Arial"/>
          <w:b/>
          <w:sz w:val="20"/>
          <w:szCs w:val="20"/>
          <w:lang w:val="es-MX"/>
        </w:rPr>
      </w:pPr>
    </w:p>
    <w:p w14:paraId="58F71100" w14:textId="77777777" w:rsidR="00814C5A" w:rsidRPr="00CA20C0" w:rsidRDefault="00814C5A" w:rsidP="00814C5A">
      <w:pPr>
        <w:spacing w:after="101" w:line="224" w:lineRule="exact"/>
        <w:ind w:left="720"/>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Gastos y Otras Pérdidas:</w:t>
      </w:r>
    </w:p>
    <w:p w14:paraId="195406D7" w14:textId="6E68CAA0" w:rsidR="00814C5A" w:rsidRPr="00CA20C0" w:rsidRDefault="00814C5A" w:rsidP="00814C5A">
      <w:pPr>
        <w:numPr>
          <w:ilvl w:val="0"/>
          <w:numId w:val="27"/>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En el mes los gastos se ejercen conforme a los techos financieros de operación anual autorizados procurando la aplicación de manera eficiente en la operatividad, buscando no perturbar la calidad educativa y cumplir con la afectación racional y austera del gasto por áreas.</w:t>
      </w:r>
    </w:p>
    <w:p w14:paraId="4532586E" w14:textId="6EE59F3A" w:rsidR="001B315B" w:rsidRPr="00CA20C0" w:rsidRDefault="001B315B" w:rsidP="001B315B">
      <w:pPr>
        <w:tabs>
          <w:tab w:val="left" w:pos="720"/>
        </w:tabs>
        <w:spacing w:after="101"/>
        <w:ind w:left="1368"/>
        <w:jc w:val="both"/>
        <w:rPr>
          <w:rFonts w:ascii="Barlow" w:eastAsia="Times New Roman" w:hAnsi="Barlow" w:cs="Arial"/>
          <w:sz w:val="20"/>
          <w:szCs w:val="20"/>
          <w:lang w:val="es-MX"/>
        </w:rPr>
      </w:pPr>
    </w:p>
    <w:p w14:paraId="7A1A60B7" w14:textId="77777777" w:rsidR="00D868D8" w:rsidRPr="00CA20C0" w:rsidRDefault="00D868D8" w:rsidP="001B315B">
      <w:pPr>
        <w:tabs>
          <w:tab w:val="left" w:pos="720"/>
        </w:tabs>
        <w:spacing w:after="101"/>
        <w:ind w:left="1368"/>
        <w:jc w:val="both"/>
        <w:rPr>
          <w:rFonts w:ascii="Barlow" w:eastAsia="Times New Roman" w:hAnsi="Barlow" w:cs="Arial"/>
          <w:sz w:val="20"/>
          <w:szCs w:val="20"/>
          <w:lang w:val="es-MX"/>
        </w:rPr>
      </w:pPr>
    </w:p>
    <w:p w14:paraId="479737C7" w14:textId="77777777" w:rsidR="00814C5A" w:rsidRPr="00CA20C0" w:rsidRDefault="00814C5A" w:rsidP="00814C5A">
      <w:pPr>
        <w:tabs>
          <w:tab w:val="left" w:pos="720"/>
        </w:tabs>
        <w:spacing w:after="101"/>
        <w:ind w:left="720" w:hanging="432"/>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Los gastos operativos ejercidos al cierre del mes se integran de la siguiente manera:</w:t>
      </w:r>
    </w:p>
    <w:tbl>
      <w:tblPr>
        <w:tblW w:w="8222" w:type="dxa"/>
        <w:jc w:val="center"/>
        <w:tblCellMar>
          <w:left w:w="70" w:type="dxa"/>
          <w:right w:w="70" w:type="dxa"/>
        </w:tblCellMar>
        <w:tblLook w:val="04A0" w:firstRow="1" w:lastRow="0" w:firstColumn="1" w:lastColumn="0" w:noHBand="0" w:noVBand="1"/>
      </w:tblPr>
      <w:tblGrid>
        <w:gridCol w:w="1486"/>
        <w:gridCol w:w="3923"/>
        <w:gridCol w:w="261"/>
        <w:gridCol w:w="2552"/>
      </w:tblGrid>
      <w:tr w:rsidR="00814C5A" w:rsidRPr="00CA20C0" w14:paraId="4C49633E" w14:textId="77777777" w:rsidTr="00FD661B">
        <w:trPr>
          <w:trHeight w:val="300"/>
          <w:jc w:val="center"/>
        </w:trPr>
        <w:tc>
          <w:tcPr>
            <w:tcW w:w="1486" w:type="dxa"/>
            <w:tcBorders>
              <w:top w:val="nil"/>
              <w:left w:val="nil"/>
              <w:bottom w:val="single" w:sz="4" w:space="0" w:color="auto"/>
              <w:right w:val="nil"/>
            </w:tcBorders>
            <w:shd w:val="clear" w:color="auto" w:fill="auto"/>
          </w:tcPr>
          <w:p w14:paraId="0F43A6B0" w14:textId="77777777" w:rsidR="00814C5A" w:rsidRPr="00CA20C0" w:rsidRDefault="00814C5A" w:rsidP="00814C5A">
            <w:pP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CUENTA CONTABLE</w:t>
            </w:r>
          </w:p>
        </w:tc>
        <w:tc>
          <w:tcPr>
            <w:tcW w:w="3923" w:type="dxa"/>
            <w:tcBorders>
              <w:top w:val="nil"/>
              <w:left w:val="nil"/>
              <w:bottom w:val="single" w:sz="4" w:space="0" w:color="auto"/>
              <w:right w:val="nil"/>
            </w:tcBorders>
            <w:shd w:val="clear" w:color="auto" w:fill="auto"/>
            <w:noWrap/>
          </w:tcPr>
          <w:p w14:paraId="315E55CD" w14:textId="77777777" w:rsidR="00814C5A" w:rsidRPr="00CA20C0" w:rsidRDefault="00814C5A" w:rsidP="00814C5A">
            <w:pP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CONCEPTO</w:t>
            </w:r>
          </w:p>
        </w:tc>
        <w:tc>
          <w:tcPr>
            <w:tcW w:w="261" w:type="dxa"/>
            <w:tcBorders>
              <w:top w:val="nil"/>
              <w:left w:val="nil"/>
              <w:bottom w:val="single" w:sz="4" w:space="0" w:color="auto"/>
              <w:right w:val="nil"/>
            </w:tcBorders>
            <w:shd w:val="clear" w:color="auto" w:fill="auto"/>
            <w:noWrap/>
            <w:hideMark/>
          </w:tcPr>
          <w:p w14:paraId="0B0E653B"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 </w:t>
            </w:r>
          </w:p>
        </w:tc>
        <w:tc>
          <w:tcPr>
            <w:tcW w:w="2552" w:type="dxa"/>
            <w:tcBorders>
              <w:top w:val="nil"/>
              <w:left w:val="nil"/>
              <w:bottom w:val="single" w:sz="4" w:space="0" w:color="auto"/>
              <w:right w:val="nil"/>
            </w:tcBorders>
            <w:shd w:val="clear" w:color="auto" w:fill="auto"/>
            <w:noWrap/>
            <w:hideMark/>
          </w:tcPr>
          <w:p w14:paraId="424E2E0C" w14:textId="77777777" w:rsidR="00814C5A" w:rsidRPr="00CA20C0" w:rsidRDefault="00814C5A" w:rsidP="00814C5A">
            <w:pPr>
              <w:jc w:val="center"/>
              <w:rPr>
                <w:rFonts w:ascii="Barlow" w:eastAsia="MS Mincho" w:hAnsi="Barlow" w:cs="Arial"/>
                <w:bCs/>
                <w:color w:val="000000"/>
                <w:sz w:val="20"/>
                <w:szCs w:val="20"/>
                <w:lang w:val="es-MX" w:eastAsia="es-MX"/>
              </w:rPr>
            </w:pPr>
            <w:r w:rsidRPr="00CA20C0">
              <w:rPr>
                <w:rFonts w:ascii="Barlow" w:eastAsia="MS Mincho" w:hAnsi="Barlow" w:cs="Arial"/>
                <w:bCs/>
                <w:color w:val="000000"/>
                <w:sz w:val="20"/>
                <w:szCs w:val="20"/>
                <w:lang w:val="es-MX" w:eastAsia="es-MX"/>
              </w:rPr>
              <w:t>IMPORTE</w:t>
            </w:r>
          </w:p>
        </w:tc>
      </w:tr>
      <w:tr w:rsidR="00814C5A" w:rsidRPr="00CA20C0" w14:paraId="1032556E" w14:textId="77777777" w:rsidTr="00FD661B">
        <w:trPr>
          <w:trHeight w:val="300"/>
          <w:jc w:val="center"/>
        </w:trPr>
        <w:tc>
          <w:tcPr>
            <w:tcW w:w="1486" w:type="dxa"/>
            <w:tcBorders>
              <w:top w:val="nil"/>
              <w:left w:val="nil"/>
              <w:bottom w:val="single" w:sz="4" w:space="0" w:color="auto"/>
              <w:right w:val="nil"/>
            </w:tcBorders>
            <w:shd w:val="clear" w:color="auto" w:fill="auto"/>
          </w:tcPr>
          <w:p w14:paraId="3671160B"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5000</w:t>
            </w:r>
          </w:p>
        </w:tc>
        <w:tc>
          <w:tcPr>
            <w:tcW w:w="3923" w:type="dxa"/>
            <w:tcBorders>
              <w:top w:val="nil"/>
              <w:left w:val="nil"/>
              <w:bottom w:val="single" w:sz="4" w:space="0" w:color="auto"/>
              <w:right w:val="nil"/>
            </w:tcBorders>
            <w:shd w:val="clear" w:color="auto" w:fill="auto"/>
            <w:noWrap/>
          </w:tcPr>
          <w:p w14:paraId="2B6779A4"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Gastos y otras perdidas</w:t>
            </w:r>
          </w:p>
        </w:tc>
        <w:tc>
          <w:tcPr>
            <w:tcW w:w="261" w:type="dxa"/>
            <w:tcBorders>
              <w:top w:val="nil"/>
              <w:left w:val="nil"/>
              <w:bottom w:val="single" w:sz="4" w:space="0" w:color="auto"/>
              <w:right w:val="nil"/>
            </w:tcBorders>
            <w:shd w:val="clear" w:color="auto" w:fill="auto"/>
            <w:noWrap/>
          </w:tcPr>
          <w:p w14:paraId="3BB253A8" w14:textId="77777777" w:rsidR="00814C5A" w:rsidRPr="00CA20C0" w:rsidRDefault="00814C5A" w:rsidP="00814C5A">
            <w:pPr>
              <w:rPr>
                <w:rFonts w:ascii="Barlow" w:eastAsia="MS Mincho" w:hAnsi="Barlow" w:cs="Arial"/>
                <w:b/>
                <w:bCs/>
                <w:color w:val="000000"/>
                <w:sz w:val="20"/>
                <w:szCs w:val="20"/>
                <w:lang w:val="es-MX" w:eastAsia="es-MX"/>
              </w:rPr>
            </w:pPr>
          </w:p>
        </w:tc>
        <w:tc>
          <w:tcPr>
            <w:tcW w:w="2552" w:type="dxa"/>
            <w:tcBorders>
              <w:top w:val="nil"/>
              <w:left w:val="nil"/>
              <w:bottom w:val="single" w:sz="4" w:space="0" w:color="auto"/>
              <w:right w:val="nil"/>
            </w:tcBorders>
            <w:shd w:val="clear" w:color="auto" w:fill="auto"/>
            <w:noWrap/>
          </w:tcPr>
          <w:p w14:paraId="43402E05"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3DEE0743" w14:textId="77777777" w:rsidTr="00FD661B">
        <w:trPr>
          <w:trHeight w:val="300"/>
          <w:jc w:val="center"/>
        </w:trPr>
        <w:tc>
          <w:tcPr>
            <w:tcW w:w="1486" w:type="dxa"/>
            <w:tcBorders>
              <w:top w:val="nil"/>
              <w:left w:val="nil"/>
              <w:bottom w:val="nil"/>
              <w:right w:val="nil"/>
            </w:tcBorders>
            <w:shd w:val="clear" w:color="auto" w:fill="auto"/>
          </w:tcPr>
          <w:p w14:paraId="760407BE"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5100</w:t>
            </w:r>
          </w:p>
        </w:tc>
        <w:tc>
          <w:tcPr>
            <w:tcW w:w="3923" w:type="dxa"/>
            <w:tcBorders>
              <w:top w:val="nil"/>
              <w:left w:val="nil"/>
              <w:bottom w:val="nil"/>
              <w:right w:val="nil"/>
            </w:tcBorders>
            <w:shd w:val="clear" w:color="auto" w:fill="auto"/>
            <w:noWrap/>
            <w:hideMark/>
          </w:tcPr>
          <w:p w14:paraId="13A9F95D"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Gastos de funcionamiento</w:t>
            </w:r>
          </w:p>
        </w:tc>
        <w:tc>
          <w:tcPr>
            <w:tcW w:w="261" w:type="dxa"/>
            <w:tcBorders>
              <w:top w:val="nil"/>
              <w:left w:val="nil"/>
              <w:bottom w:val="nil"/>
              <w:right w:val="nil"/>
            </w:tcBorders>
            <w:shd w:val="clear" w:color="auto" w:fill="auto"/>
            <w:noWrap/>
            <w:hideMark/>
          </w:tcPr>
          <w:p w14:paraId="7AD029A4"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 xml:space="preserve"> </w:t>
            </w:r>
          </w:p>
        </w:tc>
        <w:tc>
          <w:tcPr>
            <w:tcW w:w="2552" w:type="dxa"/>
            <w:tcBorders>
              <w:top w:val="nil"/>
              <w:left w:val="nil"/>
              <w:bottom w:val="nil"/>
              <w:right w:val="nil"/>
            </w:tcBorders>
            <w:shd w:val="clear" w:color="auto" w:fill="auto"/>
            <w:noWrap/>
            <w:hideMark/>
          </w:tcPr>
          <w:p w14:paraId="1EDA7603"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06495DA4" w14:textId="77777777" w:rsidTr="00FD661B">
        <w:trPr>
          <w:trHeight w:val="300"/>
          <w:jc w:val="center"/>
        </w:trPr>
        <w:tc>
          <w:tcPr>
            <w:tcW w:w="1486" w:type="dxa"/>
            <w:tcBorders>
              <w:top w:val="nil"/>
              <w:left w:val="nil"/>
              <w:right w:val="nil"/>
            </w:tcBorders>
            <w:shd w:val="clear" w:color="auto" w:fill="auto"/>
          </w:tcPr>
          <w:p w14:paraId="6F997BB0"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5110</w:t>
            </w:r>
          </w:p>
        </w:tc>
        <w:tc>
          <w:tcPr>
            <w:tcW w:w="3923" w:type="dxa"/>
            <w:tcBorders>
              <w:top w:val="nil"/>
              <w:left w:val="nil"/>
              <w:right w:val="nil"/>
            </w:tcBorders>
            <w:shd w:val="clear" w:color="auto" w:fill="auto"/>
            <w:noWrap/>
          </w:tcPr>
          <w:p w14:paraId="6E2B13C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Servicios personales</w:t>
            </w:r>
          </w:p>
        </w:tc>
        <w:tc>
          <w:tcPr>
            <w:tcW w:w="261" w:type="dxa"/>
            <w:tcBorders>
              <w:top w:val="nil"/>
              <w:left w:val="nil"/>
              <w:right w:val="nil"/>
            </w:tcBorders>
            <w:shd w:val="clear" w:color="auto" w:fill="auto"/>
            <w:noWrap/>
          </w:tcPr>
          <w:p w14:paraId="05A2E1D0"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p>
        </w:tc>
        <w:tc>
          <w:tcPr>
            <w:tcW w:w="2552" w:type="dxa"/>
            <w:tcBorders>
              <w:top w:val="nil"/>
              <w:left w:val="nil"/>
              <w:right w:val="nil"/>
            </w:tcBorders>
            <w:shd w:val="clear" w:color="auto" w:fill="auto"/>
            <w:noWrap/>
          </w:tcPr>
          <w:p w14:paraId="54BD894E" w14:textId="34040649"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 </w:t>
            </w:r>
            <w:r w:rsidR="003F519D" w:rsidRPr="00CA20C0">
              <w:rPr>
                <w:rFonts w:ascii="Barlow" w:eastAsia="MS Mincho" w:hAnsi="Barlow" w:cs="Arial"/>
                <w:color w:val="000000"/>
                <w:sz w:val="20"/>
                <w:szCs w:val="20"/>
                <w:lang w:val="es-MX" w:eastAsia="es-MX"/>
              </w:rPr>
              <w:t>2</w:t>
            </w:r>
            <w:r w:rsidR="00C63836" w:rsidRPr="00CA20C0">
              <w:rPr>
                <w:rFonts w:ascii="Barlow" w:eastAsia="MS Mincho" w:hAnsi="Barlow" w:cs="Arial"/>
                <w:color w:val="000000"/>
                <w:sz w:val="20"/>
                <w:szCs w:val="20"/>
                <w:lang w:val="es-MX" w:eastAsia="es-MX"/>
              </w:rPr>
              <w:t>,</w:t>
            </w:r>
            <w:r w:rsidR="007E13CA" w:rsidRPr="00CA20C0">
              <w:rPr>
                <w:rFonts w:ascii="Barlow" w:eastAsia="MS Mincho" w:hAnsi="Barlow" w:cs="Arial"/>
                <w:color w:val="000000"/>
                <w:sz w:val="20"/>
                <w:szCs w:val="20"/>
                <w:lang w:val="es-MX" w:eastAsia="es-MX"/>
              </w:rPr>
              <w:t>5</w:t>
            </w:r>
            <w:r w:rsidR="003F519D" w:rsidRPr="00CA20C0">
              <w:rPr>
                <w:rFonts w:ascii="Barlow" w:eastAsia="MS Mincho" w:hAnsi="Barlow" w:cs="Arial"/>
                <w:color w:val="000000"/>
                <w:sz w:val="20"/>
                <w:szCs w:val="20"/>
                <w:lang w:val="es-MX" w:eastAsia="es-MX"/>
              </w:rPr>
              <w:t>22</w:t>
            </w:r>
            <w:r w:rsidRPr="00CA20C0">
              <w:rPr>
                <w:rFonts w:ascii="Barlow" w:eastAsia="MS Mincho" w:hAnsi="Barlow" w:cs="Arial"/>
                <w:color w:val="000000"/>
                <w:sz w:val="20"/>
                <w:szCs w:val="20"/>
                <w:lang w:val="es-MX" w:eastAsia="es-MX"/>
              </w:rPr>
              <w:t>,</w:t>
            </w:r>
            <w:r w:rsidR="003F519D" w:rsidRPr="00CA20C0">
              <w:rPr>
                <w:rFonts w:ascii="Barlow" w:eastAsia="MS Mincho" w:hAnsi="Barlow" w:cs="Arial"/>
                <w:color w:val="000000"/>
                <w:sz w:val="20"/>
                <w:szCs w:val="20"/>
                <w:lang w:val="es-MX" w:eastAsia="es-MX"/>
              </w:rPr>
              <w:t>6</w:t>
            </w:r>
            <w:r w:rsidR="00E60ED6" w:rsidRPr="00CA20C0">
              <w:rPr>
                <w:rFonts w:ascii="Barlow" w:eastAsia="MS Mincho" w:hAnsi="Barlow" w:cs="Arial"/>
                <w:color w:val="000000"/>
                <w:sz w:val="20"/>
                <w:szCs w:val="20"/>
                <w:lang w:val="es-MX" w:eastAsia="es-MX"/>
              </w:rPr>
              <w:t>5</w:t>
            </w:r>
            <w:r w:rsidR="003F519D" w:rsidRPr="00CA20C0">
              <w:rPr>
                <w:rFonts w:ascii="Barlow" w:eastAsia="MS Mincho" w:hAnsi="Barlow" w:cs="Arial"/>
                <w:color w:val="000000"/>
                <w:sz w:val="20"/>
                <w:szCs w:val="20"/>
                <w:lang w:val="es-MX" w:eastAsia="es-MX"/>
              </w:rPr>
              <w:t>4</w:t>
            </w:r>
            <w:r w:rsidRPr="00CA20C0">
              <w:rPr>
                <w:rFonts w:ascii="Barlow" w:eastAsia="MS Mincho" w:hAnsi="Barlow" w:cs="Arial"/>
                <w:color w:val="000000"/>
                <w:sz w:val="20"/>
                <w:szCs w:val="20"/>
                <w:lang w:val="es-MX" w:eastAsia="es-MX"/>
              </w:rPr>
              <w:t>.</w:t>
            </w:r>
            <w:r w:rsidR="007E13CA" w:rsidRPr="00CA20C0">
              <w:rPr>
                <w:rFonts w:ascii="Barlow" w:eastAsia="MS Mincho" w:hAnsi="Barlow" w:cs="Arial"/>
                <w:color w:val="000000"/>
                <w:sz w:val="20"/>
                <w:szCs w:val="20"/>
                <w:lang w:val="es-MX" w:eastAsia="es-MX"/>
              </w:rPr>
              <w:t>65</w:t>
            </w:r>
          </w:p>
        </w:tc>
      </w:tr>
      <w:tr w:rsidR="00814C5A" w:rsidRPr="00CA20C0" w14:paraId="58109E7A" w14:textId="77777777" w:rsidTr="00FD661B">
        <w:trPr>
          <w:trHeight w:val="300"/>
          <w:jc w:val="center"/>
        </w:trPr>
        <w:tc>
          <w:tcPr>
            <w:tcW w:w="1486" w:type="dxa"/>
            <w:tcBorders>
              <w:top w:val="nil"/>
              <w:left w:val="nil"/>
              <w:right w:val="nil"/>
            </w:tcBorders>
            <w:shd w:val="clear" w:color="auto" w:fill="auto"/>
          </w:tcPr>
          <w:p w14:paraId="479A0A0F"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5120</w:t>
            </w:r>
          </w:p>
        </w:tc>
        <w:tc>
          <w:tcPr>
            <w:tcW w:w="3923" w:type="dxa"/>
            <w:tcBorders>
              <w:top w:val="nil"/>
              <w:left w:val="nil"/>
              <w:right w:val="nil"/>
            </w:tcBorders>
            <w:shd w:val="clear" w:color="auto" w:fill="auto"/>
            <w:noWrap/>
            <w:hideMark/>
          </w:tcPr>
          <w:p w14:paraId="7B80C51A"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Materiales y suministros </w:t>
            </w:r>
          </w:p>
        </w:tc>
        <w:tc>
          <w:tcPr>
            <w:tcW w:w="261" w:type="dxa"/>
            <w:tcBorders>
              <w:top w:val="nil"/>
              <w:left w:val="nil"/>
              <w:right w:val="nil"/>
            </w:tcBorders>
            <w:shd w:val="clear" w:color="auto" w:fill="auto"/>
            <w:noWrap/>
            <w:hideMark/>
          </w:tcPr>
          <w:p w14:paraId="1616669E"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p>
        </w:tc>
        <w:tc>
          <w:tcPr>
            <w:tcW w:w="2552" w:type="dxa"/>
            <w:tcBorders>
              <w:top w:val="nil"/>
              <w:left w:val="nil"/>
              <w:right w:val="nil"/>
            </w:tcBorders>
            <w:shd w:val="clear" w:color="auto" w:fill="auto"/>
            <w:noWrap/>
          </w:tcPr>
          <w:p w14:paraId="746B6BB9" w14:textId="196014E8"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   </w:t>
            </w:r>
            <w:r w:rsidR="00C84213" w:rsidRPr="00CA20C0">
              <w:rPr>
                <w:rFonts w:ascii="Barlow" w:eastAsia="MS Mincho" w:hAnsi="Barlow" w:cs="Arial"/>
                <w:color w:val="000000"/>
                <w:sz w:val="20"/>
                <w:szCs w:val="20"/>
                <w:lang w:val="es-MX" w:eastAsia="es-MX"/>
              </w:rPr>
              <w:t>13</w:t>
            </w:r>
            <w:r w:rsidRPr="00CA20C0">
              <w:rPr>
                <w:rFonts w:ascii="Barlow" w:eastAsia="MS Mincho" w:hAnsi="Barlow" w:cs="Arial"/>
                <w:color w:val="000000"/>
                <w:sz w:val="20"/>
                <w:szCs w:val="20"/>
                <w:lang w:val="es-MX" w:eastAsia="es-MX"/>
              </w:rPr>
              <w:t>,</w:t>
            </w:r>
            <w:r w:rsidR="00C84213" w:rsidRPr="00CA20C0">
              <w:rPr>
                <w:rFonts w:ascii="Barlow" w:eastAsia="MS Mincho" w:hAnsi="Barlow" w:cs="Arial"/>
                <w:color w:val="000000"/>
                <w:sz w:val="20"/>
                <w:szCs w:val="20"/>
                <w:lang w:val="es-MX" w:eastAsia="es-MX"/>
              </w:rPr>
              <w:t>635</w:t>
            </w:r>
            <w:r w:rsidRPr="00CA20C0">
              <w:rPr>
                <w:rFonts w:ascii="Barlow" w:eastAsia="MS Mincho" w:hAnsi="Barlow" w:cs="Arial"/>
                <w:color w:val="000000"/>
                <w:sz w:val="20"/>
                <w:szCs w:val="20"/>
                <w:lang w:val="es-MX" w:eastAsia="es-MX"/>
              </w:rPr>
              <w:t>.</w:t>
            </w:r>
            <w:r w:rsidR="00962FE3" w:rsidRPr="00CA20C0">
              <w:rPr>
                <w:rFonts w:ascii="Barlow" w:eastAsia="MS Mincho" w:hAnsi="Barlow" w:cs="Arial"/>
                <w:color w:val="000000"/>
                <w:sz w:val="20"/>
                <w:szCs w:val="20"/>
                <w:lang w:val="es-MX" w:eastAsia="es-MX"/>
              </w:rPr>
              <w:t>8</w:t>
            </w:r>
            <w:r w:rsidR="00A01F27" w:rsidRPr="00CA20C0">
              <w:rPr>
                <w:rFonts w:ascii="Barlow" w:eastAsia="MS Mincho" w:hAnsi="Barlow" w:cs="Arial"/>
                <w:color w:val="000000"/>
                <w:sz w:val="20"/>
                <w:szCs w:val="20"/>
                <w:lang w:val="es-MX" w:eastAsia="es-MX"/>
              </w:rPr>
              <w:t>6</w:t>
            </w:r>
          </w:p>
        </w:tc>
      </w:tr>
      <w:tr w:rsidR="00814C5A" w:rsidRPr="00CA20C0" w14:paraId="3D5F55A2" w14:textId="77777777" w:rsidTr="00FD661B">
        <w:trPr>
          <w:trHeight w:val="300"/>
          <w:jc w:val="center"/>
        </w:trPr>
        <w:tc>
          <w:tcPr>
            <w:tcW w:w="1486" w:type="dxa"/>
            <w:tcBorders>
              <w:top w:val="nil"/>
              <w:left w:val="nil"/>
              <w:right w:val="nil"/>
            </w:tcBorders>
            <w:shd w:val="clear" w:color="auto" w:fill="auto"/>
          </w:tcPr>
          <w:p w14:paraId="109C9B58"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5130</w:t>
            </w:r>
          </w:p>
        </w:tc>
        <w:tc>
          <w:tcPr>
            <w:tcW w:w="3923" w:type="dxa"/>
            <w:tcBorders>
              <w:top w:val="nil"/>
              <w:left w:val="nil"/>
              <w:right w:val="nil"/>
            </w:tcBorders>
            <w:shd w:val="clear" w:color="auto" w:fill="auto"/>
            <w:noWrap/>
          </w:tcPr>
          <w:p w14:paraId="63003D75" w14:textId="77777777" w:rsidR="00814C5A" w:rsidRPr="00CA20C0" w:rsidRDefault="00814C5A" w:rsidP="00814C5A">
            <w:pPr>
              <w:tabs>
                <w:tab w:val="left" w:pos="2835"/>
              </w:tabs>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Servicios generales </w:t>
            </w:r>
            <w:r w:rsidRPr="00CA20C0">
              <w:rPr>
                <w:rFonts w:ascii="Barlow" w:eastAsia="MS Mincho" w:hAnsi="Barlow" w:cs="Arial"/>
                <w:color w:val="000000"/>
                <w:sz w:val="20"/>
                <w:szCs w:val="20"/>
                <w:lang w:val="es-MX" w:eastAsia="es-MX"/>
              </w:rPr>
              <w:tab/>
            </w:r>
          </w:p>
        </w:tc>
        <w:tc>
          <w:tcPr>
            <w:tcW w:w="261" w:type="dxa"/>
            <w:tcBorders>
              <w:top w:val="nil"/>
              <w:left w:val="nil"/>
              <w:right w:val="nil"/>
            </w:tcBorders>
            <w:shd w:val="clear" w:color="auto" w:fill="auto"/>
            <w:noWrap/>
          </w:tcPr>
          <w:p w14:paraId="1B429E14" w14:textId="77777777" w:rsidR="00814C5A" w:rsidRPr="00CA20C0" w:rsidRDefault="00814C5A" w:rsidP="00814C5A">
            <w:pPr>
              <w:rPr>
                <w:rFonts w:ascii="Barlow" w:eastAsia="MS Mincho" w:hAnsi="Barlow" w:cs="Arial"/>
                <w:color w:val="000000"/>
                <w:sz w:val="20"/>
                <w:szCs w:val="20"/>
                <w:lang w:val="es-MX" w:eastAsia="es-MX"/>
              </w:rPr>
            </w:pPr>
          </w:p>
        </w:tc>
        <w:tc>
          <w:tcPr>
            <w:tcW w:w="2552" w:type="dxa"/>
            <w:tcBorders>
              <w:top w:val="nil"/>
              <w:left w:val="nil"/>
              <w:right w:val="nil"/>
            </w:tcBorders>
            <w:shd w:val="clear" w:color="auto" w:fill="auto"/>
            <w:noWrap/>
          </w:tcPr>
          <w:p w14:paraId="65B7204F" w14:textId="06E2F097"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 </w:t>
            </w:r>
            <w:r w:rsidR="00962FE3" w:rsidRPr="00CA20C0">
              <w:rPr>
                <w:rFonts w:ascii="Barlow" w:eastAsia="MS Mincho" w:hAnsi="Barlow" w:cs="Arial"/>
                <w:color w:val="000000"/>
                <w:sz w:val="20"/>
                <w:szCs w:val="20"/>
                <w:lang w:val="es-MX" w:eastAsia="es-MX"/>
              </w:rPr>
              <w:t xml:space="preserve"> </w:t>
            </w:r>
            <w:r w:rsidR="00DB1083" w:rsidRPr="00CA20C0">
              <w:rPr>
                <w:rFonts w:ascii="Barlow" w:eastAsia="MS Mincho" w:hAnsi="Barlow" w:cs="Arial"/>
                <w:color w:val="000000"/>
                <w:sz w:val="20"/>
                <w:szCs w:val="20"/>
                <w:lang w:val="es-MX" w:eastAsia="es-MX"/>
              </w:rPr>
              <w:t>583</w:t>
            </w:r>
            <w:r w:rsidRPr="00CA20C0">
              <w:rPr>
                <w:rFonts w:ascii="Barlow" w:eastAsia="MS Mincho" w:hAnsi="Barlow" w:cs="Arial"/>
                <w:color w:val="000000"/>
                <w:sz w:val="20"/>
                <w:szCs w:val="20"/>
                <w:lang w:val="es-MX" w:eastAsia="es-MX"/>
              </w:rPr>
              <w:t>,</w:t>
            </w:r>
            <w:r w:rsidR="00DB1083" w:rsidRPr="00CA20C0">
              <w:rPr>
                <w:rFonts w:ascii="Barlow" w:eastAsia="MS Mincho" w:hAnsi="Barlow" w:cs="Arial"/>
                <w:color w:val="000000"/>
                <w:sz w:val="20"/>
                <w:szCs w:val="20"/>
                <w:lang w:val="es-MX" w:eastAsia="es-MX"/>
              </w:rPr>
              <w:t>0</w:t>
            </w:r>
            <w:r w:rsidR="00E6086C" w:rsidRPr="00CA20C0">
              <w:rPr>
                <w:rFonts w:ascii="Barlow" w:eastAsia="MS Mincho" w:hAnsi="Barlow" w:cs="Arial"/>
                <w:color w:val="000000"/>
                <w:sz w:val="20"/>
                <w:szCs w:val="20"/>
                <w:lang w:val="es-MX" w:eastAsia="es-MX"/>
              </w:rPr>
              <w:t>9</w:t>
            </w:r>
            <w:r w:rsidR="00DB1083" w:rsidRPr="00CA20C0">
              <w:rPr>
                <w:rFonts w:ascii="Barlow" w:eastAsia="MS Mincho" w:hAnsi="Barlow" w:cs="Arial"/>
                <w:color w:val="000000"/>
                <w:sz w:val="20"/>
                <w:szCs w:val="20"/>
                <w:lang w:val="es-MX" w:eastAsia="es-MX"/>
              </w:rPr>
              <w:t>0</w:t>
            </w:r>
            <w:r w:rsidRPr="00CA20C0">
              <w:rPr>
                <w:rFonts w:ascii="Barlow" w:eastAsia="MS Mincho" w:hAnsi="Barlow" w:cs="Arial"/>
                <w:color w:val="000000"/>
                <w:sz w:val="20"/>
                <w:szCs w:val="20"/>
                <w:lang w:val="es-MX" w:eastAsia="es-MX"/>
              </w:rPr>
              <w:t>.</w:t>
            </w:r>
            <w:r w:rsidR="00DB1083" w:rsidRPr="00CA20C0">
              <w:rPr>
                <w:rFonts w:ascii="Barlow" w:eastAsia="MS Mincho" w:hAnsi="Barlow" w:cs="Arial"/>
                <w:color w:val="000000"/>
                <w:sz w:val="20"/>
                <w:szCs w:val="20"/>
                <w:lang w:val="es-MX" w:eastAsia="es-MX"/>
              </w:rPr>
              <w:t>91</w:t>
            </w:r>
          </w:p>
        </w:tc>
      </w:tr>
      <w:tr w:rsidR="00814C5A" w:rsidRPr="00CA20C0" w14:paraId="30B4A267" w14:textId="77777777" w:rsidTr="00FD661B">
        <w:trPr>
          <w:trHeight w:val="300"/>
          <w:jc w:val="center"/>
        </w:trPr>
        <w:tc>
          <w:tcPr>
            <w:tcW w:w="1486" w:type="dxa"/>
            <w:tcBorders>
              <w:left w:val="nil"/>
              <w:right w:val="nil"/>
            </w:tcBorders>
            <w:shd w:val="clear" w:color="auto" w:fill="auto"/>
          </w:tcPr>
          <w:p w14:paraId="0D650704"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5500</w:t>
            </w:r>
          </w:p>
        </w:tc>
        <w:tc>
          <w:tcPr>
            <w:tcW w:w="3923" w:type="dxa"/>
            <w:tcBorders>
              <w:left w:val="nil"/>
              <w:right w:val="nil"/>
            </w:tcBorders>
            <w:shd w:val="clear" w:color="auto" w:fill="auto"/>
            <w:noWrap/>
          </w:tcPr>
          <w:p w14:paraId="77CACBCA" w14:textId="77777777" w:rsidR="00814C5A" w:rsidRPr="00CA20C0" w:rsidRDefault="00814C5A" w:rsidP="00814C5A">
            <w:pPr>
              <w:rPr>
                <w:rFonts w:ascii="Barlow" w:eastAsia="MS Mincho" w:hAnsi="Barlow" w:cs="Arial"/>
                <w:b/>
                <w:bCs/>
                <w:color w:val="000000"/>
                <w:sz w:val="20"/>
                <w:szCs w:val="20"/>
                <w:lang w:val="es-MX" w:eastAsia="es-MX"/>
              </w:rPr>
            </w:pPr>
            <w:r w:rsidRPr="00CA20C0">
              <w:rPr>
                <w:rFonts w:ascii="Barlow" w:eastAsia="MS Mincho" w:hAnsi="Barlow" w:cs="Arial"/>
                <w:b/>
                <w:bCs/>
                <w:color w:val="000000"/>
                <w:sz w:val="20"/>
                <w:szCs w:val="20"/>
                <w:lang w:val="es-MX" w:eastAsia="es-MX"/>
              </w:rPr>
              <w:t>Otros gastos y perdidas extraordinarias</w:t>
            </w:r>
          </w:p>
        </w:tc>
        <w:tc>
          <w:tcPr>
            <w:tcW w:w="261" w:type="dxa"/>
            <w:tcBorders>
              <w:left w:val="nil"/>
              <w:right w:val="nil"/>
            </w:tcBorders>
            <w:shd w:val="clear" w:color="auto" w:fill="auto"/>
            <w:noWrap/>
          </w:tcPr>
          <w:p w14:paraId="39F8EC16" w14:textId="77777777" w:rsidR="00814C5A" w:rsidRPr="00CA20C0" w:rsidRDefault="00814C5A" w:rsidP="00814C5A">
            <w:pPr>
              <w:rPr>
                <w:rFonts w:ascii="Barlow" w:eastAsia="MS Mincho" w:hAnsi="Barlow" w:cs="Arial"/>
                <w:b/>
                <w:bCs/>
                <w:color w:val="000000"/>
                <w:sz w:val="20"/>
                <w:szCs w:val="20"/>
                <w:lang w:val="es-MX" w:eastAsia="es-MX"/>
              </w:rPr>
            </w:pPr>
          </w:p>
        </w:tc>
        <w:tc>
          <w:tcPr>
            <w:tcW w:w="2552" w:type="dxa"/>
            <w:tcBorders>
              <w:left w:val="nil"/>
              <w:right w:val="nil"/>
            </w:tcBorders>
            <w:shd w:val="clear" w:color="auto" w:fill="auto"/>
            <w:noWrap/>
          </w:tcPr>
          <w:p w14:paraId="1D85CA75" w14:textId="77777777" w:rsidR="00814C5A" w:rsidRPr="00CA20C0" w:rsidRDefault="00814C5A" w:rsidP="00814C5A">
            <w:pPr>
              <w:jc w:val="right"/>
              <w:rPr>
                <w:rFonts w:ascii="Barlow" w:eastAsia="MS Mincho" w:hAnsi="Barlow" w:cs="Arial"/>
                <w:b/>
                <w:bCs/>
                <w:color w:val="000000"/>
                <w:sz w:val="20"/>
                <w:szCs w:val="20"/>
                <w:lang w:val="es-MX" w:eastAsia="es-MX"/>
              </w:rPr>
            </w:pPr>
          </w:p>
        </w:tc>
      </w:tr>
      <w:tr w:rsidR="00814C5A" w:rsidRPr="00CA20C0" w14:paraId="63C1F5DB" w14:textId="77777777" w:rsidTr="00FD661B">
        <w:trPr>
          <w:trHeight w:val="300"/>
          <w:jc w:val="center"/>
        </w:trPr>
        <w:tc>
          <w:tcPr>
            <w:tcW w:w="1486" w:type="dxa"/>
            <w:tcBorders>
              <w:left w:val="nil"/>
              <w:right w:val="nil"/>
            </w:tcBorders>
            <w:shd w:val="clear" w:color="auto" w:fill="auto"/>
          </w:tcPr>
          <w:p w14:paraId="1CC7103A"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5510</w:t>
            </w:r>
          </w:p>
        </w:tc>
        <w:tc>
          <w:tcPr>
            <w:tcW w:w="3923" w:type="dxa"/>
            <w:tcBorders>
              <w:left w:val="nil"/>
              <w:right w:val="nil"/>
            </w:tcBorders>
            <w:shd w:val="clear" w:color="auto" w:fill="auto"/>
            <w:noWrap/>
          </w:tcPr>
          <w:p w14:paraId="1BC64D80"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Estimaciones, depreciaciones y deterioros</w:t>
            </w:r>
          </w:p>
        </w:tc>
        <w:tc>
          <w:tcPr>
            <w:tcW w:w="261" w:type="dxa"/>
            <w:tcBorders>
              <w:left w:val="nil"/>
              <w:right w:val="nil"/>
            </w:tcBorders>
            <w:shd w:val="clear" w:color="auto" w:fill="auto"/>
            <w:noWrap/>
          </w:tcPr>
          <w:p w14:paraId="2197E578" w14:textId="77777777" w:rsidR="00814C5A" w:rsidRPr="00CA20C0" w:rsidRDefault="00814C5A" w:rsidP="00814C5A">
            <w:pPr>
              <w:rPr>
                <w:rFonts w:ascii="Barlow" w:eastAsia="MS Mincho" w:hAnsi="Barlow" w:cs="Arial"/>
                <w:color w:val="000000"/>
                <w:sz w:val="20"/>
                <w:szCs w:val="20"/>
                <w:lang w:val="es-MX" w:eastAsia="es-MX"/>
              </w:rPr>
            </w:pPr>
          </w:p>
        </w:tc>
        <w:tc>
          <w:tcPr>
            <w:tcW w:w="2552" w:type="dxa"/>
            <w:tcBorders>
              <w:left w:val="nil"/>
              <w:right w:val="nil"/>
            </w:tcBorders>
            <w:shd w:val="clear" w:color="auto" w:fill="auto"/>
            <w:noWrap/>
          </w:tcPr>
          <w:p w14:paraId="5B4AE863" w14:textId="3D078430"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402B3E" w:rsidRPr="00CA20C0">
              <w:rPr>
                <w:rFonts w:ascii="Barlow" w:eastAsia="MS Mincho" w:hAnsi="Barlow" w:cs="Arial"/>
                <w:color w:val="000000"/>
                <w:sz w:val="20"/>
                <w:szCs w:val="20"/>
                <w:lang w:val="es-MX" w:eastAsia="es-MX"/>
              </w:rPr>
              <w:t>3</w:t>
            </w:r>
            <w:r w:rsidR="00081216" w:rsidRPr="00CA20C0">
              <w:rPr>
                <w:rFonts w:ascii="Barlow" w:eastAsia="MS Mincho" w:hAnsi="Barlow" w:cs="Arial"/>
                <w:color w:val="000000"/>
                <w:sz w:val="20"/>
                <w:szCs w:val="20"/>
                <w:lang w:val="es-MX" w:eastAsia="es-MX"/>
              </w:rPr>
              <w:t>,</w:t>
            </w:r>
            <w:r w:rsidR="00402B3E" w:rsidRPr="00CA20C0">
              <w:rPr>
                <w:rFonts w:ascii="Barlow" w:eastAsia="MS Mincho" w:hAnsi="Barlow" w:cs="Arial"/>
                <w:color w:val="000000"/>
                <w:sz w:val="20"/>
                <w:szCs w:val="20"/>
                <w:lang w:val="es-MX" w:eastAsia="es-MX"/>
              </w:rPr>
              <w:t>5</w:t>
            </w:r>
            <w:r w:rsidR="00FF2CBB" w:rsidRPr="00CA20C0">
              <w:rPr>
                <w:rFonts w:ascii="Barlow" w:eastAsia="MS Mincho" w:hAnsi="Barlow" w:cs="Arial"/>
                <w:color w:val="000000"/>
                <w:sz w:val="20"/>
                <w:szCs w:val="20"/>
                <w:lang w:val="es-MX" w:eastAsia="es-MX"/>
              </w:rPr>
              <w:t>1</w:t>
            </w:r>
            <w:r w:rsidR="00402B3E" w:rsidRPr="00CA20C0">
              <w:rPr>
                <w:rFonts w:ascii="Barlow" w:eastAsia="MS Mincho" w:hAnsi="Barlow" w:cs="Arial"/>
                <w:color w:val="000000"/>
                <w:sz w:val="20"/>
                <w:szCs w:val="20"/>
                <w:lang w:val="es-MX" w:eastAsia="es-MX"/>
              </w:rPr>
              <w:t>6</w:t>
            </w:r>
            <w:r w:rsidR="00FF2CBB" w:rsidRPr="00CA20C0">
              <w:rPr>
                <w:rFonts w:ascii="Barlow" w:eastAsia="MS Mincho" w:hAnsi="Barlow" w:cs="Arial"/>
                <w:color w:val="000000"/>
                <w:sz w:val="20"/>
                <w:szCs w:val="20"/>
                <w:lang w:val="es-MX" w:eastAsia="es-MX"/>
              </w:rPr>
              <w:t>,</w:t>
            </w:r>
            <w:r w:rsidR="00402B3E" w:rsidRPr="00CA20C0">
              <w:rPr>
                <w:rFonts w:ascii="Barlow" w:eastAsia="MS Mincho" w:hAnsi="Barlow" w:cs="Arial"/>
                <w:color w:val="000000"/>
                <w:sz w:val="20"/>
                <w:szCs w:val="20"/>
                <w:lang w:val="es-MX" w:eastAsia="es-MX"/>
              </w:rPr>
              <w:t>37</w:t>
            </w:r>
            <w:r w:rsidR="00081216" w:rsidRPr="00CA20C0">
              <w:rPr>
                <w:rFonts w:ascii="Barlow" w:eastAsia="MS Mincho" w:hAnsi="Barlow" w:cs="Arial"/>
                <w:color w:val="000000"/>
                <w:sz w:val="20"/>
                <w:szCs w:val="20"/>
                <w:lang w:val="es-MX" w:eastAsia="es-MX"/>
              </w:rPr>
              <w:t>8</w:t>
            </w:r>
            <w:r w:rsidRPr="00CA20C0">
              <w:rPr>
                <w:rFonts w:ascii="Barlow" w:eastAsia="MS Mincho" w:hAnsi="Barlow" w:cs="Arial"/>
                <w:color w:val="000000"/>
                <w:sz w:val="20"/>
                <w:szCs w:val="20"/>
                <w:lang w:val="es-MX" w:eastAsia="es-MX"/>
              </w:rPr>
              <w:t>.</w:t>
            </w:r>
            <w:r w:rsidR="00081216" w:rsidRPr="00CA20C0">
              <w:rPr>
                <w:rFonts w:ascii="Barlow" w:eastAsia="MS Mincho" w:hAnsi="Barlow" w:cs="Arial"/>
                <w:color w:val="000000"/>
                <w:sz w:val="20"/>
                <w:szCs w:val="20"/>
                <w:lang w:val="es-MX" w:eastAsia="es-MX"/>
              </w:rPr>
              <w:t>2</w:t>
            </w:r>
            <w:r w:rsidR="00402B3E" w:rsidRPr="00CA20C0">
              <w:rPr>
                <w:rFonts w:ascii="Barlow" w:eastAsia="MS Mincho" w:hAnsi="Barlow" w:cs="Arial"/>
                <w:color w:val="000000"/>
                <w:sz w:val="20"/>
                <w:szCs w:val="20"/>
                <w:lang w:val="es-MX" w:eastAsia="es-MX"/>
              </w:rPr>
              <w:t>9</w:t>
            </w:r>
          </w:p>
        </w:tc>
      </w:tr>
      <w:tr w:rsidR="00814C5A" w:rsidRPr="00CA20C0" w14:paraId="0B8ADB27" w14:textId="77777777" w:rsidTr="00FD661B">
        <w:trPr>
          <w:trHeight w:val="300"/>
          <w:jc w:val="center"/>
        </w:trPr>
        <w:tc>
          <w:tcPr>
            <w:tcW w:w="1486" w:type="dxa"/>
            <w:tcBorders>
              <w:left w:val="nil"/>
              <w:right w:val="nil"/>
            </w:tcBorders>
            <w:shd w:val="clear" w:color="auto" w:fill="auto"/>
          </w:tcPr>
          <w:p w14:paraId="2301AEDF"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5590</w:t>
            </w:r>
          </w:p>
        </w:tc>
        <w:tc>
          <w:tcPr>
            <w:tcW w:w="3923" w:type="dxa"/>
            <w:tcBorders>
              <w:left w:val="nil"/>
              <w:right w:val="nil"/>
            </w:tcBorders>
            <w:shd w:val="clear" w:color="auto" w:fill="auto"/>
            <w:noWrap/>
          </w:tcPr>
          <w:p w14:paraId="129E7276" w14:textId="77777777" w:rsidR="00814C5A" w:rsidRPr="00CA20C0" w:rsidRDefault="00814C5A" w:rsidP="00814C5A">
            <w:pPr>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Otros gastos</w:t>
            </w:r>
          </w:p>
        </w:tc>
        <w:tc>
          <w:tcPr>
            <w:tcW w:w="261" w:type="dxa"/>
            <w:tcBorders>
              <w:left w:val="nil"/>
              <w:right w:val="nil"/>
            </w:tcBorders>
            <w:shd w:val="clear" w:color="auto" w:fill="auto"/>
            <w:noWrap/>
          </w:tcPr>
          <w:p w14:paraId="6399DD5A" w14:textId="77777777" w:rsidR="00814C5A" w:rsidRPr="00CA20C0" w:rsidRDefault="00814C5A" w:rsidP="00814C5A">
            <w:pPr>
              <w:rPr>
                <w:rFonts w:ascii="Barlow" w:eastAsia="MS Mincho" w:hAnsi="Barlow" w:cs="Arial"/>
                <w:color w:val="000000"/>
                <w:sz w:val="20"/>
                <w:szCs w:val="20"/>
                <w:lang w:val="es-MX" w:eastAsia="es-MX"/>
              </w:rPr>
            </w:pPr>
          </w:p>
        </w:tc>
        <w:tc>
          <w:tcPr>
            <w:tcW w:w="2552" w:type="dxa"/>
            <w:tcBorders>
              <w:left w:val="nil"/>
              <w:right w:val="nil"/>
            </w:tcBorders>
            <w:shd w:val="clear" w:color="auto" w:fill="auto"/>
            <w:noWrap/>
          </w:tcPr>
          <w:p w14:paraId="20CDA049" w14:textId="67BF642F" w:rsidR="00814C5A" w:rsidRPr="00CA20C0" w:rsidRDefault="00814C5A" w:rsidP="00814C5A">
            <w:pPr>
              <w:jc w:val="right"/>
              <w:rPr>
                <w:rFonts w:ascii="Barlow" w:eastAsia="MS Mincho" w:hAnsi="Barlow" w:cs="Arial"/>
                <w:color w:val="000000"/>
                <w:sz w:val="20"/>
                <w:szCs w:val="20"/>
                <w:lang w:val="es-MX" w:eastAsia="es-MX"/>
              </w:rPr>
            </w:pPr>
            <w:r w:rsidRPr="00CA20C0">
              <w:rPr>
                <w:rFonts w:ascii="Barlow" w:eastAsia="MS Mincho" w:hAnsi="Barlow" w:cs="Arial"/>
                <w:color w:val="000000"/>
                <w:sz w:val="20"/>
                <w:szCs w:val="20"/>
                <w:lang w:val="es-MX" w:eastAsia="es-MX"/>
              </w:rPr>
              <w:t xml:space="preserve">$  </w:t>
            </w:r>
            <w:r w:rsidR="00F048A7" w:rsidRPr="00CA20C0">
              <w:rPr>
                <w:rFonts w:ascii="Barlow" w:eastAsia="MS Mincho" w:hAnsi="Barlow" w:cs="Arial"/>
                <w:color w:val="000000"/>
                <w:sz w:val="20"/>
                <w:szCs w:val="20"/>
                <w:lang w:val="es-MX" w:eastAsia="es-MX"/>
              </w:rPr>
              <w:t>1</w:t>
            </w:r>
            <w:r w:rsidRPr="00CA20C0">
              <w:rPr>
                <w:rFonts w:ascii="Barlow" w:eastAsia="MS Mincho" w:hAnsi="Barlow" w:cs="Arial"/>
                <w:color w:val="000000"/>
                <w:sz w:val="20"/>
                <w:szCs w:val="20"/>
                <w:lang w:val="es-MX" w:eastAsia="es-MX"/>
              </w:rPr>
              <w:t>.</w:t>
            </w:r>
            <w:r w:rsidR="00F048A7" w:rsidRPr="00CA20C0">
              <w:rPr>
                <w:rFonts w:ascii="Barlow" w:eastAsia="MS Mincho" w:hAnsi="Barlow" w:cs="Arial"/>
                <w:color w:val="000000"/>
                <w:sz w:val="20"/>
                <w:szCs w:val="20"/>
                <w:lang w:val="es-MX" w:eastAsia="es-MX"/>
              </w:rPr>
              <w:t>97</w:t>
            </w:r>
          </w:p>
        </w:tc>
      </w:tr>
      <w:tr w:rsidR="00814C5A" w:rsidRPr="00CA20C0" w14:paraId="4E836E2B" w14:textId="77777777" w:rsidTr="00FD661B">
        <w:trPr>
          <w:trHeight w:val="300"/>
          <w:jc w:val="center"/>
        </w:trPr>
        <w:tc>
          <w:tcPr>
            <w:tcW w:w="1486" w:type="dxa"/>
            <w:tcBorders>
              <w:top w:val="single" w:sz="4" w:space="0" w:color="auto"/>
              <w:left w:val="nil"/>
              <w:bottom w:val="single" w:sz="4" w:space="0" w:color="auto"/>
              <w:right w:val="nil"/>
            </w:tcBorders>
            <w:shd w:val="clear" w:color="auto" w:fill="auto"/>
          </w:tcPr>
          <w:p w14:paraId="69061758" w14:textId="77777777" w:rsidR="00814C5A" w:rsidRPr="00CA20C0" w:rsidRDefault="00814C5A" w:rsidP="00814C5A">
            <w:pPr>
              <w:rPr>
                <w:rFonts w:ascii="Barlow" w:eastAsia="MS Mincho" w:hAnsi="Barlow" w:cs="Arial"/>
                <w:b/>
                <w:color w:val="000000"/>
                <w:sz w:val="20"/>
                <w:szCs w:val="20"/>
                <w:lang w:val="es-MX" w:eastAsia="es-MX"/>
              </w:rPr>
            </w:pPr>
          </w:p>
        </w:tc>
        <w:tc>
          <w:tcPr>
            <w:tcW w:w="3923" w:type="dxa"/>
            <w:tcBorders>
              <w:top w:val="single" w:sz="4" w:space="0" w:color="auto"/>
              <w:left w:val="nil"/>
              <w:bottom w:val="single" w:sz="4" w:space="0" w:color="auto"/>
              <w:right w:val="nil"/>
            </w:tcBorders>
            <w:shd w:val="clear" w:color="auto" w:fill="auto"/>
            <w:noWrap/>
          </w:tcPr>
          <w:p w14:paraId="29BA834E" w14:textId="77777777" w:rsidR="00814C5A" w:rsidRPr="00CA20C0" w:rsidRDefault="00814C5A" w:rsidP="00814C5A">
            <w:pPr>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TOTAL</w:t>
            </w:r>
          </w:p>
        </w:tc>
        <w:tc>
          <w:tcPr>
            <w:tcW w:w="261" w:type="dxa"/>
            <w:tcBorders>
              <w:top w:val="single" w:sz="4" w:space="0" w:color="auto"/>
              <w:left w:val="nil"/>
              <w:bottom w:val="single" w:sz="4" w:space="0" w:color="auto"/>
              <w:right w:val="nil"/>
            </w:tcBorders>
            <w:shd w:val="clear" w:color="auto" w:fill="auto"/>
            <w:noWrap/>
          </w:tcPr>
          <w:p w14:paraId="734C163C" w14:textId="77777777" w:rsidR="00814C5A" w:rsidRPr="00CA20C0" w:rsidRDefault="00814C5A" w:rsidP="00814C5A">
            <w:pPr>
              <w:rPr>
                <w:rFonts w:ascii="Barlow" w:eastAsia="MS Mincho" w:hAnsi="Barlow" w:cs="Arial"/>
                <w:b/>
                <w:color w:val="000000"/>
                <w:sz w:val="20"/>
                <w:szCs w:val="20"/>
                <w:lang w:val="es-MX" w:eastAsia="es-MX"/>
              </w:rPr>
            </w:pPr>
          </w:p>
        </w:tc>
        <w:tc>
          <w:tcPr>
            <w:tcW w:w="2552" w:type="dxa"/>
            <w:tcBorders>
              <w:top w:val="single" w:sz="4" w:space="0" w:color="auto"/>
              <w:left w:val="nil"/>
              <w:bottom w:val="single" w:sz="4" w:space="0" w:color="auto"/>
              <w:right w:val="nil"/>
            </w:tcBorders>
            <w:shd w:val="clear" w:color="auto" w:fill="auto"/>
            <w:noWrap/>
          </w:tcPr>
          <w:p w14:paraId="48FDDFE7" w14:textId="5C53234B" w:rsidR="00814C5A" w:rsidRPr="00CA20C0" w:rsidRDefault="00814C5A" w:rsidP="00814C5A">
            <w:pPr>
              <w:jc w:val="right"/>
              <w:rPr>
                <w:rFonts w:ascii="Barlow" w:eastAsia="MS Mincho" w:hAnsi="Barlow" w:cs="Arial"/>
                <w:b/>
                <w:color w:val="000000"/>
                <w:sz w:val="20"/>
                <w:szCs w:val="20"/>
                <w:lang w:val="es-MX" w:eastAsia="es-MX"/>
              </w:rPr>
            </w:pPr>
            <w:r w:rsidRPr="00CA20C0">
              <w:rPr>
                <w:rFonts w:ascii="Barlow" w:eastAsia="MS Mincho" w:hAnsi="Barlow" w:cs="Arial"/>
                <w:b/>
                <w:color w:val="000000"/>
                <w:sz w:val="20"/>
                <w:szCs w:val="20"/>
                <w:lang w:val="es-MX" w:eastAsia="es-MX"/>
              </w:rPr>
              <w:t xml:space="preserve">$ </w:t>
            </w:r>
            <w:r w:rsidR="00F479A8" w:rsidRPr="00CA20C0">
              <w:rPr>
                <w:rFonts w:ascii="Barlow" w:eastAsia="MS Mincho" w:hAnsi="Barlow" w:cs="Arial"/>
                <w:b/>
                <w:color w:val="000000"/>
                <w:sz w:val="20"/>
                <w:szCs w:val="20"/>
                <w:lang w:val="es-MX" w:eastAsia="es-MX"/>
              </w:rPr>
              <w:t>6</w:t>
            </w:r>
            <w:r w:rsidRPr="00CA20C0">
              <w:rPr>
                <w:rFonts w:ascii="Barlow" w:eastAsia="MS Mincho" w:hAnsi="Barlow" w:cs="Arial"/>
                <w:b/>
                <w:color w:val="000000"/>
                <w:sz w:val="20"/>
                <w:szCs w:val="20"/>
                <w:lang w:val="es-MX" w:eastAsia="es-MX"/>
              </w:rPr>
              <w:t>,</w:t>
            </w:r>
            <w:r w:rsidR="00F479A8" w:rsidRPr="00CA20C0">
              <w:rPr>
                <w:rFonts w:ascii="Barlow" w:eastAsia="MS Mincho" w:hAnsi="Barlow" w:cs="Arial"/>
                <w:b/>
                <w:color w:val="000000"/>
                <w:sz w:val="20"/>
                <w:szCs w:val="20"/>
                <w:lang w:val="es-MX" w:eastAsia="es-MX"/>
              </w:rPr>
              <w:t>635</w:t>
            </w:r>
            <w:r w:rsidRPr="00CA20C0">
              <w:rPr>
                <w:rFonts w:ascii="Barlow" w:eastAsia="MS Mincho" w:hAnsi="Barlow" w:cs="Arial"/>
                <w:b/>
                <w:color w:val="000000"/>
                <w:sz w:val="20"/>
                <w:szCs w:val="20"/>
                <w:lang w:val="es-MX" w:eastAsia="es-MX"/>
              </w:rPr>
              <w:t>,</w:t>
            </w:r>
            <w:r w:rsidR="003678E9" w:rsidRPr="00CA20C0">
              <w:rPr>
                <w:rFonts w:ascii="Barlow" w:eastAsia="MS Mincho" w:hAnsi="Barlow" w:cs="Arial"/>
                <w:b/>
                <w:color w:val="000000"/>
                <w:sz w:val="20"/>
                <w:szCs w:val="20"/>
                <w:lang w:val="es-MX" w:eastAsia="es-MX"/>
              </w:rPr>
              <w:t>7</w:t>
            </w:r>
            <w:r w:rsidR="007F4EF6" w:rsidRPr="00CA20C0">
              <w:rPr>
                <w:rFonts w:ascii="Barlow" w:eastAsia="MS Mincho" w:hAnsi="Barlow" w:cs="Arial"/>
                <w:b/>
                <w:color w:val="000000"/>
                <w:sz w:val="20"/>
                <w:szCs w:val="20"/>
                <w:lang w:val="es-MX" w:eastAsia="es-MX"/>
              </w:rPr>
              <w:t>6</w:t>
            </w:r>
            <w:r w:rsidR="003678E9" w:rsidRPr="00CA20C0">
              <w:rPr>
                <w:rFonts w:ascii="Barlow" w:eastAsia="MS Mincho" w:hAnsi="Barlow" w:cs="Arial"/>
                <w:b/>
                <w:color w:val="000000"/>
                <w:sz w:val="20"/>
                <w:szCs w:val="20"/>
                <w:lang w:val="es-MX" w:eastAsia="es-MX"/>
              </w:rPr>
              <w:t>1</w:t>
            </w:r>
            <w:r w:rsidRPr="00CA20C0">
              <w:rPr>
                <w:rFonts w:ascii="Barlow" w:eastAsia="MS Mincho" w:hAnsi="Barlow" w:cs="Arial"/>
                <w:b/>
                <w:color w:val="000000"/>
                <w:sz w:val="20"/>
                <w:szCs w:val="20"/>
                <w:lang w:val="es-MX" w:eastAsia="es-MX"/>
              </w:rPr>
              <w:t>.</w:t>
            </w:r>
            <w:r w:rsidR="003678E9" w:rsidRPr="00CA20C0">
              <w:rPr>
                <w:rFonts w:ascii="Barlow" w:eastAsia="MS Mincho" w:hAnsi="Barlow" w:cs="Arial"/>
                <w:b/>
                <w:color w:val="000000"/>
                <w:sz w:val="20"/>
                <w:szCs w:val="20"/>
                <w:lang w:val="es-MX" w:eastAsia="es-MX"/>
              </w:rPr>
              <w:t>68</w:t>
            </w:r>
          </w:p>
        </w:tc>
      </w:tr>
      <w:tr w:rsidR="00814C5A" w:rsidRPr="00CA20C0" w14:paraId="49FB2A53" w14:textId="77777777" w:rsidTr="00FD661B">
        <w:trPr>
          <w:trHeight w:val="300"/>
          <w:jc w:val="center"/>
        </w:trPr>
        <w:tc>
          <w:tcPr>
            <w:tcW w:w="1486" w:type="dxa"/>
            <w:tcBorders>
              <w:top w:val="single" w:sz="4" w:space="0" w:color="auto"/>
              <w:left w:val="nil"/>
              <w:bottom w:val="nil"/>
              <w:right w:val="nil"/>
            </w:tcBorders>
            <w:shd w:val="clear" w:color="auto" w:fill="auto"/>
          </w:tcPr>
          <w:p w14:paraId="23264BE1" w14:textId="77777777" w:rsidR="00814C5A" w:rsidRPr="00CA20C0" w:rsidRDefault="00814C5A" w:rsidP="00814C5A">
            <w:pPr>
              <w:rPr>
                <w:rFonts w:ascii="Barlow" w:eastAsia="MS Mincho" w:hAnsi="Barlow" w:cs="Arial"/>
                <w:color w:val="000000"/>
                <w:sz w:val="20"/>
                <w:szCs w:val="20"/>
                <w:lang w:val="es-MX" w:eastAsia="es-MX"/>
              </w:rPr>
            </w:pPr>
          </w:p>
        </w:tc>
        <w:tc>
          <w:tcPr>
            <w:tcW w:w="3923" w:type="dxa"/>
            <w:tcBorders>
              <w:top w:val="single" w:sz="4" w:space="0" w:color="auto"/>
              <w:left w:val="nil"/>
              <w:bottom w:val="nil"/>
              <w:right w:val="nil"/>
            </w:tcBorders>
            <w:shd w:val="clear" w:color="auto" w:fill="auto"/>
            <w:noWrap/>
          </w:tcPr>
          <w:p w14:paraId="0F39AB91" w14:textId="77777777" w:rsidR="00814C5A" w:rsidRPr="00CA20C0" w:rsidRDefault="00814C5A" w:rsidP="00814C5A">
            <w:pPr>
              <w:rPr>
                <w:rFonts w:ascii="Barlow" w:eastAsia="MS Mincho" w:hAnsi="Barlow" w:cs="Arial"/>
                <w:color w:val="000000"/>
                <w:sz w:val="20"/>
                <w:szCs w:val="20"/>
                <w:lang w:val="es-MX" w:eastAsia="es-MX"/>
              </w:rPr>
            </w:pPr>
          </w:p>
        </w:tc>
        <w:tc>
          <w:tcPr>
            <w:tcW w:w="261" w:type="dxa"/>
            <w:tcBorders>
              <w:top w:val="single" w:sz="4" w:space="0" w:color="auto"/>
              <w:left w:val="nil"/>
              <w:bottom w:val="nil"/>
              <w:right w:val="nil"/>
            </w:tcBorders>
            <w:shd w:val="clear" w:color="auto" w:fill="auto"/>
            <w:noWrap/>
          </w:tcPr>
          <w:p w14:paraId="32778F53" w14:textId="77777777" w:rsidR="00814C5A" w:rsidRPr="00CA20C0" w:rsidRDefault="00814C5A" w:rsidP="00814C5A">
            <w:pPr>
              <w:rPr>
                <w:rFonts w:ascii="Barlow" w:eastAsia="MS Mincho" w:hAnsi="Barlow" w:cs="Arial"/>
                <w:color w:val="000000"/>
                <w:sz w:val="20"/>
                <w:szCs w:val="20"/>
                <w:lang w:val="es-MX" w:eastAsia="es-MX"/>
              </w:rPr>
            </w:pPr>
          </w:p>
        </w:tc>
        <w:tc>
          <w:tcPr>
            <w:tcW w:w="2552" w:type="dxa"/>
            <w:tcBorders>
              <w:top w:val="single" w:sz="4" w:space="0" w:color="auto"/>
              <w:left w:val="nil"/>
              <w:bottom w:val="nil"/>
              <w:right w:val="nil"/>
            </w:tcBorders>
            <w:shd w:val="clear" w:color="auto" w:fill="auto"/>
            <w:noWrap/>
          </w:tcPr>
          <w:p w14:paraId="2FC23F17" w14:textId="77777777" w:rsidR="00814C5A" w:rsidRPr="00CA20C0" w:rsidRDefault="00814C5A" w:rsidP="00814C5A">
            <w:pPr>
              <w:jc w:val="right"/>
              <w:rPr>
                <w:rFonts w:ascii="Barlow" w:eastAsia="MS Mincho" w:hAnsi="Barlow" w:cs="Arial"/>
                <w:color w:val="000000"/>
                <w:sz w:val="20"/>
                <w:szCs w:val="20"/>
                <w:lang w:val="es-MX" w:eastAsia="es-MX"/>
              </w:rPr>
            </w:pPr>
          </w:p>
        </w:tc>
      </w:tr>
    </w:tbl>
    <w:p w14:paraId="43938B3E" w14:textId="77777777" w:rsidR="00814C5A" w:rsidRPr="00CA20C0" w:rsidRDefault="00814C5A" w:rsidP="00814C5A">
      <w:pPr>
        <w:spacing w:after="101" w:line="224" w:lineRule="exact"/>
        <w:ind w:firstLine="288"/>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IV)</w:t>
      </w:r>
      <w:r w:rsidRPr="00CA20C0">
        <w:rPr>
          <w:rFonts w:ascii="Barlow" w:eastAsia="Times New Roman" w:hAnsi="Barlow" w:cs="Arial"/>
          <w:b/>
          <w:smallCaps/>
          <w:sz w:val="20"/>
          <w:szCs w:val="20"/>
          <w:lang w:val="es-ES"/>
        </w:rPr>
        <w:tab/>
        <w:t>Notas al Estado de Flujos de Efectivo</w:t>
      </w:r>
    </w:p>
    <w:p w14:paraId="0E51A23E" w14:textId="77777777" w:rsidR="00814C5A" w:rsidRPr="00CA20C0" w:rsidRDefault="00814C5A" w:rsidP="00814C5A">
      <w:pPr>
        <w:spacing w:after="101" w:line="224" w:lineRule="exact"/>
        <w:ind w:left="720"/>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Efectivo y equivalentes</w:t>
      </w:r>
    </w:p>
    <w:p w14:paraId="6CC9DA65" w14:textId="77777777" w:rsidR="00814C5A" w:rsidRPr="00CA20C0" w:rsidRDefault="00814C5A" w:rsidP="00814C5A">
      <w:pPr>
        <w:numPr>
          <w:ilvl w:val="0"/>
          <w:numId w:val="5"/>
        </w:numPr>
        <w:tabs>
          <w:tab w:val="left" w:pos="720"/>
        </w:tabs>
        <w:spacing w:after="101" w:line="276" w:lineRule="auto"/>
        <w:jc w:val="both"/>
        <w:rPr>
          <w:rFonts w:ascii="Barlow" w:eastAsia="Times New Roman" w:hAnsi="Barlow" w:cs="Arial"/>
          <w:sz w:val="20"/>
          <w:szCs w:val="20"/>
          <w:lang w:val="es-MX"/>
        </w:rPr>
      </w:pPr>
      <w:r w:rsidRPr="00CA20C0">
        <w:rPr>
          <w:rFonts w:ascii="Barlow" w:eastAsia="Times New Roman" w:hAnsi="Barlow" w:cs="Arial"/>
          <w:sz w:val="20"/>
          <w:szCs w:val="20"/>
          <w:lang w:val="es-MX"/>
        </w:rPr>
        <w:t>Flujo de Efectivo en las Actividades de Operación:</w:t>
      </w:r>
    </w:p>
    <w:tbl>
      <w:tblPr>
        <w:tblW w:w="0" w:type="auto"/>
        <w:jc w:val="center"/>
        <w:tblLayout w:type="fixed"/>
        <w:tblLook w:val="0000" w:firstRow="0" w:lastRow="0" w:firstColumn="0" w:lastColumn="0" w:noHBand="0" w:noVBand="0"/>
      </w:tblPr>
      <w:tblGrid>
        <w:gridCol w:w="3544"/>
        <w:gridCol w:w="2112"/>
        <w:gridCol w:w="2019"/>
      </w:tblGrid>
      <w:tr w:rsidR="00814C5A" w:rsidRPr="00CA20C0" w14:paraId="57AD6649"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vAlign w:val="center"/>
          </w:tcPr>
          <w:p w14:paraId="16CC4589" w14:textId="77777777" w:rsidR="00814C5A" w:rsidRPr="00CA20C0" w:rsidRDefault="00814C5A" w:rsidP="00814C5A">
            <w:pPr>
              <w:spacing w:after="101" w:line="224" w:lineRule="exact"/>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Concepto</w:t>
            </w:r>
          </w:p>
        </w:tc>
        <w:tc>
          <w:tcPr>
            <w:tcW w:w="2112" w:type="dxa"/>
            <w:tcBorders>
              <w:top w:val="single" w:sz="6" w:space="0" w:color="auto"/>
              <w:left w:val="single" w:sz="6" w:space="0" w:color="auto"/>
              <w:bottom w:val="single" w:sz="6" w:space="0" w:color="auto"/>
              <w:right w:val="single" w:sz="6" w:space="0" w:color="auto"/>
            </w:tcBorders>
            <w:vAlign w:val="center"/>
          </w:tcPr>
          <w:p w14:paraId="35946187" w14:textId="787B3153" w:rsidR="00814C5A" w:rsidRPr="00CA20C0" w:rsidRDefault="005C61AC" w:rsidP="00814C5A">
            <w:pPr>
              <w:spacing w:after="101" w:line="224" w:lineRule="exact"/>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Marz</w:t>
            </w:r>
            <w:r w:rsidR="00C92FEE" w:rsidRPr="00CA20C0">
              <w:rPr>
                <w:rFonts w:ascii="Barlow" w:eastAsia="Times New Roman" w:hAnsi="Barlow" w:cs="Arial"/>
                <w:b/>
                <w:sz w:val="20"/>
                <w:szCs w:val="20"/>
                <w:lang w:val="es-MX"/>
              </w:rPr>
              <w:t>o</w:t>
            </w:r>
            <w:r w:rsidR="00814C5A" w:rsidRPr="00CA20C0">
              <w:rPr>
                <w:rFonts w:ascii="Barlow" w:eastAsia="Times New Roman" w:hAnsi="Barlow" w:cs="Arial"/>
                <w:b/>
                <w:sz w:val="20"/>
                <w:szCs w:val="20"/>
                <w:lang w:val="es-MX"/>
              </w:rPr>
              <w:t xml:space="preserve"> 202</w:t>
            </w:r>
            <w:r w:rsidR="00C92FEE" w:rsidRPr="00CA20C0">
              <w:rPr>
                <w:rFonts w:ascii="Barlow" w:eastAsia="Times New Roman" w:hAnsi="Barlow" w:cs="Arial"/>
                <w:b/>
                <w:sz w:val="20"/>
                <w:szCs w:val="20"/>
                <w:lang w:val="es-MX"/>
              </w:rPr>
              <w:t>1</w:t>
            </w:r>
          </w:p>
        </w:tc>
        <w:tc>
          <w:tcPr>
            <w:tcW w:w="2019" w:type="dxa"/>
            <w:tcBorders>
              <w:top w:val="single" w:sz="6" w:space="0" w:color="auto"/>
              <w:left w:val="single" w:sz="6" w:space="0" w:color="auto"/>
              <w:bottom w:val="single" w:sz="6" w:space="0" w:color="auto"/>
              <w:right w:val="single" w:sz="6" w:space="0" w:color="auto"/>
            </w:tcBorders>
            <w:vAlign w:val="center"/>
          </w:tcPr>
          <w:p w14:paraId="186E39D5" w14:textId="5EF3102F" w:rsidR="00814C5A" w:rsidRPr="00CA20C0" w:rsidRDefault="005C61AC" w:rsidP="00814C5A">
            <w:pPr>
              <w:spacing w:after="101" w:line="224" w:lineRule="exact"/>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Marz</w:t>
            </w:r>
            <w:r w:rsidR="00C92FEE" w:rsidRPr="00CA20C0">
              <w:rPr>
                <w:rFonts w:ascii="Barlow" w:eastAsia="Times New Roman" w:hAnsi="Barlow" w:cs="Arial"/>
                <w:b/>
                <w:sz w:val="20"/>
                <w:szCs w:val="20"/>
                <w:lang w:val="es-MX"/>
              </w:rPr>
              <w:t>o</w:t>
            </w:r>
            <w:r w:rsidR="00814C5A" w:rsidRPr="00CA20C0">
              <w:rPr>
                <w:rFonts w:ascii="Barlow" w:eastAsia="Times New Roman" w:hAnsi="Barlow" w:cs="Arial"/>
                <w:b/>
                <w:sz w:val="20"/>
                <w:szCs w:val="20"/>
                <w:lang w:val="es-MX"/>
              </w:rPr>
              <w:t xml:space="preserve"> 20</w:t>
            </w:r>
            <w:r w:rsidR="00C92FEE" w:rsidRPr="00CA20C0">
              <w:rPr>
                <w:rFonts w:ascii="Barlow" w:eastAsia="Times New Roman" w:hAnsi="Barlow" w:cs="Arial"/>
                <w:b/>
                <w:sz w:val="20"/>
                <w:szCs w:val="20"/>
                <w:lang w:val="es-MX"/>
              </w:rPr>
              <w:t>20</w:t>
            </w:r>
          </w:p>
        </w:tc>
      </w:tr>
      <w:tr w:rsidR="00814C5A" w:rsidRPr="00CA20C0" w14:paraId="4101D66A"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3239EA6B"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Efectivo-Fondo Revolvente</w:t>
            </w:r>
          </w:p>
        </w:tc>
        <w:tc>
          <w:tcPr>
            <w:tcW w:w="2112" w:type="dxa"/>
            <w:tcBorders>
              <w:top w:val="single" w:sz="6" w:space="0" w:color="auto"/>
              <w:left w:val="single" w:sz="6" w:space="0" w:color="auto"/>
              <w:bottom w:val="single" w:sz="6" w:space="0" w:color="auto"/>
              <w:right w:val="single" w:sz="6" w:space="0" w:color="auto"/>
            </w:tcBorders>
          </w:tcPr>
          <w:p w14:paraId="72E2D3EC" w14:textId="0F08454B"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B75E71" w:rsidRPr="00CA20C0">
              <w:rPr>
                <w:rFonts w:ascii="Barlow" w:eastAsia="Times New Roman" w:hAnsi="Barlow" w:cs="Arial"/>
                <w:sz w:val="20"/>
                <w:szCs w:val="20"/>
                <w:lang w:val="es-MX"/>
              </w:rPr>
              <w:t>5,00</w:t>
            </w:r>
            <w:r w:rsidRPr="00CA20C0">
              <w:rPr>
                <w:rFonts w:ascii="Barlow" w:eastAsia="Times New Roman" w:hAnsi="Barlow" w:cs="Arial"/>
                <w:sz w:val="20"/>
                <w:szCs w:val="20"/>
                <w:lang w:val="es-MX"/>
              </w:rPr>
              <w:t>0.00</w:t>
            </w:r>
          </w:p>
        </w:tc>
        <w:tc>
          <w:tcPr>
            <w:tcW w:w="2019" w:type="dxa"/>
            <w:tcBorders>
              <w:top w:val="single" w:sz="6" w:space="0" w:color="auto"/>
              <w:left w:val="single" w:sz="6" w:space="0" w:color="auto"/>
              <w:bottom w:val="single" w:sz="6" w:space="0" w:color="auto"/>
              <w:right w:val="single" w:sz="6" w:space="0" w:color="auto"/>
            </w:tcBorders>
          </w:tcPr>
          <w:p w14:paraId="02E908C3" w14:textId="42D06AF6"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B75E71" w:rsidRPr="00CA20C0">
              <w:rPr>
                <w:rFonts w:ascii="Barlow" w:eastAsia="Times New Roman" w:hAnsi="Barlow" w:cs="Arial"/>
                <w:sz w:val="20"/>
                <w:szCs w:val="20"/>
                <w:lang w:val="es-MX"/>
              </w:rPr>
              <w:t>5,00</w:t>
            </w:r>
            <w:r w:rsidRPr="00CA20C0">
              <w:rPr>
                <w:rFonts w:ascii="Barlow" w:eastAsia="Times New Roman" w:hAnsi="Barlow" w:cs="Arial"/>
                <w:sz w:val="20"/>
                <w:szCs w:val="20"/>
                <w:lang w:val="es-MX"/>
              </w:rPr>
              <w:t>0.00</w:t>
            </w:r>
          </w:p>
        </w:tc>
      </w:tr>
      <w:tr w:rsidR="00814C5A" w:rsidRPr="00CA20C0" w14:paraId="31E7C698"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7E8B757A"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Efectivo en Bancos –Tesorería</w:t>
            </w:r>
          </w:p>
        </w:tc>
        <w:tc>
          <w:tcPr>
            <w:tcW w:w="2112" w:type="dxa"/>
            <w:tcBorders>
              <w:top w:val="single" w:sz="6" w:space="0" w:color="auto"/>
              <w:left w:val="single" w:sz="6" w:space="0" w:color="auto"/>
              <w:bottom w:val="single" w:sz="6" w:space="0" w:color="auto"/>
              <w:right w:val="single" w:sz="6" w:space="0" w:color="auto"/>
            </w:tcBorders>
          </w:tcPr>
          <w:p w14:paraId="4726B96A" w14:textId="7FF986DB"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$ 1,</w:t>
            </w:r>
            <w:r w:rsidR="00B06C44" w:rsidRPr="00CA20C0">
              <w:rPr>
                <w:rFonts w:ascii="Barlow" w:eastAsia="Times New Roman" w:hAnsi="Barlow" w:cs="Arial"/>
                <w:sz w:val="20"/>
                <w:szCs w:val="20"/>
                <w:lang w:val="es-MX"/>
              </w:rPr>
              <w:t>607</w:t>
            </w:r>
            <w:r w:rsidRPr="00CA20C0">
              <w:rPr>
                <w:rFonts w:ascii="Barlow" w:eastAsia="Times New Roman" w:hAnsi="Barlow" w:cs="Arial"/>
                <w:sz w:val="20"/>
                <w:szCs w:val="20"/>
                <w:lang w:val="es-MX"/>
              </w:rPr>
              <w:t>,</w:t>
            </w:r>
            <w:r w:rsidR="0003755E" w:rsidRPr="00CA20C0">
              <w:rPr>
                <w:rFonts w:ascii="Barlow" w:eastAsia="Times New Roman" w:hAnsi="Barlow" w:cs="Arial"/>
                <w:sz w:val="20"/>
                <w:szCs w:val="20"/>
                <w:lang w:val="es-MX"/>
              </w:rPr>
              <w:t>443</w:t>
            </w:r>
            <w:r w:rsidRPr="00CA20C0">
              <w:rPr>
                <w:rFonts w:ascii="Barlow" w:eastAsia="Times New Roman" w:hAnsi="Barlow" w:cs="Arial"/>
                <w:sz w:val="20"/>
                <w:szCs w:val="20"/>
                <w:lang w:val="es-MX"/>
              </w:rPr>
              <w:t>.</w:t>
            </w:r>
            <w:r w:rsidR="0003755E" w:rsidRPr="00CA20C0">
              <w:rPr>
                <w:rFonts w:ascii="Barlow" w:eastAsia="Times New Roman" w:hAnsi="Barlow" w:cs="Arial"/>
                <w:sz w:val="20"/>
                <w:szCs w:val="20"/>
                <w:lang w:val="es-MX"/>
              </w:rPr>
              <w:t>18</w:t>
            </w:r>
          </w:p>
        </w:tc>
        <w:tc>
          <w:tcPr>
            <w:tcW w:w="2019" w:type="dxa"/>
            <w:tcBorders>
              <w:top w:val="single" w:sz="6" w:space="0" w:color="auto"/>
              <w:left w:val="single" w:sz="6" w:space="0" w:color="auto"/>
              <w:bottom w:val="single" w:sz="6" w:space="0" w:color="auto"/>
              <w:right w:val="single" w:sz="6" w:space="0" w:color="auto"/>
            </w:tcBorders>
          </w:tcPr>
          <w:p w14:paraId="33A3E728" w14:textId="3FEAB972"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404DB1" w:rsidRPr="00CA20C0">
              <w:rPr>
                <w:rFonts w:ascii="Barlow" w:eastAsia="Times New Roman" w:hAnsi="Barlow" w:cs="Arial"/>
                <w:sz w:val="20"/>
                <w:szCs w:val="20"/>
                <w:lang w:val="es-MX"/>
              </w:rPr>
              <w:t>1,910,307</w:t>
            </w:r>
            <w:r w:rsidRPr="00CA20C0">
              <w:rPr>
                <w:rFonts w:ascii="Barlow" w:eastAsia="Times New Roman" w:hAnsi="Barlow" w:cs="Arial"/>
                <w:sz w:val="20"/>
                <w:szCs w:val="20"/>
                <w:lang w:val="es-MX"/>
              </w:rPr>
              <w:t>.</w:t>
            </w:r>
            <w:r w:rsidR="00404DB1" w:rsidRPr="00CA20C0">
              <w:rPr>
                <w:rFonts w:ascii="Barlow" w:eastAsia="Times New Roman" w:hAnsi="Barlow" w:cs="Arial"/>
                <w:sz w:val="20"/>
                <w:szCs w:val="20"/>
                <w:lang w:val="es-MX"/>
              </w:rPr>
              <w:t>97</w:t>
            </w:r>
          </w:p>
        </w:tc>
      </w:tr>
      <w:tr w:rsidR="00814C5A" w:rsidRPr="00CA20C0" w14:paraId="3E8A3520"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23BA7FA0"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Efectivo en Bancos- Dependencias</w:t>
            </w:r>
          </w:p>
        </w:tc>
        <w:tc>
          <w:tcPr>
            <w:tcW w:w="2112" w:type="dxa"/>
            <w:tcBorders>
              <w:top w:val="single" w:sz="6" w:space="0" w:color="auto"/>
              <w:left w:val="single" w:sz="6" w:space="0" w:color="auto"/>
              <w:bottom w:val="single" w:sz="6" w:space="0" w:color="auto"/>
              <w:right w:val="single" w:sz="6" w:space="0" w:color="auto"/>
            </w:tcBorders>
          </w:tcPr>
          <w:p w14:paraId="44BEDEC3" w14:textId="77777777" w:rsidR="00814C5A" w:rsidRPr="00CA20C0" w:rsidRDefault="00814C5A" w:rsidP="00814C5A">
            <w:pPr>
              <w:jc w:val="right"/>
              <w:rPr>
                <w:rFonts w:ascii="Barlow" w:eastAsia="MS Mincho" w:hAnsi="Barlow" w:cs="Arial"/>
                <w:sz w:val="20"/>
                <w:szCs w:val="20"/>
              </w:rPr>
            </w:pPr>
            <w:r w:rsidRPr="00CA20C0">
              <w:rPr>
                <w:rFonts w:ascii="Barlow" w:eastAsia="MS Mincho" w:hAnsi="Barlow" w:cs="Arial"/>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6974BD2C" w14:textId="77777777" w:rsidR="00814C5A" w:rsidRPr="00CA20C0" w:rsidRDefault="00814C5A" w:rsidP="00814C5A">
            <w:pPr>
              <w:jc w:val="right"/>
              <w:rPr>
                <w:rFonts w:ascii="Barlow" w:eastAsia="MS Mincho" w:hAnsi="Barlow" w:cs="Arial"/>
                <w:sz w:val="20"/>
                <w:szCs w:val="20"/>
              </w:rPr>
            </w:pPr>
            <w:r w:rsidRPr="00CA20C0">
              <w:rPr>
                <w:rFonts w:ascii="Barlow" w:eastAsia="MS Mincho" w:hAnsi="Barlow" w:cs="Arial"/>
                <w:sz w:val="20"/>
                <w:szCs w:val="20"/>
              </w:rPr>
              <w:t xml:space="preserve">$  0.00  </w:t>
            </w:r>
          </w:p>
        </w:tc>
      </w:tr>
      <w:tr w:rsidR="00814C5A" w:rsidRPr="00CA20C0" w14:paraId="6246647A"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5724D4EE"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Inversiones temporales (hasta 3 meses) </w:t>
            </w:r>
          </w:p>
        </w:tc>
        <w:tc>
          <w:tcPr>
            <w:tcW w:w="2112" w:type="dxa"/>
            <w:tcBorders>
              <w:top w:val="single" w:sz="6" w:space="0" w:color="auto"/>
              <w:left w:val="single" w:sz="6" w:space="0" w:color="auto"/>
              <w:bottom w:val="single" w:sz="6" w:space="0" w:color="auto"/>
              <w:right w:val="single" w:sz="6" w:space="0" w:color="auto"/>
            </w:tcBorders>
          </w:tcPr>
          <w:p w14:paraId="3B09932A"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795F90E4"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17DA5E92"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41897AA8"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Fondos con afectación específica</w:t>
            </w:r>
          </w:p>
        </w:tc>
        <w:tc>
          <w:tcPr>
            <w:tcW w:w="2112" w:type="dxa"/>
            <w:tcBorders>
              <w:top w:val="single" w:sz="6" w:space="0" w:color="auto"/>
              <w:left w:val="single" w:sz="6" w:space="0" w:color="auto"/>
              <w:bottom w:val="single" w:sz="6" w:space="0" w:color="auto"/>
              <w:right w:val="single" w:sz="6" w:space="0" w:color="auto"/>
            </w:tcBorders>
          </w:tcPr>
          <w:p w14:paraId="52334CCE"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19" w:type="dxa"/>
            <w:tcBorders>
              <w:top w:val="single" w:sz="6" w:space="0" w:color="auto"/>
              <w:left w:val="single" w:sz="6" w:space="0" w:color="auto"/>
              <w:bottom w:val="single" w:sz="6" w:space="0" w:color="auto"/>
              <w:right w:val="single" w:sz="6" w:space="0" w:color="auto"/>
            </w:tcBorders>
          </w:tcPr>
          <w:p w14:paraId="15166982"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62DA0D27"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2F6ABF50"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Depósitos de fondos de terceros y otros</w:t>
            </w:r>
          </w:p>
        </w:tc>
        <w:tc>
          <w:tcPr>
            <w:tcW w:w="2112" w:type="dxa"/>
            <w:tcBorders>
              <w:top w:val="single" w:sz="6" w:space="0" w:color="auto"/>
              <w:left w:val="single" w:sz="6" w:space="0" w:color="auto"/>
              <w:bottom w:val="single" w:sz="6" w:space="0" w:color="auto"/>
              <w:right w:val="single" w:sz="6" w:space="0" w:color="auto"/>
            </w:tcBorders>
          </w:tcPr>
          <w:p w14:paraId="2D3A2359" w14:textId="77777777" w:rsidR="00814C5A" w:rsidRPr="00CA20C0" w:rsidRDefault="00814C5A" w:rsidP="00814C5A">
            <w:pPr>
              <w:jc w:val="right"/>
              <w:rPr>
                <w:rFonts w:ascii="Barlow" w:eastAsia="MS Mincho" w:hAnsi="Barlow" w:cs="Arial"/>
                <w:bCs/>
                <w:color w:val="000000"/>
                <w:sz w:val="20"/>
                <w:szCs w:val="20"/>
              </w:rPr>
            </w:pPr>
            <w:r w:rsidRPr="00CA20C0">
              <w:rPr>
                <w:rFonts w:ascii="Barlow" w:eastAsia="MS Mincho" w:hAnsi="Barlow" w:cs="Arial"/>
                <w:bCs/>
                <w:color w:val="000000"/>
                <w:sz w:val="20"/>
                <w:szCs w:val="20"/>
              </w:rPr>
              <w:t>$  0.00</w:t>
            </w:r>
          </w:p>
        </w:tc>
        <w:tc>
          <w:tcPr>
            <w:tcW w:w="2019" w:type="dxa"/>
            <w:tcBorders>
              <w:top w:val="single" w:sz="6" w:space="0" w:color="auto"/>
              <w:left w:val="single" w:sz="6" w:space="0" w:color="auto"/>
              <w:bottom w:val="single" w:sz="6" w:space="0" w:color="auto"/>
              <w:right w:val="single" w:sz="6" w:space="0" w:color="auto"/>
            </w:tcBorders>
          </w:tcPr>
          <w:p w14:paraId="2A6AEB85"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572B7150" w14:textId="77777777" w:rsidTr="00FD661B">
        <w:trPr>
          <w:cantSplit/>
          <w:jc w:val="center"/>
        </w:trPr>
        <w:tc>
          <w:tcPr>
            <w:tcW w:w="3544" w:type="dxa"/>
            <w:tcBorders>
              <w:top w:val="single" w:sz="6" w:space="0" w:color="auto"/>
              <w:left w:val="single" w:sz="6" w:space="0" w:color="auto"/>
              <w:bottom w:val="single" w:sz="6" w:space="0" w:color="auto"/>
              <w:right w:val="single" w:sz="6" w:space="0" w:color="auto"/>
            </w:tcBorders>
          </w:tcPr>
          <w:p w14:paraId="62378814" w14:textId="77777777"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Total</w:t>
            </w:r>
          </w:p>
        </w:tc>
        <w:tc>
          <w:tcPr>
            <w:tcW w:w="2112" w:type="dxa"/>
            <w:tcBorders>
              <w:top w:val="single" w:sz="6" w:space="0" w:color="auto"/>
              <w:left w:val="single" w:sz="6" w:space="0" w:color="auto"/>
              <w:bottom w:val="single" w:sz="6" w:space="0" w:color="auto"/>
              <w:right w:val="single" w:sz="6" w:space="0" w:color="auto"/>
            </w:tcBorders>
          </w:tcPr>
          <w:p w14:paraId="076C4B39" w14:textId="32123F32" w:rsidR="00814C5A" w:rsidRPr="00CA20C0" w:rsidRDefault="00814C5A" w:rsidP="00814C5A">
            <w:pPr>
              <w:jc w:val="right"/>
              <w:rPr>
                <w:rFonts w:ascii="Barlow" w:eastAsia="MS Mincho" w:hAnsi="Barlow" w:cs="Arial"/>
                <w:b/>
                <w:bCs/>
                <w:color w:val="000000"/>
                <w:sz w:val="20"/>
                <w:szCs w:val="20"/>
              </w:rPr>
            </w:pPr>
            <w:r w:rsidRPr="00CA20C0">
              <w:rPr>
                <w:rFonts w:ascii="Barlow" w:eastAsia="MS Mincho" w:hAnsi="Barlow" w:cs="Arial"/>
                <w:b/>
                <w:bCs/>
                <w:color w:val="000000"/>
                <w:sz w:val="20"/>
                <w:szCs w:val="20"/>
              </w:rPr>
              <w:t>$  1,</w:t>
            </w:r>
            <w:r w:rsidR="003C4CF4" w:rsidRPr="00CA20C0">
              <w:rPr>
                <w:rFonts w:ascii="Barlow" w:eastAsia="MS Mincho" w:hAnsi="Barlow" w:cs="Arial"/>
                <w:b/>
                <w:bCs/>
                <w:color w:val="000000"/>
                <w:sz w:val="20"/>
                <w:szCs w:val="20"/>
              </w:rPr>
              <w:t>6</w:t>
            </w:r>
            <w:r w:rsidR="0003755E" w:rsidRPr="00CA20C0">
              <w:rPr>
                <w:rFonts w:ascii="Barlow" w:eastAsia="MS Mincho" w:hAnsi="Barlow" w:cs="Arial"/>
                <w:b/>
                <w:bCs/>
                <w:color w:val="000000"/>
                <w:sz w:val="20"/>
                <w:szCs w:val="20"/>
              </w:rPr>
              <w:t>12</w:t>
            </w:r>
            <w:r w:rsidRPr="00CA20C0">
              <w:rPr>
                <w:rFonts w:ascii="Barlow" w:eastAsia="MS Mincho" w:hAnsi="Barlow" w:cs="Arial"/>
                <w:b/>
                <w:bCs/>
                <w:color w:val="000000"/>
                <w:sz w:val="20"/>
                <w:szCs w:val="20"/>
              </w:rPr>
              <w:t>,</w:t>
            </w:r>
            <w:r w:rsidR="0003755E" w:rsidRPr="00CA20C0">
              <w:rPr>
                <w:rFonts w:ascii="Barlow" w:eastAsia="MS Mincho" w:hAnsi="Barlow" w:cs="Arial"/>
                <w:b/>
                <w:bCs/>
                <w:color w:val="000000"/>
                <w:sz w:val="20"/>
                <w:szCs w:val="20"/>
              </w:rPr>
              <w:t>443</w:t>
            </w:r>
            <w:r w:rsidRPr="00CA20C0">
              <w:rPr>
                <w:rFonts w:ascii="Barlow" w:eastAsia="MS Mincho" w:hAnsi="Barlow" w:cs="Arial"/>
                <w:b/>
                <w:bCs/>
                <w:color w:val="000000"/>
                <w:sz w:val="20"/>
                <w:szCs w:val="20"/>
              </w:rPr>
              <w:t>.</w:t>
            </w:r>
            <w:r w:rsidR="0003755E" w:rsidRPr="00CA20C0">
              <w:rPr>
                <w:rFonts w:ascii="Barlow" w:eastAsia="MS Mincho" w:hAnsi="Barlow" w:cs="Arial"/>
                <w:b/>
                <w:bCs/>
                <w:color w:val="000000"/>
                <w:sz w:val="20"/>
                <w:szCs w:val="20"/>
              </w:rPr>
              <w:t>18</w:t>
            </w:r>
          </w:p>
        </w:tc>
        <w:tc>
          <w:tcPr>
            <w:tcW w:w="2019" w:type="dxa"/>
            <w:tcBorders>
              <w:top w:val="single" w:sz="6" w:space="0" w:color="auto"/>
              <w:left w:val="single" w:sz="6" w:space="0" w:color="auto"/>
              <w:bottom w:val="single" w:sz="6" w:space="0" w:color="auto"/>
              <w:right w:val="single" w:sz="6" w:space="0" w:color="auto"/>
            </w:tcBorders>
          </w:tcPr>
          <w:p w14:paraId="608E8905" w14:textId="32EE91A7" w:rsidR="00814C5A" w:rsidRPr="00CA20C0" w:rsidRDefault="00814C5A" w:rsidP="00814C5A">
            <w:pPr>
              <w:jc w:val="right"/>
              <w:rPr>
                <w:rFonts w:ascii="Barlow" w:eastAsia="MS Mincho" w:hAnsi="Barlow" w:cs="Arial"/>
                <w:b/>
                <w:bCs/>
                <w:color w:val="000000"/>
                <w:sz w:val="20"/>
                <w:szCs w:val="20"/>
              </w:rPr>
            </w:pPr>
            <w:r w:rsidRPr="00CA20C0">
              <w:rPr>
                <w:rFonts w:ascii="Barlow" w:eastAsia="MS Mincho" w:hAnsi="Barlow" w:cs="Arial"/>
                <w:b/>
                <w:bCs/>
                <w:color w:val="000000"/>
                <w:sz w:val="20"/>
                <w:szCs w:val="20"/>
              </w:rPr>
              <w:t xml:space="preserve"> $ </w:t>
            </w:r>
            <w:r w:rsidR="00621BE7" w:rsidRPr="00CA20C0">
              <w:rPr>
                <w:rFonts w:ascii="Barlow" w:eastAsia="MS Mincho" w:hAnsi="Barlow" w:cs="Arial"/>
                <w:b/>
                <w:bCs/>
                <w:color w:val="000000"/>
                <w:sz w:val="20"/>
                <w:szCs w:val="20"/>
              </w:rPr>
              <w:t>1,915,307</w:t>
            </w:r>
            <w:r w:rsidRPr="00CA20C0">
              <w:rPr>
                <w:rFonts w:ascii="Barlow" w:eastAsia="MS Mincho" w:hAnsi="Barlow" w:cs="Arial"/>
                <w:b/>
                <w:bCs/>
                <w:color w:val="000000"/>
                <w:sz w:val="20"/>
                <w:szCs w:val="20"/>
              </w:rPr>
              <w:t>.</w:t>
            </w:r>
            <w:r w:rsidR="00621BE7" w:rsidRPr="00CA20C0">
              <w:rPr>
                <w:rFonts w:ascii="Barlow" w:eastAsia="MS Mincho" w:hAnsi="Barlow" w:cs="Arial"/>
                <w:b/>
                <w:bCs/>
                <w:color w:val="000000"/>
                <w:sz w:val="20"/>
                <w:szCs w:val="20"/>
              </w:rPr>
              <w:t>97</w:t>
            </w:r>
          </w:p>
        </w:tc>
      </w:tr>
    </w:tbl>
    <w:p w14:paraId="38A6E480" w14:textId="60FD3501" w:rsidR="00814C5A" w:rsidRPr="00CA20C0" w:rsidRDefault="00814C5A" w:rsidP="00814C5A">
      <w:pPr>
        <w:tabs>
          <w:tab w:val="left" w:pos="720"/>
        </w:tabs>
        <w:spacing w:after="101"/>
        <w:ind w:left="648"/>
        <w:jc w:val="both"/>
        <w:rPr>
          <w:rFonts w:ascii="Barlow" w:eastAsia="Times New Roman" w:hAnsi="Barlow" w:cs="Arial"/>
          <w:b/>
          <w:sz w:val="20"/>
          <w:szCs w:val="20"/>
          <w:lang w:val="es-MX"/>
        </w:rPr>
      </w:pPr>
    </w:p>
    <w:p w14:paraId="7598E58D" w14:textId="335554DE" w:rsidR="00814C5A" w:rsidRPr="00CA20C0" w:rsidRDefault="00814C5A" w:rsidP="004C1CF6">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b/>
          <w:sz w:val="20"/>
          <w:szCs w:val="20"/>
          <w:lang w:val="es-MX"/>
        </w:rPr>
        <w:t>NOTA:</w:t>
      </w:r>
      <w:r w:rsidRPr="00CA20C0">
        <w:rPr>
          <w:rFonts w:ascii="Barlow" w:eastAsia="Times New Roman" w:hAnsi="Barlow" w:cs="Arial"/>
          <w:sz w:val="20"/>
          <w:szCs w:val="20"/>
          <w:lang w:val="es-MX"/>
        </w:rPr>
        <w:t xml:space="preserve"> Este efectivo disponible por ejercer corresponde al resultado de ejercicios anteriores; el cual se establecido para Equipamiento de las Instalaciones de la Universidad que se encuentran en ciertas situaciones de riesgo y que por acuerdos de la Junta de Gobierno se utilizan cuando los recursos no se reciben de manera puntual, y se disponen para subsanar necesidades que son indispensable cubrir y no se vea afectada la operatividad de los servicios educativos que brinda la Universidad.</w:t>
      </w:r>
    </w:p>
    <w:p w14:paraId="6BA58AF5" w14:textId="48D0CFB1" w:rsidR="00330D23" w:rsidRPr="00CA20C0" w:rsidRDefault="00330D23" w:rsidP="00814C5A">
      <w:pPr>
        <w:tabs>
          <w:tab w:val="left" w:pos="720"/>
        </w:tabs>
        <w:spacing w:after="101"/>
        <w:ind w:left="648"/>
        <w:jc w:val="both"/>
        <w:rPr>
          <w:rFonts w:ascii="Barlow" w:eastAsia="Times New Roman" w:hAnsi="Barlow" w:cs="Arial"/>
          <w:sz w:val="20"/>
          <w:szCs w:val="20"/>
          <w:lang w:val="es-MX"/>
        </w:rPr>
      </w:pPr>
    </w:p>
    <w:p w14:paraId="0DBC885B" w14:textId="77777777" w:rsidR="00330D23" w:rsidRPr="00CA20C0" w:rsidRDefault="00330D23" w:rsidP="00814C5A">
      <w:pPr>
        <w:tabs>
          <w:tab w:val="left" w:pos="720"/>
        </w:tabs>
        <w:spacing w:after="101"/>
        <w:ind w:left="648"/>
        <w:jc w:val="both"/>
        <w:rPr>
          <w:rFonts w:ascii="Barlow" w:eastAsia="Times New Roman" w:hAnsi="Barlow" w:cs="Arial"/>
          <w:sz w:val="20"/>
          <w:szCs w:val="20"/>
          <w:lang w:val="es-MX"/>
        </w:rPr>
      </w:pPr>
    </w:p>
    <w:p w14:paraId="05AB5760" w14:textId="024D6B83" w:rsidR="00814C5A" w:rsidRPr="00CA20C0" w:rsidRDefault="00814C5A" w:rsidP="00814C5A">
      <w:pPr>
        <w:numPr>
          <w:ilvl w:val="0"/>
          <w:numId w:val="5"/>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Adquisiciones de bienes muebles e inmuebles. Durante el ejercicio se irán adquiriendo bienes muebles necesarios para la operatividad de la Universidad, en este mes</w:t>
      </w:r>
      <w:r w:rsidR="00255EF7" w:rsidRPr="00CA20C0">
        <w:rPr>
          <w:rFonts w:ascii="Barlow" w:eastAsia="Times New Roman" w:hAnsi="Barlow" w:cs="Arial"/>
          <w:sz w:val="20"/>
          <w:szCs w:val="20"/>
          <w:lang w:val="es-MX"/>
        </w:rPr>
        <w:t xml:space="preserve"> no</w:t>
      </w:r>
      <w:r w:rsidRPr="00CA20C0">
        <w:rPr>
          <w:rFonts w:ascii="Barlow" w:eastAsia="Times New Roman" w:hAnsi="Barlow" w:cs="Arial"/>
          <w:sz w:val="20"/>
          <w:szCs w:val="20"/>
          <w:lang w:val="es-MX"/>
        </w:rPr>
        <w:t xml:space="preserve"> se registra la adquisición de </w:t>
      </w:r>
      <w:r w:rsidR="007C4AAD" w:rsidRPr="00CA20C0">
        <w:rPr>
          <w:rFonts w:ascii="Barlow" w:eastAsia="Times New Roman" w:hAnsi="Barlow" w:cs="Arial"/>
          <w:sz w:val="20"/>
          <w:szCs w:val="20"/>
          <w:lang w:val="es-MX"/>
        </w:rPr>
        <w:t>ningún bien adquirido</w:t>
      </w:r>
      <w:r w:rsidR="00C67987" w:rsidRPr="00CA20C0">
        <w:rPr>
          <w:rFonts w:ascii="Barlow" w:eastAsia="Times New Roman" w:hAnsi="Barlow" w:cs="Arial"/>
          <w:sz w:val="20"/>
          <w:szCs w:val="20"/>
          <w:lang w:val="es-MX"/>
        </w:rPr>
        <w:t>.</w:t>
      </w:r>
      <w:bookmarkStart w:id="3" w:name="_Hlk64986043"/>
    </w:p>
    <w:bookmarkEnd w:id="3"/>
    <w:p w14:paraId="7B8BB47E" w14:textId="3D4F4A9C" w:rsidR="00255EF7" w:rsidRPr="00CA20C0" w:rsidRDefault="00814C5A" w:rsidP="00255EF7">
      <w:pPr>
        <w:numPr>
          <w:ilvl w:val="0"/>
          <w:numId w:val="5"/>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Registro de los Bienes recibidos. El Instituto para el Desarrollo y Certificación de la Infraestructura Física Educativa y Eléctrica de Yucatán (IDEFEY) es el encargado de equipar las instalaciones de infraestructura educativa a las entidades del Gobierno Estatal, en este mes</w:t>
      </w:r>
      <w:r w:rsidR="00DE61E8" w:rsidRPr="00CA20C0">
        <w:rPr>
          <w:rFonts w:ascii="Barlow" w:eastAsia="Times New Roman" w:hAnsi="Barlow" w:cs="Arial"/>
          <w:sz w:val="20"/>
          <w:szCs w:val="20"/>
          <w:lang w:val="es-MX"/>
        </w:rPr>
        <w:t xml:space="preserve"> no</w:t>
      </w:r>
      <w:r w:rsidRPr="00CA20C0">
        <w:rPr>
          <w:rFonts w:ascii="Barlow" w:eastAsia="Times New Roman" w:hAnsi="Barlow" w:cs="Arial"/>
          <w:sz w:val="20"/>
          <w:szCs w:val="20"/>
          <w:lang w:val="es-MX"/>
        </w:rPr>
        <w:t xml:space="preserve"> </w:t>
      </w:r>
      <w:r w:rsidR="00255EF7" w:rsidRPr="00CA20C0">
        <w:rPr>
          <w:rFonts w:ascii="Barlow" w:eastAsia="Times New Roman" w:hAnsi="Barlow" w:cs="Arial"/>
          <w:sz w:val="20"/>
          <w:szCs w:val="20"/>
          <w:lang w:val="es-MX"/>
        </w:rPr>
        <w:t xml:space="preserve">se </w:t>
      </w:r>
      <w:r w:rsidR="00614D60" w:rsidRPr="00CA20C0">
        <w:rPr>
          <w:rFonts w:ascii="Barlow" w:eastAsia="Times New Roman" w:hAnsi="Barlow" w:cs="Arial"/>
          <w:sz w:val="20"/>
          <w:szCs w:val="20"/>
          <w:lang w:val="es-MX"/>
        </w:rPr>
        <w:t>registra</w:t>
      </w:r>
      <w:r w:rsidR="009E10CE" w:rsidRPr="00CA20C0">
        <w:rPr>
          <w:rFonts w:ascii="Barlow" w:eastAsia="Times New Roman" w:hAnsi="Barlow" w:cs="Arial"/>
          <w:sz w:val="20"/>
          <w:szCs w:val="20"/>
          <w:lang w:val="es-MX"/>
        </w:rPr>
        <w:t xml:space="preserve"> ningún bien recibido.</w:t>
      </w:r>
      <w:r w:rsidR="00255EF7" w:rsidRPr="00CA20C0">
        <w:rPr>
          <w:rFonts w:ascii="Barlow" w:eastAsia="Times New Roman" w:hAnsi="Barlow" w:cs="Arial"/>
          <w:sz w:val="20"/>
          <w:szCs w:val="20"/>
          <w:lang w:val="es-MX"/>
        </w:rPr>
        <w:t xml:space="preserve"> </w:t>
      </w:r>
    </w:p>
    <w:p w14:paraId="53AFEA1C" w14:textId="77777777" w:rsidR="00814C5A" w:rsidRPr="00CA20C0" w:rsidRDefault="00814C5A" w:rsidP="00255EF7">
      <w:pPr>
        <w:numPr>
          <w:ilvl w:val="0"/>
          <w:numId w:val="5"/>
        </w:num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Conciliación de los Flujos de Efectivo Netos de las Actividades de Operación y la cuenta de ahorro/desahorro antes de rubros extraordinarios.</w:t>
      </w:r>
    </w:p>
    <w:p w14:paraId="1EB51701" w14:textId="77777777" w:rsidR="00814C5A" w:rsidRPr="00CA20C0" w:rsidRDefault="00814C5A" w:rsidP="00814C5A">
      <w:pPr>
        <w:tabs>
          <w:tab w:val="left" w:pos="720"/>
        </w:tabs>
        <w:spacing w:after="101"/>
        <w:ind w:left="720" w:hanging="432"/>
        <w:jc w:val="both"/>
        <w:rPr>
          <w:rFonts w:ascii="Barlow" w:eastAsia="Times New Roman" w:hAnsi="Barlow" w:cs="Arial"/>
          <w:sz w:val="20"/>
          <w:szCs w:val="20"/>
          <w:lang w:val="es-MX"/>
        </w:rPr>
      </w:pPr>
    </w:p>
    <w:tbl>
      <w:tblPr>
        <w:tblStyle w:val="Tablaconcuadrcula"/>
        <w:tblW w:w="0" w:type="auto"/>
        <w:jc w:val="center"/>
        <w:tblLayout w:type="fixed"/>
        <w:tblLook w:val="04A0" w:firstRow="1" w:lastRow="0" w:firstColumn="1" w:lastColumn="0" w:noHBand="0" w:noVBand="1"/>
      </w:tblPr>
      <w:tblGrid>
        <w:gridCol w:w="4727"/>
        <w:gridCol w:w="1931"/>
        <w:gridCol w:w="2126"/>
      </w:tblGrid>
      <w:tr w:rsidR="00814C5A" w:rsidRPr="00CA20C0" w14:paraId="300CE86E" w14:textId="77777777" w:rsidTr="00FD661B">
        <w:trPr>
          <w:jc w:val="center"/>
        </w:trPr>
        <w:tc>
          <w:tcPr>
            <w:tcW w:w="4727" w:type="dxa"/>
            <w:vAlign w:val="center"/>
          </w:tcPr>
          <w:p w14:paraId="24404B3F" w14:textId="77777777" w:rsidR="00814C5A" w:rsidRPr="00CA20C0" w:rsidRDefault="00814C5A" w:rsidP="00814C5A">
            <w:pPr>
              <w:tabs>
                <w:tab w:val="left" w:pos="720"/>
              </w:tabs>
              <w:spacing w:after="101"/>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Concepto</w:t>
            </w:r>
          </w:p>
        </w:tc>
        <w:tc>
          <w:tcPr>
            <w:tcW w:w="1931" w:type="dxa"/>
            <w:vAlign w:val="center"/>
          </w:tcPr>
          <w:p w14:paraId="5193671C" w14:textId="718F9F11" w:rsidR="00814C5A" w:rsidRPr="00CA20C0" w:rsidRDefault="00394E74" w:rsidP="00814C5A">
            <w:pPr>
              <w:tabs>
                <w:tab w:val="left" w:pos="720"/>
              </w:tabs>
              <w:spacing w:after="101"/>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Marz</w:t>
            </w:r>
            <w:r w:rsidR="00CD25A8" w:rsidRPr="00CA20C0">
              <w:rPr>
                <w:rFonts w:ascii="Barlow" w:eastAsia="Times New Roman" w:hAnsi="Barlow" w:cs="Arial"/>
                <w:b/>
                <w:sz w:val="20"/>
                <w:szCs w:val="20"/>
                <w:lang w:val="es-MX"/>
              </w:rPr>
              <w:t>o</w:t>
            </w:r>
            <w:r w:rsidR="00814C5A" w:rsidRPr="00CA20C0">
              <w:rPr>
                <w:rFonts w:ascii="Barlow" w:eastAsia="Times New Roman" w:hAnsi="Barlow" w:cs="Arial"/>
                <w:b/>
                <w:sz w:val="20"/>
                <w:szCs w:val="20"/>
                <w:lang w:val="es-MX"/>
              </w:rPr>
              <w:t xml:space="preserve"> 202</w:t>
            </w:r>
            <w:r w:rsidR="00CD25A8" w:rsidRPr="00CA20C0">
              <w:rPr>
                <w:rFonts w:ascii="Barlow" w:eastAsia="Times New Roman" w:hAnsi="Barlow" w:cs="Arial"/>
                <w:b/>
                <w:sz w:val="20"/>
                <w:szCs w:val="20"/>
                <w:lang w:val="es-MX"/>
              </w:rPr>
              <w:t>1</w:t>
            </w:r>
          </w:p>
        </w:tc>
        <w:tc>
          <w:tcPr>
            <w:tcW w:w="2126" w:type="dxa"/>
            <w:vAlign w:val="center"/>
          </w:tcPr>
          <w:p w14:paraId="1EE771FE" w14:textId="489E1310" w:rsidR="00814C5A" w:rsidRPr="00CA20C0" w:rsidRDefault="00394E74" w:rsidP="00814C5A">
            <w:pPr>
              <w:tabs>
                <w:tab w:val="left" w:pos="720"/>
              </w:tabs>
              <w:spacing w:after="101"/>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Marz</w:t>
            </w:r>
            <w:r w:rsidR="00CD25A8" w:rsidRPr="00CA20C0">
              <w:rPr>
                <w:rFonts w:ascii="Barlow" w:eastAsia="Times New Roman" w:hAnsi="Barlow" w:cs="Arial"/>
                <w:b/>
                <w:sz w:val="20"/>
                <w:szCs w:val="20"/>
                <w:lang w:val="es-MX"/>
              </w:rPr>
              <w:t>o</w:t>
            </w:r>
            <w:r w:rsidR="00814C5A" w:rsidRPr="00CA20C0">
              <w:rPr>
                <w:rFonts w:ascii="Barlow" w:eastAsia="Times New Roman" w:hAnsi="Barlow" w:cs="Arial"/>
                <w:b/>
                <w:sz w:val="20"/>
                <w:szCs w:val="20"/>
                <w:lang w:val="es-MX"/>
              </w:rPr>
              <w:t xml:space="preserve"> 20</w:t>
            </w:r>
            <w:r w:rsidR="00CD25A8" w:rsidRPr="00CA20C0">
              <w:rPr>
                <w:rFonts w:ascii="Barlow" w:eastAsia="Times New Roman" w:hAnsi="Barlow" w:cs="Arial"/>
                <w:b/>
                <w:sz w:val="20"/>
                <w:szCs w:val="20"/>
                <w:lang w:val="es-MX"/>
              </w:rPr>
              <w:t>20</w:t>
            </w:r>
          </w:p>
        </w:tc>
      </w:tr>
      <w:tr w:rsidR="00814C5A" w:rsidRPr="00CA20C0" w14:paraId="2954B3EC" w14:textId="77777777" w:rsidTr="00FD661B">
        <w:trPr>
          <w:jc w:val="center"/>
        </w:trPr>
        <w:tc>
          <w:tcPr>
            <w:tcW w:w="4727" w:type="dxa"/>
          </w:tcPr>
          <w:p w14:paraId="7A3D7E8D"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Ahorro/Desahorro antes de rubros extraordinarios</w:t>
            </w:r>
          </w:p>
        </w:tc>
        <w:tc>
          <w:tcPr>
            <w:tcW w:w="1931" w:type="dxa"/>
          </w:tcPr>
          <w:p w14:paraId="242CE913" w14:textId="7F57541B" w:rsidR="00814C5A" w:rsidRPr="00CA20C0" w:rsidRDefault="00551264"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501352" w:rsidRPr="00CA20C0">
              <w:rPr>
                <w:rFonts w:ascii="Barlow" w:eastAsia="Times New Roman" w:hAnsi="Barlow" w:cs="Arial"/>
                <w:sz w:val="20"/>
                <w:szCs w:val="20"/>
                <w:lang w:val="es-MX"/>
              </w:rPr>
              <w:t xml:space="preserve"> </w:t>
            </w:r>
            <w:r w:rsidR="00814C5A" w:rsidRPr="00CA20C0">
              <w:rPr>
                <w:rFonts w:ascii="Barlow" w:eastAsia="Times New Roman" w:hAnsi="Barlow" w:cs="Arial"/>
                <w:sz w:val="20"/>
                <w:szCs w:val="20"/>
                <w:lang w:val="es-MX"/>
              </w:rPr>
              <w:t>$</w:t>
            </w:r>
            <w:r w:rsidR="008D1A33" w:rsidRPr="00CA20C0">
              <w:rPr>
                <w:rFonts w:ascii="Barlow" w:eastAsia="Times New Roman" w:hAnsi="Barlow" w:cs="Arial"/>
                <w:sz w:val="20"/>
                <w:szCs w:val="20"/>
                <w:lang w:val="es-MX"/>
              </w:rPr>
              <w:t xml:space="preserve"> </w:t>
            </w:r>
            <w:r w:rsidR="003B350E" w:rsidRPr="00CA20C0">
              <w:rPr>
                <w:rFonts w:ascii="Barlow" w:eastAsia="Times New Roman" w:hAnsi="Barlow" w:cs="Arial"/>
                <w:sz w:val="20"/>
                <w:szCs w:val="20"/>
                <w:lang w:val="es-MX"/>
              </w:rPr>
              <w:t>601</w:t>
            </w:r>
            <w:r w:rsidR="00814C5A" w:rsidRPr="00CA20C0">
              <w:rPr>
                <w:rFonts w:ascii="Barlow" w:eastAsia="Times New Roman" w:hAnsi="Barlow" w:cs="Arial"/>
                <w:sz w:val="20"/>
                <w:szCs w:val="20"/>
                <w:lang w:val="es-MX"/>
              </w:rPr>
              <w:t>,</w:t>
            </w:r>
            <w:r w:rsidR="00501352" w:rsidRPr="00CA20C0">
              <w:rPr>
                <w:rFonts w:ascii="Barlow" w:eastAsia="Times New Roman" w:hAnsi="Barlow" w:cs="Arial"/>
                <w:sz w:val="20"/>
                <w:szCs w:val="20"/>
                <w:lang w:val="es-MX"/>
              </w:rPr>
              <w:t>299</w:t>
            </w:r>
            <w:r w:rsidR="00814C5A" w:rsidRPr="00CA20C0">
              <w:rPr>
                <w:rFonts w:ascii="Barlow" w:eastAsia="Times New Roman" w:hAnsi="Barlow" w:cs="Arial"/>
                <w:sz w:val="20"/>
                <w:szCs w:val="20"/>
                <w:lang w:val="es-MX"/>
              </w:rPr>
              <w:t>.</w:t>
            </w:r>
            <w:r w:rsidR="003D46FF" w:rsidRPr="00CA20C0">
              <w:rPr>
                <w:rFonts w:ascii="Barlow" w:eastAsia="Times New Roman" w:hAnsi="Barlow" w:cs="Arial"/>
                <w:sz w:val="20"/>
                <w:szCs w:val="20"/>
                <w:lang w:val="es-MX"/>
              </w:rPr>
              <w:t>66</w:t>
            </w:r>
          </w:p>
        </w:tc>
        <w:tc>
          <w:tcPr>
            <w:tcW w:w="2126" w:type="dxa"/>
          </w:tcPr>
          <w:p w14:paraId="69F64F7F" w14:textId="4E987F65"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FF1798" w:rsidRPr="00CA20C0">
              <w:rPr>
                <w:rFonts w:ascii="Barlow" w:eastAsia="Times New Roman" w:hAnsi="Barlow" w:cs="Arial"/>
                <w:sz w:val="20"/>
                <w:szCs w:val="20"/>
                <w:lang w:val="es-MX"/>
              </w:rPr>
              <w:t>223</w:t>
            </w:r>
            <w:r w:rsidRPr="00CA20C0">
              <w:rPr>
                <w:rFonts w:ascii="Barlow" w:eastAsia="Times New Roman" w:hAnsi="Barlow" w:cs="Arial"/>
                <w:sz w:val="20"/>
                <w:szCs w:val="20"/>
                <w:lang w:val="es-MX"/>
              </w:rPr>
              <w:t>,</w:t>
            </w:r>
            <w:r w:rsidR="0041672D" w:rsidRPr="00CA20C0">
              <w:rPr>
                <w:rFonts w:ascii="Barlow" w:eastAsia="Times New Roman" w:hAnsi="Barlow" w:cs="Arial"/>
                <w:sz w:val="20"/>
                <w:szCs w:val="20"/>
                <w:lang w:val="es-MX"/>
              </w:rPr>
              <w:t>2</w:t>
            </w:r>
            <w:r w:rsidR="00AA1230" w:rsidRPr="00CA20C0">
              <w:rPr>
                <w:rFonts w:ascii="Barlow" w:eastAsia="Times New Roman" w:hAnsi="Barlow" w:cs="Arial"/>
                <w:sz w:val="20"/>
                <w:szCs w:val="20"/>
                <w:lang w:val="es-MX"/>
              </w:rPr>
              <w:t>3</w:t>
            </w:r>
            <w:r w:rsidR="00FF1798" w:rsidRPr="00CA20C0">
              <w:rPr>
                <w:rFonts w:ascii="Barlow" w:eastAsia="Times New Roman" w:hAnsi="Barlow" w:cs="Arial"/>
                <w:sz w:val="20"/>
                <w:szCs w:val="20"/>
                <w:lang w:val="es-MX"/>
              </w:rPr>
              <w:t>4</w:t>
            </w:r>
            <w:r w:rsidRPr="00CA20C0">
              <w:rPr>
                <w:rFonts w:ascii="Barlow" w:eastAsia="Times New Roman" w:hAnsi="Barlow" w:cs="Arial"/>
                <w:sz w:val="20"/>
                <w:szCs w:val="20"/>
                <w:lang w:val="es-MX"/>
              </w:rPr>
              <w:t>.</w:t>
            </w:r>
            <w:r w:rsidR="00FF1798" w:rsidRPr="00CA20C0">
              <w:rPr>
                <w:rFonts w:ascii="Barlow" w:eastAsia="Times New Roman" w:hAnsi="Barlow" w:cs="Arial"/>
                <w:sz w:val="20"/>
                <w:szCs w:val="20"/>
                <w:lang w:val="es-MX"/>
              </w:rPr>
              <w:t>61</w:t>
            </w:r>
          </w:p>
        </w:tc>
      </w:tr>
      <w:tr w:rsidR="00814C5A" w:rsidRPr="00CA20C0" w14:paraId="240DF832" w14:textId="77777777" w:rsidTr="00FD661B">
        <w:trPr>
          <w:trHeight w:val="365"/>
          <w:jc w:val="center"/>
        </w:trPr>
        <w:tc>
          <w:tcPr>
            <w:tcW w:w="4727" w:type="dxa"/>
          </w:tcPr>
          <w:p w14:paraId="31873715"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Movimientos de partidas (o rubros) que no afectan al efectivo</w:t>
            </w:r>
          </w:p>
        </w:tc>
        <w:tc>
          <w:tcPr>
            <w:tcW w:w="1931" w:type="dxa"/>
          </w:tcPr>
          <w:p w14:paraId="2B58EC02"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0D62D83B"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$ 0.00</w:t>
            </w:r>
          </w:p>
        </w:tc>
      </w:tr>
      <w:tr w:rsidR="00814C5A" w:rsidRPr="00CA20C0" w14:paraId="28B82028" w14:textId="77777777" w:rsidTr="00FD661B">
        <w:trPr>
          <w:jc w:val="center"/>
        </w:trPr>
        <w:tc>
          <w:tcPr>
            <w:tcW w:w="4727" w:type="dxa"/>
          </w:tcPr>
          <w:p w14:paraId="46F768CF"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Depreciación</w:t>
            </w:r>
          </w:p>
        </w:tc>
        <w:tc>
          <w:tcPr>
            <w:tcW w:w="1931" w:type="dxa"/>
          </w:tcPr>
          <w:p w14:paraId="1C7CB474" w14:textId="04144C89"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w:t>
            </w:r>
            <w:r w:rsidR="002B202D" w:rsidRPr="00CA20C0">
              <w:rPr>
                <w:rFonts w:ascii="Barlow" w:eastAsia="Times New Roman" w:hAnsi="Barlow" w:cs="Arial"/>
                <w:sz w:val="20"/>
                <w:szCs w:val="20"/>
                <w:lang w:val="es-MX"/>
              </w:rPr>
              <w:t xml:space="preserve"> </w:t>
            </w:r>
            <w:r w:rsidR="00D16FAC" w:rsidRPr="00CA20C0">
              <w:rPr>
                <w:rFonts w:ascii="Barlow" w:eastAsia="Times New Roman" w:hAnsi="Barlow" w:cs="Arial"/>
                <w:sz w:val="20"/>
                <w:szCs w:val="20"/>
                <w:lang w:val="es-MX"/>
              </w:rPr>
              <w:t>3</w:t>
            </w:r>
            <w:r w:rsidR="00E75ACE" w:rsidRPr="00CA20C0">
              <w:rPr>
                <w:rFonts w:ascii="Barlow" w:eastAsia="Times New Roman" w:hAnsi="Barlow" w:cs="Arial"/>
                <w:sz w:val="20"/>
                <w:szCs w:val="20"/>
                <w:lang w:val="es-MX"/>
              </w:rPr>
              <w:t>,1</w:t>
            </w:r>
            <w:r w:rsidR="00D16FAC" w:rsidRPr="00CA20C0">
              <w:rPr>
                <w:rFonts w:ascii="Barlow" w:eastAsia="Times New Roman" w:hAnsi="Barlow" w:cs="Arial"/>
                <w:sz w:val="20"/>
                <w:szCs w:val="20"/>
                <w:lang w:val="es-MX"/>
              </w:rPr>
              <w:t>84</w:t>
            </w:r>
            <w:r w:rsidRPr="00CA20C0">
              <w:rPr>
                <w:rFonts w:ascii="Barlow" w:eastAsia="Times New Roman" w:hAnsi="Barlow" w:cs="Arial"/>
                <w:sz w:val="20"/>
                <w:szCs w:val="20"/>
                <w:lang w:val="es-MX"/>
              </w:rPr>
              <w:t>,</w:t>
            </w:r>
            <w:r w:rsidR="004F6FE5" w:rsidRPr="00CA20C0">
              <w:rPr>
                <w:rFonts w:ascii="Barlow" w:eastAsia="Times New Roman" w:hAnsi="Barlow" w:cs="Arial"/>
                <w:sz w:val="20"/>
                <w:szCs w:val="20"/>
                <w:lang w:val="es-MX"/>
              </w:rPr>
              <w:t>83</w:t>
            </w:r>
            <w:r w:rsidR="008E6E5E" w:rsidRPr="00CA20C0">
              <w:rPr>
                <w:rFonts w:ascii="Barlow" w:eastAsia="Times New Roman" w:hAnsi="Barlow" w:cs="Arial"/>
                <w:sz w:val="20"/>
                <w:szCs w:val="20"/>
                <w:lang w:val="es-MX"/>
              </w:rPr>
              <w:t>3</w:t>
            </w:r>
            <w:r w:rsidRPr="00CA20C0">
              <w:rPr>
                <w:rFonts w:ascii="Barlow" w:eastAsia="Times New Roman" w:hAnsi="Barlow" w:cs="Arial"/>
                <w:sz w:val="20"/>
                <w:szCs w:val="20"/>
                <w:lang w:val="es-MX"/>
              </w:rPr>
              <w:t>.</w:t>
            </w:r>
            <w:r w:rsidR="008E6E5E" w:rsidRPr="00CA20C0">
              <w:rPr>
                <w:rFonts w:ascii="Barlow" w:eastAsia="Times New Roman" w:hAnsi="Barlow" w:cs="Arial"/>
                <w:sz w:val="20"/>
                <w:szCs w:val="20"/>
                <w:lang w:val="es-MX"/>
              </w:rPr>
              <w:t>09</w:t>
            </w:r>
          </w:p>
        </w:tc>
        <w:tc>
          <w:tcPr>
            <w:tcW w:w="2126" w:type="dxa"/>
          </w:tcPr>
          <w:p w14:paraId="77238527" w14:textId="2226003A" w:rsidR="00814C5A" w:rsidRPr="00CA20C0" w:rsidRDefault="00814C5A" w:rsidP="005D5E27">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AE6BB7" w:rsidRPr="00CA20C0">
              <w:rPr>
                <w:rFonts w:ascii="Barlow" w:eastAsia="Times New Roman" w:hAnsi="Barlow" w:cs="Arial"/>
                <w:sz w:val="20"/>
                <w:szCs w:val="20"/>
                <w:lang w:val="es-MX"/>
              </w:rPr>
              <w:t>2</w:t>
            </w:r>
            <w:r w:rsidR="00AF57D4" w:rsidRPr="00CA20C0">
              <w:rPr>
                <w:rFonts w:ascii="Barlow" w:eastAsia="Times New Roman" w:hAnsi="Barlow" w:cs="Arial"/>
                <w:sz w:val="20"/>
                <w:szCs w:val="20"/>
                <w:lang w:val="es-MX"/>
              </w:rPr>
              <w:t>,</w:t>
            </w:r>
            <w:r w:rsidR="00AE6BB7" w:rsidRPr="00CA20C0">
              <w:rPr>
                <w:rFonts w:ascii="Barlow" w:eastAsia="Times New Roman" w:hAnsi="Barlow" w:cs="Arial"/>
                <w:sz w:val="20"/>
                <w:szCs w:val="20"/>
                <w:lang w:val="es-MX"/>
              </w:rPr>
              <w:t>3</w:t>
            </w:r>
            <w:r w:rsidR="00DD1B22" w:rsidRPr="00CA20C0">
              <w:rPr>
                <w:rFonts w:ascii="Barlow" w:eastAsia="Times New Roman" w:hAnsi="Barlow" w:cs="Arial"/>
                <w:sz w:val="20"/>
                <w:szCs w:val="20"/>
                <w:lang w:val="es-MX"/>
              </w:rPr>
              <w:t>8</w:t>
            </w:r>
            <w:r w:rsidR="00AE6BB7" w:rsidRPr="00CA20C0">
              <w:rPr>
                <w:rFonts w:ascii="Barlow" w:eastAsia="Times New Roman" w:hAnsi="Barlow" w:cs="Arial"/>
                <w:sz w:val="20"/>
                <w:szCs w:val="20"/>
                <w:lang w:val="es-MX"/>
              </w:rPr>
              <w:t>1</w:t>
            </w:r>
            <w:r w:rsidRPr="00CA20C0">
              <w:rPr>
                <w:rFonts w:ascii="Barlow" w:eastAsia="Times New Roman" w:hAnsi="Barlow" w:cs="Arial"/>
                <w:sz w:val="20"/>
                <w:szCs w:val="20"/>
                <w:lang w:val="es-MX"/>
              </w:rPr>
              <w:t>,</w:t>
            </w:r>
            <w:r w:rsidR="00AE6BB7" w:rsidRPr="00CA20C0">
              <w:rPr>
                <w:rFonts w:ascii="Barlow" w:eastAsia="Times New Roman" w:hAnsi="Barlow" w:cs="Arial"/>
                <w:sz w:val="20"/>
                <w:szCs w:val="20"/>
                <w:lang w:val="es-MX"/>
              </w:rPr>
              <w:t>2</w:t>
            </w:r>
            <w:r w:rsidR="005D5E27" w:rsidRPr="00CA20C0">
              <w:rPr>
                <w:rFonts w:ascii="Barlow" w:eastAsia="Times New Roman" w:hAnsi="Barlow" w:cs="Arial"/>
                <w:sz w:val="20"/>
                <w:szCs w:val="20"/>
                <w:lang w:val="es-MX"/>
              </w:rPr>
              <w:t>1</w:t>
            </w:r>
            <w:r w:rsidR="00AE6BB7" w:rsidRPr="00CA20C0">
              <w:rPr>
                <w:rFonts w:ascii="Barlow" w:eastAsia="Times New Roman" w:hAnsi="Barlow" w:cs="Arial"/>
                <w:sz w:val="20"/>
                <w:szCs w:val="20"/>
                <w:lang w:val="es-MX"/>
              </w:rPr>
              <w:t>2</w:t>
            </w:r>
            <w:r w:rsidRPr="00CA20C0">
              <w:rPr>
                <w:rFonts w:ascii="Barlow" w:eastAsia="Times New Roman" w:hAnsi="Barlow" w:cs="Arial"/>
                <w:sz w:val="20"/>
                <w:szCs w:val="20"/>
                <w:lang w:val="es-MX"/>
              </w:rPr>
              <w:t>.</w:t>
            </w:r>
            <w:r w:rsidR="00AE6BB7" w:rsidRPr="00CA20C0">
              <w:rPr>
                <w:rFonts w:ascii="Barlow" w:eastAsia="Times New Roman" w:hAnsi="Barlow" w:cs="Arial"/>
                <w:sz w:val="20"/>
                <w:szCs w:val="20"/>
                <w:lang w:val="es-MX"/>
              </w:rPr>
              <w:t>44</w:t>
            </w:r>
          </w:p>
        </w:tc>
      </w:tr>
      <w:tr w:rsidR="00814C5A" w:rsidRPr="00CA20C0" w14:paraId="0B6BD3E0" w14:textId="77777777" w:rsidTr="00FD661B">
        <w:trPr>
          <w:jc w:val="center"/>
        </w:trPr>
        <w:tc>
          <w:tcPr>
            <w:tcW w:w="4727" w:type="dxa"/>
          </w:tcPr>
          <w:p w14:paraId="3AB66317"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Amortización</w:t>
            </w:r>
          </w:p>
        </w:tc>
        <w:tc>
          <w:tcPr>
            <w:tcW w:w="1931" w:type="dxa"/>
          </w:tcPr>
          <w:p w14:paraId="02044AEB" w14:textId="6A982563"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0B265E" w:rsidRPr="00CA20C0">
              <w:rPr>
                <w:rFonts w:ascii="Barlow" w:eastAsia="Times New Roman" w:hAnsi="Barlow" w:cs="Arial"/>
                <w:sz w:val="20"/>
                <w:szCs w:val="20"/>
                <w:lang w:val="es-MX"/>
              </w:rPr>
              <w:t>331,545</w:t>
            </w:r>
            <w:r w:rsidRPr="00CA20C0">
              <w:rPr>
                <w:rFonts w:ascii="Barlow" w:eastAsia="Times New Roman" w:hAnsi="Barlow" w:cs="Arial"/>
                <w:sz w:val="20"/>
                <w:szCs w:val="20"/>
                <w:lang w:val="es-MX"/>
              </w:rPr>
              <w:t>.</w:t>
            </w:r>
            <w:r w:rsidR="000B265E" w:rsidRPr="00CA20C0">
              <w:rPr>
                <w:rFonts w:ascii="Barlow" w:eastAsia="Times New Roman" w:hAnsi="Barlow" w:cs="Arial"/>
                <w:sz w:val="20"/>
                <w:szCs w:val="20"/>
                <w:lang w:val="es-MX"/>
              </w:rPr>
              <w:t>2</w:t>
            </w:r>
            <w:r w:rsidR="00E75ACE" w:rsidRPr="00CA20C0">
              <w:rPr>
                <w:rFonts w:ascii="Barlow" w:eastAsia="Times New Roman" w:hAnsi="Barlow" w:cs="Arial"/>
                <w:sz w:val="20"/>
                <w:szCs w:val="20"/>
                <w:lang w:val="es-MX"/>
              </w:rPr>
              <w:t>0</w:t>
            </w:r>
          </w:p>
        </w:tc>
        <w:tc>
          <w:tcPr>
            <w:tcW w:w="2126" w:type="dxa"/>
          </w:tcPr>
          <w:p w14:paraId="79BAB983" w14:textId="36B0DD0E"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5000E9" w:rsidRPr="00CA20C0">
              <w:rPr>
                <w:rFonts w:ascii="Barlow" w:eastAsia="Times New Roman" w:hAnsi="Barlow" w:cs="Arial"/>
                <w:sz w:val="20"/>
                <w:szCs w:val="20"/>
                <w:lang w:val="es-MX"/>
              </w:rPr>
              <w:t>104</w:t>
            </w:r>
            <w:r w:rsidR="00817019" w:rsidRPr="00CA20C0">
              <w:rPr>
                <w:rFonts w:ascii="Barlow" w:eastAsia="Times New Roman" w:hAnsi="Barlow" w:cs="Arial"/>
                <w:sz w:val="20"/>
                <w:szCs w:val="20"/>
                <w:lang w:val="es-MX"/>
              </w:rPr>
              <w:t>,</w:t>
            </w:r>
            <w:r w:rsidR="005000E9" w:rsidRPr="00CA20C0">
              <w:rPr>
                <w:rFonts w:ascii="Barlow" w:eastAsia="Times New Roman" w:hAnsi="Barlow" w:cs="Arial"/>
                <w:sz w:val="20"/>
                <w:szCs w:val="20"/>
                <w:lang w:val="es-MX"/>
              </w:rPr>
              <w:t>22</w:t>
            </w:r>
            <w:r w:rsidR="00817019" w:rsidRPr="00CA20C0">
              <w:rPr>
                <w:rFonts w:ascii="Barlow" w:eastAsia="Times New Roman" w:hAnsi="Barlow" w:cs="Arial"/>
                <w:sz w:val="20"/>
                <w:szCs w:val="20"/>
                <w:lang w:val="es-MX"/>
              </w:rPr>
              <w:t>8</w:t>
            </w:r>
            <w:r w:rsidR="00FA4FA3" w:rsidRPr="00CA20C0">
              <w:rPr>
                <w:rFonts w:ascii="Barlow" w:eastAsia="Times New Roman" w:hAnsi="Barlow" w:cs="Arial"/>
                <w:sz w:val="20"/>
                <w:szCs w:val="20"/>
                <w:lang w:val="es-MX"/>
              </w:rPr>
              <w:t>.</w:t>
            </w:r>
            <w:r w:rsidR="00817019" w:rsidRPr="00CA20C0">
              <w:rPr>
                <w:rFonts w:ascii="Barlow" w:eastAsia="Times New Roman" w:hAnsi="Barlow" w:cs="Arial"/>
                <w:sz w:val="20"/>
                <w:szCs w:val="20"/>
                <w:lang w:val="es-MX"/>
              </w:rPr>
              <w:t>9</w:t>
            </w:r>
            <w:r w:rsidR="005000E9" w:rsidRPr="00CA20C0">
              <w:rPr>
                <w:rFonts w:ascii="Barlow" w:eastAsia="Times New Roman" w:hAnsi="Barlow" w:cs="Arial"/>
                <w:sz w:val="20"/>
                <w:szCs w:val="20"/>
                <w:lang w:val="es-MX"/>
              </w:rPr>
              <w:t>4</w:t>
            </w:r>
          </w:p>
        </w:tc>
      </w:tr>
      <w:tr w:rsidR="00814C5A" w:rsidRPr="00CA20C0" w14:paraId="12FA067E" w14:textId="77777777" w:rsidTr="00FD661B">
        <w:trPr>
          <w:jc w:val="center"/>
        </w:trPr>
        <w:tc>
          <w:tcPr>
            <w:tcW w:w="4727" w:type="dxa"/>
          </w:tcPr>
          <w:p w14:paraId="42ABF78A"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Incremento en las provisiones</w:t>
            </w:r>
          </w:p>
        </w:tc>
        <w:tc>
          <w:tcPr>
            <w:tcW w:w="1931" w:type="dxa"/>
          </w:tcPr>
          <w:p w14:paraId="5A4447B1"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087F33FC"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74602C4A" w14:textId="77777777" w:rsidTr="00FD661B">
        <w:trPr>
          <w:jc w:val="center"/>
        </w:trPr>
        <w:tc>
          <w:tcPr>
            <w:tcW w:w="4727" w:type="dxa"/>
          </w:tcPr>
          <w:p w14:paraId="1CD7CF3D"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Incremento en inversiones producidos por revaluación</w:t>
            </w:r>
          </w:p>
        </w:tc>
        <w:tc>
          <w:tcPr>
            <w:tcW w:w="1931" w:type="dxa"/>
          </w:tcPr>
          <w:p w14:paraId="1E362B3B"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1F2548A2"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04F66F3F" w14:textId="77777777" w:rsidTr="00FD661B">
        <w:trPr>
          <w:jc w:val="center"/>
        </w:trPr>
        <w:tc>
          <w:tcPr>
            <w:tcW w:w="4727" w:type="dxa"/>
          </w:tcPr>
          <w:p w14:paraId="289010FD"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Ganancia /perdida en venta de propiedad, planta y equipo</w:t>
            </w:r>
          </w:p>
        </w:tc>
        <w:tc>
          <w:tcPr>
            <w:tcW w:w="1931" w:type="dxa"/>
          </w:tcPr>
          <w:p w14:paraId="39E8885C"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28C41215"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7A063E63" w14:textId="77777777" w:rsidTr="00FD661B">
        <w:trPr>
          <w:jc w:val="center"/>
        </w:trPr>
        <w:tc>
          <w:tcPr>
            <w:tcW w:w="4727" w:type="dxa"/>
          </w:tcPr>
          <w:p w14:paraId="7D167F87"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Incremento en cuentas por cobrar</w:t>
            </w:r>
          </w:p>
        </w:tc>
        <w:tc>
          <w:tcPr>
            <w:tcW w:w="1931" w:type="dxa"/>
          </w:tcPr>
          <w:p w14:paraId="63274E5C"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75F6040C"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r w:rsidR="00814C5A" w:rsidRPr="00CA20C0" w14:paraId="520F98DB" w14:textId="77777777" w:rsidTr="00FD661B">
        <w:trPr>
          <w:jc w:val="center"/>
        </w:trPr>
        <w:tc>
          <w:tcPr>
            <w:tcW w:w="4727" w:type="dxa"/>
          </w:tcPr>
          <w:p w14:paraId="5C9449E2" w14:textId="77777777" w:rsidR="00814C5A" w:rsidRPr="00CA20C0" w:rsidRDefault="00814C5A" w:rsidP="00814C5A">
            <w:pPr>
              <w:tabs>
                <w:tab w:val="left" w:pos="720"/>
              </w:tabs>
              <w:spacing w:after="101"/>
              <w:jc w:val="both"/>
              <w:rPr>
                <w:rFonts w:ascii="Barlow" w:eastAsia="Times New Roman" w:hAnsi="Barlow" w:cs="Arial"/>
                <w:sz w:val="20"/>
                <w:szCs w:val="20"/>
                <w:lang w:val="es-MX"/>
              </w:rPr>
            </w:pPr>
            <w:r w:rsidRPr="00CA20C0">
              <w:rPr>
                <w:rFonts w:ascii="Barlow" w:eastAsia="Times New Roman" w:hAnsi="Barlow" w:cs="Arial"/>
                <w:sz w:val="20"/>
                <w:szCs w:val="20"/>
                <w:lang w:val="es-MX"/>
              </w:rPr>
              <w:t>Partidas extraordinarias</w:t>
            </w:r>
          </w:p>
        </w:tc>
        <w:tc>
          <w:tcPr>
            <w:tcW w:w="1931" w:type="dxa"/>
          </w:tcPr>
          <w:p w14:paraId="3FE34EEC"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0E579C30" w14:textId="77777777" w:rsidR="00814C5A" w:rsidRPr="00CA20C0" w:rsidRDefault="00814C5A" w:rsidP="00814C5A">
            <w:pPr>
              <w:tabs>
                <w:tab w:val="left" w:pos="720"/>
              </w:tabs>
              <w:spacing w:after="101"/>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r>
    </w:tbl>
    <w:p w14:paraId="3B67E4F9" w14:textId="77777777" w:rsidR="00814C5A" w:rsidRPr="00CA20C0" w:rsidRDefault="00814C5A" w:rsidP="00814C5A">
      <w:pPr>
        <w:tabs>
          <w:tab w:val="left" w:pos="720"/>
        </w:tabs>
        <w:spacing w:after="101"/>
        <w:ind w:left="720" w:hanging="432"/>
        <w:jc w:val="both"/>
        <w:rPr>
          <w:rFonts w:ascii="Barlow" w:eastAsia="Times New Roman" w:hAnsi="Barlow" w:cs="Arial"/>
          <w:sz w:val="20"/>
          <w:szCs w:val="20"/>
          <w:lang w:val="es-MX"/>
        </w:rPr>
      </w:pPr>
    </w:p>
    <w:p w14:paraId="3626D856" w14:textId="77777777" w:rsidR="004A570B" w:rsidRPr="00CA20C0" w:rsidRDefault="004A570B" w:rsidP="00814C5A">
      <w:pPr>
        <w:spacing w:after="101" w:line="224" w:lineRule="exact"/>
        <w:ind w:firstLine="288"/>
        <w:jc w:val="both"/>
        <w:rPr>
          <w:rFonts w:ascii="Barlow" w:eastAsia="Times New Roman" w:hAnsi="Barlow" w:cs="Arial"/>
          <w:b/>
          <w:smallCaps/>
          <w:sz w:val="20"/>
          <w:szCs w:val="20"/>
          <w:lang w:val="es-ES"/>
        </w:rPr>
      </w:pPr>
    </w:p>
    <w:p w14:paraId="1BC7EF03" w14:textId="72295175" w:rsidR="00814C5A" w:rsidRPr="00CA20C0" w:rsidRDefault="00814C5A" w:rsidP="00814C5A">
      <w:pPr>
        <w:spacing w:after="101" w:line="224" w:lineRule="exact"/>
        <w:ind w:firstLine="288"/>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V)</w:t>
      </w:r>
      <w:r w:rsidRPr="00CA20C0">
        <w:rPr>
          <w:rFonts w:ascii="Barlow" w:eastAsia="Times New Roman" w:hAnsi="Barlow" w:cs="Arial"/>
          <w:b/>
          <w:smallCaps/>
          <w:sz w:val="20"/>
          <w:szCs w:val="20"/>
          <w:lang w:val="es-ES"/>
        </w:rPr>
        <w:tab/>
        <w:t>Conciliación entre los ingresos presupuestarios y contables, así como entre los egresos presupuestarios y los gastos contables.</w:t>
      </w:r>
    </w:p>
    <w:p w14:paraId="602915A9" w14:textId="77777777" w:rsidR="00814C5A" w:rsidRPr="00CA20C0" w:rsidRDefault="00814C5A" w:rsidP="00814C5A">
      <w:pPr>
        <w:spacing w:after="101" w:line="224" w:lineRule="exact"/>
        <w:ind w:firstLine="288"/>
        <w:jc w:val="both"/>
        <w:rPr>
          <w:rFonts w:ascii="Barlow" w:eastAsia="Times New Roman" w:hAnsi="Barlow" w:cs="Arial"/>
          <w:b/>
          <w:smallCaps/>
          <w:sz w:val="20"/>
          <w:szCs w:val="20"/>
          <w:lang w:val="es-ES"/>
        </w:rPr>
      </w:pPr>
    </w:p>
    <w:p w14:paraId="2330F0DA" w14:textId="77777777" w:rsidR="00814C5A" w:rsidRPr="00CA20C0" w:rsidRDefault="00814C5A" w:rsidP="00814C5A">
      <w:pPr>
        <w:spacing w:after="101" w:line="224" w:lineRule="exact"/>
        <w:ind w:firstLine="288"/>
        <w:jc w:val="center"/>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Ingresos Presupuestarios y contables</w:t>
      </w:r>
    </w:p>
    <w:tbl>
      <w:tblPr>
        <w:tblStyle w:val="Tablaconcuadrcula"/>
        <w:tblW w:w="8500" w:type="dxa"/>
        <w:jc w:val="center"/>
        <w:tblLook w:val="04A0" w:firstRow="1" w:lastRow="0" w:firstColumn="1" w:lastColumn="0" w:noHBand="0" w:noVBand="1"/>
      </w:tblPr>
      <w:tblGrid>
        <w:gridCol w:w="4825"/>
        <w:gridCol w:w="1604"/>
        <w:gridCol w:w="2071"/>
      </w:tblGrid>
      <w:tr w:rsidR="00814C5A" w:rsidRPr="00CA20C0" w14:paraId="79EB7E28" w14:textId="77777777" w:rsidTr="00FD661B">
        <w:trPr>
          <w:jc w:val="center"/>
        </w:trPr>
        <w:tc>
          <w:tcPr>
            <w:tcW w:w="4825" w:type="dxa"/>
          </w:tcPr>
          <w:p w14:paraId="2794A9B9"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1.-Ingresos Presupuestarios</w:t>
            </w:r>
          </w:p>
        </w:tc>
        <w:tc>
          <w:tcPr>
            <w:tcW w:w="1604" w:type="dxa"/>
          </w:tcPr>
          <w:p w14:paraId="0D3FDF79" w14:textId="77777777" w:rsidR="00814C5A" w:rsidRPr="00CA20C0" w:rsidRDefault="00814C5A" w:rsidP="00814C5A">
            <w:pPr>
              <w:spacing w:after="101" w:line="224" w:lineRule="exact"/>
              <w:jc w:val="both"/>
              <w:rPr>
                <w:rFonts w:ascii="Barlow" w:eastAsia="Times New Roman" w:hAnsi="Barlow" w:cs="Arial"/>
                <w:b/>
                <w:sz w:val="20"/>
                <w:szCs w:val="20"/>
                <w:lang w:val="es-MX"/>
              </w:rPr>
            </w:pPr>
          </w:p>
        </w:tc>
        <w:tc>
          <w:tcPr>
            <w:tcW w:w="2071" w:type="dxa"/>
            <w:vAlign w:val="center"/>
          </w:tcPr>
          <w:p w14:paraId="666CE073" w14:textId="04B5C912"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w:t>
            </w:r>
            <w:r w:rsidR="009202A5" w:rsidRPr="00CA20C0">
              <w:rPr>
                <w:rFonts w:ascii="Barlow" w:eastAsia="Times New Roman" w:hAnsi="Barlow" w:cs="Arial"/>
                <w:b/>
                <w:sz w:val="20"/>
                <w:szCs w:val="20"/>
                <w:lang w:val="es-MX"/>
              </w:rPr>
              <w:t>3</w:t>
            </w:r>
            <w:r w:rsidR="00AB15CA" w:rsidRPr="00CA20C0">
              <w:rPr>
                <w:rFonts w:ascii="Barlow" w:eastAsia="Times New Roman" w:hAnsi="Barlow" w:cs="Arial"/>
                <w:b/>
                <w:sz w:val="20"/>
                <w:szCs w:val="20"/>
                <w:lang w:val="es-MX"/>
              </w:rPr>
              <w:t>,</w:t>
            </w:r>
            <w:r w:rsidR="009202A5" w:rsidRPr="00CA20C0">
              <w:rPr>
                <w:rFonts w:ascii="Barlow" w:eastAsia="Times New Roman" w:hAnsi="Barlow" w:cs="Arial"/>
                <w:b/>
                <w:sz w:val="20"/>
                <w:szCs w:val="20"/>
                <w:lang w:val="es-MX"/>
              </w:rPr>
              <w:t>720</w:t>
            </w:r>
            <w:r w:rsidRPr="00CA20C0">
              <w:rPr>
                <w:rFonts w:ascii="Barlow" w:eastAsia="Times New Roman" w:hAnsi="Barlow" w:cs="Arial"/>
                <w:b/>
                <w:sz w:val="20"/>
                <w:szCs w:val="20"/>
                <w:lang w:val="es-MX"/>
              </w:rPr>
              <w:t>,</w:t>
            </w:r>
            <w:r w:rsidR="009202A5" w:rsidRPr="00CA20C0">
              <w:rPr>
                <w:rFonts w:ascii="Barlow" w:eastAsia="Times New Roman" w:hAnsi="Barlow" w:cs="Arial"/>
                <w:b/>
                <w:sz w:val="20"/>
                <w:szCs w:val="20"/>
                <w:lang w:val="es-MX"/>
              </w:rPr>
              <w:t>6</w:t>
            </w:r>
            <w:r w:rsidR="00C227FD" w:rsidRPr="00CA20C0">
              <w:rPr>
                <w:rFonts w:ascii="Barlow" w:eastAsia="Times New Roman" w:hAnsi="Barlow" w:cs="Arial"/>
                <w:b/>
                <w:sz w:val="20"/>
                <w:szCs w:val="20"/>
                <w:lang w:val="es-MX"/>
              </w:rPr>
              <w:t>8</w:t>
            </w:r>
            <w:r w:rsidR="009202A5" w:rsidRPr="00CA20C0">
              <w:rPr>
                <w:rFonts w:ascii="Barlow" w:eastAsia="Times New Roman" w:hAnsi="Barlow" w:cs="Arial"/>
                <w:b/>
                <w:sz w:val="20"/>
                <w:szCs w:val="20"/>
                <w:lang w:val="es-MX"/>
              </w:rPr>
              <w:t>3</w:t>
            </w:r>
            <w:r w:rsidRPr="00CA20C0">
              <w:rPr>
                <w:rFonts w:ascii="Barlow" w:eastAsia="Times New Roman" w:hAnsi="Barlow" w:cs="Arial"/>
                <w:b/>
                <w:sz w:val="20"/>
                <w:szCs w:val="20"/>
                <w:lang w:val="es-MX"/>
              </w:rPr>
              <w:t>.</w:t>
            </w:r>
            <w:r w:rsidR="00B806DE" w:rsidRPr="00CA20C0">
              <w:rPr>
                <w:rFonts w:ascii="Barlow" w:eastAsia="Times New Roman" w:hAnsi="Barlow" w:cs="Arial"/>
                <w:b/>
                <w:sz w:val="20"/>
                <w:szCs w:val="20"/>
                <w:lang w:val="es-MX"/>
              </w:rPr>
              <w:t>05</w:t>
            </w:r>
          </w:p>
        </w:tc>
      </w:tr>
      <w:tr w:rsidR="00814C5A" w:rsidRPr="00CA20C0" w14:paraId="2C41CEC2" w14:textId="77777777" w:rsidTr="00FD661B">
        <w:trPr>
          <w:jc w:val="center"/>
        </w:trPr>
        <w:tc>
          <w:tcPr>
            <w:tcW w:w="4825" w:type="dxa"/>
          </w:tcPr>
          <w:p w14:paraId="5A53B153"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2.-Más Ingresos contables no presupuestarios</w:t>
            </w:r>
          </w:p>
        </w:tc>
        <w:tc>
          <w:tcPr>
            <w:tcW w:w="1604" w:type="dxa"/>
          </w:tcPr>
          <w:p w14:paraId="57C6B377" w14:textId="77777777" w:rsidR="00814C5A" w:rsidRPr="00CA20C0" w:rsidRDefault="00814C5A" w:rsidP="00814C5A">
            <w:pPr>
              <w:spacing w:after="101" w:line="224" w:lineRule="exact"/>
              <w:jc w:val="both"/>
              <w:rPr>
                <w:rFonts w:ascii="Barlow" w:eastAsia="Times New Roman" w:hAnsi="Barlow" w:cs="Arial"/>
                <w:b/>
                <w:sz w:val="20"/>
                <w:szCs w:val="20"/>
                <w:lang w:val="es-MX"/>
              </w:rPr>
            </w:pPr>
          </w:p>
        </w:tc>
        <w:tc>
          <w:tcPr>
            <w:tcW w:w="2071" w:type="dxa"/>
          </w:tcPr>
          <w:p w14:paraId="7CDFAECC" w14:textId="77777777"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0.00</w:t>
            </w:r>
          </w:p>
        </w:tc>
      </w:tr>
      <w:tr w:rsidR="00814C5A" w:rsidRPr="00CA20C0" w14:paraId="28F5B1F3" w14:textId="77777777" w:rsidTr="00FD661B">
        <w:trPr>
          <w:jc w:val="center"/>
        </w:trPr>
        <w:tc>
          <w:tcPr>
            <w:tcW w:w="4825" w:type="dxa"/>
          </w:tcPr>
          <w:p w14:paraId="73A5ABAF"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Ingresos Financieros </w:t>
            </w:r>
          </w:p>
        </w:tc>
        <w:tc>
          <w:tcPr>
            <w:tcW w:w="1604" w:type="dxa"/>
          </w:tcPr>
          <w:p w14:paraId="35B85628"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7BCE007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19207E6C" w14:textId="77777777" w:rsidTr="00FD661B">
        <w:trPr>
          <w:jc w:val="center"/>
        </w:trPr>
        <w:tc>
          <w:tcPr>
            <w:tcW w:w="4825" w:type="dxa"/>
          </w:tcPr>
          <w:p w14:paraId="74B87889"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Incremento por variación de inventarios</w:t>
            </w:r>
          </w:p>
        </w:tc>
        <w:tc>
          <w:tcPr>
            <w:tcW w:w="1604" w:type="dxa"/>
          </w:tcPr>
          <w:p w14:paraId="63F527FD"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4F0BF771"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23934DFB" w14:textId="77777777" w:rsidTr="00FD661B">
        <w:trPr>
          <w:jc w:val="center"/>
        </w:trPr>
        <w:tc>
          <w:tcPr>
            <w:tcW w:w="4825" w:type="dxa"/>
          </w:tcPr>
          <w:p w14:paraId="0E9EBCF2"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Disminución del exceso de estimaciones por perdida, deterioro u obsolescencia</w:t>
            </w:r>
          </w:p>
        </w:tc>
        <w:tc>
          <w:tcPr>
            <w:tcW w:w="1604" w:type="dxa"/>
          </w:tcPr>
          <w:p w14:paraId="7AC33CDE"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2F031041"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352D66F2" w14:textId="77777777" w:rsidTr="00FD661B">
        <w:trPr>
          <w:jc w:val="center"/>
        </w:trPr>
        <w:tc>
          <w:tcPr>
            <w:tcW w:w="4825" w:type="dxa"/>
          </w:tcPr>
          <w:p w14:paraId="65234AC8"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Disminución de exceso de provisiones</w:t>
            </w:r>
          </w:p>
        </w:tc>
        <w:tc>
          <w:tcPr>
            <w:tcW w:w="1604" w:type="dxa"/>
          </w:tcPr>
          <w:p w14:paraId="15F8C821"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04225BEE"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54FB811D" w14:textId="77777777" w:rsidTr="00FD661B">
        <w:trPr>
          <w:jc w:val="center"/>
        </w:trPr>
        <w:tc>
          <w:tcPr>
            <w:tcW w:w="4825" w:type="dxa"/>
          </w:tcPr>
          <w:p w14:paraId="29D30F35"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Otros ingresos y beneficios varios</w:t>
            </w:r>
          </w:p>
        </w:tc>
        <w:tc>
          <w:tcPr>
            <w:tcW w:w="1604" w:type="dxa"/>
          </w:tcPr>
          <w:p w14:paraId="20FB2E0F"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5F22CC11"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05EEF78A" w14:textId="77777777" w:rsidTr="00FD661B">
        <w:trPr>
          <w:jc w:val="center"/>
        </w:trPr>
        <w:tc>
          <w:tcPr>
            <w:tcW w:w="4825" w:type="dxa"/>
          </w:tcPr>
          <w:p w14:paraId="4F9526AD"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Otros ingresos contables no presupuestarios</w:t>
            </w:r>
          </w:p>
        </w:tc>
        <w:tc>
          <w:tcPr>
            <w:tcW w:w="1604" w:type="dxa"/>
          </w:tcPr>
          <w:p w14:paraId="27F99F54"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2E62233F"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20F4235E" w14:textId="77777777" w:rsidTr="00FD661B">
        <w:trPr>
          <w:jc w:val="center"/>
        </w:trPr>
        <w:tc>
          <w:tcPr>
            <w:tcW w:w="4825" w:type="dxa"/>
          </w:tcPr>
          <w:p w14:paraId="3B9B1FD5"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3.-Menos Ingresos presupuestarios no contables</w:t>
            </w:r>
          </w:p>
        </w:tc>
        <w:tc>
          <w:tcPr>
            <w:tcW w:w="1604" w:type="dxa"/>
          </w:tcPr>
          <w:p w14:paraId="4920F8C8" w14:textId="77777777" w:rsidR="00814C5A" w:rsidRPr="00CA20C0" w:rsidRDefault="00814C5A" w:rsidP="00814C5A">
            <w:pPr>
              <w:spacing w:after="101" w:line="224" w:lineRule="exact"/>
              <w:jc w:val="right"/>
              <w:rPr>
                <w:rFonts w:ascii="Barlow" w:eastAsia="Times New Roman" w:hAnsi="Barlow" w:cs="Arial"/>
                <w:sz w:val="20"/>
                <w:szCs w:val="20"/>
                <w:lang w:val="es-MX"/>
              </w:rPr>
            </w:pPr>
          </w:p>
        </w:tc>
        <w:tc>
          <w:tcPr>
            <w:tcW w:w="2071" w:type="dxa"/>
          </w:tcPr>
          <w:p w14:paraId="10F4F8A9" w14:textId="77777777"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$ 0.00</w:t>
            </w:r>
          </w:p>
        </w:tc>
      </w:tr>
      <w:tr w:rsidR="00814C5A" w:rsidRPr="00CA20C0" w14:paraId="011FB5E6" w14:textId="77777777" w:rsidTr="00FD661B">
        <w:trPr>
          <w:jc w:val="center"/>
        </w:trPr>
        <w:tc>
          <w:tcPr>
            <w:tcW w:w="4825" w:type="dxa"/>
          </w:tcPr>
          <w:p w14:paraId="50FD9AEC"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Aprovechamientos de capital</w:t>
            </w:r>
          </w:p>
        </w:tc>
        <w:tc>
          <w:tcPr>
            <w:tcW w:w="1604" w:type="dxa"/>
          </w:tcPr>
          <w:p w14:paraId="2C2D3E68"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5EBFDA1F"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15A2FEC2" w14:textId="77777777" w:rsidTr="00FD661B">
        <w:trPr>
          <w:jc w:val="center"/>
        </w:trPr>
        <w:tc>
          <w:tcPr>
            <w:tcW w:w="4825" w:type="dxa"/>
          </w:tcPr>
          <w:p w14:paraId="3891FBD7"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Ingresos derivados de autofinanciamientos</w:t>
            </w:r>
          </w:p>
        </w:tc>
        <w:tc>
          <w:tcPr>
            <w:tcW w:w="1604" w:type="dxa"/>
          </w:tcPr>
          <w:p w14:paraId="5377454A"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21AA198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74C88585" w14:textId="77777777" w:rsidTr="00FD661B">
        <w:trPr>
          <w:jc w:val="center"/>
        </w:trPr>
        <w:tc>
          <w:tcPr>
            <w:tcW w:w="4825" w:type="dxa"/>
          </w:tcPr>
          <w:p w14:paraId="2914055C"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MX"/>
              </w:rPr>
              <w:lastRenderedPageBreak/>
              <w:t xml:space="preserve">   Otros ingresos presupuestarios no contable</w:t>
            </w:r>
          </w:p>
        </w:tc>
        <w:tc>
          <w:tcPr>
            <w:tcW w:w="1604" w:type="dxa"/>
          </w:tcPr>
          <w:p w14:paraId="001E6CB3"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071" w:type="dxa"/>
          </w:tcPr>
          <w:p w14:paraId="2A3CAD13"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10649403" w14:textId="77777777" w:rsidTr="00FD661B">
        <w:trPr>
          <w:jc w:val="center"/>
        </w:trPr>
        <w:tc>
          <w:tcPr>
            <w:tcW w:w="4825" w:type="dxa"/>
          </w:tcPr>
          <w:p w14:paraId="4BB742D1"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4.-Ingresos Contables (4=1+2-3)</w:t>
            </w:r>
          </w:p>
        </w:tc>
        <w:tc>
          <w:tcPr>
            <w:tcW w:w="1604" w:type="dxa"/>
          </w:tcPr>
          <w:p w14:paraId="508B1D5F" w14:textId="77777777" w:rsidR="00814C5A" w:rsidRPr="00CA20C0" w:rsidRDefault="00814C5A" w:rsidP="00814C5A">
            <w:pPr>
              <w:spacing w:after="101" w:line="224" w:lineRule="exact"/>
              <w:jc w:val="both"/>
              <w:rPr>
                <w:rFonts w:ascii="Barlow" w:eastAsia="Times New Roman" w:hAnsi="Barlow" w:cs="Arial"/>
                <w:b/>
                <w:sz w:val="20"/>
                <w:szCs w:val="20"/>
                <w:lang w:val="es-MX"/>
              </w:rPr>
            </w:pPr>
          </w:p>
        </w:tc>
        <w:tc>
          <w:tcPr>
            <w:tcW w:w="2071" w:type="dxa"/>
          </w:tcPr>
          <w:p w14:paraId="03F2B05D" w14:textId="209A0AF9"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w:t>
            </w:r>
            <w:r w:rsidR="00E27160" w:rsidRPr="00CA20C0">
              <w:rPr>
                <w:rFonts w:ascii="Barlow" w:eastAsia="Times New Roman" w:hAnsi="Barlow" w:cs="Arial"/>
                <w:b/>
                <w:sz w:val="20"/>
                <w:szCs w:val="20"/>
                <w:lang w:val="es-MX"/>
              </w:rPr>
              <w:t>3</w:t>
            </w:r>
            <w:r w:rsidR="00C227FD" w:rsidRPr="00CA20C0">
              <w:rPr>
                <w:rFonts w:ascii="Barlow" w:eastAsia="Times New Roman" w:hAnsi="Barlow" w:cs="Arial"/>
                <w:b/>
                <w:sz w:val="20"/>
                <w:szCs w:val="20"/>
                <w:lang w:val="es-MX"/>
              </w:rPr>
              <w:t>,</w:t>
            </w:r>
            <w:r w:rsidR="00E27160" w:rsidRPr="00CA20C0">
              <w:rPr>
                <w:rFonts w:ascii="Barlow" w:eastAsia="Times New Roman" w:hAnsi="Barlow" w:cs="Arial"/>
                <w:b/>
                <w:sz w:val="20"/>
                <w:szCs w:val="20"/>
                <w:lang w:val="es-MX"/>
              </w:rPr>
              <w:t>720</w:t>
            </w:r>
            <w:r w:rsidRPr="00CA20C0">
              <w:rPr>
                <w:rFonts w:ascii="Barlow" w:eastAsia="Times New Roman" w:hAnsi="Barlow" w:cs="Arial"/>
                <w:b/>
                <w:sz w:val="20"/>
                <w:szCs w:val="20"/>
                <w:lang w:val="es-MX"/>
              </w:rPr>
              <w:t>,</w:t>
            </w:r>
            <w:r w:rsidR="00E27160" w:rsidRPr="00CA20C0">
              <w:rPr>
                <w:rFonts w:ascii="Barlow" w:eastAsia="Times New Roman" w:hAnsi="Barlow" w:cs="Arial"/>
                <w:b/>
                <w:sz w:val="20"/>
                <w:szCs w:val="20"/>
                <w:lang w:val="es-MX"/>
              </w:rPr>
              <w:t>6</w:t>
            </w:r>
            <w:r w:rsidR="00C227FD" w:rsidRPr="00CA20C0">
              <w:rPr>
                <w:rFonts w:ascii="Barlow" w:eastAsia="Times New Roman" w:hAnsi="Barlow" w:cs="Arial"/>
                <w:b/>
                <w:sz w:val="20"/>
                <w:szCs w:val="20"/>
                <w:lang w:val="es-MX"/>
              </w:rPr>
              <w:t>8</w:t>
            </w:r>
            <w:r w:rsidR="00E27160" w:rsidRPr="00CA20C0">
              <w:rPr>
                <w:rFonts w:ascii="Barlow" w:eastAsia="Times New Roman" w:hAnsi="Barlow" w:cs="Arial"/>
                <w:b/>
                <w:sz w:val="20"/>
                <w:szCs w:val="20"/>
                <w:lang w:val="es-MX"/>
              </w:rPr>
              <w:t>3</w:t>
            </w:r>
            <w:r w:rsidRPr="00CA20C0">
              <w:rPr>
                <w:rFonts w:ascii="Barlow" w:eastAsia="Times New Roman" w:hAnsi="Barlow" w:cs="Arial"/>
                <w:b/>
                <w:sz w:val="20"/>
                <w:szCs w:val="20"/>
                <w:lang w:val="es-MX"/>
              </w:rPr>
              <w:t>.</w:t>
            </w:r>
            <w:r w:rsidR="007919A5" w:rsidRPr="00CA20C0">
              <w:rPr>
                <w:rFonts w:ascii="Barlow" w:eastAsia="Times New Roman" w:hAnsi="Barlow" w:cs="Arial"/>
                <w:b/>
                <w:sz w:val="20"/>
                <w:szCs w:val="20"/>
                <w:lang w:val="es-MX"/>
              </w:rPr>
              <w:t>05</w:t>
            </w:r>
          </w:p>
        </w:tc>
      </w:tr>
    </w:tbl>
    <w:p w14:paraId="1196895D" w14:textId="340D7EBD" w:rsidR="004C1CF6" w:rsidRPr="00CA20C0" w:rsidRDefault="004C1CF6" w:rsidP="00CA20C0">
      <w:pPr>
        <w:tabs>
          <w:tab w:val="left" w:pos="720"/>
        </w:tabs>
        <w:spacing w:after="101"/>
        <w:jc w:val="both"/>
        <w:rPr>
          <w:rFonts w:ascii="Barlow" w:eastAsia="Times New Roman" w:hAnsi="Barlow" w:cs="Arial"/>
          <w:sz w:val="20"/>
          <w:szCs w:val="20"/>
          <w:lang w:val="es-MX"/>
        </w:rPr>
      </w:pPr>
    </w:p>
    <w:p w14:paraId="6A3BC34E" w14:textId="77777777" w:rsidR="000D7283" w:rsidRPr="00CA20C0" w:rsidRDefault="000D7283" w:rsidP="00814C5A">
      <w:pPr>
        <w:tabs>
          <w:tab w:val="left" w:pos="720"/>
        </w:tabs>
        <w:spacing w:after="101"/>
        <w:ind w:left="720" w:hanging="432"/>
        <w:jc w:val="both"/>
        <w:rPr>
          <w:rFonts w:ascii="Barlow" w:eastAsia="Times New Roman" w:hAnsi="Barlow" w:cs="Arial"/>
          <w:sz w:val="20"/>
          <w:szCs w:val="20"/>
          <w:lang w:val="es-MX"/>
        </w:rPr>
      </w:pPr>
    </w:p>
    <w:p w14:paraId="7241C662" w14:textId="77777777" w:rsidR="00814C5A" w:rsidRPr="00CA20C0" w:rsidRDefault="00814C5A" w:rsidP="00814C5A">
      <w:pPr>
        <w:spacing w:after="101" w:line="224" w:lineRule="exact"/>
        <w:ind w:firstLine="288"/>
        <w:jc w:val="center"/>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Egresos Presupuestarios y Contable</w:t>
      </w:r>
    </w:p>
    <w:tbl>
      <w:tblPr>
        <w:tblStyle w:val="Tablaconcuadrcula"/>
        <w:tblW w:w="8642" w:type="dxa"/>
        <w:jc w:val="center"/>
        <w:tblLayout w:type="fixed"/>
        <w:tblLook w:val="04A0" w:firstRow="1" w:lastRow="0" w:firstColumn="1" w:lastColumn="0" w:noHBand="0" w:noVBand="1"/>
      </w:tblPr>
      <w:tblGrid>
        <w:gridCol w:w="4531"/>
        <w:gridCol w:w="1985"/>
        <w:gridCol w:w="2126"/>
      </w:tblGrid>
      <w:tr w:rsidR="00814C5A" w:rsidRPr="00CA20C0" w14:paraId="237D156E" w14:textId="77777777" w:rsidTr="00FD661B">
        <w:trPr>
          <w:jc w:val="center"/>
        </w:trPr>
        <w:tc>
          <w:tcPr>
            <w:tcW w:w="4531" w:type="dxa"/>
          </w:tcPr>
          <w:p w14:paraId="60649602"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 Total de Egresos Presupuestarios</w:t>
            </w:r>
          </w:p>
        </w:tc>
        <w:tc>
          <w:tcPr>
            <w:tcW w:w="1985" w:type="dxa"/>
          </w:tcPr>
          <w:p w14:paraId="0DDBC709" w14:textId="77777777" w:rsidR="00814C5A" w:rsidRPr="00CA20C0" w:rsidRDefault="00814C5A" w:rsidP="00814C5A">
            <w:pPr>
              <w:spacing w:after="101" w:line="224" w:lineRule="exact"/>
              <w:jc w:val="both"/>
              <w:rPr>
                <w:rFonts w:ascii="Barlow" w:eastAsia="Times New Roman" w:hAnsi="Barlow" w:cs="Arial"/>
                <w:b/>
                <w:sz w:val="20"/>
                <w:szCs w:val="20"/>
                <w:lang w:val="es-MX"/>
              </w:rPr>
            </w:pPr>
          </w:p>
        </w:tc>
        <w:tc>
          <w:tcPr>
            <w:tcW w:w="2126" w:type="dxa"/>
          </w:tcPr>
          <w:p w14:paraId="436F64DC" w14:textId="705C4059"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w:t>
            </w:r>
            <w:r w:rsidR="00231489" w:rsidRPr="00CA20C0">
              <w:rPr>
                <w:rFonts w:ascii="Barlow" w:eastAsia="Times New Roman" w:hAnsi="Barlow" w:cs="Arial"/>
                <w:b/>
                <w:sz w:val="20"/>
                <w:szCs w:val="20"/>
                <w:lang w:val="es-MX"/>
              </w:rPr>
              <w:t xml:space="preserve"> </w:t>
            </w:r>
            <w:r w:rsidR="00C313EE" w:rsidRPr="00CA20C0">
              <w:rPr>
                <w:rFonts w:ascii="Barlow" w:eastAsia="Times New Roman" w:hAnsi="Barlow" w:cs="Arial"/>
                <w:b/>
                <w:sz w:val="20"/>
                <w:szCs w:val="20"/>
                <w:lang w:val="es-MX"/>
              </w:rPr>
              <w:t>3</w:t>
            </w:r>
            <w:r w:rsidR="000D0B19" w:rsidRPr="00CA20C0">
              <w:rPr>
                <w:rFonts w:ascii="Barlow" w:eastAsia="Times New Roman" w:hAnsi="Barlow" w:cs="Arial"/>
                <w:b/>
                <w:sz w:val="20"/>
                <w:szCs w:val="20"/>
                <w:lang w:val="es-MX"/>
              </w:rPr>
              <w:t>,</w:t>
            </w:r>
            <w:r w:rsidR="00C313EE" w:rsidRPr="00CA20C0">
              <w:rPr>
                <w:rFonts w:ascii="Barlow" w:eastAsia="Times New Roman" w:hAnsi="Barlow" w:cs="Arial"/>
                <w:b/>
                <w:sz w:val="20"/>
                <w:szCs w:val="20"/>
                <w:lang w:val="es-MX"/>
              </w:rPr>
              <w:t>11</w:t>
            </w:r>
            <w:r w:rsidR="007276A2" w:rsidRPr="00CA20C0">
              <w:rPr>
                <w:rFonts w:ascii="Barlow" w:eastAsia="Times New Roman" w:hAnsi="Barlow" w:cs="Arial"/>
                <w:b/>
                <w:sz w:val="20"/>
                <w:szCs w:val="20"/>
                <w:lang w:val="es-MX"/>
              </w:rPr>
              <w:t>9</w:t>
            </w:r>
            <w:r w:rsidRPr="00CA20C0">
              <w:rPr>
                <w:rFonts w:ascii="Barlow" w:eastAsia="Times New Roman" w:hAnsi="Barlow" w:cs="Arial"/>
                <w:b/>
                <w:sz w:val="20"/>
                <w:szCs w:val="20"/>
                <w:lang w:val="es-MX"/>
              </w:rPr>
              <w:t>,</w:t>
            </w:r>
            <w:r w:rsidR="00C313EE" w:rsidRPr="00CA20C0">
              <w:rPr>
                <w:rFonts w:ascii="Barlow" w:eastAsia="Times New Roman" w:hAnsi="Barlow" w:cs="Arial"/>
                <w:b/>
                <w:sz w:val="20"/>
                <w:szCs w:val="20"/>
                <w:lang w:val="es-MX"/>
              </w:rPr>
              <w:t>3</w:t>
            </w:r>
            <w:r w:rsidR="001C6723" w:rsidRPr="00CA20C0">
              <w:rPr>
                <w:rFonts w:ascii="Barlow" w:eastAsia="Times New Roman" w:hAnsi="Barlow" w:cs="Arial"/>
                <w:b/>
                <w:sz w:val="20"/>
                <w:szCs w:val="20"/>
                <w:lang w:val="es-MX"/>
              </w:rPr>
              <w:t>8</w:t>
            </w:r>
            <w:r w:rsidR="00C313EE" w:rsidRPr="00CA20C0">
              <w:rPr>
                <w:rFonts w:ascii="Barlow" w:eastAsia="Times New Roman" w:hAnsi="Barlow" w:cs="Arial"/>
                <w:b/>
                <w:sz w:val="20"/>
                <w:szCs w:val="20"/>
                <w:lang w:val="es-MX"/>
              </w:rPr>
              <w:t>1</w:t>
            </w:r>
            <w:r w:rsidRPr="00CA20C0">
              <w:rPr>
                <w:rFonts w:ascii="Barlow" w:eastAsia="Times New Roman" w:hAnsi="Barlow" w:cs="Arial"/>
                <w:b/>
                <w:sz w:val="20"/>
                <w:szCs w:val="20"/>
                <w:lang w:val="es-MX"/>
              </w:rPr>
              <w:t>.</w:t>
            </w:r>
            <w:r w:rsidR="00C313EE" w:rsidRPr="00CA20C0">
              <w:rPr>
                <w:rFonts w:ascii="Barlow" w:eastAsia="Times New Roman" w:hAnsi="Barlow" w:cs="Arial"/>
                <w:b/>
                <w:sz w:val="20"/>
                <w:szCs w:val="20"/>
                <w:lang w:val="es-MX"/>
              </w:rPr>
              <w:t>42</w:t>
            </w:r>
          </w:p>
        </w:tc>
      </w:tr>
      <w:tr w:rsidR="00814C5A" w:rsidRPr="00CA20C0" w14:paraId="309A3175" w14:textId="77777777" w:rsidTr="00FD661B">
        <w:trPr>
          <w:jc w:val="center"/>
        </w:trPr>
        <w:tc>
          <w:tcPr>
            <w:tcW w:w="4531" w:type="dxa"/>
          </w:tcPr>
          <w:p w14:paraId="10ABD7B5"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2.-Menos Egresos presupuestarios no contables</w:t>
            </w:r>
          </w:p>
        </w:tc>
        <w:tc>
          <w:tcPr>
            <w:tcW w:w="1985" w:type="dxa"/>
          </w:tcPr>
          <w:p w14:paraId="2B7EFDD1" w14:textId="77777777" w:rsidR="00814C5A" w:rsidRPr="00CA20C0" w:rsidRDefault="00814C5A" w:rsidP="00814C5A">
            <w:pPr>
              <w:spacing w:after="101" w:line="224" w:lineRule="exact"/>
              <w:jc w:val="both"/>
              <w:rPr>
                <w:rFonts w:ascii="Barlow" w:eastAsia="Times New Roman" w:hAnsi="Barlow" w:cs="Arial"/>
                <w:b/>
                <w:sz w:val="20"/>
                <w:szCs w:val="20"/>
                <w:lang w:val="es-MX"/>
              </w:rPr>
            </w:pPr>
          </w:p>
        </w:tc>
        <w:tc>
          <w:tcPr>
            <w:tcW w:w="2126" w:type="dxa"/>
          </w:tcPr>
          <w:p w14:paraId="41DC0435" w14:textId="1BF498C9"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$ 0.00</w:t>
            </w:r>
          </w:p>
        </w:tc>
      </w:tr>
      <w:tr w:rsidR="00814C5A" w:rsidRPr="00CA20C0" w14:paraId="564B5C22" w14:textId="77777777" w:rsidTr="00FD661B">
        <w:trPr>
          <w:jc w:val="center"/>
        </w:trPr>
        <w:tc>
          <w:tcPr>
            <w:tcW w:w="4531" w:type="dxa"/>
          </w:tcPr>
          <w:p w14:paraId="266824EE"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Mobiliario y equipo de administración</w:t>
            </w:r>
          </w:p>
        </w:tc>
        <w:tc>
          <w:tcPr>
            <w:tcW w:w="1985" w:type="dxa"/>
            <w:vAlign w:val="center"/>
          </w:tcPr>
          <w:p w14:paraId="045D869F"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1302322B"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29955351" w14:textId="77777777" w:rsidTr="00FD661B">
        <w:trPr>
          <w:jc w:val="center"/>
        </w:trPr>
        <w:tc>
          <w:tcPr>
            <w:tcW w:w="4531" w:type="dxa"/>
          </w:tcPr>
          <w:p w14:paraId="241A6D41"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Mobiliario y equipo educacional y recreativo</w:t>
            </w:r>
          </w:p>
        </w:tc>
        <w:tc>
          <w:tcPr>
            <w:tcW w:w="1985" w:type="dxa"/>
            <w:vAlign w:val="center"/>
          </w:tcPr>
          <w:p w14:paraId="24DE157B"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76EAD25E"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57461C3F" w14:textId="77777777" w:rsidTr="00FD661B">
        <w:trPr>
          <w:jc w:val="center"/>
        </w:trPr>
        <w:tc>
          <w:tcPr>
            <w:tcW w:w="4531" w:type="dxa"/>
          </w:tcPr>
          <w:p w14:paraId="60AA04F1"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Equipo e instrumental médico y de laboratorio</w:t>
            </w:r>
          </w:p>
        </w:tc>
        <w:tc>
          <w:tcPr>
            <w:tcW w:w="1985" w:type="dxa"/>
            <w:vAlign w:val="center"/>
          </w:tcPr>
          <w:p w14:paraId="758C8C6E"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2BF453F8"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461EA07F" w14:textId="77777777" w:rsidTr="00FD661B">
        <w:trPr>
          <w:jc w:val="center"/>
        </w:trPr>
        <w:tc>
          <w:tcPr>
            <w:tcW w:w="4531" w:type="dxa"/>
          </w:tcPr>
          <w:p w14:paraId="37B67DD8"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Vehículos y equipo de transporte</w:t>
            </w:r>
          </w:p>
        </w:tc>
        <w:tc>
          <w:tcPr>
            <w:tcW w:w="1985" w:type="dxa"/>
            <w:vAlign w:val="center"/>
          </w:tcPr>
          <w:p w14:paraId="6F06A2F4"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6CA66286"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3FA8CC90" w14:textId="77777777" w:rsidTr="00FD661B">
        <w:trPr>
          <w:jc w:val="center"/>
        </w:trPr>
        <w:tc>
          <w:tcPr>
            <w:tcW w:w="4531" w:type="dxa"/>
          </w:tcPr>
          <w:p w14:paraId="1FFFFEAE"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Equipo de defensa y seguridad</w:t>
            </w:r>
          </w:p>
        </w:tc>
        <w:tc>
          <w:tcPr>
            <w:tcW w:w="1985" w:type="dxa"/>
            <w:vAlign w:val="center"/>
          </w:tcPr>
          <w:p w14:paraId="3ADA2B2F"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5EB778F9"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1ADAC44D" w14:textId="77777777" w:rsidTr="00FD661B">
        <w:trPr>
          <w:jc w:val="center"/>
        </w:trPr>
        <w:tc>
          <w:tcPr>
            <w:tcW w:w="4531" w:type="dxa"/>
          </w:tcPr>
          <w:p w14:paraId="49BC7D90"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Maquinaria, otros equipos y herramientas</w:t>
            </w:r>
          </w:p>
        </w:tc>
        <w:tc>
          <w:tcPr>
            <w:tcW w:w="1985" w:type="dxa"/>
            <w:vAlign w:val="center"/>
          </w:tcPr>
          <w:p w14:paraId="5F29E191"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64BF52D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25401087" w14:textId="77777777" w:rsidTr="00FD661B">
        <w:trPr>
          <w:jc w:val="center"/>
        </w:trPr>
        <w:tc>
          <w:tcPr>
            <w:tcW w:w="4531" w:type="dxa"/>
          </w:tcPr>
          <w:p w14:paraId="55A9738C"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Activos biológicos</w:t>
            </w:r>
          </w:p>
        </w:tc>
        <w:tc>
          <w:tcPr>
            <w:tcW w:w="1985" w:type="dxa"/>
            <w:vAlign w:val="center"/>
          </w:tcPr>
          <w:p w14:paraId="60C296D4"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24211C1B"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050FE2B1" w14:textId="77777777" w:rsidTr="00FD661B">
        <w:trPr>
          <w:jc w:val="center"/>
        </w:trPr>
        <w:tc>
          <w:tcPr>
            <w:tcW w:w="4531" w:type="dxa"/>
          </w:tcPr>
          <w:p w14:paraId="25C6C0EB"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Bienes inmuebles</w:t>
            </w:r>
          </w:p>
        </w:tc>
        <w:tc>
          <w:tcPr>
            <w:tcW w:w="1985" w:type="dxa"/>
          </w:tcPr>
          <w:p w14:paraId="54E3C1D9"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409090C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397E76DB" w14:textId="77777777" w:rsidTr="00FD661B">
        <w:trPr>
          <w:jc w:val="center"/>
        </w:trPr>
        <w:tc>
          <w:tcPr>
            <w:tcW w:w="4531" w:type="dxa"/>
          </w:tcPr>
          <w:p w14:paraId="4D784816"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Activos intangibles</w:t>
            </w:r>
          </w:p>
        </w:tc>
        <w:tc>
          <w:tcPr>
            <w:tcW w:w="1985" w:type="dxa"/>
          </w:tcPr>
          <w:p w14:paraId="1A725F24"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30B8B82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5B9C15B9" w14:textId="77777777" w:rsidTr="00FD661B">
        <w:trPr>
          <w:jc w:val="center"/>
        </w:trPr>
        <w:tc>
          <w:tcPr>
            <w:tcW w:w="4531" w:type="dxa"/>
          </w:tcPr>
          <w:p w14:paraId="43A28799"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Obra pública en bienes propios</w:t>
            </w:r>
          </w:p>
        </w:tc>
        <w:tc>
          <w:tcPr>
            <w:tcW w:w="1985" w:type="dxa"/>
          </w:tcPr>
          <w:p w14:paraId="4D38E2D4" w14:textId="124C0A15"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w:t>
            </w:r>
            <w:r w:rsidR="000C142F" w:rsidRPr="00CA20C0">
              <w:rPr>
                <w:rFonts w:ascii="Barlow" w:eastAsia="Times New Roman" w:hAnsi="Barlow" w:cs="Arial"/>
                <w:sz w:val="20"/>
                <w:szCs w:val="20"/>
                <w:lang w:val="es-MX"/>
              </w:rPr>
              <w:t xml:space="preserve"> 0</w:t>
            </w:r>
            <w:r w:rsidRPr="00CA20C0">
              <w:rPr>
                <w:rFonts w:ascii="Barlow" w:eastAsia="Times New Roman" w:hAnsi="Barlow" w:cs="Arial"/>
                <w:sz w:val="20"/>
                <w:szCs w:val="20"/>
                <w:lang w:val="es-MX"/>
              </w:rPr>
              <w:t>.00</w:t>
            </w:r>
          </w:p>
        </w:tc>
        <w:tc>
          <w:tcPr>
            <w:tcW w:w="2126" w:type="dxa"/>
          </w:tcPr>
          <w:p w14:paraId="1A62CE96"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0E33B69F" w14:textId="77777777" w:rsidTr="00FD661B">
        <w:trPr>
          <w:jc w:val="center"/>
        </w:trPr>
        <w:tc>
          <w:tcPr>
            <w:tcW w:w="4531" w:type="dxa"/>
          </w:tcPr>
          <w:p w14:paraId="0DFA541E"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Acciones y participaciones de capital</w:t>
            </w:r>
          </w:p>
        </w:tc>
        <w:tc>
          <w:tcPr>
            <w:tcW w:w="1985" w:type="dxa"/>
          </w:tcPr>
          <w:p w14:paraId="5779CAAE"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76614F7F"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25C10139" w14:textId="77777777" w:rsidTr="00FD661B">
        <w:trPr>
          <w:jc w:val="center"/>
        </w:trPr>
        <w:tc>
          <w:tcPr>
            <w:tcW w:w="4531" w:type="dxa"/>
          </w:tcPr>
          <w:p w14:paraId="70F1B26C"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Compra de títulos y valores</w:t>
            </w:r>
          </w:p>
        </w:tc>
        <w:tc>
          <w:tcPr>
            <w:tcW w:w="1985" w:type="dxa"/>
          </w:tcPr>
          <w:p w14:paraId="0356D013"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34791FA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3ED3F6C4" w14:textId="77777777" w:rsidTr="00FD661B">
        <w:trPr>
          <w:jc w:val="center"/>
        </w:trPr>
        <w:tc>
          <w:tcPr>
            <w:tcW w:w="4531" w:type="dxa"/>
          </w:tcPr>
          <w:p w14:paraId="7858A538"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Inversiones en fideicomisos, mandatos y otros análogos</w:t>
            </w:r>
          </w:p>
        </w:tc>
        <w:tc>
          <w:tcPr>
            <w:tcW w:w="1985" w:type="dxa"/>
          </w:tcPr>
          <w:p w14:paraId="7BC75A6A"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29E48520"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006DC455" w14:textId="77777777" w:rsidTr="00FD661B">
        <w:trPr>
          <w:jc w:val="center"/>
        </w:trPr>
        <w:tc>
          <w:tcPr>
            <w:tcW w:w="4531" w:type="dxa"/>
          </w:tcPr>
          <w:p w14:paraId="64AE8462"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Provisiones para contingencias y otras erogaciones especiales</w:t>
            </w:r>
          </w:p>
        </w:tc>
        <w:tc>
          <w:tcPr>
            <w:tcW w:w="1985" w:type="dxa"/>
          </w:tcPr>
          <w:p w14:paraId="161992DF"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6E2444BC"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482550D8" w14:textId="77777777" w:rsidTr="00FD661B">
        <w:trPr>
          <w:jc w:val="center"/>
        </w:trPr>
        <w:tc>
          <w:tcPr>
            <w:tcW w:w="4531" w:type="dxa"/>
          </w:tcPr>
          <w:p w14:paraId="0E1190E0"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lastRenderedPageBreak/>
              <w:t xml:space="preserve">     Amortización de la deuda publica</w:t>
            </w:r>
          </w:p>
        </w:tc>
        <w:tc>
          <w:tcPr>
            <w:tcW w:w="1985" w:type="dxa"/>
          </w:tcPr>
          <w:p w14:paraId="52EFAA5B"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4F674740"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6450A7AF" w14:textId="77777777" w:rsidTr="00FD661B">
        <w:trPr>
          <w:jc w:val="center"/>
        </w:trPr>
        <w:tc>
          <w:tcPr>
            <w:tcW w:w="4531" w:type="dxa"/>
          </w:tcPr>
          <w:p w14:paraId="5A9B4C34"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Adeudos de ejercicios fiscales anteriores (ADEFAS)</w:t>
            </w:r>
          </w:p>
        </w:tc>
        <w:tc>
          <w:tcPr>
            <w:tcW w:w="1985" w:type="dxa"/>
          </w:tcPr>
          <w:p w14:paraId="12C749A6"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02612838"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001D9953" w14:textId="77777777" w:rsidTr="00FD661B">
        <w:trPr>
          <w:jc w:val="center"/>
        </w:trPr>
        <w:tc>
          <w:tcPr>
            <w:tcW w:w="4531" w:type="dxa"/>
          </w:tcPr>
          <w:p w14:paraId="053DDF63"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Otros Egresos Presupuestales No Contables</w:t>
            </w:r>
          </w:p>
        </w:tc>
        <w:tc>
          <w:tcPr>
            <w:tcW w:w="1985" w:type="dxa"/>
          </w:tcPr>
          <w:p w14:paraId="31AF9848"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3871C84A"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23BEB2D8" w14:textId="77777777" w:rsidTr="00FD661B">
        <w:trPr>
          <w:jc w:val="center"/>
        </w:trPr>
        <w:tc>
          <w:tcPr>
            <w:tcW w:w="4531" w:type="dxa"/>
          </w:tcPr>
          <w:p w14:paraId="0A8FC1D9"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3.-Más gastos contables no presupuestarios</w:t>
            </w:r>
          </w:p>
        </w:tc>
        <w:tc>
          <w:tcPr>
            <w:tcW w:w="1985" w:type="dxa"/>
          </w:tcPr>
          <w:p w14:paraId="480C5A41" w14:textId="77777777" w:rsidR="00814C5A" w:rsidRPr="00CA20C0" w:rsidRDefault="00814C5A" w:rsidP="00814C5A">
            <w:pPr>
              <w:spacing w:after="101" w:line="224" w:lineRule="exact"/>
              <w:jc w:val="right"/>
              <w:rPr>
                <w:rFonts w:ascii="Barlow" w:eastAsia="Times New Roman" w:hAnsi="Barlow" w:cs="Arial"/>
                <w:sz w:val="20"/>
                <w:szCs w:val="20"/>
                <w:lang w:val="es-MX"/>
              </w:rPr>
            </w:pPr>
          </w:p>
        </w:tc>
        <w:tc>
          <w:tcPr>
            <w:tcW w:w="2126" w:type="dxa"/>
          </w:tcPr>
          <w:p w14:paraId="1CEF4F37" w14:textId="04F505DC"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w:t>
            </w:r>
            <w:r w:rsidR="00A24128" w:rsidRPr="00CA20C0">
              <w:rPr>
                <w:rFonts w:ascii="Barlow" w:eastAsia="Times New Roman" w:hAnsi="Barlow" w:cs="Arial"/>
                <w:b/>
                <w:sz w:val="20"/>
                <w:szCs w:val="20"/>
                <w:lang w:val="es-MX"/>
              </w:rPr>
              <w:t xml:space="preserve"> </w:t>
            </w:r>
            <w:r w:rsidR="00C47F27" w:rsidRPr="00CA20C0">
              <w:rPr>
                <w:rFonts w:ascii="Barlow" w:eastAsia="Times New Roman" w:hAnsi="Barlow" w:cs="Arial"/>
                <w:b/>
                <w:sz w:val="20"/>
                <w:szCs w:val="20"/>
                <w:lang w:val="es-MX"/>
              </w:rPr>
              <w:t>3</w:t>
            </w:r>
            <w:r w:rsidR="00827B66" w:rsidRPr="00CA20C0">
              <w:rPr>
                <w:rFonts w:ascii="Barlow" w:eastAsia="Times New Roman" w:hAnsi="Barlow" w:cs="Arial"/>
                <w:b/>
                <w:sz w:val="20"/>
                <w:szCs w:val="20"/>
                <w:lang w:val="es-MX"/>
              </w:rPr>
              <w:t>,</w:t>
            </w:r>
            <w:r w:rsidR="00C47F27" w:rsidRPr="00CA20C0">
              <w:rPr>
                <w:rFonts w:ascii="Barlow" w:eastAsia="Times New Roman" w:hAnsi="Barlow" w:cs="Arial"/>
                <w:b/>
                <w:sz w:val="20"/>
                <w:szCs w:val="20"/>
                <w:lang w:val="es-MX"/>
              </w:rPr>
              <w:t>5</w:t>
            </w:r>
            <w:r w:rsidR="001C085A" w:rsidRPr="00CA20C0">
              <w:rPr>
                <w:rFonts w:ascii="Barlow" w:eastAsia="Times New Roman" w:hAnsi="Barlow" w:cs="Arial"/>
                <w:b/>
                <w:sz w:val="20"/>
                <w:szCs w:val="20"/>
                <w:lang w:val="es-MX"/>
              </w:rPr>
              <w:t>1</w:t>
            </w:r>
            <w:r w:rsidR="00C47F27" w:rsidRPr="00CA20C0">
              <w:rPr>
                <w:rFonts w:ascii="Barlow" w:eastAsia="Times New Roman" w:hAnsi="Barlow" w:cs="Arial"/>
                <w:b/>
                <w:sz w:val="20"/>
                <w:szCs w:val="20"/>
                <w:lang w:val="es-MX"/>
              </w:rPr>
              <w:t>6</w:t>
            </w:r>
            <w:r w:rsidRPr="00CA20C0">
              <w:rPr>
                <w:rFonts w:ascii="Barlow" w:eastAsia="Times New Roman" w:hAnsi="Barlow" w:cs="Arial"/>
                <w:b/>
                <w:sz w:val="20"/>
                <w:szCs w:val="20"/>
                <w:lang w:val="es-MX"/>
              </w:rPr>
              <w:t>,</w:t>
            </w:r>
            <w:r w:rsidR="00232068" w:rsidRPr="00CA20C0">
              <w:rPr>
                <w:rFonts w:ascii="Barlow" w:eastAsia="Times New Roman" w:hAnsi="Barlow" w:cs="Arial"/>
                <w:b/>
                <w:sz w:val="20"/>
                <w:szCs w:val="20"/>
                <w:lang w:val="es-MX"/>
              </w:rPr>
              <w:t>3</w:t>
            </w:r>
            <w:r w:rsidR="00827B66" w:rsidRPr="00CA20C0">
              <w:rPr>
                <w:rFonts w:ascii="Barlow" w:eastAsia="Times New Roman" w:hAnsi="Barlow" w:cs="Arial"/>
                <w:b/>
                <w:sz w:val="20"/>
                <w:szCs w:val="20"/>
                <w:lang w:val="es-MX"/>
              </w:rPr>
              <w:t>80</w:t>
            </w:r>
            <w:r w:rsidRPr="00CA20C0">
              <w:rPr>
                <w:rFonts w:ascii="Barlow" w:eastAsia="Times New Roman" w:hAnsi="Barlow" w:cs="Arial"/>
                <w:b/>
                <w:sz w:val="20"/>
                <w:szCs w:val="20"/>
                <w:lang w:val="es-MX"/>
              </w:rPr>
              <w:t>.</w:t>
            </w:r>
            <w:r w:rsidR="00232068" w:rsidRPr="00CA20C0">
              <w:rPr>
                <w:rFonts w:ascii="Barlow" w:eastAsia="Times New Roman" w:hAnsi="Barlow" w:cs="Arial"/>
                <w:b/>
                <w:sz w:val="20"/>
                <w:szCs w:val="20"/>
                <w:lang w:val="es-MX"/>
              </w:rPr>
              <w:t>26</w:t>
            </w:r>
          </w:p>
        </w:tc>
      </w:tr>
      <w:tr w:rsidR="00814C5A" w:rsidRPr="00CA20C0" w14:paraId="3CE52C11" w14:textId="77777777" w:rsidTr="00FD661B">
        <w:trPr>
          <w:jc w:val="center"/>
        </w:trPr>
        <w:tc>
          <w:tcPr>
            <w:tcW w:w="4531" w:type="dxa"/>
          </w:tcPr>
          <w:p w14:paraId="65DFD558"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Estimaciones, depreciaciones, deterioros, obsolescencia y amortizaciones</w:t>
            </w:r>
          </w:p>
        </w:tc>
        <w:tc>
          <w:tcPr>
            <w:tcW w:w="1985" w:type="dxa"/>
            <w:vAlign w:val="center"/>
          </w:tcPr>
          <w:p w14:paraId="570878BE" w14:textId="3A726B66"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w:t>
            </w:r>
            <w:r w:rsidR="004A7513" w:rsidRPr="00CA20C0">
              <w:rPr>
                <w:rFonts w:ascii="Barlow" w:eastAsia="Times New Roman" w:hAnsi="Barlow" w:cs="Arial"/>
                <w:sz w:val="20"/>
                <w:szCs w:val="20"/>
                <w:lang w:val="es-MX"/>
              </w:rPr>
              <w:t xml:space="preserve"> </w:t>
            </w:r>
            <w:r w:rsidR="00C47F27" w:rsidRPr="00CA20C0">
              <w:rPr>
                <w:rFonts w:ascii="Barlow" w:eastAsia="Times New Roman" w:hAnsi="Barlow" w:cs="Arial"/>
                <w:sz w:val="20"/>
                <w:szCs w:val="20"/>
                <w:lang w:val="es-MX"/>
              </w:rPr>
              <w:t>3</w:t>
            </w:r>
            <w:r w:rsidR="009B0639" w:rsidRPr="00CA20C0">
              <w:rPr>
                <w:rFonts w:ascii="Barlow" w:eastAsia="Times New Roman" w:hAnsi="Barlow" w:cs="Arial"/>
                <w:sz w:val="20"/>
                <w:szCs w:val="20"/>
                <w:lang w:val="es-MX"/>
              </w:rPr>
              <w:t>,</w:t>
            </w:r>
            <w:r w:rsidR="00C47F27" w:rsidRPr="00CA20C0">
              <w:rPr>
                <w:rFonts w:ascii="Barlow" w:eastAsia="Times New Roman" w:hAnsi="Barlow" w:cs="Arial"/>
                <w:sz w:val="20"/>
                <w:szCs w:val="20"/>
                <w:lang w:val="es-MX"/>
              </w:rPr>
              <w:t>5</w:t>
            </w:r>
            <w:r w:rsidRPr="00CA20C0">
              <w:rPr>
                <w:rFonts w:ascii="Barlow" w:eastAsia="Times New Roman" w:hAnsi="Barlow" w:cs="Arial"/>
                <w:sz w:val="20"/>
                <w:szCs w:val="20"/>
                <w:lang w:val="es-MX"/>
              </w:rPr>
              <w:t>1</w:t>
            </w:r>
            <w:r w:rsidR="00C47F27" w:rsidRPr="00CA20C0">
              <w:rPr>
                <w:rFonts w:ascii="Barlow" w:eastAsia="Times New Roman" w:hAnsi="Barlow" w:cs="Arial"/>
                <w:sz w:val="20"/>
                <w:szCs w:val="20"/>
                <w:lang w:val="es-MX"/>
              </w:rPr>
              <w:t>6</w:t>
            </w:r>
            <w:r w:rsidRPr="00CA20C0">
              <w:rPr>
                <w:rFonts w:ascii="Barlow" w:eastAsia="Times New Roman" w:hAnsi="Barlow" w:cs="Arial"/>
                <w:sz w:val="20"/>
                <w:szCs w:val="20"/>
                <w:lang w:val="es-MX"/>
              </w:rPr>
              <w:t>,</w:t>
            </w:r>
            <w:r w:rsidR="00C47F27" w:rsidRPr="00CA20C0">
              <w:rPr>
                <w:rFonts w:ascii="Barlow" w:eastAsia="Times New Roman" w:hAnsi="Barlow" w:cs="Arial"/>
                <w:sz w:val="20"/>
                <w:szCs w:val="20"/>
                <w:lang w:val="es-MX"/>
              </w:rPr>
              <w:t>37</w:t>
            </w:r>
            <w:r w:rsidR="009B0639" w:rsidRPr="00CA20C0">
              <w:rPr>
                <w:rFonts w:ascii="Barlow" w:eastAsia="Times New Roman" w:hAnsi="Barlow" w:cs="Arial"/>
                <w:sz w:val="20"/>
                <w:szCs w:val="20"/>
                <w:lang w:val="es-MX"/>
              </w:rPr>
              <w:t>8</w:t>
            </w:r>
            <w:r w:rsidRPr="00CA20C0">
              <w:rPr>
                <w:rFonts w:ascii="Barlow" w:eastAsia="Times New Roman" w:hAnsi="Barlow" w:cs="Arial"/>
                <w:sz w:val="20"/>
                <w:szCs w:val="20"/>
                <w:lang w:val="es-MX"/>
              </w:rPr>
              <w:t>.</w:t>
            </w:r>
            <w:r w:rsidR="009B0639" w:rsidRPr="00CA20C0">
              <w:rPr>
                <w:rFonts w:ascii="Barlow" w:eastAsia="Times New Roman" w:hAnsi="Barlow" w:cs="Arial"/>
                <w:sz w:val="20"/>
                <w:szCs w:val="20"/>
                <w:lang w:val="es-MX"/>
              </w:rPr>
              <w:t>2</w:t>
            </w:r>
            <w:r w:rsidR="00C47F27" w:rsidRPr="00CA20C0">
              <w:rPr>
                <w:rFonts w:ascii="Barlow" w:eastAsia="Times New Roman" w:hAnsi="Barlow" w:cs="Arial"/>
                <w:sz w:val="20"/>
                <w:szCs w:val="20"/>
                <w:lang w:val="es-MX"/>
              </w:rPr>
              <w:t>9</w:t>
            </w:r>
          </w:p>
        </w:tc>
        <w:tc>
          <w:tcPr>
            <w:tcW w:w="2126" w:type="dxa"/>
          </w:tcPr>
          <w:p w14:paraId="7B0D00D0"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64589364" w14:textId="77777777" w:rsidTr="00FD661B">
        <w:trPr>
          <w:jc w:val="center"/>
        </w:trPr>
        <w:tc>
          <w:tcPr>
            <w:tcW w:w="4531" w:type="dxa"/>
          </w:tcPr>
          <w:p w14:paraId="3ED84F6F"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Provisiones</w:t>
            </w:r>
          </w:p>
        </w:tc>
        <w:tc>
          <w:tcPr>
            <w:tcW w:w="1985" w:type="dxa"/>
          </w:tcPr>
          <w:p w14:paraId="0B6C2534"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4EDBE121"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36BFEEE1" w14:textId="77777777" w:rsidTr="00FD661B">
        <w:trPr>
          <w:jc w:val="center"/>
        </w:trPr>
        <w:tc>
          <w:tcPr>
            <w:tcW w:w="4531" w:type="dxa"/>
          </w:tcPr>
          <w:p w14:paraId="351B4C74"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Disminución de inventarios</w:t>
            </w:r>
          </w:p>
        </w:tc>
        <w:tc>
          <w:tcPr>
            <w:tcW w:w="1985" w:type="dxa"/>
          </w:tcPr>
          <w:p w14:paraId="7350D1E8"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7E91B454"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6FF76AD1" w14:textId="77777777" w:rsidTr="00FD661B">
        <w:trPr>
          <w:jc w:val="center"/>
        </w:trPr>
        <w:tc>
          <w:tcPr>
            <w:tcW w:w="4531" w:type="dxa"/>
          </w:tcPr>
          <w:p w14:paraId="7C3C0B05"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Aumento por insuficiencia de estimaciones por pérdida o deterioro u obsolescencia</w:t>
            </w:r>
          </w:p>
        </w:tc>
        <w:tc>
          <w:tcPr>
            <w:tcW w:w="1985" w:type="dxa"/>
          </w:tcPr>
          <w:p w14:paraId="267FC47E"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0EA1CB0D"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7A4B0BE6" w14:textId="77777777" w:rsidTr="00FD661B">
        <w:trPr>
          <w:jc w:val="center"/>
        </w:trPr>
        <w:tc>
          <w:tcPr>
            <w:tcW w:w="4531" w:type="dxa"/>
          </w:tcPr>
          <w:p w14:paraId="01C9BD81"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Aumento por insuficiencia de provisiones</w:t>
            </w:r>
          </w:p>
        </w:tc>
        <w:tc>
          <w:tcPr>
            <w:tcW w:w="1985" w:type="dxa"/>
          </w:tcPr>
          <w:p w14:paraId="3377AECB"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11796CAE"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713434A9" w14:textId="77777777" w:rsidTr="00FD661B">
        <w:trPr>
          <w:jc w:val="center"/>
        </w:trPr>
        <w:tc>
          <w:tcPr>
            <w:tcW w:w="4531" w:type="dxa"/>
          </w:tcPr>
          <w:p w14:paraId="2C147BB4"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 xml:space="preserve">    Otros Gastos</w:t>
            </w:r>
          </w:p>
        </w:tc>
        <w:tc>
          <w:tcPr>
            <w:tcW w:w="1985" w:type="dxa"/>
          </w:tcPr>
          <w:p w14:paraId="28DA79B1" w14:textId="6607C3BB"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xml:space="preserve">$ </w:t>
            </w:r>
            <w:r w:rsidR="00731815" w:rsidRPr="00CA20C0">
              <w:rPr>
                <w:rFonts w:ascii="Barlow" w:eastAsia="Times New Roman" w:hAnsi="Barlow" w:cs="Arial"/>
                <w:sz w:val="20"/>
                <w:szCs w:val="20"/>
                <w:lang w:val="es-MX"/>
              </w:rPr>
              <w:t>1</w:t>
            </w:r>
            <w:r w:rsidRPr="00CA20C0">
              <w:rPr>
                <w:rFonts w:ascii="Barlow" w:eastAsia="Times New Roman" w:hAnsi="Barlow" w:cs="Arial"/>
                <w:sz w:val="20"/>
                <w:szCs w:val="20"/>
                <w:lang w:val="es-MX"/>
              </w:rPr>
              <w:t>.</w:t>
            </w:r>
            <w:r w:rsidR="00731815" w:rsidRPr="00CA20C0">
              <w:rPr>
                <w:rFonts w:ascii="Barlow" w:eastAsia="Times New Roman" w:hAnsi="Barlow" w:cs="Arial"/>
                <w:sz w:val="20"/>
                <w:szCs w:val="20"/>
                <w:lang w:val="es-MX"/>
              </w:rPr>
              <w:t>97</w:t>
            </w:r>
          </w:p>
        </w:tc>
        <w:tc>
          <w:tcPr>
            <w:tcW w:w="2126" w:type="dxa"/>
          </w:tcPr>
          <w:p w14:paraId="607B31D9"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6CF2D20C" w14:textId="77777777" w:rsidTr="00FD661B">
        <w:trPr>
          <w:jc w:val="center"/>
        </w:trPr>
        <w:tc>
          <w:tcPr>
            <w:tcW w:w="4531" w:type="dxa"/>
          </w:tcPr>
          <w:p w14:paraId="7AD527A2" w14:textId="77777777" w:rsidR="00814C5A" w:rsidRPr="00CA20C0" w:rsidRDefault="00814C5A" w:rsidP="00814C5A">
            <w:pPr>
              <w:spacing w:after="101" w:line="224" w:lineRule="exact"/>
              <w:jc w:val="both"/>
              <w:rPr>
                <w:rFonts w:ascii="Barlow" w:eastAsia="Times New Roman" w:hAnsi="Barlow" w:cs="Arial"/>
                <w:sz w:val="20"/>
                <w:szCs w:val="20"/>
                <w:lang w:val="es-MX"/>
              </w:rPr>
            </w:pPr>
            <w:r w:rsidRPr="00CA20C0">
              <w:rPr>
                <w:rFonts w:ascii="Barlow" w:eastAsia="Times New Roman" w:hAnsi="Barlow" w:cs="Arial"/>
                <w:sz w:val="20"/>
                <w:szCs w:val="20"/>
                <w:lang w:val="es-ES"/>
              </w:rPr>
              <w:t>Otros Gastos Contables No Presupuestales</w:t>
            </w:r>
          </w:p>
        </w:tc>
        <w:tc>
          <w:tcPr>
            <w:tcW w:w="1985" w:type="dxa"/>
          </w:tcPr>
          <w:p w14:paraId="5E5E75F3" w14:textId="77777777" w:rsidR="00814C5A" w:rsidRPr="00CA20C0" w:rsidRDefault="00814C5A" w:rsidP="00814C5A">
            <w:pPr>
              <w:spacing w:after="101" w:line="224" w:lineRule="exact"/>
              <w:jc w:val="right"/>
              <w:rPr>
                <w:rFonts w:ascii="Barlow" w:eastAsia="Times New Roman" w:hAnsi="Barlow" w:cs="Arial"/>
                <w:sz w:val="20"/>
                <w:szCs w:val="20"/>
                <w:lang w:val="es-MX"/>
              </w:rPr>
            </w:pPr>
            <w:r w:rsidRPr="00CA20C0">
              <w:rPr>
                <w:rFonts w:ascii="Barlow" w:eastAsia="Times New Roman" w:hAnsi="Barlow" w:cs="Arial"/>
                <w:sz w:val="20"/>
                <w:szCs w:val="20"/>
                <w:lang w:val="es-MX"/>
              </w:rPr>
              <w:t>$ 0.00</w:t>
            </w:r>
          </w:p>
        </w:tc>
        <w:tc>
          <w:tcPr>
            <w:tcW w:w="2126" w:type="dxa"/>
          </w:tcPr>
          <w:p w14:paraId="68DFCE1B" w14:textId="77777777" w:rsidR="00814C5A" w:rsidRPr="00CA20C0" w:rsidRDefault="00814C5A" w:rsidP="00814C5A">
            <w:pPr>
              <w:spacing w:after="101" w:line="224" w:lineRule="exact"/>
              <w:jc w:val="right"/>
              <w:rPr>
                <w:rFonts w:ascii="Barlow" w:eastAsia="Times New Roman" w:hAnsi="Barlow" w:cs="Arial"/>
                <w:b/>
                <w:sz w:val="20"/>
                <w:szCs w:val="20"/>
                <w:lang w:val="es-MX"/>
              </w:rPr>
            </w:pPr>
          </w:p>
        </w:tc>
      </w:tr>
      <w:tr w:rsidR="00814C5A" w:rsidRPr="00CA20C0" w14:paraId="3FE14071" w14:textId="77777777" w:rsidTr="00FD661B">
        <w:trPr>
          <w:jc w:val="center"/>
        </w:trPr>
        <w:tc>
          <w:tcPr>
            <w:tcW w:w="4531" w:type="dxa"/>
          </w:tcPr>
          <w:p w14:paraId="3A711A4F" w14:textId="77777777" w:rsidR="00814C5A" w:rsidRPr="00CA20C0" w:rsidRDefault="00814C5A" w:rsidP="00814C5A">
            <w:pPr>
              <w:spacing w:after="101" w:line="224"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4.- Total de Gastos Contables (4=1-2+3)</w:t>
            </w:r>
          </w:p>
        </w:tc>
        <w:tc>
          <w:tcPr>
            <w:tcW w:w="1985" w:type="dxa"/>
          </w:tcPr>
          <w:p w14:paraId="200B1D98" w14:textId="77777777" w:rsidR="00814C5A" w:rsidRPr="00CA20C0" w:rsidRDefault="00814C5A" w:rsidP="00814C5A">
            <w:pPr>
              <w:spacing w:after="101" w:line="224" w:lineRule="exact"/>
              <w:jc w:val="both"/>
              <w:rPr>
                <w:rFonts w:ascii="Barlow" w:eastAsia="Times New Roman" w:hAnsi="Barlow" w:cs="Arial"/>
                <w:b/>
                <w:sz w:val="20"/>
                <w:szCs w:val="20"/>
                <w:lang w:val="es-MX"/>
              </w:rPr>
            </w:pPr>
          </w:p>
        </w:tc>
        <w:tc>
          <w:tcPr>
            <w:tcW w:w="2126" w:type="dxa"/>
          </w:tcPr>
          <w:p w14:paraId="657B2257" w14:textId="626C765B" w:rsidR="00814C5A" w:rsidRPr="00CA20C0" w:rsidRDefault="00814C5A" w:rsidP="00814C5A">
            <w:pPr>
              <w:spacing w:after="101" w:line="224" w:lineRule="exact"/>
              <w:jc w:val="right"/>
              <w:rPr>
                <w:rFonts w:ascii="Barlow" w:eastAsia="Times New Roman" w:hAnsi="Barlow" w:cs="Arial"/>
                <w:b/>
                <w:sz w:val="20"/>
                <w:szCs w:val="20"/>
                <w:lang w:val="es-MX"/>
              </w:rPr>
            </w:pPr>
            <w:r w:rsidRPr="00CA20C0">
              <w:rPr>
                <w:rFonts w:ascii="Barlow" w:eastAsia="Times New Roman" w:hAnsi="Barlow" w:cs="Arial"/>
                <w:b/>
                <w:sz w:val="20"/>
                <w:szCs w:val="20"/>
                <w:lang w:val="es-MX"/>
              </w:rPr>
              <w:t>$</w:t>
            </w:r>
            <w:r w:rsidR="001C085A" w:rsidRPr="00CA20C0">
              <w:rPr>
                <w:rFonts w:ascii="Barlow" w:eastAsia="Times New Roman" w:hAnsi="Barlow" w:cs="Arial"/>
                <w:b/>
                <w:sz w:val="20"/>
                <w:szCs w:val="20"/>
                <w:lang w:val="es-MX"/>
              </w:rPr>
              <w:t xml:space="preserve">  </w:t>
            </w:r>
            <w:r w:rsidR="00232068" w:rsidRPr="00CA20C0">
              <w:rPr>
                <w:rFonts w:ascii="Barlow" w:eastAsia="Times New Roman" w:hAnsi="Barlow" w:cs="Arial"/>
                <w:b/>
                <w:sz w:val="20"/>
                <w:szCs w:val="20"/>
                <w:lang w:val="es-MX"/>
              </w:rPr>
              <w:t>6</w:t>
            </w:r>
            <w:r w:rsidR="00C4523A" w:rsidRPr="00CA20C0">
              <w:rPr>
                <w:rFonts w:ascii="Barlow" w:eastAsia="Times New Roman" w:hAnsi="Barlow" w:cs="Arial"/>
                <w:b/>
                <w:sz w:val="20"/>
                <w:szCs w:val="20"/>
                <w:lang w:val="es-MX"/>
              </w:rPr>
              <w:t>,</w:t>
            </w:r>
            <w:r w:rsidR="00232068" w:rsidRPr="00CA20C0">
              <w:rPr>
                <w:rFonts w:ascii="Barlow" w:eastAsia="Times New Roman" w:hAnsi="Barlow" w:cs="Arial"/>
                <w:b/>
                <w:sz w:val="20"/>
                <w:szCs w:val="20"/>
                <w:lang w:val="es-MX"/>
              </w:rPr>
              <w:t>635</w:t>
            </w:r>
            <w:r w:rsidRPr="00CA20C0">
              <w:rPr>
                <w:rFonts w:ascii="Barlow" w:eastAsia="Times New Roman" w:hAnsi="Barlow" w:cs="Arial"/>
                <w:b/>
                <w:sz w:val="20"/>
                <w:szCs w:val="20"/>
                <w:lang w:val="es-MX"/>
              </w:rPr>
              <w:t>,</w:t>
            </w:r>
            <w:r w:rsidR="003F07D5" w:rsidRPr="00CA20C0">
              <w:rPr>
                <w:rFonts w:ascii="Barlow" w:eastAsia="Times New Roman" w:hAnsi="Barlow" w:cs="Arial"/>
                <w:b/>
                <w:sz w:val="20"/>
                <w:szCs w:val="20"/>
                <w:lang w:val="es-MX"/>
              </w:rPr>
              <w:t>7</w:t>
            </w:r>
            <w:r w:rsidR="002D6180" w:rsidRPr="00CA20C0">
              <w:rPr>
                <w:rFonts w:ascii="Barlow" w:eastAsia="Times New Roman" w:hAnsi="Barlow" w:cs="Arial"/>
                <w:b/>
                <w:sz w:val="20"/>
                <w:szCs w:val="20"/>
                <w:lang w:val="es-MX"/>
              </w:rPr>
              <w:t>6</w:t>
            </w:r>
            <w:r w:rsidR="003F07D5" w:rsidRPr="00CA20C0">
              <w:rPr>
                <w:rFonts w:ascii="Barlow" w:eastAsia="Times New Roman" w:hAnsi="Barlow" w:cs="Arial"/>
                <w:b/>
                <w:sz w:val="20"/>
                <w:szCs w:val="20"/>
                <w:lang w:val="es-MX"/>
              </w:rPr>
              <w:t>1</w:t>
            </w:r>
            <w:r w:rsidRPr="00CA20C0">
              <w:rPr>
                <w:rFonts w:ascii="Barlow" w:eastAsia="Times New Roman" w:hAnsi="Barlow" w:cs="Arial"/>
                <w:b/>
                <w:sz w:val="20"/>
                <w:szCs w:val="20"/>
                <w:lang w:val="es-MX"/>
              </w:rPr>
              <w:t>.</w:t>
            </w:r>
            <w:r w:rsidR="003F07D5" w:rsidRPr="00CA20C0">
              <w:rPr>
                <w:rFonts w:ascii="Barlow" w:eastAsia="Times New Roman" w:hAnsi="Barlow" w:cs="Arial"/>
                <w:b/>
                <w:sz w:val="20"/>
                <w:szCs w:val="20"/>
                <w:lang w:val="es-MX"/>
              </w:rPr>
              <w:t>68</w:t>
            </w:r>
          </w:p>
        </w:tc>
      </w:tr>
    </w:tbl>
    <w:p w14:paraId="3F720AEA" w14:textId="77777777" w:rsidR="00814C5A" w:rsidRPr="00CA20C0" w:rsidRDefault="00814C5A" w:rsidP="00814C5A">
      <w:pPr>
        <w:spacing w:after="101" w:line="216" w:lineRule="exact"/>
        <w:ind w:firstLine="288"/>
        <w:jc w:val="center"/>
        <w:rPr>
          <w:rFonts w:ascii="Barlow" w:eastAsia="Times New Roman" w:hAnsi="Barlow" w:cs="Arial"/>
          <w:b/>
          <w:sz w:val="20"/>
          <w:szCs w:val="20"/>
          <w:lang w:val="es-MX"/>
        </w:rPr>
      </w:pPr>
    </w:p>
    <w:p w14:paraId="15198103" w14:textId="77777777" w:rsidR="00814C5A" w:rsidRPr="00CA20C0" w:rsidRDefault="00814C5A" w:rsidP="00814C5A">
      <w:pPr>
        <w:spacing w:after="101" w:line="216" w:lineRule="exact"/>
        <w:ind w:firstLine="288"/>
        <w:jc w:val="center"/>
        <w:rPr>
          <w:rFonts w:ascii="Barlow" w:eastAsia="Times New Roman" w:hAnsi="Barlow" w:cs="Arial"/>
          <w:b/>
          <w:sz w:val="20"/>
          <w:szCs w:val="20"/>
          <w:lang w:val="es-MX"/>
        </w:rPr>
      </w:pPr>
    </w:p>
    <w:p w14:paraId="28A26FA8" w14:textId="48BDAF24" w:rsidR="000D7283" w:rsidRPr="00CA20C0" w:rsidRDefault="00814C5A" w:rsidP="00CA20C0">
      <w:pPr>
        <w:spacing w:after="101" w:line="216" w:lineRule="exact"/>
        <w:ind w:firstLine="288"/>
        <w:jc w:val="center"/>
        <w:rPr>
          <w:rFonts w:ascii="Barlow" w:eastAsia="Times New Roman" w:hAnsi="Barlow" w:cs="Arial"/>
          <w:b/>
          <w:sz w:val="20"/>
          <w:szCs w:val="20"/>
          <w:lang w:val="es-MX"/>
        </w:rPr>
      </w:pPr>
      <w:r w:rsidRPr="00CA20C0">
        <w:rPr>
          <w:rFonts w:ascii="Barlow" w:eastAsia="Times New Roman" w:hAnsi="Barlow" w:cs="Arial"/>
          <w:b/>
          <w:sz w:val="20"/>
          <w:szCs w:val="20"/>
          <w:lang w:val="es-MX"/>
        </w:rPr>
        <w:t>b) NOTAS DE MEMORIA</w:t>
      </w:r>
    </w:p>
    <w:p w14:paraId="6F7803CC" w14:textId="77777777" w:rsidR="00814C5A" w:rsidRPr="00CA20C0" w:rsidRDefault="00814C5A" w:rsidP="00814C5A">
      <w:pPr>
        <w:numPr>
          <w:ilvl w:val="0"/>
          <w:numId w:val="14"/>
        </w:numPr>
        <w:spacing w:after="101" w:line="224" w:lineRule="exact"/>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Cuentas de Orden Contables</w:t>
      </w:r>
    </w:p>
    <w:p w14:paraId="6A36AE8E"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Las cuentas de orden se encuentran integradas de la siguiente manera:</w:t>
      </w:r>
    </w:p>
    <w:p w14:paraId="4ED36AC2" w14:textId="77777777" w:rsidR="00814C5A" w:rsidRPr="00CA20C0" w:rsidRDefault="00814C5A" w:rsidP="00814C5A">
      <w:pPr>
        <w:spacing w:after="98"/>
        <w:ind w:firstLine="288"/>
        <w:jc w:val="both"/>
        <w:rPr>
          <w:rFonts w:ascii="Barlow" w:eastAsia="Times New Roman" w:hAnsi="Barlow" w:cs="Arial"/>
          <w:b/>
          <w:sz w:val="20"/>
          <w:szCs w:val="20"/>
          <w:lang w:val="es-ES"/>
        </w:rPr>
      </w:pPr>
      <w:r w:rsidRPr="00CA20C0">
        <w:rPr>
          <w:rFonts w:ascii="Barlow" w:eastAsia="Times New Roman" w:hAnsi="Barlow" w:cs="Arial"/>
          <w:b/>
          <w:sz w:val="20"/>
          <w:szCs w:val="20"/>
          <w:lang w:val="es-ES"/>
        </w:rPr>
        <w:t>Cobros pendientes de cuotas Estudiantiles.</w:t>
      </w:r>
    </w:p>
    <w:p w14:paraId="1FB360E8" w14:textId="7B5E5AE8"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registra en cuentas de orden contable al cierre de cada mes, el adeudo de cuotas de colegiatura de los estudiantes.</w:t>
      </w:r>
    </w:p>
    <w:p w14:paraId="6DD27176" w14:textId="77777777" w:rsidR="002D6180" w:rsidRPr="00CA20C0" w:rsidRDefault="002D6180" w:rsidP="00814C5A">
      <w:pPr>
        <w:spacing w:after="98"/>
        <w:ind w:firstLine="288"/>
        <w:jc w:val="both"/>
        <w:rPr>
          <w:rFonts w:ascii="Barlow" w:eastAsia="Times New Roman" w:hAnsi="Barlow" w:cs="Arial"/>
          <w:sz w:val="20"/>
          <w:szCs w:val="20"/>
          <w:lang w:val="es-ES"/>
        </w:rPr>
      </w:pPr>
    </w:p>
    <w:p w14:paraId="3F99623F" w14:textId="77777777" w:rsidR="00814C5A" w:rsidRPr="00CA20C0" w:rsidRDefault="00814C5A" w:rsidP="00814C5A">
      <w:pPr>
        <w:spacing w:after="98"/>
        <w:ind w:firstLine="288"/>
        <w:jc w:val="both"/>
        <w:rPr>
          <w:rFonts w:ascii="Barlow" w:eastAsia="Times New Roman" w:hAnsi="Barlow" w:cs="Arial"/>
          <w:sz w:val="20"/>
          <w:szCs w:val="20"/>
          <w:lang w:val="es-ES"/>
        </w:rPr>
      </w:pPr>
    </w:p>
    <w:tbl>
      <w:tblPr>
        <w:tblStyle w:val="Tablaconcuadrcula"/>
        <w:tblW w:w="0" w:type="auto"/>
        <w:tblInd w:w="534" w:type="dxa"/>
        <w:tblLook w:val="04A0" w:firstRow="1" w:lastRow="0" w:firstColumn="1" w:lastColumn="0" w:noHBand="0" w:noVBand="1"/>
      </w:tblPr>
      <w:tblGrid>
        <w:gridCol w:w="3997"/>
        <w:gridCol w:w="1843"/>
        <w:gridCol w:w="1701"/>
      </w:tblGrid>
      <w:tr w:rsidR="00814C5A" w:rsidRPr="00CA20C0" w14:paraId="680CA99C" w14:textId="77777777" w:rsidTr="00FD661B">
        <w:tc>
          <w:tcPr>
            <w:tcW w:w="3997" w:type="dxa"/>
          </w:tcPr>
          <w:p w14:paraId="7A5AED0A" w14:textId="77777777" w:rsidR="00814C5A" w:rsidRPr="00CA20C0" w:rsidRDefault="00814C5A" w:rsidP="00814C5A">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lastRenderedPageBreak/>
              <w:t>Concepto</w:t>
            </w:r>
          </w:p>
        </w:tc>
        <w:tc>
          <w:tcPr>
            <w:tcW w:w="1843" w:type="dxa"/>
          </w:tcPr>
          <w:p w14:paraId="0D4496E4" w14:textId="35CBE9F2" w:rsidR="00814C5A" w:rsidRPr="00CA20C0" w:rsidRDefault="00261E1E" w:rsidP="00814C5A">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w:t>
            </w:r>
            <w:r w:rsidR="002D6180" w:rsidRPr="00CA20C0">
              <w:rPr>
                <w:rFonts w:ascii="Barlow" w:eastAsia="Times New Roman" w:hAnsi="Barlow" w:cs="Arial"/>
                <w:b/>
                <w:sz w:val="20"/>
                <w:szCs w:val="20"/>
                <w:lang w:val="es-ES"/>
              </w:rPr>
              <w:t>o</w:t>
            </w:r>
            <w:r w:rsidR="00814C5A" w:rsidRPr="00CA20C0">
              <w:rPr>
                <w:rFonts w:ascii="Barlow" w:eastAsia="Times New Roman" w:hAnsi="Barlow" w:cs="Arial"/>
                <w:b/>
                <w:sz w:val="20"/>
                <w:szCs w:val="20"/>
                <w:lang w:val="es-ES"/>
              </w:rPr>
              <w:t xml:space="preserve"> 202</w:t>
            </w:r>
            <w:r w:rsidR="002D6180" w:rsidRPr="00CA20C0">
              <w:rPr>
                <w:rFonts w:ascii="Barlow" w:eastAsia="Times New Roman" w:hAnsi="Barlow" w:cs="Arial"/>
                <w:b/>
                <w:sz w:val="20"/>
                <w:szCs w:val="20"/>
                <w:lang w:val="es-ES"/>
              </w:rPr>
              <w:t>1</w:t>
            </w:r>
          </w:p>
        </w:tc>
        <w:tc>
          <w:tcPr>
            <w:tcW w:w="1701" w:type="dxa"/>
          </w:tcPr>
          <w:p w14:paraId="1B5D5EDB" w14:textId="741ED23C" w:rsidR="00814C5A" w:rsidRPr="00CA20C0" w:rsidRDefault="00261E1E" w:rsidP="00814C5A">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w:t>
            </w:r>
            <w:r w:rsidR="002D6180" w:rsidRPr="00CA20C0">
              <w:rPr>
                <w:rFonts w:ascii="Barlow" w:eastAsia="Times New Roman" w:hAnsi="Barlow" w:cs="Arial"/>
                <w:b/>
                <w:sz w:val="20"/>
                <w:szCs w:val="20"/>
                <w:lang w:val="es-ES"/>
              </w:rPr>
              <w:t>o</w:t>
            </w:r>
            <w:r w:rsidR="00814C5A" w:rsidRPr="00CA20C0">
              <w:rPr>
                <w:rFonts w:ascii="Barlow" w:eastAsia="Times New Roman" w:hAnsi="Barlow" w:cs="Arial"/>
                <w:b/>
                <w:sz w:val="20"/>
                <w:szCs w:val="20"/>
                <w:lang w:val="es-ES"/>
              </w:rPr>
              <w:t xml:space="preserve"> 20</w:t>
            </w:r>
            <w:r w:rsidR="002D6180" w:rsidRPr="00CA20C0">
              <w:rPr>
                <w:rFonts w:ascii="Barlow" w:eastAsia="Times New Roman" w:hAnsi="Barlow" w:cs="Arial"/>
                <w:b/>
                <w:sz w:val="20"/>
                <w:szCs w:val="20"/>
                <w:lang w:val="es-ES"/>
              </w:rPr>
              <w:t>20</w:t>
            </w:r>
          </w:p>
        </w:tc>
      </w:tr>
      <w:tr w:rsidR="00814C5A" w:rsidRPr="00CA20C0" w14:paraId="6B2C941B" w14:textId="77777777" w:rsidTr="00FD661B">
        <w:tc>
          <w:tcPr>
            <w:tcW w:w="3997" w:type="dxa"/>
          </w:tcPr>
          <w:p w14:paraId="48D3AC66" w14:textId="77777777"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Cuotas Estudiantiles pendientes de cobro</w:t>
            </w:r>
          </w:p>
        </w:tc>
        <w:tc>
          <w:tcPr>
            <w:tcW w:w="1843" w:type="dxa"/>
          </w:tcPr>
          <w:p w14:paraId="7B89A004" w14:textId="32B814F3" w:rsidR="00814C5A" w:rsidRPr="00CA20C0" w:rsidRDefault="00814C5A" w:rsidP="00814C5A">
            <w:pPr>
              <w:spacing w:after="98"/>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894A3E" w:rsidRPr="00CA20C0">
              <w:rPr>
                <w:rFonts w:ascii="Barlow" w:eastAsia="Times New Roman" w:hAnsi="Barlow" w:cs="Arial"/>
                <w:sz w:val="20"/>
                <w:szCs w:val="20"/>
                <w:lang w:val="es-ES"/>
              </w:rPr>
              <w:t>110</w:t>
            </w:r>
            <w:r w:rsidRPr="00CA20C0">
              <w:rPr>
                <w:rFonts w:ascii="Barlow" w:eastAsia="Times New Roman" w:hAnsi="Barlow" w:cs="Arial"/>
                <w:sz w:val="20"/>
                <w:szCs w:val="20"/>
                <w:lang w:val="es-ES"/>
              </w:rPr>
              <w:t>,</w:t>
            </w:r>
            <w:r w:rsidR="00894A3E" w:rsidRPr="00CA20C0">
              <w:rPr>
                <w:rFonts w:ascii="Barlow" w:eastAsia="Times New Roman" w:hAnsi="Barlow" w:cs="Arial"/>
                <w:sz w:val="20"/>
                <w:szCs w:val="20"/>
                <w:lang w:val="es-ES"/>
              </w:rPr>
              <w:t>462</w:t>
            </w:r>
            <w:r w:rsidRPr="00CA20C0">
              <w:rPr>
                <w:rFonts w:ascii="Barlow" w:eastAsia="Times New Roman" w:hAnsi="Barlow" w:cs="Arial"/>
                <w:sz w:val="20"/>
                <w:szCs w:val="20"/>
                <w:lang w:val="es-ES"/>
              </w:rPr>
              <w:t>.</w:t>
            </w:r>
            <w:r w:rsidR="00894A3E" w:rsidRPr="00CA20C0">
              <w:rPr>
                <w:rFonts w:ascii="Barlow" w:eastAsia="Times New Roman" w:hAnsi="Barlow" w:cs="Arial"/>
                <w:sz w:val="20"/>
                <w:szCs w:val="20"/>
                <w:lang w:val="es-ES"/>
              </w:rPr>
              <w:t>5</w:t>
            </w:r>
            <w:r w:rsidRPr="00CA20C0">
              <w:rPr>
                <w:rFonts w:ascii="Barlow" w:eastAsia="Times New Roman" w:hAnsi="Barlow" w:cs="Arial"/>
                <w:sz w:val="20"/>
                <w:szCs w:val="20"/>
                <w:lang w:val="es-ES"/>
              </w:rPr>
              <w:t>0</w:t>
            </w:r>
          </w:p>
        </w:tc>
        <w:tc>
          <w:tcPr>
            <w:tcW w:w="1701" w:type="dxa"/>
          </w:tcPr>
          <w:p w14:paraId="69CCA6EC" w14:textId="264FAF9A" w:rsidR="00814C5A" w:rsidRPr="00CA20C0" w:rsidRDefault="00814C5A" w:rsidP="00814C5A">
            <w:pPr>
              <w:spacing w:after="98"/>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971CD9" w:rsidRPr="00CA20C0">
              <w:rPr>
                <w:rFonts w:ascii="Barlow" w:eastAsia="Times New Roman" w:hAnsi="Barlow" w:cs="Arial"/>
                <w:sz w:val="20"/>
                <w:szCs w:val="20"/>
                <w:lang w:val="es-ES"/>
              </w:rPr>
              <w:t>4</w:t>
            </w:r>
            <w:r w:rsidR="00A43949" w:rsidRPr="00CA20C0">
              <w:rPr>
                <w:rFonts w:ascii="Barlow" w:eastAsia="Times New Roman" w:hAnsi="Barlow" w:cs="Arial"/>
                <w:sz w:val="20"/>
                <w:szCs w:val="20"/>
                <w:lang w:val="es-ES"/>
              </w:rPr>
              <w:t>7</w:t>
            </w:r>
            <w:r w:rsidRPr="00CA20C0">
              <w:rPr>
                <w:rFonts w:ascii="Barlow" w:eastAsia="Times New Roman" w:hAnsi="Barlow" w:cs="Arial"/>
                <w:sz w:val="20"/>
                <w:szCs w:val="20"/>
                <w:lang w:val="es-ES"/>
              </w:rPr>
              <w:t>,</w:t>
            </w:r>
            <w:r w:rsidR="00971CD9" w:rsidRPr="00CA20C0">
              <w:rPr>
                <w:rFonts w:ascii="Barlow" w:eastAsia="Times New Roman" w:hAnsi="Barlow" w:cs="Arial"/>
                <w:sz w:val="20"/>
                <w:szCs w:val="20"/>
                <w:lang w:val="es-ES"/>
              </w:rPr>
              <w:t>98</w:t>
            </w:r>
            <w:r w:rsidRPr="00CA20C0">
              <w:rPr>
                <w:rFonts w:ascii="Barlow" w:eastAsia="Times New Roman" w:hAnsi="Barlow" w:cs="Arial"/>
                <w:sz w:val="20"/>
                <w:szCs w:val="20"/>
                <w:lang w:val="es-ES"/>
              </w:rPr>
              <w:t>0.00</w:t>
            </w:r>
          </w:p>
        </w:tc>
      </w:tr>
    </w:tbl>
    <w:p w14:paraId="283AD0FD" w14:textId="77777777" w:rsidR="00814C5A" w:rsidRPr="00CA20C0" w:rsidRDefault="00814C5A" w:rsidP="00814C5A">
      <w:pPr>
        <w:spacing w:after="98"/>
        <w:ind w:firstLine="288"/>
        <w:jc w:val="both"/>
        <w:rPr>
          <w:rFonts w:ascii="Barlow" w:eastAsia="Times New Roman" w:hAnsi="Barlow" w:cs="Arial"/>
          <w:b/>
          <w:sz w:val="20"/>
          <w:szCs w:val="20"/>
          <w:lang w:val="es-ES"/>
        </w:rPr>
      </w:pPr>
    </w:p>
    <w:p w14:paraId="73703314" w14:textId="77777777" w:rsidR="00814C5A" w:rsidRPr="00CA20C0" w:rsidRDefault="00814C5A" w:rsidP="00814C5A">
      <w:pPr>
        <w:spacing w:after="98"/>
        <w:ind w:firstLine="288"/>
        <w:jc w:val="both"/>
        <w:rPr>
          <w:rFonts w:ascii="Barlow" w:eastAsia="Times New Roman" w:hAnsi="Barlow" w:cs="Arial"/>
          <w:b/>
          <w:sz w:val="20"/>
          <w:szCs w:val="20"/>
          <w:lang w:val="es-ES"/>
        </w:rPr>
      </w:pPr>
      <w:r w:rsidRPr="00CA20C0">
        <w:rPr>
          <w:rFonts w:ascii="Barlow" w:eastAsia="Times New Roman" w:hAnsi="Barlow" w:cs="Arial"/>
          <w:b/>
          <w:sz w:val="20"/>
          <w:szCs w:val="20"/>
          <w:lang w:val="es-ES"/>
        </w:rPr>
        <w:t>Subsidios pendientes por Recaudar.</w:t>
      </w:r>
    </w:p>
    <w:p w14:paraId="326476CF" w14:textId="5EFC0F35"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En cumplimiento al Convenio Específico para la asignación de recursos Financieros con carácter de apoyo solidario en la operación de la Universidad, en la cláusula segunda la Secretaria de Educación Pública Federal y el Gobierno del Estado, acuerdan asignar por partes iguales recursos financieros.</w:t>
      </w:r>
    </w:p>
    <w:p w14:paraId="5D9D9C3A" w14:textId="77777777" w:rsidR="00036131" w:rsidRPr="00CA20C0" w:rsidRDefault="00036131" w:rsidP="00814C5A">
      <w:pPr>
        <w:spacing w:after="98"/>
        <w:ind w:firstLine="288"/>
        <w:jc w:val="both"/>
        <w:rPr>
          <w:rFonts w:ascii="Barlow" w:eastAsia="Times New Roman" w:hAnsi="Barlow" w:cs="Arial"/>
          <w:sz w:val="20"/>
          <w:szCs w:val="20"/>
          <w:lang w:val="es-ES"/>
        </w:rPr>
      </w:pPr>
    </w:p>
    <w:p w14:paraId="532EB672" w14:textId="25E54240"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Con la finalidad de mantener un registro y control de las diferencias de subsidio, se contabilizan en cuentas de orden.</w:t>
      </w:r>
    </w:p>
    <w:p w14:paraId="672B6A0A" w14:textId="77777777" w:rsidR="00331B7D" w:rsidRPr="00CA20C0" w:rsidRDefault="00331B7D" w:rsidP="00814C5A">
      <w:pPr>
        <w:spacing w:after="98"/>
        <w:ind w:firstLine="288"/>
        <w:jc w:val="both"/>
        <w:rPr>
          <w:rFonts w:ascii="Barlow" w:eastAsia="Times New Roman" w:hAnsi="Barlow" w:cs="Arial"/>
          <w:sz w:val="20"/>
          <w:szCs w:val="20"/>
          <w:lang w:val="es-ES"/>
        </w:rPr>
      </w:pPr>
    </w:p>
    <w:tbl>
      <w:tblPr>
        <w:tblStyle w:val="Tablaconcuadrcula"/>
        <w:tblW w:w="0" w:type="auto"/>
        <w:jc w:val="center"/>
        <w:tblLook w:val="04A0" w:firstRow="1" w:lastRow="0" w:firstColumn="1" w:lastColumn="0" w:noHBand="0" w:noVBand="1"/>
      </w:tblPr>
      <w:tblGrid>
        <w:gridCol w:w="4297"/>
        <w:gridCol w:w="1985"/>
        <w:gridCol w:w="1984"/>
      </w:tblGrid>
      <w:tr w:rsidR="00814C5A" w:rsidRPr="00CA20C0" w14:paraId="2681A164" w14:textId="77777777" w:rsidTr="00FD661B">
        <w:trPr>
          <w:jc w:val="center"/>
        </w:trPr>
        <w:tc>
          <w:tcPr>
            <w:tcW w:w="4297" w:type="dxa"/>
          </w:tcPr>
          <w:p w14:paraId="421A05AF" w14:textId="77777777" w:rsidR="00814C5A" w:rsidRPr="00CA20C0" w:rsidRDefault="00814C5A" w:rsidP="00814C5A">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Concepto</w:t>
            </w:r>
          </w:p>
        </w:tc>
        <w:tc>
          <w:tcPr>
            <w:tcW w:w="1985" w:type="dxa"/>
          </w:tcPr>
          <w:p w14:paraId="7B58F558" w14:textId="47C58C23" w:rsidR="00814C5A" w:rsidRPr="00CA20C0" w:rsidRDefault="00BC12E7" w:rsidP="00814C5A">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w:t>
            </w:r>
            <w:r w:rsidR="005F1777" w:rsidRPr="00CA20C0">
              <w:rPr>
                <w:rFonts w:ascii="Barlow" w:eastAsia="Times New Roman" w:hAnsi="Barlow" w:cs="Arial"/>
                <w:b/>
                <w:sz w:val="20"/>
                <w:szCs w:val="20"/>
                <w:lang w:val="es-ES"/>
              </w:rPr>
              <w:t>o</w:t>
            </w:r>
            <w:r w:rsidR="00814C5A" w:rsidRPr="00CA20C0">
              <w:rPr>
                <w:rFonts w:ascii="Barlow" w:eastAsia="Times New Roman" w:hAnsi="Barlow" w:cs="Arial"/>
                <w:b/>
                <w:sz w:val="20"/>
                <w:szCs w:val="20"/>
                <w:lang w:val="es-ES"/>
              </w:rPr>
              <w:t xml:space="preserve"> 202</w:t>
            </w:r>
            <w:r w:rsidR="002A6FCE" w:rsidRPr="00CA20C0">
              <w:rPr>
                <w:rFonts w:ascii="Barlow" w:eastAsia="Times New Roman" w:hAnsi="Barlow" w:cs="Arial"/>
                <w:b/>
                <w:sz w:val="20"/>
                <w:szCs w:val="20"/>
                <w:lang w:val="es-ES"/>
              </w:rPr>
              <w:t>1</w:t>
            </w:r>
          </w:p>
        </w:tc>
        <w:tc>
          <w:tcPr>
            <w:tcW w:w="1984" w:type="dxa"/>
          </w:tcPr>
          <w:p w14:paraId="1EC92AF4" w14:textId="5A1B123C" w:rsidR="00814C5A" w:rsidRPr="00CA20C0" w:rsidRDefault="00BC12E7" w:rsidP="00814C5A">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Marzo</w:t>
            </w:r>
            <w:r w:rsidR="00814C5A" w:rsidRPr="00CA20C0">
              <w:rPr>
                <w:rFonts w:ascii="Barlow" w:eastAsia="Times New Roman" w:hAnsi="Barlow" w:cs="Arial"/>
                <w:b/>
                <w:sz w:val="20"/>
                <w:szCs w:val="20"/>
                <w:lang w:val="es-ES"/>
              </w:rPr>
              <w:t xml:space="preserve"> 20</w:t>
            </w:r>
            <w:r w:rsidR="00FA7543" w:rsidRPr="00CA20C0">
              <w:rPr>
                <w:rFonts w:ascii="Barlow" w:eastAsia="Times New Roman" w:hAnsi="Barlow" w:cs="Arial"/>
                <w:b/>
                <w:sz w:val="20"/>
                <w:szCs w:val="20"/>
                <w:lang w:val="es-ES"/>
              </w:rPr>
              <w:t>20</w:t>
            </w:r>
          </w:p>
        </w:tc>
      </w:tr>
      <w:tr w:rsidR="00814C5A" w:rsidRPr="00CA20C0" w14:paraId="3C7B1981" w14:textId="77777777" w:rsidTr="00FD661B">
        <w:trPr>
          <w:jc w:val="center"/>
        </w:trPr>
        <w:tc>
          <w:tcPr>
            <w:tcW w:w="4297" w:type="dxa"/>
          </w:tcPr>
          <w:p w14:paraId="56194F7F" w14:textId="77777777" w:rsidR="00814C5A" w:rsidRPr="00CA20C0" w:rsidRDefault="00814C5A" w:rsidP="00814C5A">
            <w:pPr>
              <w:spacing w:after="98"/>
              <w:jc w:val="both"/>
              <w:rPr>
                <w:rFonts w:ascii="Barlow" w:eastAsia="Times New Roman" w:hAnsi="Barlow" w:cs="Arial"/>
                <w:b/>
                <w:sz w:val="20"/>
                <w:szCs w:val="20"/>
                <w:lang w:val="es-ES"/>
              </w:rPr>
            </w:pPr>
            <w:r w:rsidRPr="00CA20C0">
              <w:rPr>
                <w:rFonts w:ascii="Barlow" w:eastAsia="Times New Roman" w:hAnsi="Barlow" w:cs="Arial"/>
                <w:b/>
                <w:sz w:val="20"/>
                <w:szCs w:val="20"/>
                <w:lang w:val="es-ES"/>
              </w:rPr>
              <w:t>Subsidios pendientes por Recaudar</w:t>
            </w:r>
          </w:p>
        </w:tc>
        <w:tc>
          <w:tcPr>
            <w:tcW w:w="1985" w:type="dxa"/>
          </w:tcPr>
          <w:p w14:paraId="240B90A2" w14:textId="77777777" w:rsidR="00814C5A" w:rsidRPr="00CA20C0" w:rsidRDefault="00814C5A" w:rsidP="00814C5A">
            <w:pPr>
              <w:spacing w:after="98"/>
              <w:jc w:val="both"/>
              <w:rPr>
                <w:rFonts w:ascii="Barlow" w:eastAsia="Times New Roman" w:hAnsi="Barlow" w:cs="Arial"/>
                <w:b/>
                <w:sz w:val="20"/>
                <w:szCs w:val="20"/>
                <w:lang w:val="es-ES"/>
              </w:rPr>
            </w:pPr>
          </w:p>
        </w:tc>
        <w:tc>
          <w:tcPr>
            <w:tcW w:w="1984" w:type="dxa"/>
          </w:tcPr>
          <w:p w14:paraId="6AB853FE" w14:textId="77777777" w:rsidR="00814C5A" w:rsidRPr="00CA20C0" w:rsidRDefault="00814C5A" w:rsidP="00814C5A">
            <w:pPr>
              <w:spacing w:after="98"/>
              <w:jc w:val="both"/>
              <w:rPr>
                <w:rFonts w:ascii="Barlow" w:eastAsia="Times New Roman" w:hAnsi="Barlow" w:cs="Arial"/>
                <w:b/>
                <w:sz w:val="20"/>
                <w:szCs w:val="20"/>
                <w:lang w:val="es-ES"/>
              </w:rPr>
            </w:pPr>
          </w:p>
        </w:tc>
      </w:tr>
      <w:tr w:rsidR="00814C5A" w:rsidRPr="00CA20C0" w14:paraId="552E2BB3" w14:textId="77777777" w:rsidTr="00FD661B">
        <w:trPr>
          <w:jc w:val="center"/>
        </w:trPr>
        <w:tc>
          <w:tcPr>
            <w:tcW w:w="4297" w:type="dxa"/>
          </w:tcPr>
          <w:p w14:paraId="598E48B9" w14:textId="77777777"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Secretaria de Administración y Finanzas gobierno del Estado de Yucatán</w:t>
            </w:r>
          </w:p>
        </w:tc>
        <w:tc>
          <w:tcPr>
            <w:tcW w:w="1985" w:type="dxa"/>
          </w:tcPr>
          <w:p w14:paraId="4288B966" w14:textId="77777777" w:rsidR="00814C5A" w:rsidRPr="00CA20C0" w:rsidRDefault="00814C5A" w:rsidP="00814C5A">
            <w:pPr>
              <w:spacing w:after="98"/>
              <w:jc w:val="right"/>
              <w:rPr>
                <w:rFonts w:ascii="Barlow" w:eastAsia="Times New Roman" w:hAnsi="Barlow" w:cs="Arial"/>
                <w:sz w:val="20"/>
                <w:szCs w:val="20"/>
                <w:lang w:val="es-ES"/>
              </w:rPr>
            </w:pPr>
            <w:r w:rsidRPr="00CA20C0">
              <w:rPr>
                <w:rFonts w:ascii="Barlow" w:eastAsia="Times New Roman" w:hAnsi="Barlow" w:cs="Arial"/>
                <w:sz w:val="20"/>
                <w:szCs w:val="20"/>
                <w:lang w:val="es-ES"/>
              </w:rPr>
              <w:t>$ 1,205,206.00</w:t>
            </w:r>
          </w:p>
        </w:tc>
        <w:tc>
          <w:tcPr>
            <w:tcW w:w="1984" w:type="dxa"/>
          </w:tcPr>
          <w:p w14:paraId="123D4FE1" w14:textId="77777777" w:rsidR="00814C5A" w:rsidRPr="00CA20C0" w:rsidRDefault="00814C5A" w:rsidP="00814C5A">
            <w:pPr>
              <w:spacing w:after="98"/>
              <w:jc w:val="right"/>
              <w:rPr>
                <w:rFonts w:ascii="Barlow" w:eastAsia="Times New Roman" w:hAnsi="Barlow" w:cs="Arial"/>
                <w:sz w:val="20"/>
                <w:szCs w:val="20"/>
                <w:lang w:val="es-ES"/>
              </w:rPr>
            </w:pPr>
            <w:r w:rsidRPr="00CA20C0">
              <w:rPr>
                <w:rFonts w:ascii="Barlow" w:eastAsia="Times New Roman" w:hAnsi="Barlow" w:cs="Arial"/>
                <w:sz w:val="20"/>
                <w:szCs w:val="20"/>
                <w:lang w:val="es-ES"/>
              </w:rPr>
              <w:t>$ 1,205,206.00</w:t>
            </w:r>
          </w:p>
        </w:tc>
      </w:tr>
    </w:tbl>
    <w:p w14:paraId="674F5E5F" w14:textId="77777777" w:rsidR="00814C5A" w:rsidRPr="00CA20C0" w:rsidRDefault="00814C5A" w:rsidP="00814C5A">
      <w:pPr>
        <w:spacing w:after="101" w:line="224" w:lineRule="exact"/>
        <w:ind w:left="1008"/>
        <w:jc w:val="both"/>
        <w:rPr>
          <w:rFonts w:ascii="Barlow" w:eastAsia="Times New Roman" w:hAnsi="Barlow" w:cs="Arial"/>
          <w:b/>
          <w:smallCaps/>
          <w:sz w:val="20"/>
          <w:szCs w:val="20"/>
          <w:lang w:val="es-ES"/>
        </w:rPr>
      </w:pPr>
    </w:p>
    <w:p w14:paraId="6AE45560" w14:textId="1BAE608E" w:rsidR="00814C5A" w:rsidRPr="00CA20C0" w:rsidRDefault="00140D58" w:rsidP="007D7B3D">
      <w:pPr>
        <w:spacing w:after="98"/>
        <w:ind w:firstLine="288"/>
        <w:jc w:val="both"/>
        <w:rPr>
          <w:rFonts w:ascii="Barlow" w:eastAsia="Times New Roman" w:hAnsi="Barlow" w:cs="Arial"/>
          <w:b/>
          <w:sz w:val="20"/>
          <w:szCs w:val="20"/>
          <w:lang w:val="es-ES"/>
        </w:rPr>
      </w:pPr>
      <w:r w:rsidRPr="00CA20C0">
        <w:rPr>
          <w:rFonts w:ascii="Barlow" w:eastAsia="Times New Roman" w:hAnsi="Barlow" w:cs="Arial"/>
          <w:b/>
          <w:sz w:val="20"/>
          <w:szCs w:val="20"/>
          <w:lang w:val="es-ES"/>
        </w:rPr>
        <w:t>Bienes concesionados o en comoda</w:t>
      </w:r>
      <w:r w:rsidR="007D7B3D" w:rsidRPr="00CA20C0">
        <w:rPr>
          <w:rFonts w:ascii="Barlow" w:eastAsia="Times New Roman" w:hAnsi="Barlow" w:cs="Arial"/>
          <w:b/>
          <w:sz w:val="20"/>
          <w:szCs w:val="20"/>
          <w:lang w:val="es-ES"/>
        </w:rPr>
        <w:t>to</w:t>
      </w:r>
    </w:p>
    <w:p w14:paraId="1BCD3E28" w14:textId="22806F25" w:rsidR="00B07557" w:rsidRPr="00CA20C0" w:rsidRDefault="00D647EF" w:rsidP="00D647EF">
      <w:pPr>
        <w:spacing w:after="101" w:line="224"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291D9C" w:rsidRPr="00CA20C0">
        <w:rPr>
          <w:rFonts w:ascii="Barlow" w:eastAsia="Times New Roman" w:hAnsi="Barlow" w:cs="Arial"/>
          <w:sz w:val="20"/>
          <w:szCs w:val="20"/>
          <w:lang w:val="es-ES"/>
        </w:rPr>
        <w:t xml:space="preserve">Con convenio </w:t>
      </w:r>
      <w:r w:rsidR="00CA20C0" w:rsidRPr="00CA20C0">
        <w:rPr>
          <w:rFonts w:ascii="Barlow" w:eastAsia="Times New Roman" w:hAnsi="Barlow" w:cs="Arial"/>
          <w:sz w:val="20"/>
          <w:szCs w:val="20"/>
          <w:lang w:val="es-ES"/>
        </w:rPr>
        <w:t>específico</w:t>
      </w:r>
      <w:r w:rsidR="00FD1CAB" w:rsidRPr="00CA20C0">
        <w:rPr>
          <w:rFonts w:ascii="Barlow" w:eastAsia="Times New Roman" w:hAnsi="Barlow" w:cs="Arial"/>
          <w:sz w:val="20"/>
          <w:szCs w:val="20"/>
          <w:lang w:val="es-ES"/>
        </w:rPr>
        <w:t xml:space="preserve"> de colaboración entre el Centro de </w:t>
      </w:r>
      <w:r w:rsidR="009920B0" w:rsidRPr="00CA20C0">
        <w:rPr>
          <w:rFonts w:ascii="Barlow" w:eastAsia="Times New Roman" w:hAnsi="Barlow" w:cs="Arial"/>
          <w:sz w:val="20"/>
          <w:szCs w:val="20"/>
          <w:lang w:val="es-ES"/>
        </w:rPr>
        <w:t>Investigaciones</w:t>
      </w:r>
      <w:r w:rsidR="00FD1CAB" w:rsidRPr="00CA20C0">
        <w:rPr>
          <w:rFonts w:ascii="Barlow" w:eastAsia="Times New Roman" w:hAnsi="Barlow" w:cs="Arial"/>
          <w:sz w:val="20"/>
          <w:szCs w:val="20"/>
          <w:lang w:val="es-ES"/>
        </w:rPr>
        <w:t xml:space="preserve"> en matemáticas (CIMAT) y la UPY se </w:t>
      </w:r>
      <w:r w:rsidR="00CA20C0" w:rsidRPr="00CA20C0">
        <w:rPr>
          <w:rFonts w:ascii="Barlow" w:eastAsia="Times New Roman" w:hAnsi="Barlow" w:cs="Arial"/>
          <w:sz w:val="20"/>
          <w:szCs w:val="20"/>
          <w:lang w:val="es-ES"/>
        </w:rPr>
        <w:t>llevó</w:t>
      </w:r>
      <w:r w:rsidR="00FD1CAB" w:rsidRPr="00CA20C0">
        <w:rPr>
          <w:rFonts w:ascii="Barlow" w:eastAsia="Times New Roman" w:hAnsi="Barlow" w:cs="Arial"/>
          <w:sz w:val="20"/>
          <w:szCs w:val="20"/>
          <w:lang w:val="es-ES"/>
        </w:rPr>
        <w:t xml:space="preserve"> </w:t>
      </w:r>
      <w:r w:rsidR="009920B0" w:rsidRPr="00CA20C0">
        <w:rPr>
          <w:rFonts w:ascii="Barlow" w:eastAsia="Times New Roman" w:hAnsi="Barlow" w:cs="Arial"/>
          <w:sz w:val="20"/>
          <w:szCs w:val="20"/>
          <w:lang w:val="es-ES"/>
        </w:rPr>
        <w:t>a cabo</w:t>
      </w:r>
      <w:r w:rsidR="00FD1CAB" w:rsidRPr="00CA20C0">
        <w:rPr>
          <w:rFonts w:ascii="Barlow" w:eastAsia="Times New Roman" w:hAnsi="Barlow" w:cs="Arial"/>
          <w:sz w:val="20"/>
          <w:szCs w:val="20"/>
          <w:lang w:val="es-ES"/>
        </w:rPr>
        <w:t xml:space="preserve"> un</w:t>
      </w:r>
      <w:r w:rsidR="00691BF6" w:rsidRPr="00CA20C0">
        <w:rPr>
          <w:rFonts w:ascii="Barlow" w:eastAsia="Times New Roman" w:hAnsi="Barlow" w:cs="Arial"/>
          <w:sz w:val="20"/>
          <w:szCs w:val="20"/>
          <w:lang w:val="es-ES"/>
        </w:rPr>
        <w:t>a transferencia única del Bien denominado “</w:t>
      </w:r>
      <w:r w:rsidR="00E71359" w:rsidRPr="00CA20C0">
        <w:rPr>
          <w:rFonts w:ascii="Barlow" w:eastAsia="Times New Roman" w:hAnsi="Barlow" w:cs="Arial"/>
          <w:sz w:val="20"/>
          <w:szCs w:val="20"/>
          <w:lang w:val="es-ES"/>
        </w:rPr>
        <w:t xml:space="preserve">Automóvil modelo </w:t>
      </w:r>
      <w:r w:rsidR="00E71359" w:rsidRPr="00CA20C0">
        <w:rPr>
          <w:rFonts w:ascii="Barlow" w:eastAsia="Times New Roman" w:hAnsi="Barlow" w:cs="Arial"/>
          <w:i/>
          <w:iCs/>
          <w:sz w:val="20"/>
          <w:szCs w:val="20"/>
          <w:u w:val="single"/>
          <w:lang w:val="es-ES"/>
        </w:rPr>
        <w:t>AutoMiny</w:t>
      </w:r>
      <w:r w:rsidR="00E71359" w:rsidRPr="00CA20C0">
        <w:rPr>
          <w:rFonts w:ascii="Barlow" w:eastAsia="Times New Roman" w:hAnsi="Barlow" w:cs="Arial"/>
          <w:sz w:val="20"/>
          <w:szCs w:val="20"/>
          <w:lang w:val="es-ES"/>
        </w:rPr>
        <w:t>” versión 4.0</w:t>
      </w:r>
      <w:r w:rsidR="00304553" w:rsidRPr="00CA20C0">
        <w:rPr>
          <w:rFonts w:ascii="Barlow" w:eastAsia="Times New Roman" w:hAnsi="Barlow" w:cs="Arial"/>
          <w:sz w:val="20"/>
          <w:szCs w:val="20"/>
          <w:lang w:val="es-ES"/>
        </w:rPr>
        <w:t xml:space="preserve"> con características </w:t>
      </w:r>
      <w:r w:rsidR="009920B0" w:rsidRPr="00CA20C0">
        <w:rPr>
          <w:rFonts w:ascii="Barlow" w:eastAsia="Times New Roman" w:hAnsi="Barlow" w:cs="Arial"/>
          <w:sz w:val="20"/>
          <w:szCs w:val="20"/>
          <w:lang w:val="es-ES"/>
        </w:rPr>
        <w:t>específicas</w:t>
      </w:r>
      <w:r w:rsidR="00304553" w:rsidRPr="00CA20C0">
        <w:rPr>
          <w:rFonts w:ascii="Barlow" w:eastAsia="Times New Roman" w:hAnsi="Barlow" w:cs="Arial"/>
          <w:sz w:val="20"/>
          <w:szCs w:val="20"/>
          <w:lang w:val="es-ES"/>
        </w:rPr>
        <w:t xml:space="preserve"> de </w:t>
      </w:r>
      <w:r w:rsidR="0050374E" w:rsidRPr="00CA20C0">
        <w:rPr>
          <w:rFonts w:ascii="Barlow" w:eastAsia="Times New Roman" w:hAnsi="Barlow" w:cs="Arial"/>
          <w:sz w:val="20"/>
          <w:szCs w:val="20"/>
          <w:lang w:val="es-ES"/>
        </w:rPr>
        <w:t xml:space="preserve">un automóvil real para realizar </w:t>
      </w:r>
      <w:r w:rsidR="00CA20C0" w:rsidRPr="00CA20C0">
        <w:rPr>
          <w:rFonts w:ascii="Barlow" w:eastAsia="Times New Roman" w:hAnsi="Barlow" w:cs="Arial"/>
          <w:sz w:val="20"/>
          <w:szCs w:val="20"/>
          <w:lang w:val="es-ES"/>
        </w:rPr>
        <w:t>prácticas</w:t>
      </w:r>
      <w:r w:rsidR="0050374E" w:rsidRPr="00CA20C0">
        <w:rPr>
          <w:rFonts w:ascii="Barlow" w:eastAsia="Times New Roman" w:hAnsi="Barlow" w:cs="Arial"/>
          <w:sz w:val="20"/>
          <w:szCs w:val="20"/>
          <w:lang w:val="es-ES"/>
        </w:rPr>
        <w:t xml:space="preserve"> de los futuros </w:t>
      </w:r>
      <w:r w:rsidR="009920B0" w:rsidRPr="00CA20C0">
        <w:rPr>
          <w:rFonts w:ascii="Barlow" w:eastAsia="Times New Roman" w:hAnsi="Barlow" w:cs="Arial"/>
          <w:sz w:val="20"/>
          <w:szCs w:val="20"/>
          <w:lang w:val="es-ES"/>
        </w:rPr>
        <w:t>profesionistas</w:t>
      </w:r>
      <w:r w:rsidR="0050374E" w:rsidRPr="00CA20C0">
        <w:rPr>
          <w:rFonts w:ascii="Barlow" w:eastAsia="Times New Roman" w:hAnsi="Barlow" w:cs="Arial"/>
          <w:sz w:val="20"/>
          <w:szCs w:val="20"/>
          <w:lang w:val="es-ES"/>
        </w:rPr>
        <w:t xml:space="preserve"> en el área de </w:t>
      </w:r>
      <w:r w:rsidR="009920B0" w:rsidRPr="00CA20C0">
        <w:rPr>
          <w:rFonts w:ascii="Barlow" w:eastAsia="Times New Roman" w:hAnsi="Barlow" w:cs="Arial"/>
          <w:sz w:val="20"/>
          <w:szCs w:val="20"/>
          <w:lang w:val="es-ES"/>
        </w:rPr>
        <w:t>embebidos</w:t>
      </w:r>
      <w:r w:rsidR="00081AE5" w:rsidRPr="00CA20C0">
        <w:rPr>
          <w:rFonts w:ascii="Barlow" w:eastAsia="Times New Roman" w:hAnsi="Barlow" w:cs="Arial"/>
          <w:sz w:val="20"/>
          <w:szCs w:val="20"/>
          <w:lang w:val="es-ES"/>
        </w:rPr>
        <w:t xml:space="preserve">, con el objetivo de realizar investigaciones para autos </w:t>
      </w:r>
      <w:r w:rsidR="005C66B2" w:rsidRPr="00CA20C0">
        <w:rPr>
          <w:rFonts w:ascii="Barlow" w:eastAsia="Times New Roman" w:hAnsi="Barlow" w:cs="Arial"/>
          <w:sz w:val="20"/>
          <w:szCs w:val="20"/>
          <w:lang w:val="es-ES"/>
        </w:rPr>
        <w:t>autónomos, además de participar en alguna actividad pública.</w:t>
      </w:r>
    </w:p>
    <w:p w14:paraId="01880C2C" w14:textId="361E178C" w:rsidR="00201847" w:rsidRDefault="00201847" w:rsidP="00814C5A">
      <w:pPr>
        <w:spacing w:after="101" w:line="224" w:lineRule="exact"/>
        <w:ind w:left="1008"/>
        <w:jc w:val="both"/>
        <w:rPr>
          <w:rFonts w:ascii="Barlow" w:eastAsia="Times New Roman" w:hAnsi="Barlow" w:cs="Arial"/>
          <w:b/>
          <w:smallCaps/>
          <w:sz w:val="20"/>
          <w:szCs w:val="20"/>
          <w:lang w:val="es-ES"/>
        </w:rPr>
      </w:pPr>
    </w:p>
    <w:p w14:paraId="3B7A1F71" w14:textId="5714F3C3" w:rsidR="00CA20C0" w:rsidRDefault="00CA20C0" w:rsidP="00814C5A">
      <w:pPr>
        <w:spacing w:after="101" w:line="224" w:lineRule="exact"/>
        <w:ind w:left="1008"/>
        <w:jc w:val="both"/>
        <w:rPr>
          <w:rFonts w:ascii="Barlow" w:eastAsia="Times New Roman" w:hAnsi="Barlow" w:cs="Arial"/>
          <w:b/>
          <w:smallCaps/>
          <w:sz w:val="20"/>
          <w:szCs w:val="20"/>
          <w:lang w:val="es-ES"/>
        </w:rPr>
      </w:pPr>
    </w:p>
    <w:p w14:paraId="59D86524" w14:textId="5DAD0618" w:rsidR="00CA20C0" w:rsidRDefault="00CA20C0" w:rsidP="00814C5A">
      <w:pPr>
        <w:spacing w:after="101" w:line="224" w:lineRule="exact"/>
        <w:ind w:left="1008"/>
        <w:jc w:val="both"/>
        <w:rPr>
          <w:rFonts w:ascii="Barlow" w:eastAsia="Times New Roman" w:hAnsi="Barlow" w:cs="Arial"/>
          <w:b/>
          <w:smallCaps/>
          <w:sz w:val="20"/>
          <w:szCs w:val="20"/>
          <w:lang w:val="es-ES"/>
        </w:rPr>
      </w:pPr>
    </w:p>
    <w:p w14:paraId="51CFB5C3" w14:textId="287CDB06" w:rsidR="00CA20C0" w:rsidRDefault="00CA20C0" w:rsidP="00814C5A">
      <w:pPr>
        <w:spacing w:after="101" w:line="224" w:lineRule="exact"/>
        <w:ind w:left="1008"/>
        <w:jc w:val="both"/>
        <w:rPr>
          <w:rFonts w:ascii="Barlow" w:eastAsia="Times New Roman" w:hAnsi="Barlow" w:cs="Arial"/>
          <w:b/>
          <w:smallCaps/>
          <w:sz w:val="20"/>
          <w:szCs w:val="20"/>
          <w:lang w:val="es-ES"/>
        </w:rPr>
      </w:pPr>
    </w:p>
    <w:p w14:paraId="58EB3F35" w14:textId="53E4BFC6" w:rsidR="00CA20C0" w:rsidRDefault="00CA20C0" w:rsidP="00814C5A">
      <w:pPr>
        <w:spacing w:after="101" w:line="224" w:lineRule="exact"/>
        <w:ind w:left="1008"/>
        <w:jc w:val="both"/>
        <w:rPr>
          <w:rFonts w:ascii="Barlow" w:eastAsia="Times New Roman" w:hAnsi="Barlow" w:cs="Arial"/>
          <w:b/>
          <w:smallCaps/>
          <w:sz w:val="20"/>
          <w:szCs w:val="20"/>
          <w:lang w:val="es-ES"/>
        </w:rPr>
      </w:pPr>
    </w:p>
    <w:p w14:paraId="099E01E0" w14:textId="77777777" w:rsidR="00CA20C0" w:rsidRPr="00CA20C0" w:rsidRDefault="00CA20C0" w:rsidP="00814C5A">
      <w:pPr>
        <w:spacing w:after="101" w:line="224" w:lineRule="exact"/>
        <w:ind w:left="1008"/>
        <w:jc w:val="both"/>
        <w:rPr>
          <w:rFonts w:ascii="Barlow" w:eastAsia="Times New Roman" w:hAnsi="Barlow" w:cs="Arial"/>
          <w:b/>
          <w:smallCaps/>
          <w:sz w:val="20"/>
          <w:szCs w:val="20"/>
          <w:lang w:val="es-ES"/>
        </w:rPr>
      </w:pPr>
    </w:p>
    <w:tbl>
      <w:tblPr>
        <w:tblStyle w:val="Tablaconcuadrcula"/>
        <w:tblW w:w="0" w:type="auto"/>
        <w:jc w:val="center"/>
        <w:tblLook w:val="04A0" w:firstRow="1" w:lastRow="0" w:firstColumn="1" w:lastColumn="0" w:noHBand="0" w:noVBand="1"/>
      </w:tblPr>
      <w:tblGrid>
        <w:gridCol w:w="4297"/>
        <w:gridCol w:w="1985"/>
        <w:gridCol w:w="1984"/>
      </w:tblGrid>
      <w:tr w:rsidR="005E1C78" w:rsidRPr="00CA20C0" w14:paraId="733BF0B4" w14:textId="77777777" w:rsidTr="00BA29C2">
        <w:trPr>
          <w:jc w:val="center"/>
        </w:trPr>
        <w:tc>
          <w:tcPr>
            <w:tcW w:w="4297" w:type="dxa"/>
          </w:tcPr>
          <w:p w14:paraId="63160937" w14:textId="77777777" w:rsidR="005E1C78" w:rsidRPr="00CA20C0" w:rsidRDefault="005E1C78" w:rsidP="00BA29C2">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lastRenderedPageBreak/>
              <w:t>Concepto</w:t>
            </w:r>
          </w:p>
        </w:tc>
        <w:tc>
          <w:tcPr>
            <w:tcW w:w="1985" w:type="dxa"/>
          </w:tcPr>
          <w:p w14:paraId="5F6C7219" w14:textId="77777777" w:rsidR="005E1C78" w:rsidRPr="00CA20C0" w:rsidRDefault="005E1C78" w:rsidP="00BA29C2">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Marzo 2021</w:t>
            </w:r>
          </w:p>
        </w:tc>
        <w:tc>
          <w:tcPr>
            <w:tcW w:w="1984" w:type="dxa"/>
          </w:tcPr>
          <w:p w14:paraId="5E62113B" w14:textId="77777777" w:rsidR="005E1C78" w:rsidRPr="00CA20C0" w:rsidRDefault="005E1C78" w:rsidP="00BA29C2">
            <w:pPr>
              <w:spacing w:after="98"/>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Marzo 2020</w:t>
            </w:r>
          </w:p>
        </w:tc>
      </w:tr>
      <w:tr w:rsidR="005E1C78" w:rsidRPr="00CA20C0" w14:paraId="24F1E49F" w14:textId="77777777" w:rsidTr="00BA29C2">
        <w:trPr>
          <w:jc w:val="center"/>
        </w:trPr>
        <w:tc>
          <w:tcPr>
            <w:tcW w:w="4297" w:type="dxa"/>
          </w:tcPr>
          <w:p w14:paraId="5D8E1549" w14:textId="722151AF" w:rsidR="005E1C78" w:rsidRPr="00CA20C0" w:rsidRDefault="001012E5" w:rsidP="00BA29C2">
            <w:pPr>
              <w:spacing w:after="98"/>
              <w:jc w:val="both"/>
              <w:rPr>
                <w:rFonts w:ascii="Barlow" w:eastAsia="Times New Roman" w:hAnsi="Barlow" w:cs="Arial"/>
                <w:b/>
                <w:sz w:val="20"/>
                <w:szCs w:val="20"/>
                <w:lang w:val="es-ES"/>
              </w:rPr>
            </w:pPr>
            <w:r w:rsidRPr="00CA20C0">
              <w:rPr>
                <w:rFonts w:ascii="Barlow" w:eastAsia="Times New Roman" w:hAnsi="Barlow" w:cs="Arial"/>
                <w:b/>
                <w:sz w:val="20"/>
                <w:szCs w:val="20"/>
                <w:lang w:val="es-ES"/>
              </w:rPr>
              <w:t>Bienes bajo comodato</w:t>
            </w:r>
          </w:p>
        </w:tc>
        <w:tc>
          <w:tcPr>
            <w:tcW w:w="1985" w:type="dxa"/>
          </w:tcPr>
          <w:p w14:paraId="2ED380F0" w14:textId="77777777" w:rsidR="005E1C78" w:rsidRPr="00CA20C0" w:rsidRDefault="005E1C78" w:rsidP="00BA29C2">
            <w:pPr>
              <w:spacing w:after="98"/>
              <w:jc w:val="both"/>
              <w:rPr>
                <w:rFonts w:ascii="Barlow" w:eastAsia="Times New Roman" w:hAnsi="Barlow" w:cs="Arial"/>
                <w:b/>
                <w:sz w:val="20"/>
                <w:szCs w:val="20"/>
                <w:lang w:val="es-ES"/>
              </w:rPr>
            </w:pPr>
          </w:p>
        </w:tc>
        <w:tc>
          <w:tcPr>
            <w:tcW w:w="1984" w:type="dxa"/>
          </w:tcPr>
          <w:p w14:paraId="030654DA" w14:textId="77777777" w:rsidR="005E1C78" w:rsidRPr="00CA20C0" w:rsidRDefault="005E1C78" w:rsidP="00BA29C2">
            <w:pPr>
              <w:spacing w:after="98"/>
              <w:jc w:val="both"/>
              <w:rPr>
                <w:rFonts w:ascii="Barlow" w:eastAsia="Times New Roman" w:hAnsi="Barlow" w:cs="Arial"/>
                <w:b/>
                <w:sz w:val="20"/>
                <w:szCs w:val="20"/>
                <w:lang w:val="es-ES"/>
              </w:rPr>
            </w:pPr>
          </w:p>
        </w:tc>
      </w:tr>
      <w:tr w:rsidR="005E1C78" w:rsidRPr="00CA20C0" w14:paraId="524E2CE3" w14:textId="77777777" w:rsidTr="00BA29C2">
        <w:trPr>
          <w:jc w:val="center"/>
        </w:trPr>
        <w:tc>
          <w:tcPr>
            <w:tcW w:w="4297" w:type="dxa"/>
          </w:tcPr>
          <w:p w14:paraId="6EDC6ECB" w14:textId="0CB26531" w:rsidR="005E1C78" w:rsidRPr="00CA20C0" w:rsidRDefault="00917FCD" w:rsidP="00BA29C2">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“Autominy” Chasis</w:t>
            </w:r>
            <w:r w:rsidR="00A25BDD" w:rsidRPr="00CA20C0">
              <w:rPr>
                <w:rFonts w:ascii="Barlow" w:eastAsia="Times New Roman" w:hAnsi="Barlow" w:cs="Arial"/>
                <w:sz w:val="20"/>
                <w:szCs w:val="20"/>
                <w:lang w:val="es-ES"/>
              </w:rPr>
              <w:t xml:space="preserve"> scale 1.10 Brushees motor from Fau</w:t>
            </w:r>
            <w:r w:rsidR="008376AD" w:rsidRPr="00CA20C0">
              <w:rPr>
                <w:rFonts w:ascii="Barlow" w:eastAsia="Times New Roman" w:hAnsi="Barlow" w:cs="Arial"/>
                <w:sz w:val="20"/>
                <w:szCs w:val="20"/>
                <w:lang w:val="es-ES"/>
              </w:rPr>
              <w:t>lhaber, Rotating Lidar, 3D frontal</w:t>
            </w:r>
            <w:r w:rsidR="00144F4E" w:rsidRPr="00CA20C0">
              <w:rPr>
                <w:rFonts w:ascii="Barlow" w:eastAsia="Times New Roman" w:hAnsi="Barlow" w:cs="Arial"/>
                <w:sz w:val="20"/>
                <w:szCs w:val="20"/>
                <w:lang w:val="es-ES"/>
              </w:rPr>
              <w:t>. Serie I</w:t>
            </w:r>
            <w:r w:rsidR="00EF32DD" w:rsidRPr="00CA20C0">
              <w:rPr>
                <w:rFonts w:ascii="Barlow" w:eastAsia="Times New Roman" w:hAnsi="Barlow" w:cs="Arial"/>
                <w:sz w:val="20"/>
                <w:szCs w:val="20"/>
                <w:lang w:val="es-ES"/>
              </w:rPr>
              <w:t xml:space="preserve">3300000102019018. </w:t>
            </w:r>
          </w:p>
        </w:tc>
        <w:tc>
          <w:tcPr>
            <w:tcW w:w="1985" w:type="dxa"/>
          </w:tcPr>
          <w:p w14:paraId="19935A15" w14:textId="122EC306" w:rsidR="005E1C78" w:rsidRPr="00CA20C0" w:rsidRDefault="005E1C78" w:rsidP="00BA29C2">
            <w:pPr>
              <w:spacing w:after="98"/>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1012E5" w:rsidRPr="00CA20C0">
              <w:rPr>
                <w:rFonts w:ascii="Barlow" w:eastAsia="Times New Roman" w:hAnsi="Barlow" w:cs="Arial"/>
                <w:sz w:val="20"/>
                <w:szCs w:val="20"/>
                <w:lang w:val="es-ES"/>
              </w:rPr>
              <w:t>1</w:t>
            </w:r>
            <w:r w:rsidRPr="00CA20C0">
              <w:rPr>
                <w:rFonts w:ascii="Barlow" w:eastAsia="Times New Roman" w:hAnsi="Barlow" w:cs="Arial"/>
                <w:sz w:val="20"/>
                <w:szCs w:val="20"/>
                <w:lang w:val="es-ES"/>
              </w:rPr>
              <w:t>.00</w:t>
            </w:r>
          </w:p>
        </w:tc>
        <w:tc>
          <w:tcPr>
            <w:tcW w:w="1984" w:type="dxa"/>
          </w:tcPr>
          <w:p w14:paraId="44F3A6AE" w14:textId="13B42922" w:rsidR="005E1C78" w:rsidRPr="00CA20C0" w:rsidRDefault="005E1C78" w:rsidP="00BA29C2">
            <w:pPr>
              <w:spacing w:after="98"/>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1012E5" w:rsidRPr="00CA20C0">
              <w:rPr>
                <w:rFonts w:ascii="Barlow" w:eastAsia="Times New Roman" w:hAnsi="Barlow" w:cs="Arial"/>
                <w:sz w:val="20"/>
                <w:szCs w:val="20"/>
                <w:lang w:val="es-ES"/>
              </w:rPr>
              <w:t xml:space="preserve"> 0</w:t>
            </w:r>
            <w:r w:rsidRPr="00CA20C0">
              <w:rPr>
                <w:rFonts w:ascii="Barlow" w:eastAsia="Times New Roman" w:hAnsi="Barlow" w:cs="Arial"/>
                <w:sz w:val="20"/>
                <w:szCs w:val="20"/>
                <w:lang w:val="es-ES"/>
              </w:rPr>
              <w:t>.00</w:t>
            </w:r>
          </w:p>
        </w:tc>
      </w:tr>
    </w:tbl>
    <w:p w14:paraId="663833D1" w14:textId="1528B8FD" w:rsidR="00201847" w:rsidRPr="00CA20C0" w:rsidRDefault="00201847" w:rsidP="00814C5A">
      <w:pPr>
        <w:spacing w:after="101" w:line="224" w:lineRule="exact"/>
        <w:ind w:left="1008"/>
        <w:jc w:val="both"/>
        <w:rPr>
          <w:rFonts w:ascii="Barlow" w:eastAsia="Times New Roman" w:hAnsi="Barlow" w:cs="Arial"/>
          <w:b/>
          <w:smallCaps/>
          <w:sz w:val="20"/>
          <w:szCs w:val="20"/>
          <w:lang w:val="es-ES"/>
        </w:rPr>
      </w:pPr>
    </w:p>
    <w:p w14:paraId="091492F5" w14:textId="77777777" w:rsidR="00B07557" w:rsidRPr="00CA20C0" w:rsidRDefault="00B07557" w:rsidP="00814C5A">
      <w:pPr>
        <w:spacing w:after="101" w:line="224" w:lineRule="exact"/>
        <w:ind w:left="1008"/>
        <w:jc w:val="both"/>
        <w:rPr>
          <w:rFonts w:ascii="Barlow" w:eastAsia="Times New Roman" w:hAnsi="Barlow" w:cs="Arial"/>
          <w:b/>
          <w:smallCaps/>
          <w:sz w:val="20"/>
          <w:szCs w:val="20"/>
          <w:lang w:val="es-ES"/>
        </w:rPr>
      </w:pPr>
    </w:p>
    <w:p w14:paraId="54AC2F2C" w14:textId="77777777" w:rsidR="00814C5A" w:rsidRPr="00CA20C0" w:rsidRDefault="00814C5A" w:rsidP="00814C5A">
      <w:pPr>
        <w:numPr>
          <w:ilvl w:val="0"/>
          <w:numId w:val="14"/>
        </w:numPr>
        <w:spacing w:after="101" w:line="224" w:lineRule="exact"/>
        <w:jc w:val="both"/>
        <w:rPr>
          <w:rFonts w:ascii="Barlow" w:eastAsia="Times New Roman" w:hAnsi="Barlow" w:cs="Arial"/>
          <w:b/>
          <w:smallCaps/>
          <w:sz w:val="20"/>
          <w:szCs w:val="20"/>
          <w:lang w:val="es-ES"/>
        </w:rPr>
      </w:pPr>
      <w:r w:rsidRPr="00CA20C0">
        <w:rPr>
          <w:rFonts w:ascii="Barlow" w:eastAsia="Times New Roman" w:hAnsi="Barlow" w:cs="Arial"/>
          <w:b/>
          <w:smallCaps/>
          <w:sz w:val="20"/>
          <w:szCs w:val="20"/>
          <w:lang w:val="es-ES"/>
        </w:rPr>
        <w:t xml:space="preserve">Cuentas de Orden Presupuestales </w:t>
      </w:r>
    </w:p>
    <w:p w14:paraId="6C9A8904" w14:textId="03C7F7B9" w:rsidR="00814C5A" w:rsidRPr="00CA20C0" w:rsidRDefault="00814C5A" w:rsidP="00814C5A">
      <w:pPr>
        <w:spacing w:after="101"/>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De acuerdo con los lineamientos emitidos por el CONAC, en los documentos "Normas y Metodología para la Determinación de los Momentos Contables de los Egresos, Normas y Metodología para la Determinación de los Momentos Contables de los Ingresos", se reflejan en las cuentas contables, el registro de las etapas del presupuesto integradas por: </w:t>
      </w:r>
    </w:p>
    <w:p w14:paraId="29771BB2" w14:textId="77777777" w:rsidR="008A7843" w:rsidRPr="00CA20C0" w:rsidRDefault="008A7843" w:rsidP="00814C5A">
      <w:pPr>
        <w:spacing w:after="101"/>
        <w:jc w:val="both"/>
        <w:rPr>
          <w:rFonts w:ascii="Barlow" w:eastAsia="Times New Roman" w:hAnsi="Barlow" w:cs="Arial"/>
          <w:sz w:val="20"/>
          <w:szCs w:val="20"/>
          <w:lang w:val="es-ES"/>
        </w:rPr>
      </w:pPr>
    </w:p>
    <w:p w14:paraId="7F875D14" w14:textId="77777777" w:rsidR="00814C5A" w:rsidRPr="00CA20C0" w:rsidRDefault="00814C5A" w:rsidP="00814C5A">
      <w:pPr>
        <w:spacing w:after="101"/>
        <w:rPr>
          <w:rFonts w:ascii="Barlow" w:eastAsia="Times New Roman" w:hAnsi="Barlow" w:cs="Arial"/>
          <w:b/>
          <w:sz w:val="20"/>
          <w:szCs w:val="20"/>
          <w:lang w:val="es-ES"/>
        </w:rPr>
      </w:pPr>
      <w:r w:rsidRPr="00CA20C0">
        <w:rPr>
          <w:rFonts w:ascii="Barlow" w:eastAsia="Times New Roman" w:hAnsi="Barlow" w:cs="Arial"/>
          <w:b/>
          <w:sz w:val="20"/>
          <w:szCs w:val="20"/>
          <w:lang w:val="es-ES"/>
        </w:rPr>
        <w:t>Ingreso:</w:t>
      </w:r>
    </w:p>
    <w:p w14:paraId="070AC793" w14:textId="77777777" w:rsidR="00814C5A" w:rsidRPr="00CA20C0" w:rsidRDefault="00814C5A" w:rsidP="008A7843">
      <w:pPr>
        <w:spacing w:after="101"/>
        <w:jc w:val="both"/>
        <w:rPr>
          <w:rFonts w:ascii="Barlow" w:eastAsia="Times New Roman" w:hAnsi="Barlow" w:cs="Arial"/>
          <w:sz w:val="20"/>
          <w:szCs w:val="20"/>
          <w:lang w:val="es-ES"/>
        </w:rPr>
      </w:pPr>
      <w:r w:rsidRPr="00CA20C0">
        <w:rPr>
          <w:rFonts w:ascii="Barlow" w:eastAsia="Times New Roman" w:hAnsi="Barlow" w:cs="Arial"/>
          <w:sz w:val="20"/>
          <w:szCs w:val="20"/>
          <w:lang w:val="es-ES"/>
        </w:rPr>
        <w:t>Se registran los siguientes momentos contables: Estimado, Modificado, Devengado y Recaudado.</w:t>
      </w:r>
    </w:p>
    <w:p w14:paraId="4396F6E4" w14:textId="5142C534" w:rsidR="00814C5A" w:rsidRPr="00CA20C0" w:rsidRDefault="00814C5A" w:rsidP="00814C5A">
      <w:pPr>
        <w:spacing w:after="101"/>
        <w:rPr>
          <w:rFonts w:ascii="Barlow" w:eastAsia="Times New Roman" w:hAnsi="Barlow" w:cs="Arial"/>
          <w:sz w:val="20"/>
          <w:szCs w:val="20"/>
          <w:lang w:val="es-ES"/>
        </w:rPr>
      </w:pPr>
      <w:r w:rsidRPr="00CA20C0">
        <w:rPr>
          <w:rFonts w:ascii="Barlow" w:eastAsia="Times New Roman" w:hAnsi="Barlow" w:cs="Arial"/>
          <w:sz w:val="20"/>
          <w:szCs w:val="20"/>
          <w:lang w:val="es-ES"/>
        </w:rPr>
        <w:t>Los ingresos según cuentas de orden se desglosan de la siguiente manera como saldo al cierre del mes:</w:t>
      </w:r>
    </w:p>
    <w:p w14:paraId="09944CD0" w14:textId="77777777" w:rsidR="009A38D7" w:rsidRPr="00CA20C0" w:rsidRDefault="009A38D7" w:rsidP="00814C5A">
      <w:pPr>
        <w:spacing w:after="101"/>
        <w:rPr>
          <w:rFonts w:ascii="Barlow" w:eastAsia="Times New Roman" w:hAnsi="Barlow" w:cs="Arial"/>
          <w:sz w:val="20"/>
          <w:szCs w:val="20"/>
          <w:lang w:val="es-ES"/>
        </w:rPr>
      </w:pPr>
    </w:p>
    <w:tbl>
      <w:tblPr>
        <w:tblStyle w:val="Tablaconcuadrcula"/>
        <w:tblW w:w="8926" w:type="dxa"/>
        <w:jc w:val="center"/>
        <w:tblLook w:val="04A0" w:firstRow="1" w:lastRow="0" w:firstColumn="1" w:lastColumn="0" w:noHBand="0" w:noVBand="1"/>
      </w:tblPr>
      <w:tblGrid>
        <w:gridCol w:w="1765"/>
        <w:gridCol w:w="1765"/>
        <w:gridCol w:w="1766"/>
        <w:gridCol w:w="1787"/>
        <w:gridCol w:w="1843"/>
      </w:tblGrid>
      <w:tr w:rsidR="00814C5A" w:rsidRPr="00CA20C0" w14:paraId="2C0B2C33" w14:textId="77777777" w:rsidTr="00FD661B">
        <w:trPr>
          <w:jc w:val="center"/>
        </w:trPr>
        <w:tc>
          <w:tcPr>
            <w:tcW w:w="1765" w:type="dxa"/>
            <w:vAlign w:val="center"/>
          </w:tcPr>
          <w:p w14:paraId="118A7447"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Concepto</w:t>
            </w:r>
          </w:p>
        </w:tc>
        <w:tc>
          <w:tcPr>
            <w:tcW w:w="1765" w:type="dxa"/>
            <w:vAlign w:val="center"/>
          </w:tcPr>
          <w:p w14:paraId="079B8D68" w14:textId="35DF11C3"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 xml:space="preserve">Ingresos </w:t>
            </w:r>
            <w:r w:rsidR="00222B71" w:rsidRPr="00CA20C0">
              <w:rPr>
                <w:rFonts w:ascii="Barlow" w:eastAsia="Times New Roman" w:hAnsi="Barlow" w:cs="Arial"/>
                <w:b/>
                <w:sz w:val="20"/>
                <w:szCs w:val="20"/>
                <w:lang w:val="es-ES"/>
              </w:rPr>
              <w:t>Estima</w:t>
            </w:r>
            <w:r w:rsidRPr="00CA20C0">
              <w:rPr>
                <w:rFonts w:ascii="Barlow" w:eastAsia="Times New Roman" w:hAnsi="Barlow" w:cs="Arial"/>
                <w:b/>
                <w:sz w:val="20"/>
                <w:szCs w:val="20"/>
                <w:lang w:val="es-ES"/>
              </w:rPr>
              <w:t>do</w:t>
            </w:r>
          </w:p>
        </w:tc>
        <w:tc>
          <w:tcPr>
            <w:tcW w:w="1766" w:type="dxa"/>
          </w:tcPr>
          <w:p w14:paraId="758C7870"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Ingresos por ejecutar</w:t>
            </w:r>
          </w:p>
        </w:tc>
        <w:tc>
          <w:tcPr>
            <w:tcW w:w="1787" w:type="dxa"/>
          </w:tcPr>
          <w:p w14:paraId="28F56098"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Ingresos Devengados</w:t>
            </w:r>
          </w:p>
        </w:tc>
        <w:tc>
          <w:tcPr>
            <w:tcW w:w="1843" w:type="dxa"/>
          </w:tcPr>
          <w:p w14:paraId="68875D17"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Ingresos Recaudados</w:t>
            </w:r>
          </w:p>
        </w:tc>
      </w:tr>
      <w:tr w:rsidR="00814C5A" w:rsidRPr="00CA20C0" w14:paraId="6EFD299E" w14:textId="77777777" w:rsidTr="00FD661B">
        <w:trPr>
          <w:jc w:val="center"/>
        </w:trPr>
        <w:tc>
          <w:tcPr>
            <w:tcW w:w="1765" w:type="dxa"/>
          </w:tcPr>
          <w:p w14:paraId="43AB6922" w14:textId="77777777" w:rsidR="00814C5A" w:rsidRPr="00CA20C0" w:rsidRDefault="00814C5A" w:rsidP="00814C5A">
            <w:pPr>
              <w:spacing w:after="101"/>
              <w:rPr>
                <w:rFonts w:ascii="Barlow" w:eastAsia="Times New Roman" w:hAnsi="Barlow" w:cs="Arial"/>
                <w:sz w:val="20"/>
                <w:szCs w:val="20"/>
                <w:lang w:val="es-ES"/>
              </w:rPr>
            </w:pPr>
            <w:r w:rsidRPr="00CA20C0">
              <w:rPr>
                <w:rFonts w:ascii="Barlow" w:eastAsia="Times New Roman" w:hAnsi="Barlow" w:cs="Arial"/>
                <w:sz w:val="20"/>
                <w:szCs w:val="20"/>
                <w:lang w:val="es-ES"/>
              </w:rPr>
              <w:t>Ingresos Propios</w:t>
            </w:r>
          </w:p>
        </w:tc>
        <w:tc>
          <w:tcPr>
            <w:tcW w:w="1765" w:type="dxa"/>
            <w:vAlign w:val="center"/>
          </w:tcPr>
          <w:p w14:paraId="21ED1791" w14:textId="1E98FCF6"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4F77AB" w:rsidRPr="00CA20C0">
              <w:rPr>
                <w:rFonts w:ascii="Barlow" w:eastAsia="Times New Roman" w:hAnsi="Barlow" w:cs="Arial"/>
                <w:sz w:val="20"/>
                <w:szCs w:val="20"/>
                <w:lang w:val="es-ES"/>
              </w:rPr>
              <w:t>4</w:t>
            </w:r>
            <w:r w:rsidRPr="00CA20C0">
              <w:rPr>
                <w:rFonts w:ascii="Barlow" w:eastAsia="Times New Roman" w:hAnsi="Barlow" w:cs="Arial"/>
                <w:sz w:val="20"/>
                <w:szCs w:val="20"/>
                <w:lang w:val="es-ES"/>
              </w:rPr>
              <w:t>,</w:t>
            </w:r>
            <w:r w:rsidR="004F77AB" w:rsidRPr="00CA20C0">
              <w:rPr>
                <w:rFonts w:ascii="Barlow" w:eastAsia="Times New Roman" w:hAnsi="Barlow" w:cs="Arial"/>
                <w:sz w:val="20"/>
                <w:szCs w:val="20"/>
                <w:lang w:val="es-ES"/>
              </w:rPr>
              <w:t>4</w:t>
            </w:r>
            <w:r w:rsidR="004F423D" w:rsidRPr="00CA20C0">
              <w:rPr>
                <w:rFonts w:ascii="Barlow" w:eastAsia="Times New Roman" w:hAnsi="Barlow" w:cs="Arial"/>
                <w:sz w:val="20"/>
                <w:szCs w:val="20"/>
                <w:lang w:val="es-ES"/>
              </w:rPr>
              <w:t>7</w:t>
            </w:r>
            <w:r w:rsidR="004F77AB" w:rsidRPr="00CA20C0">
              <w:rPr>
                <w:rFonts w:ascii="Barlow" w:eastAsia="Times New Roman" w:hAnsi="Barlow" w:cs="Arial"/>
                <w:sz w:val="20"/>
                <w:szCs w:val="20"/>
                <w:lang w:val="es-ES"/>
              </w:rPr>
              <w:t>8</w:t>
            </w:r>
            <w:r w:rsidRPr="00CA20C0">
              <w:rPr>
                <w:rFonts w:ascii="Barlow" w:eastAsia="Times New Roman" w:hAnsi="Barlow" w:cs="Arial"/>
                <w:sz w:val="20"/>
                <w:szCs w:val="20"/>
                <w:lang w:val="es-ES"/>
              </w:rPr>
              <w:t>,</w:t>
            </w:r>
            <w:r w:rsidR="004F77AB" w:rsidRPr="00CA20C0">
              <w:rPr>
                <w:rFonts w:ascii="Barlow" w:eastAsia="Times New Roman" w:hAnsi="Barlow" w:cs="Arial"/>
                <w:sz w:val="20"/>
                <w:szCs w:val="20"/>
                <w:lang w:val="es-ES"/>
              </w:rPr>
              <w:t>270</w:t>
            </w:r>
            <w:r w:rsidRPr="00CA20C0">
              <w:rPr>
                <w:rFonts w:ascii="Barlow" w:eastAsia="Times New Roman" w:hAnsi="Barlow" w:cs="Arial"/>
                <w:sz w:val="20"/>
                <w:szCs w:val="20"/>
                <w:lang w:val="es-ES"/>
              </w:rPr>
              <w:t>.00</w:t>
            </w:r>
          </w:p>
        </w:tc>
        <w:tc>
          <w:tcPr>
            <w:tcW w:w="1766" w:type="dxa"/>
            <w:vAlign w:val="center"/>
          </w:tcPr>
          <w:p w14:paraId="1FADE3D4" w14:textId="2EB6FE66"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A77E86" w:rsidRPr="00CA20C0">
              <w:rPr>
                <w:rFonts w:ascii="Barlow" w:eastAsia="Times New Roman" w:hAnsi="Barlow" w:cs="Arial"/>
                <w:sz w:val="20"/>
                <w:szCs w:val="20"/>
                <w:lang w:val="es-ES"/>
              </w:rPr>
              <w:t xml:space="preserve"> </w:t>
            </w:r>
            <w:r w:rsidR="005438F5" w:rsidRPr="00CA20C0">
              <w:rPr>
                <w:rFonts w:ascii="Barlow" w:eastAsia="Times New Roman" w:hAnsi="Barlow" w:cs="Arial"/>
                <w:sz w:val="20"/>
                <w:szCs w:val="20"/>
                <w:lang w:val="es-ES"/>
              </w:rPr>
              <w:t>3</w:t>
            </w:r>
            <w:r w:rsidR="00A77E86" w:rsidRPr="00CA20C0">
              <w:rPr>
                <w:rFonts w:ascii="Barlow" w:eastAsia="Times New Roman" w:hAnsi="Barlow" w:cs="Arial"/>
                <w:sz w:val="20"/>
                <w:szCs w:val="20"/>
                <w:lang w:val="es-ES"/>
              </w:rPr>
              <w:t>,</w:t>
            </w:r>
            <w:r w:rsidR="005438F5" w:rsidRPr="00CA20C0">
              <w:rPr>
                <w:rFonts w:ascii="Barlow" w:eastAsia="Times New Roman" w:hAnsi="Barlow" w:cs="Arial"/>
                <w:sz w:val="20"/>
                <w:szCs w:val="20"/>
                <w:lang w:val="es-ES"/>
              </w:rPr>
              <w:t>8</w:t>
            </w:r>
            <w:r w:rsidR="00275AD1" w:rsidRPr="00CA20C0">
              <w:rPr>
                <w:rFonts w:ascii="Barlow" w:eastAsia="Times New Roman" w:hAnsi="Barlow" w:cs="Arial"/>
                <w:sz w:val="20"/>
                <w:szCs w:val="20"/>
                <w:lang w:val="es-ES"/>
              </w:rPr>
              <w:t>33</w:t>
            </w:r>
            <w:r w:rsidR="00A77E86" w:rsidRPr="00CA20C0">
              <w:rPr>
                <w:rFonts w:ascii="Barlow" w:eastAsia="Times New Roman" w:hAnsi="Barlow" w:cs="Arial"/>
                <w:sz w:val="20"/>
                <w:szCs w:val="20"/>
                <w:lang w:val="es-ES"/>
              </w:rPr>
              <w:t>,</w:t>
            </w:r>
            <w:r w:rsidR="004A7159" w:rsidRPr="00CA20C0">
              <w:rPr>
                <w:rFonts w:ascii="Barlow" w:eastAsia="Times New Roman" w:hAnsi="Barlow" w:cs="Arial"/>
                <w:sz w:val="20"/>
                <w:szCs w:val="20"/>
                <w:lang w:val="es-ES"/>
              </w:rPr>
              <w:t>73</w:t>
            </w:r>
            <w:r w:rsidR="005438F5" w:rsidRPr="00CA20C0">
              <w:rPr>
                <w:rFonts w:ascii="Barlow" w:eastAsia="Times New Roman" w:hAnsi="Barlow" w:cs="Arial"/>
                <w:sz w:val="20"/>
                <w:szCs w:val="20"/>
                <w:lang w:val="es-ES"/>
              </w:rPr>
              <w:t>7</w:t>
            </w:r>
            <w:r w:rsidR="00A77E86" w:rsidRPr="00CA20C0">
              <w:rPr>
                <w:rFonts w:ascii="Barlow" w:eastAsia="Times New Roman" w:hAnsi="Barlow" w:cs="Arial"/>
                <w:sz w:val="20"/>
                <w:szCs w:val="20"/>
                <w:lang w:val="es-ES"/>
              </w:rPr>
              <w:t>.</w:t>
            </w:r>
            <w:r w:rsidR="004A7159" w:rsidRPr="00CA20C0">
              <w:rPr>
                <w:rFonts w:ascii="Barlow" w:eastAsia="Times New Roman" w:hAnsi="Barlow" w:cs="Arial"/>
                <w:sz w:val="20"/>
                <w:szCs w:val="20"/>
                <w:lang w:val="es-ES"/>
              </w:rPr>
              <w:t>4</w:t>
            </w:r>
            <w:r w:rsidR="005438F5" w:rsidRPr="00CA20C0">
              <w:rPr>
                <w:rFonts w:ascii="Barlow" w:eastAsia="Times New Roman" w:hAnsi="Barlow" w:cs="Arial"/>
                <w:sz w:val="20"/>
                <w:szCs w:val="20"/>
                <w:lang w:val="es-ES"/>
              </w:rPr>
              <w:t>5</w:t>
            </w:r>
            <w:r w:rsidRPr="00CA20C0">
              <w:rPr>
                <w:rFonts w:ascii="Barlow" w:eastAsia="Times New Roman" w:hAnsi="Barlow" w:cs="Arial"/>
                <w:sz w:val="20"/>
                <w:szCs w:val="20"/>
                <w:lang w:val="es-ES"/>
              </w:rPr>
              <w:t xml:space="preserve"> </w:t>
            </w:r>
          </w:p>
        </w:tc>
        <w:tc>
          <w:tcPr>
            <w:tcW w:w="1787" w:type="dxa"/>
            <w:vAlign w:val="center"/>
          </w:tcPr>
          <w:p w14:paraId="6D0A00CC" w14:textId="3F263018"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270D05" w:rsidRPr="00CA20C0">
              <w:rPr>
                <w:rFonts w:ascii="Barlow" w:eastAsia="Times New Roman" w:hAnsi="Barlow" w:cs="Arial"/>
                <w:sz w:val="20"/>
                <w:szCs w:val="20"/>
                <w:lang w:val="es-ES"/>
              </w:rPr>
              <w:t>6</w:t>
            </w:r>
            <w:r w:rsidR="00493EEA" w:rsidRPr="00CA20C0">
              <w:rPr>
                <w:rFonts w:ascii="Barlow" w:eastAsia="Times New Roman" w:hAnsi="Barlow" w:cs="Arial"/>
                <w:sz w:val="20"/>
                <w:szCs w:val="20"/>
                <w:lang w:val="es-ES"/>
              </w:rPr>
              <w:t>44</w:t>
            </w:r>
            <w:r w:rsidRPr="00CA20C0">
              <w:rPr>
                <w:rFonts w:ascii="Barlow" w:eastAsia="Times New Roman" w:hAnsi="Barlow" w:cs="Arial"/>
                <w:sz w:val="20"/>
                <w:szCs w:val="20"/>
                <w:lang w:val="es-ES"/>
              </w:rPr>
              <w:t>,</w:t>
            </w:r>
            <w:r w:rsidR="00493EEA" w:rsidRPr="00CA20C0">
              <w:rPr>
                <w:rFonts w:ascii="Barlow" w:eastAsia="Times New Roman" w:hAnsi="Barlow" w:cs="Arial"/>
                <w:sz w:val="20"/>
                <w:szCs w:val="20"/>
                <w:lang w:val="es-ES"/>
              </w:rPr>
              <w:t>53</w:t>
            </w:r>
            <w:r w:rsidR="00D65BA9" w:rsidRPr="00CA20C0">
              <w:rPr>
                <w:rFonts w:ascii="Barlow" w:eastAsia="Times New Roman" w:hAnsi="Barlow" w:cs="Arial"/>
                <w:sz w:val="20"/>
                <w:szCs w:val="20"/>
                <w:lang w:val="es-ES"/>
              </w:rPr>
              <w:t>2</w:t>
            </w:r>
            <w:r w:rsidRPr="00CA20C0">
              <w:rPr>
                <w:rFonts w:ascii="Barlow" w:eastAsia="Times New Roman" w:hAnsi="Barlow" w:cs="Arial"/>
                <w:sz w:val="20"/>
                <w:szCs w:val="20"/>
                <w:lang w:val="es-ES"/>
              </w:rPr>
              <w:t>.</w:t>
            </w:r>
            <w:r w:rsidR="00235AB3" w:rsidRPr="00CA20C0">
              <w:rPr>
                <w:rFonts w:ascii="Barlow" w:eastAsia="Times New Roman" w:hAnsi="Barlow" w:cs="Arial"/>
                <w:sz w:val="20"/>
                <w:szCs w:val="20"/>
                <w:lang w:val="es-ES"/>
              </w:rPr>
              <w:t>55</w:t>
            </w:r>
          </w:p>
        </w:tc>
        <w:tc>
          <w:tcPr>
            <w:tcW w:w="1843" w:type="dxa"/>
            <w:vAlign w:val="center"/>
          </w:tcPr>
          <w:p w14:paraId="33CD8892" w14:textId="029F7EA5"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A354E9" w:rsidRPr="00CA20C0">
              <w:rPr>
                <w:rFonts w:ascii="Barlow" w:eastAsia="Times New Roman" w:hAnsi="Barlow" w:cs="Arial"/>
                <w:sz w:val="20"/>
                <w:szCs w:val="20"/>
                <w:lang w:val="es-ES"/>
              </w:rPr>
              <w:t>6</w:t>
            </w:r>
            <w:r w:rsidR="00235AB3" w:rsidRPr="00CA20C0">
              <w:rPr>
                <w:rFonts w:ascii="Barlow" w:eastAsia="Times New Roman" w:hAnsi="Barlow" w:cs="Arial"/>
                <w:sz w:val="20"/>
                <w:szCs w:val="20"/>
                <w:lang w:val="es-ES"/>
              </w:rPr>
              <w:t>44</w:t>
            </w:r>
            <w:r w:rsidR="004A0616" w:rsidRPr="00CA20C0">
              <w:rPr>
                <w:rFonts w:ascii="Barlow" w:eastAsia="Times New Roman" w:hAnsi="Barlow" w:cs="Arial"/>
                <w:sz w:val="20"/>
                <w:szCs w:val="20"/>
                <w:lang w:val="es-ES"/>
              </w:rPr>
              <w:t>,</w:t>
            </w:r>
            <w:r w:rsidR="00235AB3" w:rsidRPr="00CA20C0">
              <w:rPr>
                <w:rFonts w:ascii="Barlow" w:eastAsia="Times New Roman" w:hAnsi="Barlow" w:cs="Arial"/>
                <w:sz w:val="20"/>
                <w:szCs w:val="20"/>
                <w:lang w:val="es-ES"/>
              </w:rPr>
              <w:t>53</w:t>
            </w:r>
            <w:r w:rsidR="00A354E9" w:rsidRPr="00CA20C0">
              <w:rPr>
                <w:rFonts w:ascii="Barlow" w:eastAsia="Times New Roman" w:hAnsi="Barlow" w:cs="Arial"/>
                <w:sz w:val="20"/>
                <w:szCs w:val="20"/>
                <w:lang w:val="es-ES"/>
              </w:rPr>
              <w:t>2</w:t>
            </w:r>
            <w:r w:rsidR="004A0616" w:rsidRPr="00CA20C0">
              <w:rPr>
                <w:rFonts w:ascii="Barlow" w:eastAsia="Times New Roman" w:hAnsi="Barlow" w:cs="Arial"/>
                <w:sz w:val="20"/>
                <w:szCs w:val="20"/>
                <w:lang w:val="es-ES"/>
              </w:rPr>
              <w:t>.</w:t>
            </w:r>
            <w:r w:rsidR="00235AB3" w:rsidRPr="00CA20C0">
              <w:rPr>
                <w:rFonts w:ascii="Barlow" w:eastAsia="Times New Roman" w:hAnsi="Barlow" w:cs="Arial"/>
                <w:sz w:val="20"/>
                <w:szCs w:val="20"/>
                <w:lang w:val="es-ES"/>
              </w:rPr>
              <w:t>55</w:t>
            </w:r>
          </w:p>
        </w:tc>
      </w:tr>
      <w:tr w:rsidR="00814C5A" w:rsidRPr="00CA20C0" w14:paraId="7E4CBC45" w14:textId="77777777" w:rsidTr="00FD661B">
        <w:trPr>
          <w:jc w:val="center"/>
        </w:trPr>
        <w:tc>
          <w:tcPr>
            <w:tcW w:w="1765" w:type="dxa"/>
          </w:tcPr>
          <w:p w14:paraId="013297C6" w14:textId="77777777" w:rsidR="00814C5A" w:rsidRPr="00CA20C0" w:rsidRDefault="00814C5A" w:rsidP="00814C5A">
            <w:pPr>
              <w:spacing w:after="101"/>
              <w:rPr>
                <w:rFonts w:ascii="Barlow" w:eastAsia="Times New Roman" w:hAnsi="Barlow" w:cs="Arial"/>
                <w:sz w:val="20"/>
                <w:szCs w:val="20"/>
                <w:lang w:val="es-ES"/>
              </w:rPr>
            </w:pPr>
            <w:r w:rsidRPr="00CA20C0">
              <w:rPr>
                <w:rFonts w:ascii="Barlow" w:eastAsia="Times New Roman" w:hAnsi="Barlow" w:cs="Arial"/>
                <w:sz w:val="20"/>
                <w:szCs w:val="20"/>
                <w:lang w:val="es-ES"/>
              </w:rPr>
              <w:t>Subsidios</w:t>
            </w:r>
          </w:p>
        </w:tc>
        <w:tc>
          <w:tcPr>
            <w:tcW w:w="1765" w:type="dxa"/>
            <w:vAlign w:val="center"/>
          </w:tcPr>
          <w:p w14:paraId="0CF546B2" w14:textId="7CE4C6D5"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935073" w:rsidRPr="00CA20C0">
              <w:rPr>
                <w:rFonts w:ascii="Barlow" w:eastAsia="Times New Roman" w:hAnsi="Barlow" w:cs="Arial"/>
                <w:sz w:val="20"/>
                <w:szCs w:val="20"/>
                <w:lang w:val="es-ES"/>
              </w:rPr>
              <w:t>42</w:t>
            </w:r>
            <w:r w:rsidRPr="00CA20C0">
              <w:rPr>
                <w:rFonts w:ascii="Barlow" w:eastAsia="Times New Roman" w:hAnsi="Barlow" w:cs="Arial"/>
                <w:sz w:val="20"/>
                <w:szCs w:val="20"/>
                <w:lang w:val="es-ES"/>
              </w:rPr>
              <w:t>,</w:t>
            </w:r>
            <w:r w:rsidR="00C30E97" w:rsidRPr="00CA20C0">
              <w:rPr>
                <w:rFonts w:ascii="Barlow" w:eastAsia="Times New Roman" w:hAnsi="Barlow" w:cs="Arial"/>
                <w:sz w:val="20"/>
                <w:szCs w:val="20"/>
                <w:lang w:val="es-ES"/>
              </w:rPr>
              <w:t>572</w:t>
            </w:r>
            <w:r w:rsidRPr="00CA20C0">
              <w:rPr>
                <w:rFonts w:ascii="Barlow" w:eastAsia="Times New Roman" w:hAnsi="Barlow" w:cs="Arial"/>
                <w:sz w:val="20"/>
                <w:szCs w:val="20"/>
                <w:lang w:val="es-ES"/>
              </w:rPr>
              <w:t>,</w:t>
            </w:r>
            <w:r w:rsidR="00C30E97" w:rsidRPr="00CA20C0">
              <w:rPr>
                <w:rFonts w:ascii="Barlow" w:eastAsia="Times New Roman" w:hAnsi="Barlow" w:cs="Arial"/>
                <w:sz w:val="20"/>
                <w:szCs w:val="20"/>
                <w:lang w:val="es-ES"/>
              </w:rPr>
              <w:t>5</w:t>
            </w:r>
            <w:r w:rsidRPr="00CA20C0">
              <w:rPr>
                <w:rFonts w:ascii="Barlow" w:eastAsia="Times New Roman" w:hAnsi="Barlow" w:cs="Arial"/>
                <w:sz w:val="20"/>
                <w:szCs w:val="20"/>
                <w:lang w:val="es-ES"/>
              </w:rPr>
              <w:t>60.00</w:t>
            </w:r>
          </w:p>
        </w:tc>
        <w:tc>
          <w:tcPr>
            <w:tcW w:w="1766" w:type="dxa"/>
            <w:vAlign w:val="center"/>
          </w:tcPr>
          <w:p w14:paraId="38A5E43F" w14:textId="4C5A3765"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402FFD" w:rsidRPr="00CA20C0">
              <w:rPr>
                <w:rFonts w:ascii="Barlow" w:eastAsia="Times New Roman" w:hAnsi="Barlow" w:cs="Arial"/>
                <w:sz w:val="20"/>
                <w:szCs w:val="20"/>
                <w:lang w:val="es-ES"/>
              </w:rPr>
              <w:t>39</w:t>
            </w:r>
            <w:r w:rsidR="00010A31" w:rsidRPr="00CA20C0">
              <w:rPr>
                <w:rFonts w:ascii="Barlow" w:eastAsia="Times New Roman" w:hAnsi="Barlow" w:cs="Arial"/>
                <w:sz w:val="20"/>
                <w:szCs w:val="20"/>
                <w:lang w:val="es-ES"/>
              </w:rPr>
              <w:t>,</w:t>
            </w:r>
            <w:r w:rsidR="00402FFD" w:rsidRPr="00CA20C0">
              <w:rPr>
                <w:rFonts w:ascii="Barlow" w:eastAsia="Times New Roman" w:hAnsi="Barlow" w:cs="Arial"/>
                <w:sz w:val="20"/>
                <w:szCs w:val="20"/>
                <w:lang w:val="es-ES"/>
              </w:rPr>
              <w:t>496</w:t>
            </w:r>
            <w:r w:rsidR="00010A31" w:rsidRPr="00CA20C0">
              <w:rPr>
                <w:rFonts w:ascii="Barlow" w:eastAsia="Times New Roman" w:hAnsi="Barlow" w:cs="Arial"/>
                <w:sz w:val="20"/>
                <w:szCs w:val="20"/>
                <w:lang w:val="es-ES"/>
              </w:rPr>
              <w:t>,</w:t>
            </w:r>
            <w:r w:rsidR="005363F9" w:rsidRPr="00CA20C0">
              <w:rPr>
                <w:rFonts w:ascii="Barlow" w:eastAsia="Times New Roman" w:hAnsi="Barlow" w:cs="Arial"/>
                <w:sz w:val="20"/>
                <w:szCs w:val="20"/>
                <w:lang w:val="es-ES"/>
              </w:rPr>
              <w:t>4</w:t>
            </w:r>
            <w:r w:rsidR="00402FFD" w:rsidRPr="00CA20C0">
              <w:rPr>
                <w:rFonts w:ascii="Barlow" w:eastAsia="Times New Roman" w:hAnsi="Barlow" w:cs="Arial"/>
                <w:sz w:val="20"/>
                <w:szCs w:val="20"/>
                <w:lang w:val="es-ES"/>
              </w:rPr>
              <w:t>09</w:t>
            </w:r>
            <w:r w:rsidRPr="00CA20C0">
              <w:rPr>
                <w:rFonts w:ascii="Barlow" w:eastAsia="Times New Roman" w:hAnsi="Barlow" w:cs="Arial"/>
                <w:sz w:val="20"/>
                <w:szCs w:val="20"/>
                <w:lang w:val="es-ES"/>
              </w:rPr>
              <w:t>.</w:t>
            </w:r>
            <w:r w:rsidR="00402FFD" w:rsidRPr="00CA20C0">
              <w:rPr>
                <w:rFonts w:ascii="Barlow" w:eastAsia="Times New Roman" w:hAnsi="Barlow" w:cs="Arial"/>
                <w:sz w:val="20"/>
                <w:szCs w:val="20"/>
                <w:lang w:val="es-ES"/>
              </w:rPr>
              <w:t>5</w:t>
            </w:r>
            <w:r w:rsidRPr="00CA20C0">
              <w:rPr>
                <w:rFonts w:ascii="Barlow" w:eastAsia="Times New Roman" w:hAnsi="Barlow" w:cs="Arial"/>
                <w:sz w:val="20"/>
                <w:szCs w:val="20"/>
                <w:lang w:val="es-ES"/>
              </w:rPr>
              <w:t>0</w:t>
            </w:r>
          </w:p>
        </w:tc>
        <w:tc>
          <w:tcPr>
            <w:tcW w:w="1787" w:type="dxa"/>
            <w:vAlign w:val="center"/>
          </w:tcPr>
          <w:p w14:paraId="4F32121A" w14:textId="4E61D8F7"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A43B03" w:rsidRPr="00CA20C0">
              <w:rPr>
                <w:rFonts w:ascii="Barlow" w:eastAsia="Times New Roman" w:hAnsi="Barlow" w:cs="Arial"/>
                <w:sz w:val="20"/>
                <w:szCs w:val="20"/>
                <w:lang w:val="es-ES"/>
              </w:rPr>
              <w:t xml:space="preserve"> </w:t>
            </w:r>
            <w:r w:rsidR="00235AB3" w:rsidRPr="00CA20C0">
              <w:rPr>
                <w:rFonts w:ascii="Barlow" w:eastAsia="Times New Roman" w:hAnsi="Barlow" w:cs="Arial"/>
                <w:sz w:val="20"/>
                <w:szCs w:val="20"/>
                <w:lang w:val="es-ES"/>
              </w:rPr>
              <w:t>3</w:t>
            </w:r>
            <w:r w:rsidR="00147BFE" w:rsidRPr="00CA20C0">
              <w:rPr>
                <w:rFonts w:ascii="Barlow" w:eastAsia="Times New Roman" w:hAnsi="Barlow" w:cs="Arial"/>
                <w:sz w:val="20"/>
                <w:szCs w:val="20"/>
                <w:lang w:val="es-ES"/>
              </w:rPr>
              <w:t>,</w:t>
            </w:r>
            <w:r w:rsidR="00235AB3" w:rsidRPr="00CA20C0">
              <w:rPr>
                <w:rFonts w:ascii="Barlow" w:eastAsia="Times New Roman" w:hAnsi="Barlow" w:cs="Arial"/>
                <w:sz w:val="20"/>
                <w:szCs w:val="20"/>
                <w:lang w:val="es-ES"/>
              </w:rPr>
              <w:t>076</w:t>
            </w:r>
            <w:r w:rsidRPr="00CA20C0">
              <w:rPr>
                <w:rFonts w:ascii="Barlow" w:eastAsia="Times New Roman" w:hAnsi="Barlow" w:cs="Arial"/>
                <w:sz w:val="20"/>
                <w:szCs w:val="20"/>
                <w:lang w:val="es-ES"/>
              </w:rPr>
              <w:t>,</w:t>
            </w:r>
            <w:r w:rsidR="00EE407A" w:rsidRPr="00CA20C0">
              <w:rPr>
                <w:rFonts w:ascii="Barlow" w:eastAsia="Times New Roman" w:hAnsi="Barlow" w:cs="Arial"/>
                <w:sz w:val="20"/>
                <w:szCs w:val="20"/>
                <w:lang w:val="es-ES"/>
              </w:rPr>
              <w:t>150</w:t>
            </w:r>
            <w:r w:rsidRPr="00CA20C0">
              <w:rPr>
                <w:rFonts w:ascii="Barlow" w:eastAsia="Times New Roman" w:hAnsi="Barlow" w:cs="Arial"/>
                <w:sz w:val="20"/>
                <w:szCs w:val="20"/>
                <w:lang w:val="es-ES"/>
              </w:rPr>
              <w:t>.</w:t>
            </w:r>
            <w:r w:rsidR="00EE407A" w:rsidRPr="00CA20C0">
              <w:rPr>
                <w:rFonts w:ascii="Barlow" w:eastAsia="Times New Roman" w:hAnsi="Barlow" w:cs="Arial"/>
                <w:sz w:val="20"/>
                <w:szCs w:val="20"/>
                <w:lang w:val="es-ES"/>
              </w:rPr>
              <w:t>50</w:t>
            </w:r>
          </w:p>
        </w:tc>
        <w:tc>
          <w:tcPr>
            <w:tcW w:w="1843" w:type="dxa"/>
            <w:vAlign w:val="center"/>
          </w:tcPr>
          <w:p w14:paraId="4EED3D12" w14:textId="39144562"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EE407A" w:rsidRPr="00CA20C0">
              <w:rPr>
                <w:rFonts w:ascii="Barlow" w:eastAsia="Times New Roman" w:hAnsi="Barlow" w:cs="Arial"/>
                <w:sz w:val="20"/>
                <w:szCs w:val="20"/>
                <w:lang w:val="es-ES"/>
              </w:rPr>
              <w:t>2</w:t>
            </w:r>
            <w:r w:rsidR="00147BFE" w:rsidRPr="00CA20C0">
              <w:rPr>
                <w:rFonts w:ascii="Barlow" w:eastAsia="Times New Roman" w:hAnsi="Barlow" w:cs="Arial"/>
                <w:sz w:val="20"/>
                <w:szCs w:val="20"/>
                <w:lang w:val="es-ES"/>
              </w:rPr>
              <w:t>,</w:t>
            </w:r>
            <w:r w:rsidR="00EE407A" w:rsidRPr="00CA20C0">
              <w:rPr>
                <w:rFonts w:ascii="Barlow" w:eastAsia="Times New Roman" w:hAnsi="Barlow" w:cs="Arial"/>
                <w:sz w:val="20"/>
                <w:szCs w:val="20"/>
                <w:lang w:val="es-ES"/>
              </w:rPr>
              <w:t>716</w:t>
            </w:r>
            <w:r w:rsidRPr="00CA20C0">
              <w:rPr>
                <w:rFonts w:ascii="Barlow" w:eastAsia="Times New Roman" w:hAnsi="Barlow" w:cs="Arial"/>
                <w:sz w:val="20"/>
                <w:szCs w:val="20"/>
                <w:lang w:val="es-ES"/>
              </w:rPr>
              <w:t>,</w:t>
            </w:r>
            <w:r w:rsidR="000A411A" w:rsidRPr="00CA20C0">
              <w:rPr>
                <w:rFonts w:ascii="Barlow" w:eastAsia="Times New Roman" w:hAnsi="Barlow" w:cs="Arial"/>
                <w:sz w:val="20"/>
                <w:szCs w:val="20"/>
                <w:lang w:val="es-ES"/>
              </w:rPr>
              <w:t>3</w:t>
            </w:r>
            <w:r w:rsidR="00EE407A" w:rsidRPr="00CA20C0">
              <w:rPr>
                <w:rFonts w:ascii="Barlow" w:eastAsia="Times New Roman" w:hAnsi="Barlow" w:cs="Arial"/>
                <w:sz w:val="20"/>
                <w:szCs w:val="20"/>
                <w:lang w:val="es-ES"/>
              </w:rPr>
              <w:t>70</w:t>
            </w:r>
            <w:r w:rsidRPr="00CA20C0">
              <w:rPr>
                <w:rFonts w:ascii="Barlow" w:eastAsia="Times New Roman" w:hAnsi="Barlow" w:cs="Arial"/>
                <w:sz w:val="20"/>
                <w:szCs w:val="20"/>
                <w:lang w:val="es-ES"/>
              </w:rPr>
              <w:t>.0</w:t>
            </w:r>
            <w:r w:rsidR="006F53C1" w:rsidRPr="00CA20C0">
              <w:rPr>
                <w:rFonts w:ascii="Barlow" w:eastAsia="Times New Roman" w:hAnsi="Barlow" w:cs="Arial"/>
                <w:sz w:val="20"/>
                <w:szCs w:val="20"/>
                <w:lang w:val="es-ES"/>
              </w:rPr>
              <w:t>0</w:t>
            </w:r>
          </w:p>
        </w:tc>
      </w:tr>
      <w:tr w:rsidR="00814C5A" w:rsidRPr="00CA20C0" w14:paraId="015AFF53" w14:textId="77777777" w:rsidTr="00FD661B">
        <w:trPr>
          <w:jc w:val="center"/>
        </w:trPr>
        <w:tc>
          <w:tcPr>
            <w:tcW w:w="1765" w:type="dxa"/>
          </w:tcPr>
          <w:p w14:paraId="60DF9003" w14:textId="77777777" w:rsidR="00814C5A" w:rsidRPr="00CA20C0" w:rsidRDefault="00814C5A" w:rsidP="00814C5A">
            <w:pPr>
              <w:spacing w:after="101"/>
              <w:rPr>
                <w:rFonts w:ascii="Barlow" w:eastAsia="Times New Roman" w:hAnsi="Barlow" w:cs="Arial"/>
                <w:b/>
                <w:sz w:val="20"/>
                <w:szCs w:val="20"/>
                <w:lang w:val="es-ES"/>
              </w:rPr>
            </w:pPr>
            <w:r w:rsidRPr="00CA20C0">
              <w:rPr>
                <w:rFonts w:ascii="Barlow" w:eastAsia="Times New Roman" w:hAnsi="Barlow" w:cs="Arial"/>
                <w:b/>
                <w:sz w:val="20"/>
                <w:szCs w:val="20"/>
                <w:lang w:val="es-ES"/>
              </w:rPr>
              <w:t>Total de ingresos</w:t>
            </w:r>
          </w:p>
        </w:tc>
        <w:tc>
          <w:tcPr>
            <w:tcW w:w="1765" w:type="dxa"/>
            <w:vAlign w:val="center"/>
          </w:tcPr>
          <w:p w14:paraId="7BA4A11F" w14:textId="0AA8F25B"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9465F8" w:rsidRPr="00CA20C0">
              <w:rPr>
                <w:rFonts w:ascii="Barlow" w:eastAsia="Times New Roman" w:hAnsi="Barlow" w:cs="Arial"/>
                <w:sz w:val="20"/>
                <w:szCs w:val="20"/>
                <w:lang w:val="es-ES"/>
              </w:rPr>
              <w:t>47</w:t>
            </w:r>
            <w:r w:rsidRPr="00CA20C0">
              <w:rPr>
                <w:rFonts w:ascii="Barlow" w:eastAsia="Times New Roman" w:hAnsi="Barlow" w:cs="Arial"/>
                <w:sz w:val="20"/>
                <w:szCs w:val="20"/>
                <w:lang w:val="es-ES"/>
              </w:rPr>
              <w:t>,</w:t>
            </w:r>
            <w:r w:rsidR="00562C5B" w:rsidRPr="00CA20C0">
              <w:rPr>
                <w:rFonts w:ascii="Barlow" w:eastAsia="Times New Roman" w:hAnsi="Barlow" w:cs="Arial"/>
                <w:sz w:val="20"/>
                <w:szCs w:val="20"/>
                <w:lang w:val="es-ES"/>
              </w:rPr>
              <w:t>050</w:t>
            </w:r>
            <w:r w:rsidRPr="00CA20C0">
              <w:rPr>
                <w:rFonts w:ascii="Barlow" w:eastAsia="Times New Roman" w:hAnsi="Barlow" w:cs="Arial"/>
                <w:sz w:val="20"/>
                <w:szCs w:val="20"/>
                <w:lang w:val="es-ES"/>
              </w:rPr>
              <w:t>,</w:t>
            </w:r>
            <w:r w:rsidR="00562C5B" w:rsidRPr="00CA20C0">
              <w:rPr>
                <w:rFonts w:ascii="Barlow" w:eastAsia="Times New Roman" w:hAnsi="Barlow" w:cs="Arial"/>
                <w:sz w:val="20"/>
                <w:szCs w:val="20"/>
                <w:lang w:val="es-ES"/>
              </w:rPr>
              <w:t>830</w:t>
            </w:r>
            <w:r w:rsidRPr="00CA20C0">
              <w:rPr>
                <w:rFonts w:ascii="Barlow" w:eastAsia="Times New Roman" w:hAnsi="Barlow" w:cs="Arial"/>
                <w:sz w:val="20"/>
                <w:szCs w:val="20"/>
                <w:lang w:val="es-ES"/>
              </w:rPr>
              <w:t>.00</w:t>
            </w:r>
          </w:p>
        </w:tc>
        <w:tc>
          <w:tcPr>
            <w:tcW w:w="1766" w:type="dxa"/>
            <w:vAlign w:val="center"/>
          </w:tcPr>
          <w:p w14:paraId="75C620E3" w14:textId="34B3070A"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AD6212" w:rsidRPr="00CA20C0">
              <w:rPr>
                <w:rFonts w:ascii="Barlow" w:eastAsia="Times New Roman" w:hAnsi="Barlow" w:cs="Arial"/>
                <w:sz w:val="20"/>
                <w:szCs w:val="20"/>
                <w:lang w:val="es-ES"/>
              </w:rPr>
              <w:t>4</w:t>
            </w:r>
            <w:r w:rsidR="00B16161" w:rsidRPr="00CA20C0">
              <w:rPr>
                <w:rFonts w:ascii="Barlow" w:eastAsia="Times New Roman" w:hAnsi="Barlow" w:cs="Arial"/>
                <w:sz w:val="20"/>
                <w:szCs w:val="20"/>
                <w:lang w:val="es-ES"/>
              </w:rPr>
              <w:t>3</w:t>
            </w:r>
            <w:r w:rsidR="00AD6212" w:rsidRPr="00CA20C0">
              <w:rPr>
                <w:rFonts w:ascii="Barlow" w:eastAsia="Times New Roman" w:hAnsi="Barlow" w:cs="Arial"/>
                <w:sz w:val="20"/>
                <w:szCs w:val="20"/>
                <w:lang w:val="es-ES"/>
              </w:rPr>
              <w:t>,</w:t>
            </w:r>
            <w:r w:rsidR="00B16161" w:rsidRPr="00CA20C0">
              <w:rPr>
                <w:rFonts w:ascii="Barlow" w:eastAsia="Times New Roman" w:hAnsi="Barlow" w:cs="Arial"/>
                <w:sz w:val="20"/>
                <w:szCs w:val="20"/>
                <w:lang w:val="es-ES"/>
              </w:rPr>
              <w:t>330</w:t>
            </w:r>
            <w:r w:rsidR="00AD6212" w:rsidRPr="00CA20C0">
              <w:rPr>
                <w:rFonts w:ascii="Barlow" w:eastAsia="Times New Roman" w:hAnsi="Barlow" w:cs="Arial"/>
                <w:sz w:val="20"/>
                <w:szCs w:val="20"/>
                <w:lang w:val="es-ES"/>
              </w:rPr>
              <w:t>,</w:t>
            </w:r>
            <w:r w:rsidR="009E7C21" w:rsidRPr="00CA20C0">
              <w:rPr>
                <w:rFonts w:ascii="Barlow" w:eastAsia="Times New Roman" w:hAnsi="Barlow" w:cs="Arial"/>
                <w:sz w:val="20"/>
                <w:szCs w:val="20"/>
                <w:lang w:val="es-ES"/>
              </w:rPr>
              <w:t>1</w:t>
            </w:r>
            <w:r w:rsidR="00B16161" w:rsidRPr="00CA20C0">
              <w:rPr>
                <w:rFonts w:ascii="Barlow" w:eastAsia="Times New Roman" w:hAnsi="Barlow" w:cs="Arial"/>
                <w:sz w:val="20"/>
                <w:szCs w:val="20"/>
                <w:lang w:val="es-ES"/>
              </w:rPr>
              <w:t>46</w:t>
            </w:r>
            <w:r w:rsidR="00AD6212" w:rsidRPr="00CA20C0">
              <w:rPr>
                <w:rFonts w:ascii="Barlow" w:eastAsia="Times New Roman" w:hAnsi="Barlow" w:cs="Arial"/>
                <w:sz w:val="20"/>
                <w:szCs w:val="20"/>
                <w:lang w:val="es-ES"/>
              </w:rPr>
              <w:t>.</w:t>
            </w:r>
            <w:r w:rsidR="00BB3FFC" w:rsidRPr="00CA20C0">
              <w:rPr>
                <w:rFonts w:ascii="Barlow" w:eastAsia="Times New Roman" w:hAnsi="Barlow" w:cs="Arial"/>
                <w:sz w:val="20"/>
                <w:szCs w:val="20"/>
                <w:lang w:val="es-ES"/>
              </w:rPr>
              <w:t>9</w:t>
            </w:r>
            <w:r w:rsidR="009E7C21" w:rsidRPr="00CA20C0">
              <w:rPr>
                <w:rFonts w:ascii="Barlow" w:eastAsia="Times New Roman" w:hAnsi="Barlow" w:cs="Arial"/>
                <w:sz w:val="20"/>
                <w:szCs w:val="20"/>
                <w:lang w:val="es-ES"/>
              </w:rPr>
              <w:t>5</w:t>
            </w:r>
            <w:r w:rsidRPr="00CA20C0">
              <w:rPr>
                <w:rFonts w:ascii="Barlow" w:eastAsia="Times New Roman" w:hAnsi="Barlow" w:cs="Arial"/>
                <w:sz w:val="20"/>
                <w:szCs w:val="20"/>
                <w:lang w:val="es-ES"/>
              </w:rPr>
              <w:t xml:space="preserve"> </w:t>
            </w:r>
          </w:p>
        </w:tc>
        <w:tc>
          <w:tcPr>
            <w:tcW w:w="1787" w:type="dxa"/>
            <w:vAlign w:val="center"/>
          </w:tcPr>
          <w:p w14:paraId="4CE8A3C4" w14:textId="5CFB2DAB"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AD6212" w:rsidRPr="00CA20C0">
              <w:rPr>
                <w:rFonts w:ascii="Barlow" w:eastAsia="Times New Roman" w:hAnsi="Barlow" w:cs="Arial"/>
                <w:sz w:val="20"/>
                <w:szCs w:val="20"/>
                <w:lang w:val="es-ES"/>
              </w:rPr>
              <w:t xml:space="preserve"> </w:t>
            </w:r>
            <w:r w:rsidR="008F71BD" w:rsidRPr="00CA20C0">
              <w:rPr>
                <w:rFonts w:ascii="Barlow" w:eastAsia="Times New Roman" w:hAnsi="Barlow" w:cs="Arial"/>
                <w:sz w:val="20"/>
                <w:szCs w:val="20"/>
                <w:lang w:val="es-ES"/>
              </w:rPr>
              <w:t>3</w:t>
            </w:r>
            <w:r w:rsidR="00410CD6" w:rsidRPr="00CA20C0">
              <w:rPr>
                <w:rFonts w:ascii="Barlow" w:eastAsia="Times New Roman" w:hAnsi="Barlow" w:cs="Arial"/>
                <w:sz w:val="20"/>
                <w:szCs w:val="20"/>
                <w:lang w:val="es-ES"/>
              </w:rPr>
              <w:t>,</w:t>
            </w:r>
            <w:r w:rsidR="008F71BD" w:rsidRPr="00CA20C0">
              <w:rPr>
                <w:rFonts w:ascii="Barlow" w:eastAsia="Times New Roman" w:hAnsi="Barlow" w:cs="Arial"/>
                <w:sz w:val="20"/>
                <w:szCs w:val="20"/>
                <w:lang w:val="es-ES"/>
              </w:rPr>
              <w:t>720</w:t>
            </w:r>
            <w:r w:rsidRPr="00CA20C0">
              <w:rPr>
                <w:rFonts w:ascii="Barlow" w:eastAsia="Times New Roman" w:hAnsi="Barlow" w:cs="Arial"/>
                <w:sz w:val="20"/>
                <w:szCs w:val="20"/>
                <w:lang w:val="es-ES"/>
              </w:rPr>
              <w:t>,</w:t>
            </w:r>
            <w:r w:rsidR="008F71BD" w:rsidRPr="00CA20C0">
              <w:rPr>
                <w:rFonts w:ascii="Barlow" w:eastAsia="Times New Roman" w:hAnsi="Barlow" w:cs="Arial"/>
                <w:sz w:val="20"/>
                <w:szCs w:val="20"/>
                <w:lang w:val="es-ES"/>
              </w:rPr>
              <w:t>6</w:t>
            </w:r>
            <w:r w:rsidR="00D62CAC" w:rsidRPr="00CA20C0">
              <w:rPr>
                <w:rFonts w:ascii="Barlow" w:eastAsia="Times New Roman" w:hAnsi="Barlow" w:cs="Arial"/>
                <w:sz w:val="20"/>
                <w:szCs w:val="20"/>
                <w:lang w:val="es-ES"/>
              </w:rPr>
              <w:t>8</w:t>
            </w:r>
            <w:r w:rsidR="008F71BD" w:rsidRPr="00CA20C0">
              <w:rPr>
                <w:rFonts w:ascii="Barlow" w:eastAsia="Times New Roman" w:hAnsi="Barlow" w:cs="Arial"/>
                <w:sz w:val="20"/>
                <w:szCs w:val="20"/>
                <w:lang w:val="es-ES"/>
              </w:rPr>
              <w:t>3</w:t>
            </w:r>
            <w:r w:rsidRPr="00CA20C0">
              <w:rPr>
                <w:rFonts w:ascii="Barlow" w:eastAsia="Times New Roman" w:hAnsi="Barlow" w:cs="Arial"/>
                <w:sz w:val="20"/>
                <w:szCs w:val="20"/>
                <w:lang w:val="es-ES"/>
              </w:rPr>
              <w:t>.</w:t>
            </w:r>
            <w:r w:rsidR="008F71BD" w:rsidRPr="00CA20C0">
              <w:rPr>
                <w:rFonts w:ascii="Barlow" w:eastAsia="Times New Roman" w:hAnsi="Barlow" w:cs="Arial"/>
                <w:sz w:val="20"/>
                <w:szCs w:val="20"/>
                <w:lang w:val="es-ES"/>
              </w:rPr>
              <w:t>05</w:t>
            </w:r>
          </w:p>
        </w:tc>
        <w:tc>
          <w:tcPr>
            <w:tcW w:w="1843" w:type="dxa"/>
            <w:vAlign w:val="center"/>
          </w:tcPr>
          <w:p w14:paraId="13DF876C" w14:textId="459A05F6"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EE407A" w:rsidRPr="00CA20C0">
              <w:rPr>
                <w:rFonts w:ascii="Barlow" w:eastAsia="Times New Roman" w:hAnsi="Barlow" w:cs="Arial"/>
                <w:sz w:val="20"/>
                <w:szCs w:val="20"/>
                <w:lang w:val="es-ES"/>
              </w:rPr>
              <w:t>3</w:t>
            </w:r>
            <w:r w:rsidR="00D62CAC" w:rsidRPr="00CA20C0">
              <w:rPr>
                <w:rFonts w:ascii="Barlow" w:eastAsia="Times New Roman" w:hAnsi="Barlow" w:cs="Arial"/>
                <w:sz w:val="20"/>
                <w:szCs w:val="20"/>
                <w:lang w:val="es-ES"/>
              </w:rPr>
              <w:t>,</w:t>
            </w:r>
            <w:r w:rsidR="00EE407A" w:rsidRPr="00CA20C0">
              <w:rPr>
                <w:rFonts w:ascii="Barlow" w:eastAsia="Times New Roman" w:hAnsi="Barlow" w:cs="Arial"/>
                <w:sz w:val="20"/>
                <w:szCs w:val="20"/>
                <w:lang w:val="es-ES"/>
              </w:rPr>
              <w:t>36</w:t>
            </w:r>
            <w:r w:rsidRPr="00CA20C0">
              <w:rPr>
                <w:rFonts w:ascii="Barlow" w:eastAsia="Times New Roman" w:hAnsi="Barlow" w:cs="Arial"/>
                <w:sz w:val="20"/>
                <w:szCs w:val="20"/>
                <w:lang w:val="es-ES"/>
              </w:rPr>
              <w:t>0,</w:t>
            </w:r>
            <w:r w:rsidR="008F71BD" w:rsidRPr="00CA20C0">
              <w:rPr>
                <w:rFonts w:ascii="Barlow" w:eastAsia="Times New Roman" w:hAnsi="Barlow" w:cs="Arial"/>
                <w:sz w:val="20"/>
                <w:szCs w:val="20"/>
                <w:lang w:val="es-ES"/>
              </w:rPr>
              <w:t>9</w:t>
            </w:r>
            <w:r w:rsidR="00C922E8" w:rsidRPr="00CA20C0">
              <w:rPr>
                <w:rFonts w:ascii="Barlow" w:eastAsia="Times New Roman" w:hAnsi="Barlow" w:cs="Arial"/>
                <w:sz w:val="20"/>
                <w:szCs w:val="20"/>
                <w:lang w:val="es-ES"/>
              </w:rPr>
              <w:t>0</w:t>
            </w:r>
            <w:r w:rsidR="008F71BD" w:rsidRPr="00CA20C0">
              <w:rPr>
                <w:rFonts w:ascii="Barlow" w:eastAsia="Times New Roman" w:hAnsi="Barlow" w:cs="Arial"/>
                <w:sz w:val="20"/>
                <w:szCs w:val="20"/>
                <w:lang w:val="es-ES"/>
              </w:rPr>
              <w:t>2</w:t>
            </w:r>
            <w:r w:rsidRPr="00CA20C0">
              <w:rPr>
                <w:rFonts w:ascii="Barlow" w:eastAsia="Times New Roman" w:hAnsi="Barlow" w:cs="Arial"/>
                <w:sz w:val="20"/>
                <w:szCs w:val="20"/>
                <w:lang w:val="es-ES"/>
              </w:rPr>
              <w:t>.</w:t>
            </w:r>
            <w:r w:rsidR="008F71BD" w:rsidRPr="00CA20C0">
              <w:rPr>
                <w:rFonts w:ascii="Barlow" w:eastAsia="Times New Roman" w:hAnsi="Barlow" w:cs="Arial"/>
                <w:sz w:val="20"/>
                <w:szCs w:val="20"/>
                <w:lang w:val="es-ES"/>
              </w:rPr>
              <w:t>55</w:t>
            </w:r>
            <w:r w:rsidRPr="00CA20C0">
              <w:rPr>
                <w:rFonts w:ascii="Barlow" w:eastAsia="Times New Roman" w:hAnsi="Barlow" w:cs="Arial"/>
                <w:sz w:val="20"/>
                <w:szCs w:val="20"/>
                <w:lang w:val="es-ES"/>
              </w:rPr>
              <w:t xml:space="preserve">  </w:t>
            </w:r>
          </w:p>
        </w:tc>
      </w:tr>
    </w:tbl>
    <w:p w14:paraId="7C6C8287" w14:textId="3434AD0B" w:rsidR="008A7843" w:rsidRDefault="008A7843" w:rsidP="00814C5A">
      <w:pPr>
        <w:spacing w:after="101"/>
        <w:rPr>
          <w:rFonts w:ascii="Barlow" w:eastAsia="Times New Roman" w:hAnsi="Barlow" w:cs="Arial"/>
          <w:b/>
          <w:sz w:val="20"/>
          <w:szCs w:val="20"/>
          <w:lang w:val="es-ES"/>
        </w:rPr>
      </w:pPr>
    </w:p>
    <w:p w14:paraId="63DF473A" w14:textId="07BC59CF" w:rsidR="00CA20C0" w:rsidRDefault="00CA20C0" w:rsidP="00814C5A">
      <w:pPr>
        <w:spacing w:after="101"/>
        <w:rPr>
          <w:rFonts w:ascii="Barlow" w:eastAsia="Times New Roman" w:hAnsi="Barlow" w:cs="Arial"/>
          <w:b/>
          <w:sz w:val="20"/>
          <w:szCs w:val="20"/>
          <w:lang w:val="es-ES"/>
        </w:rPr>
      </w:pPr>
    </w:p>
    <w:p w14:paraId="5FCE1697" w14:textId="77777777" w:rsidR="00CA20C0" w:rsidRPr="00CA20C0" w:rsidRDefault="00CA20C0" w:rsidP="00814C5A">
      <w:pPr>
        <w:spacing w:after="101"/>
        <w:rPr>
          <w:rFonts w:ascii="Barlow" w:eastAsia="Times New Roman" w:hAnsi="Barlow" w:cs="Arial"/>
          <w:b/>
          <w:sz w:val="20"/>
          <w:szCs w:val="20"/>
          <w:lang w:val="es-ES"/>
        </w:rPr>
      </w:pPr>
    </w:p>
    <w:p w14:paraId="2B25C315" w14:textId="69D864FC" w:rsidR="00814C5A" w:rsidRPr="00CA20C0" w:rsidRDefault="00814C5A" w:rsidP="00814C5A">
      <w:pPr>
        <w:spacing w:after="101"/>
        <w:rPr>
          <w:rFonts w:ascii="Barlow" w:eastAsia="Times New Roman" w:hAnsi="Barlow" w:cs="Arial"/>
          <w:b/>
          <w:sz w:val="20"/>
          <w:szCs w:val="20"/>
          <w:lang w:val="es-ES"/>
        </w:rPr>
      </w:pPr>
      <w:r w:rsidRPr="00CA20C0">
        <w:rPr>
          <w:rFonts w:ascii="Barlow" w:eastAsia="Times New Roman" w:hAnsi="Barlow" w:cs="Arial"/>
          <w:b/>
          <w:sz w:val="20"/>
          <w:szCs w:val="20"/>
          <w:lang w:val="es-ES"/>
        </w:rPr>
        <w:lastRenderedPageBreak/>
        <w:t>Egreso:</w:t>
      </w:r>
    </w:p>
    <w:p w14:paraId="62B9BB4E" w14:textId="77777777" w:rsidR="00814C5A" w:rsidRPr="00CA20C0" w:rsidRDefault="00814C5A" w:rsidP="00814C5A">
      <w:pPr>
        <w:spacing w:after="101"/>
        <w:rPr>
          <w:rFonts w:ascii="Barlow" w:eastAsia="Times New Roman" w:hAnsi="Barlow" w:cs="Arial"/>
          <w:sz w:val="20"/>
          <w:szCs w:val="20"/>
          <w:lang w:val="es-ES"/>
        </w:rPr>
      </w:pPr>
      <w:r w:rsidRPr="00CA20C0">
        <w:rPr>
          <w:rFonts w:ascii="Barlow" w:eastAsia="Times New Roman" w:hAnsi="Barlow" w:cs="Arial"/>
          <w:sz w:val="20"/>
          <w:szCs w:val="20"/>
          <w:lang w:val="es-ES"/>
        </w:rPr>
        <w:t>En lo relativo al Gasto, se registran los momentos contables: Aprobado, Modificado, Comprometido, Devengado, Ejercido y Pagado.</w:t>
      </w:r>
    </w:p>
    <w:p w14:paraId="0A538A26" w14:textId="77777777" w:rsidR="00814C5A" w:rsidRPr="00CA20C0" w:rsidRDefault="00814C5A" w:rsidP="00814C5A">
      <w:pPr>
        <w:spacing w:after="101"/>
        <w:rPr>
          <w:rFonts w:ascii="Barlow" w:eastAsia="Times New Roman" w:hAnsi="Barlow" w:cs="Arial"/>
          <w:sz w:val="20"/>
          <w:szCs w:val="20"/>
          <w:lang w:val="es-ES"/>
        </w:rPr>
      </w:pPr>
    </w:p>
    <w:tbl>
      <w:tblPr>
        <w:tblStyle w:val="Tablaconcuadrcula"/>
        <w:tblW w:w="9356" w:type="dxa"/>
        <w:jc w:val="center"/>
        <w:tblLook w:val="04A0" w:firstRow="1" w:lastRow="0" w:firstColumn="1" w:lastColumn="0" w:noHBand="0" w:noVBand="1"/>
      </w:tblPr>
      <w:tblGrid>
        <w:gridCol w:w="1320"/>
        <w:gridCol w:w="1565"/>
        <w:gridCol w:w="1506"/>
        <w:gridCol w:w="1630"/>
        <w:gridCol w:w="1324"/>
        <w:gridCol w:w="1324"/>
        <w:gridCol w:w="1397"/>
      </w:tblGrid>
      <w:tr w:rsidR="00814C5A" w:rsidRPr="00CA20C0" w14:paraId="17166C79" w14:textId="77777777" w:rsidTr="00FD661B">
        <w:trPr>
          <w:jc w:val="center"/>
        </w:trPr>
        <w:tc>
          <w:tcPr>
            <w:tcW w:w="1276" w:type="dxa"/>
            <w:vAlign w:val="center"/>
          </w:tcPr>
          <w:p w14:paraId="41E797B1"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Concepto</w:t>
            </w:r>
          </w:p>
        </w:tc>
        <w:tc>
          <w:tcPr>
            <w:tcW w:w="1271" w:type="dxa"/>
            <w:vAlign w:val="center"/>
          </w:tcPr>
          <w:p w14:paraId="6CB32A81"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Egresos Aprobado</w:t>
            </w:r>
          </w:p>
        </w:tc>
        <w:tc>
          <w:tcPr>
            <w:tcW w:w="1427" w:type="dxa"/>
          </w:tcPr>
          <w:p w14:paraId="30728276"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Egresos por ejercer</w:t>
            </w:r>
          </w:p>
        </w:tc>
        <w:tc>
          <w:tcPr>
            <w:tcW w:w="1376" w:type="dxa"/>
          </w:tcPr>
          <w:p w14:paraId="3403BC6A"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Egresos comprometidos</w:t>
            </w:r>
          </w:p>
        </w:tc>
        <w:tc>
          <w:tcPr>
            <w:tcW w:w="1481" w:type="dxa"/>
          </w:tcPr>
          <w:p w14:paraId="0E5FF64B"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Egresos Devengados</w:t>
            </w:r>
          </w:p>
        </w:tc>
        <w:tc>
          <w:tcPr>
            <w:tcW w:w="1249" w:type="dxa"/>
          </w:tcPr>
          <w:p w14:paraId="12784F2D"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Egresos ejercidos</w:t>
            </w:r>
          </w:p>
        </w:tc>
        <w:tc>
          <w:tcPr>
            <w:tcW w:w="1276" w:type="dxa"/>
          </w:tcPr>
          <w:p w14:paraId="2C82201B" w14:textId="77777777" w:rsidR="00814C5A" w:rsidRPr="00CA20C0" w:rsidRDefault="00814C5A" w:rsidP="00814C5A">
            <w:pPr>
              <w:spacing w:after="101"/>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Egresos Pagado</w:t>
            </w:r>
          </w:p>
        </w:tc>
      </w:tr>
      <w:tr w:rsidR="00814C5A" w:rsidRPr="00CA20C0" w14:paraId="7C53FFD8" w14:textId="77777777" w:rsidTr="00FD661B">
        <w:trPr>
          <w:jc w:val="center"/>
        </w:trPr>
        <w:tc>
          <w:tcPr>
            <w:tcW w:w="1276" w:type="dxa"/>
          </w:tcPr>
          <w:p w14:paraId="524C2E6E" w14:textId="77777777" w:rsidR="00814C5A" w:rsidRPr="00CA20C0" w:rsidRDefault="00814C5A" w:rsidP="00814C5A">
            <w:pPr>
              <w:spacing w:after="101"/>
              <w:rPr>
                <w:rFonts w:ascii="Barlow" w:eastAsia="Times New Roman" w:hAnsi="Barlow" w:cs="Arial"/>
                <w:sz w:val="20"/>
                <w:szCs w:val="20"/>
                <w:lang w:val="es-ES"/>
              </w:rPr>
            </w:pPr>
            <w:r w:rsidRPr="00CA20C0">
              <w:rPr>
                <w:rFonts w:ascii="Barlow" w:eastAsia="Times New Roman" w:hAnsi="Barlow" w:cs="Arial"/>
                <w:sz w:val="20"/>
                <w:szCs w:val="20"/>
                <w:lang w:val="es-ES"/>
              </w:rPr>
              <w:t>Presupuesto de egresos</w:t>
            </w:r>
          </w:p>
        </w:tc>
        <w:tc>
          <w:tcPr>
            <w:tcW w:w="1271" w:type="dxa"/>
            <w:vAlign w:val="center"/>
          </w:tcPr>
          <w:p w14:paraId="4F9E0EF2" w14:textId="4BF3EF3F"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CE7CDB" w:rsidRPr="00CA20C0">
              <w:rPr>
                <w:rFonts w:ascii="Barlow" w:eastAsia="Times New Roman" w:hAnsi="Barlow" w:cs="Arial"/>
                <w:sz w:val="20"/>
                <w:szCs w:val="20"/>
                <w:lang w:val="es-ES"/>
              </w:rPr>
              <w:t>47,</w:t>
            </w:r>
            <w:r w:rsidR="009F4C89" w:rsidRPr="00CA20C0">
              <w:rPr>
                <w:rFonts w:ascii="Barlow" w:eastAsia="Times New Roman" w:hAnsi="Barlow" w:cs="Arial"/>
                <w:sz w:val="20"/>
                <w:szCs w:val="20"/>
                <w:lang w:val="es-ES"/>
              </w:rPr>
              <w:t>050</w:t>
            </w:r>
            <w:r w:rsidRPr="00CA20C0">
              <w:rPr>
                <w:rFonts w:ascii="Barlow" w:eastAsia="Times New Roman" w:hAnsi="Barlow" w:cs="Arial"/>
                <w:sz w:val="20"/>
                <w:szCs w:val="20"/>
                <w:lang w:val="es-ES"/>
              </w:rPr>
              <w:t>,</w:t>
            </w:r>
            <w:r w:rsidR="009F4C89" w:rsidRPr="00CA20C0">
              <w:rPr>
                <w:rFonts w:ascii="Barlow" w:eastAsia="Times New Roman" w:hAnsi="Barlow" w:cs="Arial"/>
                <w:sz w:val="20"/>
                <w:szCs w:val="20"/>
                <w:lang w:val="es-ES"/>
              </w:rPr>
              <w:t>830</w:t>
            </w:r>
            <w:r w:rsidRPr="00CA20C0">
              <w:rPr>
                <w:rFonts w:ascii="Barlow" w:eastAsia="Times New Roman" w:hAnsi="Barlow" w:cs="Arial"/>
                <w:sz w:val="20"/>
                <w:szCs w:val="20"/>
                <w:lang w:val="es-ES"/>
              </w:rPr>
              <w:t>.00</w:t>
            </w:r>
          </w:p>
        </w:tc>
        <w:tc>
          <w:tcPr>
            <w:tcW w:w="1427" w:type="dxa"/>
            <w:vAlign w:val="center"/>
          </w:tcPr>
          <w:p w14:paraId="7DB043B6" w14:textId="51249C1D"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F80923" w:rsidRPr="00CA20C0">
              <w:rPr>
                <w:rFonts w:ascii="Barlow" w:eastAsia="Times New Roman" w:hAnsi="Barlow" w:cs="Arial"/>
                <w:sz w:val="20"/>
                <w:szCs w:val="20"/>
                <w:lang w:val="es-ES"/>
              </w:rPr>
              <w:t>4</w:t>
            </w:r>
            <w:r w:rsidR="00000264" w:rsidRPr="00CA20C0">
              <w:rPr>
                <w:rFonts w:ascii="Barlow" w:eastAsia="Times New Roman" w:hAnsi="Barlow" w:cs="Arial"/>
                <w:sz w:val="20"/>
                <w:szCs w:val="20"/>
                <w:lang w:val="es-ES"/>
              </w:rPr>
              <w:t>3</w:t>
            </w:r>
            <w:r w:rsidRPr="00CA20C0">
              <w:rPr>
                <w:rFonts w:ascii="Barlow" w:eastAsia="Times New Roman" w:hAnsi="Barlow" w:cs="Arial"/>
                <w:sz w:val="20"/>
                <w:szCs w:val="20"/>
                <w:lang w:val="es-ES"/>
              </w:rPr>
              <w:t>,</w:t>
            </w:r>
            <w:r w:rsidR="00BC684F" w:rsidRPr="00CA20C0">
              <w:rPr>
                <w:rFonts w:ascii="Barlow" w:eastAsia="Times New Roman" w:hAnsi="Barlow" w:cs="Arial"/>
                <w:sz w:val="20"/>
                <w:szCs w:val="20"/>
                <w:lang w:val="es-ES"/>
              </w:rPr>
              <w:t>931</w:t>
            </w:r>
            <w:r w:rsidRPr="00CA20C0">
              <w:rPr>
                <w:rFonts w:ascii="Barlow" w:eastAsia="Times New Roman" w:hAnsi="Barlow" w:cs="Arial"/>
                <w:sz w:val="20"/>
                <w:szCs w:val="20"/>
                <w:lang w:val="es-ES"/>
              </w:rPr>
              <w:t>,</w:t>
            </w:r>
            <w:r w:rsidR="0025434F" w:rsidRPr="00CA20C0">
              <w:rPr>
                <w:rFonts w:ascii="Barlow" w:eastAsia="Times New Roman" w:hAnsi="Barlow" w:cs="Arial"/>
                <w:sz w:val="20"/>
                <w:szCs w:val="20"/>
                <w:lang w:val="es-ES"/>
              </w:rPr>
              <w:t>448</w:t>
            </w:r>
            <w:r w:rsidRPr="00CA20C0">
              <w:rPr>
                <w:rFonts w:ascii="Barlow" w:eastAsia="Times New Roman" w:hAnsi="Barlow" w:cs="Arial"/>
                <w:sz w:val="20"/>
                <w:szCs w:val="20"/>
                <w:lang w:val="es-ES"/>
              </w:rPr>
              <w:t>.</w:t>
            </w:r>
            <w:r w:rsidR="0025434F" w:rsidRPr="00CA20C0">
              <w:rPr>
                <w:rFonts w:ascii="Barlow" w:eastAsia="Times New Roman" w:hAnsi="Barlow" w:cs="Arial"/>
                <w:sz w:val="20"/>
                <w:szCs w:val="20"/>
                <w:lang w:val="es-ES"/>
              </w:rPr>
              <w:t>58</w:t>
            </w:r>
          </w:p>
        </w:tc>
        <w:tc>
          <w:tcPr>
            <w:tcW w:w="1376" w:type="dxa"/>
            <w:vAlign w:val="center"/>
          </w:tcPr>
          <w:p w14:paraId="6E22893C" w14:textId="74362304"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ED2808" w:rsidRPr="00CA20C0">
              <w:rPr>
                <w:rFonts w:ascii="Barlow" w:eastAsia="Times New Roman" w:hAnsi="Barlow" w:cs="Arial"/>
                <w:sz w:val="20"/>
                <w:szCs w:val="20"/>
                <w:lang w:val="es-ES"/>
              </w:rPr>
              <w:t>3</w:t>
            </w:r>
            <w:r w:rsidR="008D5AA4" w:rsidRPr="00CA20C0">
              <w:rPr>
                <w:rFonts w:ascii="Barlow" w:eastAsia="Times New Roman" w:hAnsi="Barlow" w:cs="Arial"/>
                <w:sz w:val="20"/>
                <w:szCs w:val="20"/>
                <w:lang w:val="es-ES"/>
              </w:rPr>
              <w:t>,</w:t>
            </w:r>
            <w:r w:rsidR="00BE43AE" w:rsidRPr="00CA20C0">
              <w:rPr>
                <w:rFonts w:ascii="Barlow" w:eastAsia="Times New Roman" w:hAnsi="Barlow" w:cs="Arial"/>
                <w:sz w:val="20"/>
                <w:szCs w:val="20"/>
                <w:lang w:val="es-ES"/>
              </w:rPr>
              <w:t>11</w:t>
            </w:r>
            <w:r w:rsidR="00D47D9C" w:rsidRPr="00CA20C0">
              <w:rPr>
                <w:rFonts w:ascii="Barlow" w:eastAsia="Times New Roman" w:hAnsi="Barlow" w:cs="Arial"/>
                <w:sz w:val="20"/>
                <w:szCs w:val="20"/>
                <w:lang w:val="es-ES"/>
              </w:rPr>
              <w:t>9</w:t>
            </w:r>
            <w:r w:rsidR="00DF3A97" w:rsidRPr="00CA20C0">
              <w:rPr>
                <w:rFonts w:ascii="Barlow" w:eastAsia="Times New Roman" w:hAnsi="Barlow" w:cs="Arial"/>
                <w:sz w:val="20"/>
                <w:szCs w:val="20"/>
                <w:lang w:val="es-ES"/>
              </w:rPr>
              <w:t>,</w:t>
            </w:r>
            <w:r w:rsidR="00BE43AE" w:rsidRPr="00CA20C0">
              <w:rPr>
                <w:rFonts w:ascii="Barlow" w:eastAsia="Times New Roman" w:hAnsi="Barlow" w:cs="Arial"/>
                <w:sz w:val="20"/>
                <w:szCs w:val="20"/>
                <w:lang w:val="es-ES"/>
              </w:rPr>
              <w:t>3</w:t>
            </w:r>
            <w:r w:rsidR="002A66B7" w:rsidRPr="00CA20C0">
              <w:rPr>
                <w:rFonts w:ascii="Barlow" w:eastAsia="Times New Roman" w:hAnsi="Barlow" w:cs="Arial"/>
                <w:sz w:val="20"/>
                <w:szCs w:val="20"/>
                <w:lang w:val="es-ES"/>
              </w:rPr>
              <w:t>8</w:t>
            </w:r>
            <w:r w:rsidR="00BE43AE" w:rsidRPr="00CA20C0">
              <w:rPr>
                <w:rFonts w:ascii="Barlow" w:eastAsia="Times New Roman" w:hAnsi="Barlow" w:cs="Arial"/>
                <w:sz w:val="20"/>
                <w:szCs w:val="20"/>
                <w:lang w:val="es-ES"/>
              </w:rPr>
              <w:t>1</w:t>
            </w:r>
            <w:r w:rsidR="00DF3A97" w:rsidRPr="00CA20C0">
              <w:rPr>
                <w:rFonts w:ascii="Barlow" w:eastAsia="Times New Roman" w:hAnsi="Barlow" w:cs="Arial"/>
                <w:sz w:val="20"/>
                <w:szCs w:val="20"/>
                <w:lang w:val="es-ES"/>
              </w:rPr>
              <w:t>.</w:t>
            </w:r>
            <w:r w:rsidR="00BE43AE" w:rsidRPr="00CA20C0">
              <w:rPr>
                <w:rFonts w:ascii="Barlow" w:eastAsia="Times New Roman" w:hAnsi="Barlow" w:cs="Arial"/>
                <w:sz w:val="20"/>
                <w:szCs w:val="20"/>
                <w:lang w:val="es-ES"/>
              </w:rPr>
              <w:t>42</w:t>
            </w:r>
          </w:p>
        </w:tc>
        <w:tc>
          <w:tcPr>
            <w:tcW w:w="1481" w:type="dxa"/>
            <w:vAlign w:val="center"/>
          </w:tcPr>
          <w:p w14:paraId="3DF7C732" w14:textId="3E38FE89"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BE43AE" w:rsidRPr="00CA20C0">
              <w:rPr>
                <w:rFonts w:ascii="Barlow" w:eastAsia="Times New Roman" w:hAnsi="Barlow" w:cs="Arial"/>
                <w:sz w:val="20"/>
                <w:szCs w:val="20"/>
                <w:lang w:val="es-ES"/>
              </w:rPr>
              <w:t>3</w:t>
            </w:r>
            <w:r w:rsidR="00ED2759" w:rsidRPr="00CA20C0">
              <w:rPr>
                <w:rFonts w:ascii="Barlow" w:eastAsia="Times New Roman" w:hAnsi="Barlow" w:cs="Arial"/>
                <w:sz w:val="20"/>
                <w:szCs w:val="20"/>
                <w:lang w:val="es-ES"/>
              </w:rPr>
              <w:t>,</w:t>
            </w:r>
            <w:r w:rsidR="00BE43AE" w:rsidRPr="00CA20C0">
              <w:rPr>
                <w:rFonts w:ascii="Barlow" w:eastAsia="Times New Roman" w:hAnsi="Barlow" w:cs="Arial"/>
                <w:sz w:val="20"/>
                <w:szCs w:val="20"/>
                <w:lang w:val="es-ES"/>
              </w:rPr>
              <w:t>119</w:t>
            </w:r>
            <w:r w:rsidRPr="00CA20C0">
              <w:rPr>
                <w:rFonts w:ascii="Barlow" w:eastAsia="Times New Roman" w:hAnsi="Barlow" w:cs="Arial"/>
                <w:sz w:val="20"/>
                <w:szCs w:val="20"/>
                <w:lang w:val="es-ES"/>
              </w:rPr>
              <w:t>,</w:t>
            </w:r>
            <w:r w:rsidR="00BE43AE" w:rsidRPr="00CA20C0">
              <w:rPr>
                <w:rFonts w:ascii="Barlow" w:eastAsia="Times New Roman" w:hAnsi="Barlow" w:cs="Arial"/>
                <w:sz w:val="20"/>
                <w:szCs w:val="20"/>
                <w:lang w:val="es-ES"/>
              </w:rPr>
              <w:t>3</w:t>
            </w:r>
            <w:r w:rsidR="002A66B7" w:rsidRPr="00CA20C0">
              <w:rPr>
                <w:rFonts w:ascii="Barlow" w:eastAsia="Times New Roman" w:hAnsi="Barlow" w:cs="Arial"/>
                <w:sz w:val="20"/>
                <w:szCs w:val="20"/>
                <w:lang w:val="es-ES"/>
              </w:rPr>
              <w:t>8</w:t>
            </w:r>
            <w:r w:rsidR="00BE43AE" w:rsidRPr="00CA20C0">
              <w:rPr>
                <w:rFonts w:ascii="Barlow" w:eastAsia="Times New Roman" w:hAnsi="Barlow" w:cs="Arial"/>
                <w:sz w:val="20"/>
                <w:szCs w:val="20"/>
                <w:lang w:val="es-ES"/>
              </w:rPr>
              <w:t>1</w:t>
            </w:r>
            <w:r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42</w:t>
            </w:r>
          </w:p>
        </w:tc>
        <w:tc>
          <w:tcPr>
            <w:tcW w:w="1249" w:type="dxa"/>
            <w:vAlign w:val="center"/>
          </w:tcPr>
          <w:p w14:paraId="65A1A181" w14:textId="6F3C7F6F"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3</w:t>
            </w:r>
            <w:r w:rsidR="004A3AEB"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11</w:t>
            </w:r>
            <w:r w:rsidR="00A40999" w:rsidRPr="00CA20C0">
              <w:rPr>
                <w:rFonts w:ascii="Barlow" w:eastAsia="Times New Roman" w:hAnsi="Barlow" w:cs="Arial"/>
                <w:sz w:val="20"/>
                <w:szCs w:val="20"/>
                <w:lang w:val="es-ES"/>
              </w:rPr>
              <w:t>9</w:t>
            </w:r>
            <w:r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3</w:t>
            </w:r>
            <w:r w:rsidR="00A40999" w:rsidRPr="00CA20C0">
              <w:rPr>
                <w:rFonts w:ascii="Barlow" w:eastAsia="Times New Roman" w:hAnsi="Barlow" w:cs="Arial"/>
                <w:sz w:val="20"/>
                <w:szCs w:val="20"/>
                <w:lang w:val="es-ES"/>
              </w:rPr>
              <w:t>8</w:t>
            </w:r>
            <w:r w:rsidR="00745F24" w:rsidRPr="00CA20C0">
              <w:rPr>
                <w:rFonts w:ascii="Barlow" w:eastAsia="Times New Roman" w:hAnsi="Barlow" w:cs="Arial"/>
                <w:sz w:val="20"/>
                <w:szCs w:val="20"/>
                <w:lang w:val="es-ES"/>
              </w:rPr>
              <w:t>1</w:t>
            </w:r>
            <w:r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42</w:t>
            </w:r>
          </w:p>
        </w:tc>
        <w:tc>
          <w:tcPr>
            <w:tcW w:w="1276" w:type="dxa"/>
            <w:vAlign w:val="center"/>
          </w:tcPr>
          <w:p w14:paraId="04BDB1A0" w14:textId="4E1A4E62"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2</w:t>
            </w:r>
            <w:r w:rsidR="00A40999" w:rsidRPr="00CA20C0">
              <w:rPr>
                <w:rFonts w:ascii="Barlow" w:eastAsia="Times New Roman" w:hAnsi="Barlow" w:cs="Arial"/>
                <w:sz w:val="20"/>
                <w:szCs w:val="20"/>
                <w:lang w:val="es-ES"/>
              </w:rPr>
              <w:t>,</w:t>
            </w:r>
            <w:r w:rsidR="00745F24" w:rsidRPr="00CA20C0">
              <w:rPr>
                <w:rFonts w:ascii="Barlow" w:eastAsia="Times New Roman" w:hAnsi="Barlow" w:cs="Arial"/>
                <w:sz w:val="20"/>
                <w:szCs w:val="20"/>
                <w:lang w:val="es-ES"/>
              </w:rPr>
              <w:t>9</w:t>
            </w:r>
            <w:r w:rsidR="00A40999" w:rsidRPr="00CA20C0">
              <w:rPr>
                <w:rFonts w:ascii="Barlow" w:eastAsia="Times New Roman" w:hAnsi="Barlow" w:cs="Arial"/>
                <w:sz w:val="20"/>
                <w:szCs w:val="20"/>
                <w:lang w:val="es-ES"/>
              </w:rPr>
              <w:t>1</w:t>
            </w:r>
            <w:r w:rsidR="00745F24" w:rsidRPr="00CA20C0">
              <w:rPr>
                <w:rFonts w:ascii="Barlow" w:eastAsia="Times New Roman" w:hAnsi="Barlow" w:cs="Arial"/>
                <w:sz w:val="20"/>
                <w:szCs w:val="20"/>
                <w:lang w:val="es-ES"/>
              </w:rPr>
              <w:t>8</w:t>
            </w:r>
            <w:r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90</w:t>
            </w:r>
            <w:r w:rsidR="00841410" w:rsidRPr="00CA20C0">
              <w:rPr>
                <w:rFonts w:ascii="Barlow" w:eastAsia="Times New Roman" w:hAnsi="Barlow" w:cs="Arial"/>
                <w:sz w:val="20"/>
                <w:szCs w:val="20"/>
                <w:lang w:val="es-ES"/>
              </w:rPr>
              <w:t>3</w:t>
            </w:r>
            <w:r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83</w:t>
            </w:r>
          </w:p>
        </w:tc>
      </w:tr>
      <w:tr w:rsidR="00814C5A" w:rsidRPr="00CA20C0" w14:paraId="693E251F" w14:textId="77777777" w:rsidTr="00FD661B">
        <w:trPr>
          <w:jc w:val="center"/>
        </w:trPr>
        <w:tc>
          <w:tcPr>
            <w:tcW w:w="1276" w:type="dxa"/>
            <w:vAlign w:val="center"/>
          </w:tcPr>
          <w:p w14:paraId="3D8AEE91" w14:textId="77777777" w:rsidR="00814C5A" w:rsidRPr="00CA20C0" w:rsidRDefault="00814C5A" w:rsidP="00814C5A">
            <w:pPr>
              <w:spacing w:after="101"/>
              <w:rPr>
                <w:rFonts w:ascii="Barlow" w:eastAsia="Times New Roman" w:hAnsi="Barlow" w:cs="Arial"/>
                <w:b/>
                <w:sz w:val="20"/>
                <w:szCs w:val="20"/>
                <w:lang w:val="es-ES"/>
              </w:rPr>
            </w:pPr>
            <w:r w:rsidRPr="00CA20C0">
              <w:rPr>
                <w:rFonts w:ascii="Barlow" w:eastAsia="Times New Roman" w:hAnsi="Barlow" w:cs="Arial"/>
                <w:b/>
                <w:sz w:val="20"/>
                <w:szCs w:val="20"/>
                <w:lang w:val="es-ES"/>
              </w:rPr>
              <w:t>Total Egresos</w:t>
            </w:r>
          </w:p>
        </w:tc>
        <w:tc>
          <w:tcPr>
            <w:tcW w:w="1271" w:type="dxa"/>
            <w:vAlign w:val="center"/>
          </w:tcPr>
          <w:p w14:paraId="15EEF623" w14:textId="4888BF88"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9F4C89" w:rsidRPr="00CA20C0">
              <w:rPr>
                <w:rFonts w:ascii="Barlow" w:eastAsia="Times New Roman" w:hAnsi="Barlow" w:cs="Arial"/>
                <w:sz w:val="20"/>
                <w:szCs w:val="20"/>
                <w:lang w:val="es-ES"/>
              </w:rPr>
              <w:t>47</w:t>
            </w:r>
            <w:r w:rsidRPr="00CA20C0">
              <w:rPr>
                <w:rFonts w:ascii="Barlow" w:eastAsia="Times New Roman" w:hAnsi="Barlow" w:cs="Arial"/>
                <w:sz w:val="20"/>
                <w:szCs w:val="20"/>
                <w:lang w:val="es-ES"/>
              </w:rPr>
              <w:t>,</w:t>
            </w:r>
            <w:r w:rsidR="009F4C89" w:rsidRPr="00CA20C0">
              <w:rPr>
                <w:rFonts w:ascii="Barlow" w:eastAsia="Times New Roman" w:hAnsi="Barlow" w:cs="Arial"/>
                <w:sz w:val="20"/>
                <w:szCs w:val="20"/>
                <w:lang w:val="es-ES"/>
              </w:rPr>
              <w:t>050</w:t>
            </w:r>
            <w:r w:rsidRPr="00CA20C0">
              <w:rPr>
                <w:rFonts w:ascii="Barlow" w:eastAsia="Times New Roman" w:hAnsi="Barlow" w:cs="Arial"/>
                <w:sz w:val="20"/>
                <w:szCs w:val="20"/>
                <w:lang w:val="es-ES"/>
              </w:rPr>
              <w:t>,</w:t>
            </w:r>
            <w:r w:rsidR="009F4C89" w:rsidRPr="00CA20C0">
              <w:rPr>
                <w:rFonts w:ascii="Barlow" w:eastAsia="Times New Roman" w:hAnsi="Barlow" w:cs="Arial"/>
                <w:sz w:val="20"/>
                <w:szCs w:val="20"/>
                <w:lang w:val="es-ES"/>
              </w:rPr>
              <w:t>830</w:t>
            </w:r>
            <w:r w:rsidRPr="00CA20C0">
              <w:rPr>
                <w:rFonts w:ascii="Barlow" w:eastAsia="Times New Roman" w:hAnsi="Barlow" w:cs="Arial"/>
                <w:sz w:val="20"/>
                <w:szCs w:val="20"/>
                <w:lang w:val="es-ES"/>
              </w:rPr>
              <w:t>.00</w:t>
            </w:r>
          </w:p>
        </w:tc>
        <w:tc>
          <w:tcPr>
            <w:tcW w:w="1427" w:type="dxa"/>
            <w:vAlign w:val="center"/>
          </w:tcPr>
          <w:p w14:paraId="0B655ECE" w14:textId="510EED0D"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B76197" w:rsidRPr="00CA20C0">
              <w:rPr>
                <w:rFonts w:ascii="Barlow" w:eastAsia="Times New Roman" w:hAnsi="Barlow" w:cs="Arial"/>
                <w:sz w:val="20"/>
                <w:szCs w:val="20"/>
                <w:lang w:val="es-ES"/>
              </w:rPr>
              <w:t>4</w:t>
            </w:r>
            <w:r w:rsidR="0025434F" w:rsidRPr="00CA20C0">
              <w:rPr>
                <w:rFonts w:ascii="Barlow" w:eastAsia="Times New Roman" w:hAnsi="Barlow" w:cs="Arial"/>
                <w:sz w:val="20"/>
                <w:szCs w:val="20"/>
                <w:lang w:val="es-ES"/>
              </w:rPr>
              <w:t>3</w:t>
            </w:r>
            <w:r w:rsidRPr="00CA20C0">
              <w:rPr>
                <w:rFonts w:ascii="Barlow" w:eastAsia="Times New Roman" w:hAnsi="Barlow" w:cs="Arial"/>
                <w:sz w:val="20"/>
                <w:szCs w:val="20"/>
                <w:lang w:val="es-ES"/>
              </w:rPr>
              <w:t>,</w:t>
            </w:r>
            <w:r w:rsidR="0025434F" w:rsidRPr="00CA20C0">
              <w:rPr>
                <w:rFonts w:ascii="Barlow" w:eastAsia="Times New Roman" w:hAnsi="Barlow" w:cs="Arial"/>
                <w:sz w:val="20"/>
                <w:szCs w:val="20"/>
                <w:lang w:val="es-ES"/>
              </w:rPr>
              <w:t>931</w:t>
            </w:r>
            <w:r w:rsidRPr="00CA20C0">
              <w:rPr>
                <w:rFonts w:ascii="Barlow" w:eastAsia="Times New Roman" w:hAnsi="Barlow" w:cs="Arial"/>
                <w:sz w:val="20"/>
                <w:szCs w:val="20"/>
                <w:lang w:val="es-ES"/>
              </w:rPr>
              <w:t>,</w:t>
            </w:r>
            <w:r w:rsidR="0025434F" w:rsidRPr="00CA20C0">
              <w:rPr>
                <w:rFonts w:ascii="Barlow" w:eastAsia="Times New Roman" w:hAnsi="Barlow" w:cs="Arial"/>
                <w:sz w:val="20"/>
                <w:szCs w:val="20"/>
                <w:lang w:val="es-ES"/>
              </w:rPr>
              <w:t>448</w:t>
            </w:r>
            <w:r w:rsidRPr="00CA20C0">
              <w:rPr>
                <w:rFonts w:ascii="Barlow" w:eastAsia="Times New Roman" w:hAnsi="Barlow" w:cs="Arial"/>
                <w:sz w:val="20"/>
                <w:szCs w:val="20"/>
                <w:lang w:val="es-ES"/>
              </w:rPr>
              <w:t>.</w:t>
            </w:r>
            <w:r w:rsidR="0025434F" w:rsidRPr="00CA20C0">
              <w:rPr>
                <w:rFonts w:ascii="Barlow" w:eastAsia="Times New Roman" w:hAnsi="Barlow" w:cs="Arial"/>
                <w:sz w:val="20"/>
                <w:szCs w:val="20"/>
                <w:lang w:val="es-ES"/>
              </w:rPr>
              <w:t>58</w:t>
            </w:r>
          </w:p>
        </w:tc>
        <w:tc>
          <w:tcPr>
            <w:tcW w:w="1376" w:type="dxa"/>
            <w:vAlign w:val="center"/>
          </w:tcPr>
          <w:p w14:paraId="4AF2C041" w14:textId="3E5CEA89"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3</w:t>
            </w:r>
            <w:r w:rsidR="007B02C1"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11</w:t>
            </w:r>
            <w:r w:rsidR="00DB4E2D" w:rsidRPr="00CA20C0">
              <w:rPr>
                <w:rFonts w:ascii="Barlow" w:eastAsia="Times New Roman" w:hAnsi="Barlow" w:cs="Arial"/>
                <w:sz w:val="20"/>
                <w:szCs w:val="20"/>
                <w:lang w:val="es-ES"/>
              </w:rPr>
              <w:t>9</w:t>
            </w:r>
            <w:r w:rsidR="00DF3A97"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3</w:t>
            </w:r>
            <w:r w:rsidR="006B33F5" w:rsidRPr="00CA20C0">
              <w:rPr>
                <w:rFonts w:ascii="Barlow" w:eastAsia="Times New Roman" w:hAnsi="Barlow" w:cs="Arial"/>
                <w:sz w:val="20"/>
                <w:szCs w:val="20"/>
                <w:lang w:val="es-ES"/>
              </w:rPr>
              <w:t>8</w:t>
            </w:r>
            <w:r w:rsidR="00ED78BF" w:rsidRPr="00CA20C0">
              <w:rPr>
                <w:rFonts w:ascii="Barlow" w:eastAsia="Times New Roman" w:hAnsi="Barlow" w:cs="Arial"/>
                <w:sz w:val="20"/>
                <w:szCs w:val="20"/>
                <w:lang w:val="es-ES"/>
              </w:rPr>
              <w:t>1</w:t>
            </w: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42</w:t>
            </w:r>
          </w:p>
        </w:tc>
        <w:tc>
          <w:tcPr>
            <w:tcW w:w="1481" w:type="dxa"/>
            <w:vAlign w:val="center"/>
          </w:tcPr>
          <w:p w14:paraId="5DC65906" w14:textId="5923CF15"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3</w:t>
            </w:r>
            <w:r w:rsidR="00ED2759"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11</w:t>
            </w:r>
            <w:r w:rsidR="006B33F5" w:rsidRPr="00CA20C0">
              <w:rPr>
                <w:rFonts w:ascii="Barlow" w:eastAsia="Times New Roman" w:hAnsi="Barlow" w:cs="Arial"/>
                <w:sz w:val="20"/>
                <w:szCs w:val="20"/>
                <w:lang w:val="es-ES"/>
              </w:rPr>
              <w:t>9</w:t>
            </w: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3</w:t>
            </w:r>
            <w:r w:rsidR="006B33F5" w:rsidRPr="00CA20C0">
              <w:rPr>
                <w:rFonts w:ascii="Barlow" w:eastAsia="Times New Roman" w:hAnsi="Barlow" w:cs="Arial"/>
                <w:sz w:val="20"/>
                <w:szCs w:val="20"/>
                <w:lang w:val="es-ES"/>
              </w:rPr>
              <w:t>8</w:t>
            </w:r>
            <w:r w:rsidR="00ED78BF" w:rsidRPr="00CA20C0">
              <w:rPr>
                <w:rFonts w:ascii="Barlow" w:eastAsia="Times New Roman" w:hAnsi="Barlow" w:cs="Arial"/>
                <w:sz w:val="20"/>
                <w:szCs w:val="20"/>
                <w:lang w:val="es-ES"/>
              </w:rPr>
              <w:t>1</w:t>
            </w: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42</w:t>
            </w:r>
          </w:p>
        </w:tc>
        <w:tc>
          <w:tcPr>
            <w:tcW w:w="1249" w:type="dxa"/>
            <w:vAlign w:val="center"/>
          </w:tcPr>
          <w:p w14:paraId="1D522C19" w14:textId="3AA085FC"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3</w:t>
            </w:r>
            <w:r w:rsidR="004A3AEB"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11</w:t>
            </w:r>
            <w:r w:rsidR="006B33F5" w:rsidRPr="00CA20C0">
              <w:rPr>
                <w:rFonts w:ascii="Barlow" w:eastAsia="Times New Roman" w:hAnsi="Barlow" w:cs="Arial"/>
                <w:sz w:val="20"/>
                <w:szCs w:val="20"/>
                <w:lang w:val="es-ES"/>
              </w:rPr>
              <w:t>9</w:t>
            </w: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3</w:t>
            </w:r>
            <w:r w:rsidR="006E4846" w:rsidRPr="00CA20C0">
              <w:rPr>
                <w:rFonts w:ascii="Barlow" w:eastAsia="Times New Roman" w:hAnsi="Barlow" w:cs="Arial"/>
                <w:sz w:val="20"/>
                <w:szCs w:val="20"/>
                <w:lang w:val="es-ES"/>
              </w:rPr>
              <w:t>8</w:t>
            </w:r>
            <w:r w:rsidR="00ED78BF" w:rsidRPr="00CA20C0">
              <w:rPr>
                <w:rFonts w:ascii="Barlow" w:eastAsia="Times New Roman" w:hAnsi="Barlow" w:cs="Arial"/>
                <w:sz w:val="20"/>
                <w:szCs w:val="20"/>
                <w:lang w:val="es-ES"/>
              </w:rPr>
              <w:t>1</w:t>
            </w:r>
            <w:r w:rsidRPr="00CA20C0">
              <w:rPr>
                <w:rFonts w:ascii="Barlow" w:eastAsia="Times New Roman" w:hAnsi="Barlow" w:cs="Arial"/>
                <w:sz w:val="20"/>
                <w:szCs w:val="20"/>
                <w:lang w:val="es-ES"/>
              </w:rPr>
              <w:t>.</w:t>
            </w:r>
            <w:r w:rsidR="00ED78BF" w:rsidRPr="00CA20C0">
              <w:rPr>
                <w:rFonts w:ascii="Barlow" w:eastAsia="Times New Roman" w:hAnsi="Barlow" w:cs="Arial"/>
                <w:sz w:val="20"/>
                <w:szCs w:val="20"/>
                <w:lang w:val="es-ES"/>
              </w:rPr>
              <w:t>42</w:t>
            </w:r>
          </w:p>
        </w:tc>
        <w:tc>
          <w:tcPr>
            <w:tcW w:w="1276" w:type="dxa"/>
            <w:vAlign w:val="center"/>
          </w:tcPr>
          <w:p w14:paraId="74728AA7" w14:textId="438C2C62" w:rsidR="00814C5A" w:rsidRPr="00CA20C0" w:rsidRDefault="00814C5A" w:rsidP="00814C5A">
            <w:pPr>
              <w:spacing w:after="101"/>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2</w:t>
            </w:r>
            <w:r w:rsidR="00E87357"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9</w:t>
            </w:r>
            <w:r w:rsidR="00DB4E2D" w:rsidRPr="00CA20C0">
              <w:rPr>
                <w:rFonts w:ascii="Barlow" w:eastAsia="Times New Roman" w:hAnsi="Barlow" w:cs="Arial"/>
                <w:sz w:val="20"/>
                <w:szCs w:val="20"/>
                <w:lang w:val="es-ES"/>
              </w:rPr>
              <w:t>1</w:t>
            </w:r>
            <w:r w:rsidR="00054EF8" w:rsidRPr="00CA20C0">
              <w:rPr>
                <w:rFonts w:ascii="Barlow" w:eastAsia="Times New Roman" w:hAnsi="Barlow" w:cs="Arial"/>
                <w:sz w:val="20"/>
                <w:szCs w:val="20"/>
                <w:lang w:val="es-ES"/>
              </w:rPr>
              <w:t>8</w:t>
            </w:r>
            <w:r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90</w:t>
            </w:r>
            <w:r w:rsidR="00452BA9" w:rsidRPr="00CA20C0">
              <w:rPr>
                <w:rFonts w:ascii="Barlow" w:eastAsia="Times New Roman" w:hAnsi="Barlow" w:cs="Arial"/>
                <w:sz w:val="20"/>
                <w:szCs w:val="20"/>
                <w:lang w:val="es-ES"/>
              </w:rPr>
              <w:t>3</w:t>
            </w:r>
            <w:r w:rsidRPr="00CA20C0">
              <w:rPr>
                <w:rFonts w:ascii="Barlow" w:eastAsia="Times New Roman" w:hAnsi="Barlow" w:cs="Arial"/>
                <w:sz w:val="20"/>
                <w:szCs w:val="20"/>
                <w:lang w:val="es-ES"/>
              </w:rPr>
              <w:t>.</w:t>
            </w:r>
            <w:r w:rsidR="00054EF8" w:rsidRPr="00CA20C0">
              <w:rPr>
                <w:rFonts w:ascii="Barlow" w:eastAsia="Times New Roman" w:hAnsi="Barlow" w:cs="Arial"/>
                <w:sz w:val="20"/>
                <w:szCs w:val="20"/>
                <w:lang w:val="es-ES"/>
              </w:rPr>
              <w:t>83</w:t>
            </w:r>
          </w:p>
        </w:tc>
      </w:tr>
    </w:tbl>
    <w:p w14:paraId="10230B3A" w14:textId="77777777" w:rsidR="00814C5A" w:rsidRPr="00CA20C0" w:rsidRDefault="00814C5A" w:rsidP="00814C5A">
      <w:pPr>
        <w:spacing w:after="101" w:line="216" w:lineRule="exact"/>
        <w:ind w:firstLine="288"/>
        <w:jc w:val="both"/>
        <w:rPr>
          <w:rFonts w:ascii="Barlow" w:eastAsia="Times New Roman" w:hAnsi="Barlow" w:cs="Arial"/>
          <w:b/>
          <w:sz w:val="20"/>
          <w:szCs w:val="20"/>
          <w:lang w:val="es-MX"/>
        </w:rPr>
      </w:pPr>
    </w:p>
    <w:p w14:paraId="4CF981FC" w14:textId="00458822" w:rsidR="0008351D" w:rsidRPr="00CA20C0" w:rsidRDefault="0008351D" w:rsidP="00814C5A">
      <w:pPr>
        <w:spacing w:after="101" w:line="216" w:lineRule="exact"/>
        <w:ind w:firstLine="288"/>
        <w:jc w:val="both"/>
        <w:rPr>
          <w:rFonts w:ascii="Barlow" w:eastAsia="Times New Roman" w:hAnsi="Barlow" w:cs="Arial"/>
          <w:b/>
          <w:sz w:val="20"/>
          <w:szCs w:val="20"/>
          <w:lang w:val="es-MX"/>
        </w:rPr>
      </w:pPr>
    </w:p>
    <w:p w14:paraId="3B255580" w14:textId="77777777" w:rsidR="00814C5A" w:rsidRPr="00CA20C0" w:rsidRDefault="00814C5A" w:rsidP="00814C5A">
      <w:pPr>
        <w:spacing w:after="101"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c) NOTAS DE GESTIÓN ADMINISTRATIVA</w:t>
      </w:r>
    </w:p>
    <w:p w14:paraId="224DF135" w14:textId="77777777" w:rsidR="00814C5A" w:rsidRPr="00CA20C0" w:rsidRDefault="00814C5A" w:rsidP="00814C5A">
      <w:pPr>
        <w:spacing w:after="98" w:line="216" w:lineRule="exact"/>
        <w:ind w:firstLine="288"/>
        <w:jc w:val="both"/>
        <w:rPr>
          <w:rFonts w:ascii="Barlow" w:eastAsia="Times New Roman" w:hAnsi="Barlow" w:cs="Arial"/>
          <w:b/>
          <w:sz w:val="20"/>
          <w:szCs w:val="20"/>
          <w:lang w:val="es-ES"/>
        </w:rPr>
      </w:pPr>
      <w:r w:rsidRPr="00CA20C0">
        <w:rPr>
          <w:rFonts w:ascii="Barlow" w:eastAsia="Times New Roman" w:hAnsi="Barlow" w:cs="Arial"/>
          <w:b/>
          <w:sz w:val="20"/>
          <w:szCs w:val="20"/>
          <w:lang w:val="es-MX"/>
        </w:rPr>
        <w:t>1.</w:t>
      </w:r>
      <w:r w:rsidRPr="00CA20C0">
        <w:rPr>
          <w:rFonts w:ascii="Barlow" w:eastAsia="Times New Roman" w:hAnsi="Barlow" w:cs="Arial"/>
          <w:b/>
          <w:sz w:val="20"/>
          <w:szCs w:val="20"/>
          <w:lang w:val="es-MX"/>
        </w:rPr>
        <w:tab/>
        <w:t>Introducción</w:t>
      </w:r>
    </w:p>
    <w:p w14:paraId="232B52B3" w14:textId="67477EFF"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Los Estados Financieros de los entes públicos, proveen de información financiera a los principales usuarios de esta, al Congreso y a los ciudadanos.</w:t>
      </w:r>
    </w:p>
    <w:p w14:paraId="24F682C0" w14:textId="17F23F39" w:rsidR="0057198D" w:rsidRPr="00CA20C0" w:rsidRDefault="0057198D" w:rsidP="00CA20C0">
      <w:pPr>
        <w:spacing w:after="98"/>
        <w:jc w:val="both"/>
        <w:rPr>
          <w:rFonts w:ascii="Barlow" w:eastAsia="Times New Roman" w:hAnsi="Barlow" w:cs="Arial"/>
          <w:sz w:val="20"/>
          <w:szCs w:val="20"/>
          <w:lang w:val="es-ES"/>
        </w:rPr>
      </w:pPr>
    </w:p>
    <w:p w14:paraId="50106BB4"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El objetivo del presente documento es la revelación del contexto y de los aspectos económicos-financieros más importantes que influyeron en las decisiones del período, y que deberán ser considerados en la elaboración de los estados financieros para la mayor comprensión de estos y sus particularidades.</w:t>
      </w:r>
    </w:p>
    <w:p w14:paraId="2100A798"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12A2579" w14:textId="77777777" w:rsidR="00814C5A" w:rsidRPr="00CA20C0" w:rsidRDefault="00814C5A" w:rsidP="00814C5A">
      <w:pPr>
        <w:spacing w:after="98" w:line="216" w:lineRule="exact"/>
        <w:ind w:firstLine="288"/>
        <w:jc w:val="both"/>
        <w:rPr>
          <w:rFonts w:ascii="Barlow" w:eastAsia="Times New Roman" w:hAnsi="Barlow" w:cs="Arial"/>
          <w:sz w:val="20"/>
          <w:szCs w:val="20"/>
          <w:lang w:val="es-ES"/>
        </w:rPr>
      </w:pPr>
    </w:p>
    <w:p w14:paraId="38EC4FBA" w14:textId="77777777" w:rsidR="00814C5A" w:rsidRPr="00CA20C0" w:rsidRDefault="00814C5A" w:rsidP="00814C5A">
      <w:pPr>
        <w:spacing w:after="98"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2.</w:t>
      </w:r>
      <w:r w:rsidRPr="00CA20C0">
        <w:rPr>
          <w:rFonts w:ascii="Barlow" w:eastAsia="Times New Roman" w:hAnsi="Barlow" w:cs="Arial"/>
          <w:b/>
          <w:sz w:val="20"/>
          <w:szCs w:val="20"/>
          <w:lang w:val="es-MX"/>
        </w:rPr>
        <w:tab/>
        <w:t>Panorama Económico y Financiero</w:t>
      </w:r>
    </w:p>
    <w:p w14:paraId="5CBB51F5" w14:textId="2DD2180C"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Se informa sobre las principales condiciones económicas-financieras bajo las cuales la Universidad está operando. En el comportamiento financiero la Universidad </w:t>
      </w:r>
      <w:r w:rsidR="002872C4" w:rsidRPr="00CA20C0">
        <w:rPr>
          <w:rFonts w:ascii="Barlow" w:eastAsia="Times New Roman" w:hAnsi="Barlow" w:cs="Arial"/>
          <w:sz w:val="20"/>
          <w:szCs w:val="20"/>
          <w:lang w:val="es-ES"/>
        </w:rPr>
        <w:t xml:space="preserve">cuenta </w:t>
      </w:r>
      <w:r w:rsidR="00DA291B" w:rsidRPr="00CA20C0">
        <w:rPr>
          <w:rFonts w:ascii="Barlow" w:eastAsia="Times New Roman" w:hAnsi="Barlow" w:cs="Arial"/>
          <w:sz w:val="20"/>
          <w:szCs w:val="20"/>
          <w:lang w:val="es-ES"/>
        </w:rPr>
        <w:t xml:space="preserve">con cinco </w:t>
      </w:r>
      <w:r w:rsidRPr="00CA20C0">
        <w:rPr>
          <w:rFonts w:ascii="Barlow" w:eastAsia="Times New Roman" w:hAnsi="Barlow" w:cs="Arial"/>
          <w:sz w:val="20"/>
          <w:szCs w:val="20"/>
          <w:lang w:val="es-ES"/>
        </w:rPr>
        <w:t>periodos de operación ya con cuatro  generaciones cursando sus estudios que ingresaron en  2016, recib</w:t>
      </w:r>
      <w:r w:rsidR="003800BE" w:rsidRPr="00CA20C0">
        <w:rPr>
          <w:rFonts w:ascii="Barlow" w:eastAsia="Times New Roman" w:hAnsi="Barlow" w:cs="Arial"/>
          <w:sz w:val="20"/>
          <w:szCs w:val="20"/>
          <w:lang w:val="es-ES"/>
        </w:rPr>
        <w:t>e</w:t>
      </w:r>
      <w:r w:rsidRPr="00CA20C0">
        <w:rPr>
          <w:rFonts w:ascii="Barlow" w:eastAsia="Times New Roman" w:hAnsi="Barlow" w:cs="Arial"/>
          <w:sz w:val="20"/>
          <w:szCs w:val="20"/>
          <w:lang w:val="es-ES"/>
        </w:rPr>
        <w:t xml:space="preserve"> la aportación federal la cual ayuda a realizar sus actividades de difusión y reclutamiento de los nuevos aspirantes</w:t>
      </w:r>
      <w:r w:rsidR="0051440A" w:rsidRPr="00CA20C0">
        <w:rPr>
          <w:rFonts w:ascii="Barlow" w:eastAsia="Times New Roman" w:hAnsi="Barlow" w:cs="Arial"/>
          <w:sz w:val="20"/>
          <w:szCs w:val="20"/>
          <w:lang w:val="es-ES"/>
        </w:rPr>
        <w:t>,</w:t>
      </w:r>
      <w:r w:rsidR="00FB708C" w:rsidRPr="00CA20C0">
        <w:rPr>
          <w:rFonts w:ascii="Barlow" w:eastAsia="Times New Roman" w:hAnsi="Barlow" w:cs="Arial"/>
          <w:sz w:val="20"/>
          <w:szCs w:val="20"/>
          <w:lang w:val="es-ES"/>
        </w:rPr>
        <w:t xml:space="preserve"> por </w:t>
      </w:r>
      <w:r w:rsidRPr="00CA20C0">
        <w:rPr>
          <w:rFonts w:ascii="Barlow" w:eastAsia="Times New Roman" w:hAnsi="Barlow" w:cs="Arial"/>
          <w:sz w:val="20"/>
          <w:szCs w:val="20"/>
          <w:lang w:val="es-ES"/>
        </w:rPr>
        <w:t xml:space="preserve">una amplia promoción, teniendo un efecto en el incremento de matrícula en relación al primer cuatrimestre que otorgó sus servicios; lo cual ayuda en la captación de ingresos, y se encuentra en las tareas de expansión como </w:t>
      </w:r>
      <w:r w:rsidRPr="00CA20C0">
        <w:rPr>
          <w:rFonts w:ascii="Barlow" w:eastAsia="Times New Roman" w:hAnsi="Barlow" w:cs="Arial"/>
          <w:sz w:val="20"/>
          <w:szCs w:val="20"/>
          <w:lang w:val="es-ES"/>
        </w:rPr>
        <w:lastRenderedPageBreak/>
        <w:t>nueva opción de futuras generaciones en el área de Tecnologías de Información, Robótica y Mega trónica, con el fin de su crecimiento en su infraestructura y desarrollo de todas sus instalaciones.</w:t>
      </w:r>
    </w:p>
    <w:p w14:paraId="19441779"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Con la aportación recibida de Ingresos por parte de la Coordinación Nacional de Educación Superior y el Subsidio Estatal se realizan actividades de contratación y desarrollo de personal tanto académico como Administrativos para fortalecer y otorgar servicios adecuados a las demandas requeridas por parte de nuestra población estudiantil, fortaleciendo el crecimiento matricular de la Universidad.</w:t>
      </w:r>
    </w:p>
    <w:p w14:paraId="07A119C0" w14:textId="0B59406C" w:rsidR="0027474A" w:rsidRPr="00CA20C0" w:rsidRDefault="00814C5A" w:rsidP="0057198D">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coordina a través de estudiantes y profesores la mejora continua y presencia en otros países en actividades de participación por programas de capacitación en Estados Unidos y Canadá, la Universidad Politécnica de Yucatán (UPY); cuenta con presencia en el extranjero en concordancia con su modelo Bilingüe, Internacional y Sustentable (BIS).</w:t>
      </w:r>
    </w:p>
    <w:p w14:paraId="4CD8CA13"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En el 2017 se edificó la segunda etapa, por lo que ya cuentan los alumnos con laboratorios que contribuyen para la formación práctica de las carreras en Visualización de datos, Robótica móvil, Sistemas en bebidos, Internet de las cosas y un laboratorio general de usos múltiples los cuales tienen la capacidad de atender a 600 estudiantes. </w:t>
      </w:r>
    </w:p>
    <w:p w14:paraId="1B7C46C0" w14:textId="27E7AF61" w:rsidR="0057198D" w:rsidRPr="00CA20C0" w:rsidRDefault="00814C5A" w:rsidP="00CA20C0">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En 2018 se realizó el Congreso Nacional de Inteligencia Artificial dando como resultado la integración de la Universidad en la realización de nuevos proyectos que enriquecerán el acervo científico del país en la materia de Ciencia y Tecnología. Este evento reunió autores nacionales e internacionales, así como a 70 estudiantes de posgrado, profesionistas y empresarios para promover el desarrollo de la ciencia e investigación, a través de que la Universidad Politécnica (UPY), fue sede del décimo Congreso Mexicano de Inteligencia Artificial (Comía), genero ingresos de estudiantes en las diferentes ca</w:t>
      </w:r>
      <w:r w:rsidR="00CA20C0">
        <w:rPr>
          <w:rFonts w:ascii="Barlow" w:eastAsia="Times New Roman" w:hAnsi="Barlow" w:cs="Arial"/>
          <w:sz w:val="20"/>
          <w:szCs w:val="20"/>
          <w:lang w:val="es-ES"/>
        </w:rPr>
        <w:t>rreras que imparte en el estado.</w:t>
      </w:r>
    </w:p>
    <w:p w14:paraId="5DD82C3D"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De igual forma para generar ingresos se imparten cursos propedéuticos para fortalecer los conocimientos de los alumnos que aspiran a las ingenierías que imparte la Universidad logrando con eso tener un promedio de crecimiento del 90% de aspirantes comparado con los inicios de la Universidad, que ingresaran en el próximo ciclo escolar 2019-2020.</w:t>
      </w:r>
    </w:p>
    <w:p w14:paraId="4925F7FA" w14:textId="01C4F3CA"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En el 2019 se llevó a cabo el tercer año que la Universidad coordina con la Universidad de Texas A&amp;M (TAMU) el desarrollo del programa “Engineering Learning Community Introduction to Research” (ELCIR), el cual tiene como objetivo exponer a estudiantes de ingeniería, desde el inicio de sus carreras, a la investigación científica, sensibilizando sobre todo cómo poder solucionar problemáticas del entorno a través de dicha disciplina. Participaron 30 estudiantes de ambas instituciones, realizando visitas a centros de investigación pertenecientes al Sistema de Investigación, Innovación y Desarrollo Tecnológico del Estado de Yucatán (SIIDETEY). </w:t>
      </w:r>
    </w:p>
    <w:p w14:paraId="65E03EC0" w14:textId="13FE3DFD" w:rsidR="0027474A" w:rsidRPr="00CA20C0" w:rsidRDefault="00814C5A" w:rsidP="0057198D">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De igual manera, se participó en el seminario de Introducción a la Investigación que fue impartido por profesores de TAMU, gracias al fondo “100,000 Strongs in Americas Innovation Fund” ganado en conjunto entre la UPY y TAMU, el programa contempla el desarrollo de un protocolo de investigación basado en resolver algún problema del entorno social, los estudiantes de la UPY realizaron una estancia de una semana en TAMU; donde finalizarían el curso y cumplirían la presentación final del proyecto, trabajado conjuntamente realizado en equipos binacionales, así como otras actividades complementarias.</w:t>
      </w:r>
    </w:p>
    <w:p w14:paraId="32CAABD4" w14:textId="72010738"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Este tipo de programas académicos que la UPY impulsa y consolida su modelo Bilingüe, Internacional y Sustentable (BIS), el cual brinda a sus estudiantes componentes de valor agregado que hoy en día son demandados por el sector empresarial, principalmente dentro de la Industria 4.0 donde es indispensable el dominio del idioma inglés, la capacidad de adaptación para el trabajo en equipos interdisciplinarios e internacionales, así como la sensibilización sobre problemáticas del entorno, para que, a partir de ahí, generen alternativas tecnologías para su solución.</w:t>
      </w:r>
    </w:p>
    <w:p w14:paraId="242EA821"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Durante este mismo ejercicio fiscal se firmó el convenio de colaboración para el impulso de la Educación Superior que suscriben la Secretaría de Investigación, Innovación y Educación Superior y la Universidad Politécnica de Yucatán, derivado del convenio de colaboración para el impulso de la Educación Superior suscrito en 2018, el cual se presentó un saldo pendiente por ejercer de $ 1,134,944.57, presentado en la segunda Sesión ordinaria de la Junta de Gobierno, el cual tiene como objeto continuar con el impulso de la investigación, intercambio académico y vinculación tanto nacional como internacional y las actividades de desarrollo, promoción y divulgación de la innovación y el desarrollo tecnológico; el cual se empezó a ejercer.</w:t>
      </w:r>
    </w:p>
    <w:p w14:paraId="2CF4B1BD" w14:textId="03056CC9"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La Universidad celebro Convenio en la búsqueda de construir puentes científicos y tecnológicos entre Yucatán y Reino Unido para contribuir con Científicos y tecnólogos internacionales en el impulso de desarrollo económico de Yucatán a través del modelado computacional que se desarrolló en seminario internacional en modelado marino. Con el apoyo del Consejo Británico, a través del Fondo para Alianzas de Educación Superior y el Instituto Yucateco de Emprendedores, la UPY y el Centro Nacional de Oceanografía (NOC por sus siglas en inglés) de Reino Unido, se crea sinergias en torno a proyectos científicos y tecnológicos orientados a resolver problemáticas pertinentes para la entidad, que puedan potencializar el desarrollo económico de Yucatán a través de la transferencia tecnológica hacia la iniciativa privada y/o gobierno involucrando los conocimientos de los próximos egresados.</w:t>
      </w:r>
    </w:p>
    <w:p w14:paraId="42535888" w14:textId="1CDBCB22"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En</w:t>
      </w:r>
      <w:r w:rsidR="004D1D18" w:rsidRPr="00CA20C0">
        <w:rPr>
          <w:rFonts w:ascii="Barlow" w:eastAsia="Times New Roman" w:hAnsi="Barlow" w:cs="Arial"/>
          <w:sz w:val="20"/>
          <w:szCs w:val="20"/>
          <w:lang w:val="es-ES"/>
        </w:rPr>
        <w:t xml:space="preserve"> 2</w:t>
      </w:r>
      <w:r w:rsidRPr="00CA20C0">
        <w:rPr>
          <w:rFonts w:ascii="Barlow" w:eastAsia="Times New Roman" w:hAnsi="Barlow" w:cs="Arial"/>
          <w:sz w:val="20"/>
          <w:szCs w:val="20"/>
          <w:lang w:val="es-ES"/>
        </w:rPr>
        <w:t xml:space="preserve">020, la Universidad inicia el proceso de admisión correspondiente al periodo escolar 2020-2021, en el cual aproximadamente 200 aspirantes podrán formar parte de la única Institución de Educación Superior (IES) en México, especializada en la Industria 4.0. </w:t>
      </w:r>
    </w:p>
    <w:p w14:paraId="12782E14" w14:textId="77777777" w:rsidR="00814C5A" w:rsidRPr="00CA20C0" w:rsidRDefault="00814C5A" w:rsidP="00814C5A">
      <w:pPr>
        <w:jc w:val="both"/>
        <w:textAlignment w:val="baseline"/>
        <w:rPr>
          <w:rFonts w:ascii="Barlow" w:eastAsia="Times New Roman" w:hAnsi="Barlow" w:cs="Arial"/>
          <w:sz w:val="20"/>
          <w:szCs w:val="20"/>
          <w:lang w:val="es-ES"/>
        </w:rPr>
      </w:pPr>
    </w:p>
    <w:p w14:paraId="278C727C" w14:textId="77777777"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t>La Universidad es la primera institución en proponer una Ingeniería en Datos a nivel nacional, y siempre se encuentra ligado al sector productivo el cual demanda nuevos retos en uso de la tecnología y la cual seguirá requiriendo en los próximos años; garantizando la oferta educativa académica que se mantiene siempre a la vanguardia, innovando en todos los aspectos y garantizando a la juventud un futuro laboral pleno, y un desarrollo tanto profesional como personal.</w:t>
      </w:r>
    </w:p>
    <w:p w14:paraId="5210C1E2" w14:textId="77777777" w:rsidR="00814C5A" w:rsidRPr="00CA20C0" w:rsidRDefault="00814C5A" w:rsidP="00814C5A">
      <w:pPr>
        <w:jc w:val="both"/>
        <w:textAlignment w:val="baseline"/>
        <w:rPr>
          <w:rFonts w:ascii="Barlow" w:eastAsia="Times New Roman" w:hAnsi="Barlow" w:cs="Arial"/>
          <w:sz w:val="20"/>
          <w:szCs w:val="20"/>
          <w:lang w:val="es-ES"/>
        </w:rPr>
      </w:pPr>
    </w:p>
    <w:p w14:paraId="67EAD5D6" w14:textId="009566CA"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855289" w:rsidRPr="00CA20C0">
        <w:rPr>
          <w:rFonts w:ascii="Barlow" w:eastAsia="Times New Roman" w:hAnsi="Barlow" w:cs="Arial"/>
          <w:sz w:val="20"/>
          <w:szCs w:val="20"/>
          <w:lang w:val="es-ES"/>
        </w:rPr>
        <w:t>S</w:t>
      </w:r>
      <w:r w:rsidRPr="00CA20C0">
        <w:rPr>
          <w:rFonts w:ascii="Barlow" w:eastAsia="Times New Roman" w:hAnsi="Barlow" w:cs="Arial"/>
          <w:sz w:val="20"/>
          <w:szCs w:val="20"/>
          <w:lang w:val="es-ES"/>
        </w:rPr>
        <w:t xml:space="preserve">e llevó acabo por tercer año la </w:t>
      </w:r>
      <w:r w:rsidR="00A02030" w:rsidRPr="00CA20C0">
        <w:rPr>
          <w:rFonts w:ascii="Barlow" w:eastAsia="Times New Roman" w:hAnsi="Barlow" w:cs="Arial"/>
          <w:sz w:val="20"/>
          <w:szCs w:val="20"/>
          <w:lang w:val="es-ES"/>
        </w:rPr>
        <w:t>“</w:t>
      </w:r>
      <w:r w:rsidRPr="00CA20C0">
        <w:rPr>
          <w:rFonts w:ascii="Barlow" w:eastAsia="Times New Roman" w:hAnsi="Barlow" w:cs="Arial"/>
          <w:sz w:val="20"/>
          <w:szCs w:val="20"/>
          <w:lang w:val="es-ES"/>
        </w:rPr>
        <w:t>UPY Experience</w:t>
      </w:r>
      <w:r w:rsidR="00A02030" w:rsidRPr="00CA20C0">
        <w:rPr>
          <w:rFonts w:ascii="Barlow" w:eastAsia="Times New Roman" w:hAnsi="Barlow" w:cs="Arial"/>
          <w:sz w:val="20"/>
          <w:szCs w:val="20"/>
          <w:lang w:val="es-ES"/>
        </w:rPr>
        <w:t>”</w:t>
      </w:r>
      <w:r w:rsidRPr="00CA20C0">
        <w:rPr>
          <w:rFonts w:ascii="Barlow" w:eastAsia="Times New Roman" w:hAnsi="Barlow" w:cs="Arial"/>
          <w:sz w:val="20"/>
          <w:szCs w:val="20"/>
          <w:lang w:val="es-ES"/>
        </w:rPr>
        <w:t xml:space="preserve"> a fin de brindar mayores elementos a estudiantes de la Universidad, para una mejor decisión Vocacional; a través de este open house, se invita a posibles aspirantes como público que asisten para participar en conferencias magistrales, pláticas con profesionistas, talleres, exhibiciones, visitas a laboratorios y actividades de entretenimiento.</w:t>
      </w:r>
    </w:p>
    <w:p w14:paraId="371A71AC" w14:textId="77777777"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t> </w:t>
      </w:r>
    </w:p>
    <w:p w14:paraId="0C87A1CA" w14:textId="63ED9FC1"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t xml:space="preserve">Se les presento a los participantes proyectos </w:t>
      </w:r>
      <w:r w:rsidR="001C09BD" w:rsidRPr="00CA20C0">
        <w:rPr>
          <w:rFonts w:ascii="Barlow" w:eastAsia="Times New Roman" w:hAnsi="Barlow" w:cs="Arial"/>
          <w:sz w:val="20"/>
          <w:szCs w:val="20"/>
          <w:lang w:val="es-ES"/>
        </w:rPr>
        <w:t>desarrollados por</w:t>
      </w:r>
      <w:r w:rsidRPr="00CA20C0">
        <w:rPr>
          <w:rFonts w:ascii="Barlow" w:eastAsia="Times New Roman" w:hAnsi="Barlow" w:cs="Arial"/>
          <w:sz w:val="20"/>
          <w:szCs w:val="20"/>
          <w:lang w:val="es-ES"/>
        </w:rPr>
        <w:t xml:space="preserve"> alumno</w:t>
      </w:r>
      <w:r w:rsidR="001C09BD" w:rsidRPr="00CA20C0">
        <w:rPr>
          <w:rFonts w:ascii="Barlow" w:eastAsia="Times New Roman" w:hAnsi="Barlow" w:cs="Arial"/>
          <w:sz w:val="20"/>
          <w:szCs w:val="20"/>
          <w:lang w:val="es-ES"/>
        </w:rPr>
        <w:t>s</w:t>
      </w:r>
      <w:r w:rsidRPr="00CA20C0">
        <w:rPr>
          <w:rFonts w:ascii="Barlow" w:eastAsia="Times New Roman" w:hAnsi="Barlow" w:cs="Arial"/>
          <w:sz w:val="20"/>
          <w:szCs w:val="20"/>
          <w:lang w:val="es-ES"/>
        </w:rPr>
        <w:t xml:space="preserve"> de la UPY que han realizado en diferentes períodos; temas relacionados con el modelo Bilingüe, Internacional y Sustentable (BIS), visitas guiadas a los laboratorios entre otras como participar en simuladores de vuelo para drones o ser testigos de exhibiciones y retos con drones reales, a cargo de Tulix Drones.</w:t>
      </w:r>
    </w:p>
    <w:p w14:paraId="4A566EBD" w14:textId="77777777" w:rsidR="00814C5A" w:rsidRPr="00CA20C0" w:rsidRDefault="00814C5A" w:rsidP="00814C5A">
      <w:pPr>
        <w:jc w:val="both"/>
        <w:textAlignment w:val="baseline"/>
        <w:rPr>
          <w:rFonts w:ascii="Barlow" w:eastAsia="Times New Roman" w:hAnsi="Barlow" w:cs="Arial"/>
          <w:sz w:val="20"/>
          <w:szCs w:val="20"/>
          <w:lang w:val="es-ES"/>
        </w:rPr>
      </w:pPr>
    </w:p>
    <w:p w14:paraId="70E336E1" w14:textId="6919AED8"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 xml:space="preserve">     </w:t>
      </w:r>
      <w:r w:rsidR="00D63D89" w:rsidRPr="00CA20C0">
        <w:rPr>
          <w:rFonts w:ascii="Barlow" w:eastAsia="Times New Roman" w:hAnsi="Barlow" w:cs="Arial"/>
          <w:sz w:val="20"/>
          <w:szCs w:val="20"/>
          <w:lang w:val="es-ES"/>
        </w:rPr>
        <w:t>L</w:t>
      </w:r>
      <w:r w:rsidRPr="00CA20C0">
        <w:rPr>
          <w:rFonts w:ascii="Barlow" w:eastAsia="Times New Roman" w:hAnsi="Barlow" w:cs="Arial"/>
          <w:sz w:val="20"/>
          <w:szCs w:val="20"/>
          <w:lang w:val="es-ES"/>
        </w:rPr>
        <w:t>a Universidad establecido alianza con Wizeline empresa fundada en 2014 por Bismarck Lepe, que visitó las instalaciones para tener un vehículo inmediato en la identificación, atracción y selección de talento en áreas relacionadas con el desarrollo de software, inteligencia artificial, ciencia e ingeniería de datos, con apoyo de un grupo de especialistas realizaron una serie de entrevistas técnicas para seleccionar candidatos y candidatas a las posiciones de Ingeniería de Software que actualmente oferta la compañía, ya sea para ser ocupados en los centros de desarrollo de la empresa en Guadalajara, Ciudad de México, Querétaro, o bien, a través de posiciones de trabajo remoto, modalidad en la que la empresa es líder y así asegurar el trabajo para los futuros egresados de nuestra primera generación.</w:t>
      </w:r>
    </w:p>
    <w:p w14:paraId="57BD36FE" w14:textId="77777777" w:rsidR="00814C5A" w:rsidRPr="00CA20C0" w:rsidRDefault="00814C5A" w:rsidP="00814C5A">
      <w:pPr>
        <w:jc w:val="both"/>
        <w:textAlignment w:val="baseline"/>
        <w:rPr>
          <w:rFonts w:ascii="Barlow" w:eastAsia="Times New Roman" w:hAnsi="Barlow" w:cs="Arial"/>
          <w:sz w:val="20"/>
          <w:szCs w:val="20"/>
          <w:lang w:val="es-ES"/>
        </w:rPr>
      </w:pPr>
    </w:p>
    <w:p w14:paraId="10F3A5CA" w14:textId="3FDBF109" w:rsidR="00814C5A" w:rsidRPr="00CA20C0" w:rsidRDefault="00814C5A" w:rsidP="00814C5A">
      <w:pPr>
        <w:jc w:val="both"/>
        <w:rPr>
          <w:rFonts w:ascii="Barlow" w:eastAsia="MS Mincho" w:hAnsi="Barlow" w:cs="Arial"/>
          <w:sz w:val="20"/>
          <w:szCs w:val="20"/>
          <w:lang w:val="es-ES"/>
        </w:rPr>
      </w:pPr>
      <w:r w:rsidRPr="00CA20C0">
        <w:rPr>
          <w:rFonts w:ascii="Barlow" w:eastAsia="MS Mincho" w:hAnsi="Barlow" w:cs="Arial"/>
          <w:sz w:val="20"/>
          <w:szCs w:val="20"/>
          <w:lang w:val="es-ES"/>
        </w:rPr>
        <w:t xml:space="preserve">  Durante el periodo</w:t>
      </w:r>
      <w:r w:rsidR="00044DAF" w:rsidRPr="00CA20C0">
        <w:rPr>
          <w:rFonts w:ascii="Barlow" w:eastAsia="MS Mincho" w:hAnsi="Barlow" w:cs="Arial"/>
          <w:sz w:val="20"/>
          <w:szCs w:val="20"/>
          <w:lang w:val="es-ES"/>
        </w:rPr>
        <w:t xml:space="preserve"> de la pandem</w:t>
      </w:r>
      <w:r w:rsidR="00C76EB7" w:rsidRPr="00CA20C0">
        <w:rPr>
          <w:rFonts w:ascii="Barlow" w:eastAsia="MS Mincho" w:hAnsi="Barlow" w:cs="Arial"/>
          <w:sz w:val="20"/>
          <w:szCs w:val="20"/>
          <w:lang w:val="es-ES"/>
        </w:rPr>
        <w:t>i</w:t>
      </w:r>
      <w:r w:rsidR="00044DAF" w:rsidRPr="00CA20C0">
        <w:rPr>
          <w:rFonts w:ascii="Barlow" w:eastAsia="MS Mincho" w:hAnsi="Barlow" w:cs="Arial"/>
          <w:sz w:val="20"/>
          <w:szCs w:val="20"/>
          <w:lang w:val="es-ES"/>
        </w:rPr>
        <w:t>a COVID-19</w:t>
      </w:r>
      <w:r w:rsidRPr="00CA20C0">
        <w:rPr>
          <w:rFonts w:ascii="Barlow" w:eastAsia="MS Mincho" w:hAnsi="Barlow" w:cs="Arial"/>
          <w:sz w:val="20"/>
          <w:szCs w:val="20"/>
          <w:lang w:val="es-ES"/>
        </w:rPr>
        <w:t xml:space="preserve"> se implementado diversas medidas de cumplimiento para que los estudiantes de la Universidad no pierdan el curso escolar o se vea afectada su terminación de estudios que llevan a cabo, se han realizado actividades para fortalecer la educación y celebrado alianzas con diferentes</w:t>
      </w:r>
      <w:r w:rsidR="001941DF" w:rsidRPr="00CA20C0">
        <w:rPr>
          <w:rFonts w:ascii="Barlow" w:eastAsia="MS Mincho" w:hAnsi="Barlow" w:cs="Arial"/>
          <w:sz w:val="20"/>
          <w:szCs w:val="20"/>
          <w:lang w:val="es-ES"/>
        </w:rPr>
        <w:t xml:space="preserve"> </w:t>
      </w:r>
      <w:r w:rsidRPr="00CA20C0">
        <w:rPr>
          <w:rFonts w:ascii="Barlow" w:eastAsia="MS Mincho" w:hAnsi="Barlow" w:cs="Arial"/>
          <w:sz w:val="20"/>
          <w:szCs w:val="20"/>
          <w:lang w:val="es-ES"/>
        </w:rPr>
        <w:t xml:space="preserve">entidades o instituciones; </w:t>
      </w:r>
      <w:r w:rsidR="000B4671" w:rsidRPr="00CA20C0">
        <w:rPr>
          <w:rFonts w:ascii="Barlow" w:eastAsia="MS Mincho" w:hAnsi="Barlow" w:cs="Arial"/>
          <w:sz w:val="20"/>
          <w:szCs w:val="20"/>
          <w:lang w:val="es-ES"/>
        </w:rPr>
        <w:t>durante este period</w:t>
      </w:r>
      <w:r w:rsidR="00FB36D0" w:rsidRPr="00CA20C0">
        <w:rPr>
          <w:rFonts w:ascii="Barlow" w:eastAsia="MS Mincho" w:hAnsi="Barlow" w:cs="Arial"/>
          <w:sz w:val="20"/>
          <w:szCs w:val="20"/>
          <w:lang w:val="es-ES"/>
        </w:rPr>
        <w:t xml:space="preserve">o </w:t>
      </w:r>
      <w:r w:rsidRPr="00CA20C0">
        <w:rPr>
          <w:rFonts w:ascii="Barlow" w:eastAsia="MS Mincho" w:hAnsi="Barlow" w:cs="Arial"/>
          <w:sz w:val="20"/>
          <w:szCs w:val="20"/>
          <w:lang w:val="es-ES"/>
        </w:rPr>
        <w:t>la Universidad se asoció con “AWS Educate”.  Bajo esta alternativa el estudiantado realiza varias actividades que fortalecen sus conocimientos en el acceso no presencial a laboratorios virtuales; con los que cuenta eta plataforma; debido a que todo el mundo sufre con la crisis de la pandemia por el Covid-19, estas oportunidades son pertinentes y completamente funcionales para sustituir cualquier actividad y la poca accesibilidad del espacio físico.</w:t>
      </w:r>
    </w:p>
    <w:p w14:paraId="6E2BDEFE" w14:textId="77777777" w:rsidR="00814C5A" w:rsidRPr="00CA20C0" w:rsidRDefault="00814C5A" w:rsidP="00814C5A">
      <w:pPr>
        <w:jc w:val="both"/>
        <w:textAlignment w:val="baseline"/>
        <w:rPr>
          <w:rFonts w:ascii="Barlow" w:eastAsia="Times New Roman" w:hAnsi="Barlow" w:cs="Arial"/>
          <w:sz w:val="20"/>
          <w:szCs w:val="20"/>
          <w:lang w:val="es-ES"/>
        </w:rPr>
      </w:pPr>
    </w:p>
    <w:p w14:paraId="2416A159" w14:textId="69B520F0" w:rsidR="00814C5A" w:rsidRPr="00CA20C0" w:rsidRDefault="00814C5A" w:rsidP="00814C5A">
      <w:pPr>
        <w:jc w:val="both"/>
        <w:textAlignment w:val="baseline"/>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6A6D6D" w:rsidRPr="00CA20C0">
        <w:rPr>
          <w:rFonts w:ascii="Barlow" w:eastAsia="Times New Roman" w:hAnsi="Barlow" w:cs="Arial"/>
          <w:sz w:val="20"/>
          <w:szCs w:val="20"/>
          <w:lang w:val="es-ES"/>
        </w:rPr>
        <w:t xml:space="preserve">Al final del ejercicio </w:t>
      </w:r>
      <w:r w:rsidRPr="00CA20C0">
        <w:rPr>
          <w:rFonts w:ascii="Barlow" w:eastAsia="Times New Roman" w:hAnsi="Barlow" w:cs="Arial"/>
          <w:sz w:val="20"/>
          <w:szCs w:val="20"/>
          <w:lang w:val="es-ES"/>
        </w:rPr>
        <w:t xml:space="preserve">se </w:t>
      </w:r>
      <w:r w:rsidR="00CE16F9" w:rsidRPr="00CA20C0">
        <w:rPr>
          <w:rFonts w:ascii="Barlow" w:eastAsia="Times New Roman" w:hAnsi="Barlow" w:cs="Arial"/>
          <w:sz w:val="20"/>
          <w:szCs w:val="20"/>
          <w:lang w:val="es-ES"/>
        </w:rPr>
        <w:t>apertura</w:t>
      </w:r>
      <w:r w:rsidRPr="00CA20C0">
        <w:rPr>
          <w:rFonts w:ascii="Barlow" w:eastAsia="Times New Roman" w:hAnsi="Barlow" w:cs="Arial"/>
          <w:sz w:val="20"/>
          <w:szCs w:val="20"/>
          <w:lang w:val="es-ES"/>
        </w:rPr>
        <w:t xml:space="preserve"> el nuevo ciclo escolar 2020-2021 con el ingreso de 134 estudiantes que iniciaron las clases con la misma premisa de la educación a distancia donde se oferta a los jóvenes las asignaturas de forma virtual no sin embargo dándoles la misma calidad educativa que si fueran clases presenciales, en el mes de noviembre se coordina el evento </w:t>
      </w:r>
      <w:r w:rsidRPr="00CA20C0">
        <w:rPr>
          <w:rFonts w:ascii="Barlow" w:eastAsia="Times New Roman" w:hAnsi="Barlow" w:cs="Arial"/>
          <w:i/>
          <w:iCs/>
          <w:sz w:val="20"/>
          <w:szCs w:val="20"/>
          <w:lang w:val="es-ES"/>
        </w:rPr>
        <w:t>“</w:t>
      </w:r>
      <w:r w:rsidRPr="00CA20C0">
        <w:rPr>
          <w:rFonts w:ascii="Barlow" w:eastAsia="Times New Roman" w:hAnsi="Barlow" w:cs="Times New Roman"/>
          <w:i/>
          <w:iCs/>
          <w:sz w:val="20"/>
          <w:szCs w:val="20"/>
          <w:lang w:val="es-ES"/>
        </w:rPr>
        <w:t xml:space="preserve">Jornada de Profesionalización de la Orientación Vocacional para responsables </w:t>
      </w:r>
      <w:r w:rsidRPr="00CA20C0">
        <w:rPr>
          <w:rFonts w:ascii="Barlow" w:eastAsia="Times New Roman" w:hAnsi="Barlow" w:cs="Arial"/>
          <w:i/>
          <w:iCs/>
          <w:sz w:val="20"/>
          <w:szCs w:val="20"/>
          <w:lang w:val="es-ES"/>
        </w:rPr>
        <w:t>de esa área en instituciones de bachillerato”;</w:t>
      </w:r>
      <w:r w:rsidRPr="00CA20C0">
        <w:rPr>
          <w:rFonts w:ascii="Barlow" w:eastAsia="Times New Roman" w:hAnsi="Barlow" w:cs="Arial"/>
          <w:sz w:val="20"/>
          <w:szCs w:val="20"/>
          <w:lang w:val="es-ES"/>
        </w:rPr>
        <w:t xml:space="preserve"> considerando que la Educación Superior es una transición del bachillerato al mundo laboral. En este mismo periodo se lleva a cabo la Construcción de las instalaciones del nuevo laboratorio de aeronáutica, en este sentido la Universidad Politécnica de Yucatán (UPY) ha impulsado la creación de alianzas con empresas globales, líderes en su ramo, que permitan brindar a su alumnado una formación complementaria que reditúe en mejores oportunidades de empleabilidad a su egreso.</w:t>
      </w:r>
    </w:p>
    <w:p w14:paraId="7DDA1F5D" w14:textId="77777777" w:rsidR="00814C5A" w:rsidRPr="00CA20C0" w:rsidRDefault="00814C5A" w:rsidP="00814C5A">
      <w:pPr>
        <w:jc w:val="both"/>
        <w:textAlignment w:val="baseline"/>
        <w:rPr>
          <w:rFonts w:ascii="Barlow" w:eastAsia="Times New Roman" w:hAnsi="Barlow" w:cs="Arial"/>
          <w:sz w:val="20"/>
          <w:szCs w:val="20"/>
          <w:lang w:val="es-ES"/>
        </w:rPr>
      </w:pPr>
    </w:p>
    <w:p w14:paraId="33F22CB2" w14:textId="77777777" w:rsidR="00814C5A" w:rsidRPr="00CA20C0" w:rsidRDefault="00814C5A" w:rsidP="00814C5A">
      <w:pPr>
        <w:spacing w:after="98"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3.</w:t>
      </w:r>
      <w:r w:rsidRPr="00CA20C0">
        <w:rPr>
          <w:rFonts w:ascii="Barlow" w:eastAsia="Times New Roman" w:hAnsi="Barlow" w:cs="Arial"/>
          <w:b/>
          <w:sz w:val="20"/>
          <w:szCs w:val="20"/>
          <w:lang w:val="es-MX"/>
        </w:rPr>
        <w:tab/>
        <w:t>Autorización e Historia</w:t>
      </w:r>
    </w:p>
    <w:p w14:paraId="6CA97085"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informará sobre:</w:t>
      </w:r>
    </w:p>
    <w:p w14:paraId="3B4E7F93" w14:textId="77777777" w:rsidR="00814C5A" w:rsidRPr="00CA20C0" w:rsidRDefault="00814C5A" w:rsidP="00814C5A">
      <w:pPr>
        <w:numPr>
          <w:ilvl w:val="0"/>
          <w:numId w:val="6"/>
        </w:num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Fecha de creación del ente.</w:t>
      </w:r>
    </w:p>
    <w:p w14:paraId="4D80FB8D" w14:textId="77777777"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La Universidad Politécnica de Yucatán pertenece al Sistema Nacional de Universidades Tecnológicas y Politécnicas, cuenta con personalidad Jurídica y Patrimonio Propio.  Su Registro Federal de Contribuyentes es UPY160128LA6 y Domicilio en Tablaje 7193 de Ucú, Yucatán C.P. 97357. Fue constituida por el decreto Número 337/2016 publicado el 28 de enero de 2016, como un organismo público Descentralizado del gobierno del Estado de Yucatán, con Financiamiento de Recursos Estatales y Federales. </w:t>
      </w:r>
    </w:p>
    <w:p w14:paraId="683F1F32" w14:textId="77777777" w:rsidR="00814C5A" w:rsidRPr="00CA20C0" w:rsidRDefault="00814C5A" w:rsidP="00814C5A">
      <w:pPr>
        <w:spacing w:after="98"/>
        <w:ind w:left="720"/>
        <w:jc w:val="both"/>
        <w:rPr>
          <w:rFonts w:ascii="Barlow" w:eastAsia="Times New Roman" w:hAnsi="Barlow" w:cs="Arial"/>
          <w:sz w:val="20"/>
          <w:szCs w:val="20"/>
          <w:lang w:val="es-ES"/>
        </w:rPr>
      </w:pPr>
    </w:p>
    <w:p w14:paraId="589CAC3C" w14:textId="77777777" w:rsidR="00814C5A" w:rsidRPr="00CA20C0" w:rsidRDefault="00814C5A" w:rsidP="00814C5A">
      <w:pPr>
        <w:numPr>
          <w:ilvl w:val="0"/>
          <w:numId w:val="6"/>
        </w:num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 xml:space="preserve">Principales cambios en su estructura.  </w:t>
      </w:r>
    </w:p>
    <w:p w14:paraId="0D88694B" w14:textId="0DB15DF5" w:rsidR="00814C5A" w:rsidRPr="00CA20C0" w:rsidRDefault="00814C5A" w:rsidP="00814C5A">
      <w:pPr>
        <w:spacing w:after="98"/>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La Contratación de su personal Docente va variando de acuerdo con la Estructura de los Planes de estudio y el personal administrativo se va reclutando con el fin de tener una estructura adecuada como Norma la </w:t>
      </w:r>
      <w:r w:rsidR="00BB4AAC" w:rsidRPr="00CA20C0">
        <w:rPr>
          <w:rFonts w:ascii="Barlow" w:eastAsia="Times New Roman" w:hAnsi="Barlow" w:cs="Arial"/>
          <w:sz w:val="20"/>
          <w:szCs w:val="20"/>
          <w:lang w:val="es-ES"/>
        </w:rPr>
        <w:t>Direc</w:t>
      </w:r>
      <w:r w:rsidRPr="00CA20C0">
        <w:rPr>
          <w:rFonts w:ascii="Barlow" w:eastAsia="Times New Roman" w:hAnsi="Barlow" w:cs="Arial"/>
          <w:sz w:val="20"/>
          <w:szCs w:val="20"/>
          <w:lang w:val="es-ES"/>
        </w:rPr>
        <w:t>ción General de Universidades Tecnológicas a nivel federal que pertenece a la Subsecretaria de Educación Superior e Investigación Científica integrada a la Secretaria de Educación Pública.</w:t>
      </w:r>
    </w:p>
    <w:p w14:paraId="453C2083" w14:textId="77777777" w:rsidR="00814C5A" w:rsidRPr="00CA20C0" w:rsidRDefault="00814C5A" w:rsidP="00814C5A">
      <w:pPr>
        <w:spacing w:after="98" w:line="216" w:lineRule="exact"/>
        <w:ind w:left="1080"/>
        <w:jc w:val="both"/>
        <w:rPr>
          <w:rFonts w:ascii="Barlow" w:eastAsia="Times New Roman" w:hAnsi="Barlow" w:cs="Arial"/>
          <w:sz w:val="20"/>
          <w:szCs w:val="20"/>
          <w:lang w:val="es-ES"/>
        </w:rPr>
      </w:pPr>
    </w:p>
    <w:p w14:paraId="2EB81942" w14:textId="77777777" w:rsidR="00814C5A" w:rsidRPr="00CA20C0" w:rsidRDefault="00814C5A" w:rsidP="00814C5A">
      <w:pPr>
        <w:spacing w:after="98"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4.</w:t>
      </w:r>
      <w:r w:rsidRPr="00CA20C0">
        <w:rPr>
          <w:rFonts w:ascii="Barlow" w:eastAsia="Times New Roman" w:hAnsi="Barlow" w:cs="Arial"/>
          <w:b/>
          <w:sz w:val="20"/>
          <w:szCs w:val="20"/>
          <w:lang w:val="es-MX"/>
        </w:rPr>
        <w:tab/>
        <w:t>Organización y Objeto Social</w:t>
      </w:r>
    </w:p>
    <w:p w14:paraId="67ADC062" w14:textId="77777777" w:rsidR="00814C5A" w:rsidRPr="00CA20C0" w:rsidRDefault="00814C5A" w:rsidP="00814C5A">
      <w:pPr>
        <w:spacing w:after="98" w:line="216"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informará sobre:</w:t>
      </w:r>
    </w:p>
    <w:p w14:paraId="0FBA4D6A"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Objeto social.</w:t>
      </w:r>
    </w:p>
    <w:p w14:paraId="79389EDD" w14:textId="77777777" w:rsidR="00814C5A" w:rsidRPr="00CA20C0" w:rsidRDefault="00814C5A" w:rsidP="00814C5A">
      <w:pPr>
        <w:numPr>
          <w:ilvl w:val="0"/>
          <w:numId w:val="31"/>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Impartir educación superior en sus diversas modalidades y propiciar la formación integral de sus estudiantes.</w:t>
      </w:r>
    </w:p>
    <w:p w14:paraId="0C338FCE" w14:textId="2D7C8DBE" w:rsidR="00814C5A" w:rsidRPr="00CA20C0" w:rsidRDefault="00814C5A" w:rsidP="00EC0244">
      <w:pPr>
        <w:pStyle w:val="Prrafodelista"/>
        <w:numPr>
          <w:ilvl w:val="0"/>
          <w:numId w:val="31"/>
        </w:numPr>
        <w:spacing w:after="98" w:line="216" w:lineRule="exact"/>
        <w:rPr>
          <w:rFonts w:ascii="Barlow" w:hAnsi="Barlow" w:cs="Arial"/>
          <w:sz w:val="20"/>
          <w:szCs w:val="20"/>
        </w:rPr>
      </w:pPr>
      <w:r w:rsidRPr="00CA20C0">
        <w:rPr>
          <w:rFonts w:ascii="Barlow" w:hAnsi="Barlow" w:cs="Arial"/>
          <w:sz w:val="20"/>
          <w:szCs w:val="20"/>
        </w:rPr>
        <w:t>Diseñar e implementar modelos académicos y programas educativos que respondan a las demandas de educación superior presentes en el estado.</w:t>
      </w:r>
    </w:p>
    <w:p w14:paraId="0DBD2D39" w14:textId="1313B869" w:rsidR="00EC0244" w:rsidRPr="00CA20C0" w:rsidRDefault="00C9196D" w:rsidP="00C6675C">
      <w:pPr>
        <w:jc w:val="both"/>
        <w:rPr>
          <w:rFonts w:ascii="Barlow" w:eastAsia="MS Mincho" w:hAnsi="Barlow" w:cs="Arial"/>
          <w:sz w:val="20"/>
          <w:szCs w:val="20"/>
          <w:lang w:val="es-ES"/>
        </w:rPr>
      </w:pPr>
      <w:r w:rsidRPr="00CA20C0">
        <w:rPr>
          <w:rFonts w:ascii="Barlow" w:eastAsia="MS Mincho" w:hAnsi="Barlow" w:cs="Arial"/>
          <w:sz w:val="20"/>
          <w:szCs w:val="20"/>
          <w:lang w:val="es-ES"/>
        </w:rPr>
        <w:t xml:space="preserve">Buscando diseñar e implementar </w:t>
      </w:r>
      <w:r w:rsidR="007D0843" w:rsidRPr="00CA20C0">
        <w:rPr>
          <w:rFonts w:ascii="Barlow" w:eastAsia="MS Mincho" w:hAnsi="Barlow" w:cs="Arial"/>
          <w:sz w:val="20"/>
          <w:szCs w:val="20"/>
          <w:lang w:val="es-ES"/>
        </w:rPr>
        <w:t xml:space="preserve">la demanda que </w:t>
      </w:r>
      <w:r w:rsidRPr="00CA20C0">
        <w:rPr>
          <w:rFonts w:ascii="Barlow" w:eastAsia="MS Mincho" w:hAnsi="Barlow" w:cs="Arial"/>
          <w:sz w:val="20"/>
          <w:szCs w:val="20"/>
          <w:lang w:val="es-ES"/>
        </w:rPr>
        <w:t>la Universidad</w:t>
      </w:r>
      <w:r w:rsidR="007D0843" w:rsidRPr="00CA20C0">
        <w:rPr>
          <w:rFonts w:ascii="Barlow" w:eastAsia="MS Mincho" w:hAnsi="Barlow" w:cs="Arial"/>
          <w:sz w:val="20"/>
          <w:szCs w:val="20"/>
          <w:lang w:val="es-ES"/>
        </w:rPr>
        <w:t xml:space="preserve"> tiene</w:t>
      </w:r>
      <w:r w:rsidRPr="00CA20C0">
        <w:rPr>
          <w:rFonts w:ascii="Barlow" w:eastAsia="MS Mincho" w:hAnsi="Barlow" w:cs="Arial"/>
          <w:sz w:val="20"/>
          <w:szCs w:val="20"/>
          <w:lang w:val="es-ES"/>
        </w:rPr>
        <w:t xml:space="preserve"> se asoció con “AWS Educate”</w:t>
      </w:r>
      <w:r w:rsidR="007D0843" w:rsidRPr="00CA20C0">
        <w:rPr>
          <w:rFonts w:ascii="Barlow" w:eastAsia="MS Mincho" w:hAnsi="Barlow" w:cs="Arial"/>
          <w:sz w:val="20"/>
          <w:szCs w:val="20"/>
          <w:lang w:val="es-ES"/>
        </w:rPr>
        <w:t xml:space="preserve">; </w:t>
      </w:r>
      <w:r w:rsidRPr="00CA20C0">
        <w:rPr>
          <w:rFonts w:ascii="Barlow" w:eastAsia="MS Mincho" w:hAnsi="Barlow" w:cs="Arial"/>
          <w:sz w:val="20"/>
          <w:szCs w:val="20"/>
          <w:lang w:val="es-ES"/>
        </w:rPr>
        <w:t>Bajo esta alternativa el estudiantado realiza varias actividades que fortalecen sus conocimientos en el acceso no presencial a laboratorios virtuales; con los que cuenta eta plataforma; debido a que todo el mundo sufre con la crisis de la pandemia por el Covid-19, estas oportunidades son pertinentes y completamente funcionales para sustituir cualquier actividad y la poca accesibilidad del espacio físico.</w:t>
      </w:r>
    </w:p>
    <w:p w14:paraId="769646CB" w14:textId="77777777" w:rsidR="00CC6334" w:rsidRPr="00CA20C0" w:rsidRDefault="00CC6334" w:rsidP="00C6675C">
      <w:pPr>
        <w:jc w:val="both"/>
        <w:rPr>
          <w:rFonts w:ascii="Barlow" w:eastAsia="Times New Roman" w:hAnsi="Barlow" w:cs="Arial"/>
          <w:sz w:val="20"/>
          <w:szCs w:val="20"/>
        </w:rPr>
      </w:pPr>
    </w:p>
    <w:p w14:paraId="31208DB4" w14:textId="77777777" w:rsidR="00814C5A" w:rsidRPr="00CA20C0" w:rsidRDefault="00814C5A" w:rsidP="00814C5A">
      <w:pPr>
        <w:spacing w:after="98" w:line="216" w:lineRule="exact"/>
        <w:ind w:left="1080" w:hanging="360"/>
        <w:jc w:val="both"/>
        <w:rPr>
          <w:rFonts w:ascii="Barlow" w:eastAsia="Times New Roman" w:hAnsi="Barlow" w:cs="Arial"/>
          <w:sz w:val="20"/>
          <w:szCs w:val="20"/>
          <w:lang w:val="es-ES"/>
        </w:rPr>
      </w:pPr>
      <w:r w:rsidRPr="00CA20C0">
        <w:rPr>
          <w:rFonts w:ascii="Barlow" w:eastAsia="Times New Roman" w:hAnsi="Barlow" w:cs="Arial"/>
          <w:sz w:val="20"/>
          <w:szCs w:val="20"/>
          <w:lang w:val="es-ES"/>
        </w:rPr>
        <w:t>III. Efectuar estudios, investigaciones y proyectos que, a través del mejoramiento académico, científico y tecnológico, permita el desarrollo económico y social del estado, la región y el país.</w:t>
      </w:r>
    </w:p>
    <w:p w14:paraId="48E91140" w14:textId="66D9476B" w:rsidR="00814C5A" w:rsidRPr="00CA20C0" w:rsidRDefault="00814C5A" w:rsidP="00BC7E41">
      <w:pPr>
        <w:pStyle w:val="Prrafodelista"/>
        <w:numPr>
          <w:ilvl w:val="0"/>
          <w:numId w:val="37"/>
        </w:numPr>
        <w:spacing w:after="98" w:line="216" w:lineRule="exact"/>
        <w:rPr>
          <w:rFonts w:ascii="Barlow" w:hAnsi="Barlow" w:cs="Arial"/>
          <w:sz w:val="20"/>
          <w:szCs w:val="20"/>
        </w:rPr>
      </w:pPr>
      <w:r w:rsidRPr="00CA20C0">
        <w:rPr>
          <w:rFonts w:ascii="Barlow" w:hAnsi="Barlow" w:cs="Arial"/>
          <w:sz w:val="20"/>
          <w:szCs w:val="20"/>
        </w:rPr>
        <w:t>Promover la educación, la investigación, la innovación y el desarrollo académico, científico y tecnológico.</w:t>
      </w:r>
    </w:p>
    <w:p w14:paraId="324D9EFE" w14:textId="1697E5BE" w:rsidR="00CC6334" w:rsidRPr="00CA20C0" w:rsidRDefault="00CC6334" w:rsidP="00CC6334">
      <w:pPr>
        <w:pStyle w:val="Prrafodelista"/>
        <w:spacing w:after="98" w:line="216" w:lineRule="exact"/>
        <w:ind w:left="1440"/>
        <w:rPr>
          <w:rFonts w:ascii="Barlow" w:hAnsi="Barlow" w:cs="Arial"/>
          <w:sz w:val="20"/>
          <w:szCs w:val="20"/>
        </w:rPr>
      </w:pPr>
    </w:p>
    <w:p w14:paraId="30479C71" w14:textId="079FA0F3"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En cumplimiento a este punto se informa que la Universidad ha realizado Convenios para fortalecer y promover la investigación en generar productos idóneos que permitan la inmersión de la Universidad en el estado, así fomentar la participación de los futuros egresado en diferentes temas; estos convenios son de colaboración con Centro de Investigación y Especialización Avanzada, Centro de Investigación en Geografía y Geometría, con Lambton Collage, FoxValley Technical Collage, y de patrocinio con Question Pro, Heuristic y Campus Party.</w:t>
      </w:r>
    </w:p>
    <w:p w14:paraId="11EE2CAC" w14:textId="7E3FF553" w:rsidR="00CC6334" w:rsidRDefault="00CC6334" w:rsidP="00814C5A">
      <w:pPr>
        <w:spacing w:after="98"/>
        <w:jc w:val="both"/>
        <w:rPr>
          <w:rFonts w:ascii="Barlow" w:eastAsia="Times New Roman" w:hAnsi="Barlow" w:cs="Arial"/>
          <w:sz w:val="20"/>
          <w:szCs w:val="20"/>
          <w:lang w:val="es-ES"/>
        </w:rPr>
      </w:pPr>
    </w:p>
    <w:p w14:paraId="76B3703A" w14:textId="5CE563AB" w:rsidR="00CA20C0" w:rsidRDefault="00CA20C0" w:rsidP="00814C5A">
      <w:pPr>
        <w:spacing w:after="98"/>
        <w:jc w:val="both"/>
        <w:rPr>
          <w:rFonts w:ascii="Barlow" w:eastAsia="Times New Roman" w:hAnsi="Barlow" w:cs="Arial"/>
          <w:sz w:val="20"/>
          <w:szCs w:val="20"/>
          <w:lang w:val="es-ES"/>
        </w:rPr>
      </w:pPr>
    </w:p>
    <w:p w14:paraId="672D8809" w14:textId="77777777" w:rsidR="00CA20C0" w:rsidRPr="00CA20C0" w:rsidRDefault="00CA20C0" w:rsidP="00814C5A">
      <w:pPr>
        <w:spacing w:after="98"/>
        <w:jc w:val="both"/>
        <w:rPr>
          <w:rFonts w:ascii="Barlow" w:eastAsia="Times New Roman" w:hAnsi="Barlow" w:cs="Arial"/>
          <w:sz w:val="20"/>
          <w:szCs w:val="20"/>
          <w:lang w:val="es-ES"/>
        </w:rPr>
      </w:pPr>
    </w:p>
    <w:p w14:paraId="09E28E57" w14:textId="77777777" w:rsidR="00814C5A" w:rsidRPr="00CA20C0" w:rsidRDefault="00814C5A" w:rsidP="00814C5A">
      <w:pPr>
        <w:spacing w:after="98" w:line="216" w:lineRule="exact"/>
        <w:ind w:left="1080" w:hanging="360"/>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V. Difundir el conocimiento y la información que genere o disponga, a través de canales y mecanismos que respondan las demandas sociales presentes.</w:t>
      </w:r>
    </w:p>
    <w:p w14:paraId="537B6596" w14:textId="46B998AA"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En</w:t>
      </w:r>
      <w:r w:rsidR="00C6675C"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 xml:space="preserve">2018, la Universidad Politécnica de Yucatán (UPY), fue sede del encuentro sobre diseño y análisis de algoritmos aplicados a la robótica, actividad importante a nivel mundial, al albergar la 13a edición del “International Workshop on the Algorithmic Foundations of Robotics”, WAFR, por sus siglas en inglés. En este foro celebrado cada dos años desde 1994, se dan cita los investigadores y desarrolladores de algoritmos con más impacto, en el estudio y la creación de algoritmos aplicados a la robótica del mundo. </w:t>
      </w:r>
    </w:p>
    <w:p w14:paraId="3FF51E5C" w14:textId="61D729E4"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Aplicaciones como prótesis para extremidades controladas por el cerebro hasta robots que practican cirugías, son sólo algunos ejemplos de los proyectos que se dieron conocer en este encuentro, donde uno de los mayores objetivos fue propiciar la conexión entre los participantes para compartir y vincular sus trabajos con el fin de crear lazos que, a corto plazo, culminen en grandes resultados de</w:t>
      </w:r>
      <w:r w:rsidR="00A372C9"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investigación y desarrollo. A través del WAFR, se coloca a la UPY en la Universidad especializada en la robótica avanzada, siendo la segunda ocasión que tan relevante encuentro se realiza en el país, y primera en nuestro estado, contando con la presencia de 150 participantes de las universidades más importantes a nivel global, como Standford University, The University of California Berkeley, Texas A&amp;M University, Massachussets Institute of Technology, entre otras de los Estados Unidos de América, así como de Inglaterra, Francia, Singapur y Australia, por mencionar algunas.</w:t>
      </w:r>
    </w:p>
    <w:p w14:paraId="399A745B" w14:textId="1224A2E7" w:rsidR="00814C5A" w:rsidRPr="00CA20C0" w:rsidRDefault="00814C5A" w:rsidP="00FE75C3">
      <w:pPr>
        <w:pStyle w:val="Prrafodelista"/>
        <w:numPr>
          <w:ilvl w:val="0"/>
          <w:numId w:val="38"/>
        </w:numPr>
        <w:spacing w:after="98" w:line="216" w:lineRule="exact"/>
        <w:rPr>
          <w:rFonts w:ascii="Barlow" w:hAnsi="Barlow" w:cs="Arial"/>
          <w:sz w:val="20"/>
          <w:szCs w:val="20"/>
        </w:rPr>
      </w:pPr>
      <w:r w:rsidRPr="00CA20C0">
        <w:rPr>
          <w:rFonts w:ascii="Barlow" w:hAnsi="Barlow" w:cs="Arial"/>
          <w:sz w:val="20"/>
          <w:szCs w:val="20"/>
        </w:rPr>
        <w:t>Brindar el apoyo y la asesoría técnica que permita mejorar el desempeño de las instituciones de los sectores público, privado y social, y las condiciones de la sociedad, en general.</w:t>
      </w:r>
    </w:p>
    <w:p w14:paraId="33491715" w14:textId="58C8B735" w:rsidR="009465D2" w:rsidRPr="00CA20C0" w:rsidRDefault="009465D2" w:rsidP="009465D2">
      <w:pPr>
        <w:spacing w:after="98" w:line="216" w:lineRule="exact"/>
        <w:rPr>
          <w:rFonts w:ascii="Barlow" w:eastAsia="Times New Roman" w:hAnsi="Barlow" w:cs="Arial"/>
          <w:sz w:val="20"/>
          <w:szCs w:val="20"/>
        </w:rPr>
      </w:pPr>
    </w:p>
    <w:p w14:paraId="756EA517" w14:textId="77777777"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t>VII. Participar en la implementación de tecnología de vanguardia que permita mejorar el desempeño y la competitividad de instituciones públicas y privadas.</w:t>
      </w:r>
    </w:p>
    <w:p w14:paraId="30C061FC" w14:textId="77777777"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Como parte de los programas que permitan la participación de los alumnos en eventos y concurso, la Universidad participo en el evento denominado Justa Global organizado por la Universidad Texas A&amp;M (TAMU) donde el objetivo principal fue la implementación de la tecnología de vanguardia y la Universidad presento un proyecto que mediante la generación de energía permite mejorar la calidad de la educación en comunidades rurales, obteniendo un  tercer lugar a nivel Internacional denominado dicho concurso como Invent for the Planet.</w:t>
      </w:r>
    </w:p>
    <w:p w14:paraId="71DE24EA" w14:textId="77777777"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t>VIII. Establecer vínculos de coordinación y cooperación con los sectores público, privado y social para el cumplimiento de su objeto, y conformar los órganos que, en su caso, se requieran para ello.</w:t>
      </w:r>
    </w:p>
    <w:p w14:paraId="723B1519" w14:textId="27294259" w:rsidR="00814C5A"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La Universidad llevo a cabo su Congreso Mexicano de Inteligencia Artificial, en coordinación con la Sociedad Mexicana de Inteligencia Artificial (SMIA) dicho evento se realizó en mayo del 2018, dando como resultado una gran aceptación de proyectos y programas que fortalezcan las Ingenierías de Robótica y Mecatrónica, donde tanto alumnos como académicos demostraron su participación para realizar todas las actividades y talleres programados, con esto la Universidad se pone en un lugar especial en la república y así fortalece sus actividades académicas y económicas al aperturar mejores proyectos en el Estado.</w:t>
      </w:r>
    </w:p>
    <w:p w14:paraId="74E31EDB" w14:textId="77777777" w:rsidR="00CA20C0" w:rsidRPr="00CA20C0" w:rsidRDefault="00CA20C0" w:rsidP="00814C5A">
      <w:pPr>
        <w:spacing w:after="98"/>
        <w:jc w:val="both"/>
        <w:rPr>
          <w:rFonts w:ascii="Barlow" w:eastAsia="Times New Roman" w:hAnsi="Barlow" w:cs="Arial"/>
          <w:sz w:val="20"/>
          <w:szCs w:val="20"/>
          <w:lang w:val="es-ES"/>
        </w:rPr>
      </w:pPr>
    </w:p>
    <w:p w14:paraId="5FA55618" w14:textId="77777777"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IX. Fomentar la vinculación con estudiantes, profesionistas y la sociedad, en general, a través de programas de residencia, estadía o servicio social.</w:t>
      </w:r>
    </w:p>
    <w:p w14:paraId="64E4B3DA" w14:textId="47DB1625" w:rsidR="00814C5A"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La Universidad como parte de los trabajos de vinculación de los estudiantes, lleva a cabo la coordinación del proyecto de crecimiento del Programa de Internacionalización del impulso de estudios de posgrado en el extranjero en el área de Tecnologías de la Información referente a la formación de Ciencia de Datos, asistido por la Secretaria de Investigación, Innovación y Educación Superior. </w:t>
      </w:r>
    </w:p>
    <w:p w14:paraId="34D4A9EF" w14:textId="77777777"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X. Impulsar la certificación de los procesos de gestión que apoyen las actividades académicas, para mejorar la calidad de los servicios que preste en beneficio de la población.</w:t>
      </w:r>
    </w:p>
    <w:p w14:paraId="438F2F51" w14:textId="77777777"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t>XI. Propiciar la evaluación interna y externa de su desempeño y sus resultados, especialmente, en cuanto a la docencia, la investigación y el desarrollo científico y tecnológico.</w:t>
      </w:r>
    </w:p>
    <w:p w14:paraId="0775B528" w14:textId="74A8D1CA" w:rsidR="00852CA7" w:rsidRPr="00CA20C0" w:rsidRDefault="00814C5A" w:rsidP="00814C5A">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En cumplimiento a la Normativa emitida por la SECOGEY se ha realizado seis evaluaciones internas en la validación de la confianza que guarda el Control Interno institucional en el cumplimiento de los Objetivos, metas y logros que sustentan el avance que se tiene en su manejo y administración de recursos</w:t>
      </w:r>
      <w:r w:rsidR="006B21C2" w:rsidRPr="00CA20C0">
        <w:rPr>
          <w:rFonts w:ascii="Barlow" w:eastAsia="Times New Roman" w:hAnsi="Barlow" w:cs="Arial"/>
          <w:sz w:val="20"/>
          <w:szCs w:val="20"/>
          <w:lang w:val="es-ES"/>
        </w:rPr>
        <w:t xml:space="preserve"> y el desempeño del sector docente</w:t>
      </w:r>
      <w:r w:rsidRPr="00CA20C0">
        <w:rPr>
          <w:rFonts w:ascii="Barlow" w:eastAsia="Times New Roman" w:hAnsi="Barlow" w:cs="Arial"/>
          <w:sz w:val="20"/>
          <w:szCs w:val="20"/>
          <w:lang w:val="es-ES"/>
        </w:rPr>
        <w:t xml:space="preserve">. </w:t>
      </w:r>
    </w:p>
    <w:p w14:paraId="7881ED46" w14:textId="49B372A2"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t>XII. Otorgar títulos, grados académicos y honoríficos, diplomas, reconocimientos y estímulos, así como expedir constancias y certificados de estudio o de competencia laboral.</w:t>
      </w:r>
    </w:p>
    <w:p w14:paraId="21DAB9D4" w14:textId="0E88468A" w:rsidR="00852CA7" w:rsidRPr="00CA20C0" w:rsidRDefault="00852CA7" w:rsidP="00CA20C0">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En 2021 se emitió los títulos de la primera generación de</w:t>
      </w:r>
      <w:r w:rsidR="001B5082"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 xml:space="preserve">egresados </w:t>
      </w:r>
      <w:r w:rsidR="001A1DE3" w:rsidRPr="00CA20C0">
        <w:rPr>
          <w:rFonts w:ascii="Barlow" w:eastAsia="Times New Roman" w:hAnsi="Barlow" w:cs="Arial"/>
          <w:sz w:val="20"/>
          <w:szCs w:val="20"/>
          <w:lang w:val="es-ES"/>
        </w:rPr>
        <w:t xml:space="preserve">que ya forman parte del Sector Económico del Estado, así como la implementación de la Bolsa de trabajo para que las </w:t>
      </w:r>
      <w:r w:rsidR="00D47E8C" w:rsidRPr="00CA20C0">
        <w:rPr>
          <w:rFonts w:ascii="Barlow" w:eastAsia="Times New Roman" w:hAnsi="Barlow" w:cs="Arial"/>
          <w:sz w:val="20"/>
          <w:szCs w:val="20"/>
          <w:lang w:val="es-ES"/>
        </w:rPr>
        <w:t>empresas que requieren de Ingenieros bien calificados puedan solicitar un mejor postor</w:t>
      </w:r>
      <w:r w:rsidR="0096674B" w:rsidRPr="00CA20C0">
        <w:rPr>
          <w:rFonts w:ascii="Barlow" w:eastAsia="Times New Roman" w:hAnsi="Barlow" w:cs="Arial"/>
          <w:sz w:val="20"/>
          <w:szCs w:val="20"/>
          <w:lang w:val="es-ES"/>
        </w:rPr>
        <w:t xml:space="preserve"> para el perfil que requieran del área de ingenierías de tecnologías de información, </w:t>
      </w:r>
      <w:r w:rsidR="006C202D" w:rsidRPr="00CA20C0">
        <w:rPr>
          <w:rFonts w:ascii="Barlow" w:eastAsia="Times New Roman" w:hAnsi="Barlow" w:cs="Arial"/>
          <w:sz w:val="20"/>
          <w:szCs w:val="20"/>
          <w:lang w:val="es-ES"/>
        </w:rPr>
        <w:t xml:space="preserve">sistemas de embebidos o </w:t>
      </w:r>
      <w:r w:rsidR="004E7C14" w:rsidRPr="00CA20C0">
        <w:rPr>
          <w:rFonts w:ascii="Barlow" w:eastAsia="Times New Roman" w:hAnsi="Barlow" w:cs="Arial"/>
          <w:sz w:val="20"/>
          <w:szCs w:val="20"/>
          <w:lang w:val="es-ES"/>
        </w:rPr>
        <w:t>robótica.</w:t>
      </w:r>
    </w:p>
    <w:p w14:paraId="2B787D02" w14:textId="77777777" w:rsidR="00814C5A" w:rsidRPr="00CA20C0" w:rsidRDefault="00814C5A" w:rsidP="00814C5A">
      <w:pPr>
        <w:spacing w:after="98" w:line="216" w:lineRule="exact"/>
        <w:ind w:left="1080" w:hanging="654"/>
        <w:jc w:val="both"/>
        <w:rPr>
          <w:rFonts w:ascii="Barlow" w:eastAsia="Times New Roman" w:hAnsi="Barlow" w:cs="Arial"/>
          <w:sz w:val="20"/>
          <w:szCs w:val="20"/>
          <w:lang w:val="es-ES"/>
        </w:rPr>
      </w:pPr>
      <w:r w:rsidRPr="00CA20C0">
        <w:rPr>
          <w:rFonts w:ascii="Barlow" w:eastAsia="Times New Roman" w:hAnsi="Barlow" w:cs="Arial"/>
          <w:sz w:val="20"/>
          <w:szCs w:val="20"/>
          <w:lang w:val="es-ES"/>
        </w:rPr>
        <w:t>XIII. Y todas las demás que establezcan otras disposiciones legales y normativas aplicables que formen mejores profesionistas en la calidad educativa.</w:t>
      </w:r>
      <w:r w:rsidRPr="00CA20C0">
        <w:rPr>
          <w:rFonts w:ascii="Barlow" w:eastAsia="Times New Roman" w:hAnsi="Barlow" w:cs="Arial"/>
          <w:sz w:val="20"/>
          <w:szCs w:val="20"/>
          <w:lang w:val="es-ES"/>
        </w:rPr>
        <w:cr/>
      </w:r>
    </w:p>
    <w:p w14:paraId="486082D4"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Principal actividad. </w:t>
      </w:r>
    </w:p>
    <w:p w14:paraId="3987D555" w14:textId="61CFAD05" w:rsidR="00814C5A" w:rsidRPr="00CA20C0" w:rsidRDefault="00814C5A" w:rsidP="00AE3ADD">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Incrementar la cobertura de la educación en el Nivel Superior en áreas de la Ciencia y Tecnología.</w:t>
      </w:r>
    </w:p>
    <w:p w14:paraId="2B10014F"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Ejercicio fiscal.</w:t>
      </w:r>
    </w:p>
    <w:p w14:paraId="7CBDD658" w14:textId="6D25E99B" w:rsidR="00814C5A" w:rsidRPr="00CA20C0" w:rsidRDefault="00814C5A" w:rsidP="00AE3ADD">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202</w:t>
      </w:r>
      <w:r w:rsidR="00C02867" w:rsidRPr="00CA20C0">
        <w:rPr>
          <w:rFonts w:ascii="Barlow" w:eastAsia="Times New Roman" w:hAnsi="Barlow" w:cs="Arial"/>
          <w:sz w:val="20"/>
          <w:szCs w:val="20"/>
          <w:lang w:val="es-ES"/>
        </w:rPr>
        <w:t>1</w:t>
      </w:r>
    </w:p>
    <w:p w14:paraId="19D4EC27"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Régimen jurídico.</w:t>
      </w:r>
    </w:p>
    <w:p w14:paraId="18744327" w14:textId="77777777" w:rsidR="00814C5A" w:rsidRPr="00CA20C0" w:rsidRDefault="00814C5A" w:rsidP="00AE3ADD">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Organismo Público Descentralizado del Gobierno del Estado (OPD)</w:t>
      </w:r>
    </w:p>
    <w:p w14:paraId="3F40DE60"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Consideraciones fiscales del ente:</w:t>
      </w:r>
      <w:r w:rsidRPr="00CA20C0">
        <w:rPr>
          <w:rFonts w:ascii="Barlow" w:eastAsia="Times New Roman" w:hAnsi="Barlow" w:cs="Arial"/>
          <w:noProof/>
          <w:sz w:val="20"/>
          <w:szCs w:val="20"/>
          <w:lang w:val="es-MX" w:eastAsia="es-MX"/>
        </w:rPr>
        <w:t xml:space="preserve"> </w:t>
      </w:r>
    </w:p>
    <w:p w14:paraId="369FCCFC" w14:textId="77777777" w:rsidR="00814C5A" w:rsidRPr="00CA20C0" w:rsidRDefault="00814C5A" w:rsidP="00C02867">
      <w:pPr>
        <w:spacing w:after="98"/>
        <w:jc w:val="both"/>
        <w:rPr>
          <w:rFonts w:ascii="Barlow" w:eastAsia="Times New Roman" w:hAnsi="Barlow" w:cs="Arial"/>
          <w:sz w:val="20"/>
          <w:szCs w:val="20"/>
          <w:lang w:val="es-ES"/>
        </w:rPr>
      </w:pPr>
      <w:r w:rsidRPr="00CA20C0">
        <w:rPr>
          <w:rFonts w:ascii="Barlow" w:eastAsia="Times New Roman" w:hAnsi="Barlow" w:cs="Arial"/>
          <w:sz w:val="20"/>
          <w:szCs w:val="20"/>
          <w:lang w:val="es-ES"/>
        </w:rPr>
        <w:t>Las obligaciones fiscales son de retención por sueldos y salarios de Impuesto sobre la Renta (ISR), declaraciones mensuales de clientes y proveedores, declaración anual de personas morales sin fines de lucro.</w:t>
      </w:r>
    </w:p>
    <w:p w14:paraId="2B87BDA9"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noProof/>
          <w:sz w:val="20"/>
          <w:szCs w:val="20"/>
          <w:lang w:val="es-MX" w:eastAsia="es-MX"/>
        </w:rPr>
        <w:lastRenderedPageBreak/>
        <w:drawing>
          <wp:anchor distT="0" distB="0" distL="114300" distR="114300" simplePos="0" relativeHeight="251660288" behindDoc="0" locked="0" layoutInCell="1" allowOverlap="1" wp14:anchorId="127FD9CC" wp14:editId="6544EB03">
            <wp:simplePos x="0" y="0"/>
            <wp:positionH relativeFrom="column">
              <wp:posOffset>394335</wp:posOffset>
            </wp:positionH>
            <wp:positionV relativeFrom="paragraph">
              <wp:posOffset>228600</wp:posOffset>
            </wp:positionV>
            <wp:extent cx="7658100" cy="4519295"/>
            <wp:effectExtent l="0" t="0" r="0" b="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l="2189" r="3164" b="17030"/>
                    <a:stretch/>
                  </pic:blipFill>
                  <pic:spPr bwMode="auto">
                    <a:xfrm>
                      <a:off x="0" y="0"/>
                      <a:ext cx="7658100" cy="451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20C0">
        <w:rPr>
          <w:rFonts w:ascii="Barlow" w:eastAsia="Times New Roman" w:hAnsi="Barlow" w:cs="Arial"/>
          <w:sz w:val="20"/>
          <w:szCs w:val="20"/>
          <w:lang w:val="es-ES"/>
        </w:rPr>
        <w:t>Estructura organizacional básica.</w:t>
      </w:r>
    </w:p>
    <w:p w14:paraId="04CDC660" w14:textId="2C387320" w:rsidR="00814C5A" w:rsidRDefault="00814C5A" w:rsidP="00814C5A">
      <w:pPr>
        <w:spacing w:after="98" w:line="216" w:lineRule="exact"/>
        <w:ind w:left="1080" w:hanging="360"/>
        <w:jc w:val="both"/>
        <w:rPr>
          <w:rFonts w:ascii="Barlow" w:eastAsia="Times New Roman" w:hAnsi="Barlow" w:cs="Arial"/>
          <w:sz w:val="20"/>
          <w:szCs w:val="20"/>
          <w:lang w:val="es-ES"/>
        </w:rPr>
      </w:pPr>
    </w:p>
    <w:p w14:paraId="0CA553BE" w14:textId="3D8A4D95" w:rsidR="00CA20C0" w:rsidRDefault="00CA20C0" w:rsidP="00814C5A">
      <w:pPr>
        <w:spacing w:after="98" w:line="216" w:lineRule="exact"/>
        <w:ind w:left="1080" w:hanging="360"/>
        <w:jc w:val="both"/>
        <w:rPr>
          <w:rFonts w:ascii="Barlow" w:eastAsia="Times New Roman" w:hAnsi="Barlow" w:cs="Arial"/>
          <w:sz w:val="20"/>
          <w:szCs w:val="20"/>
          <w:lang w:val="es-ES"/>
        </w:rPr>
      </w:pPr>
    </w:p>
    <w:p w14:paraId="7DCF1163" w14:textId="77777777" w:rsidR="00CA20C0" w:rsidRPr="00CA20C0" w:rsidRDefault="00CA20C0" w:rsidP="00814C5A">
      <w:pPr>
        <w:spacing w:after="98" w:line="216" w:lineRule="exact"/>
        <w:ind w:left="1080" w:hanging="360"/>
        <w:jc w:val="both"/>
        <w:rPr>
          <w:rFonts w:ascii="Barlow" w:eastAsia="Times New Roman" w:hAnsi="Barlow" w:cs="Arial"/>
          <w:sz w:val="20"/>
          <w:szCs w:val="20"/>
          <w:lang w:val="es-ES"/>
        </w:rPr>
      </w:pPr>
    </w:p>
    <w:p w14:paraId="65400E17" w14:textId="77777777" w:rsidR="00814C5A" w:rsidRPr="00CA20C0" w:rsidRDefault="00814C5A" w:rsidP="00814C5A">
      <w:pPr>
        <w:numPr>
          <w:ilvl w:val="0"/>
          <w:numId w:val="7"/>
        </w:numPr>
        <w:spacing w:after="98"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Fideicomisos, mandatos y análogos de los cuales es fideicomitente o fideicomisario.</w:t>
      </w:r>
    </w:p>
    <w:p w14:paraId="6569718E" w14:textId="77777777" w:rsidR="00814C5A" w:rsidRPr="00CA20C0" w:rsidRDefault="00814C5A" w:rsidP="00AC3F74">
      <w:pPr>
        <w:spacing w:after="98"/>
        <w:jc w:val="both"/>
        <w:rPr>
          <w:rFonts w:ascii="Barlow" w:eastAsia="Times New Roman" w:hAnsi="Barlow" w:cs="Arial"/>
          <w:sz w:val="20"/>
          <w:szCs w:val="20"/>
          <w:lang w:val="es-ES"/>
        </w:rPr>
      </w:pPr>
      <w:r w:rsidRPr="00CA20C0">
        <w:rPr>
          <w:rFonts w:ascii="Barlow" w:eastAsia="Times New Roman" w:hAnsi="Barlow" w:cs="Arial"/>
          <w:noProof/>
          <w:sz w:val="20"/>
          <w:szCs w:val="20"/>
          <w:lang w:val="es-MX" w:eastAsia="es-MX"/>
        </w:rPr>
        <mc:AlternateContent>
          <mc:Choice Requires="wps">
            <w:drawing>
              <wp:anchor distT="0" distB="0" distL="114300" distR="114300" simplePos="0" relativeHeight="251659264" behindDoc="0" locked="0" layoutInCell="1" allowOverlap="1" wp14:anchorId="377EB4DA" wp14:editId="12ECF2C7">
                <wp:simplePos x="0" y="0"/>
                <wp:positionH relativeFrom="column">
                  <wp:posOffset>3103245</wp:posOffset>
                </wp:positionH>
                <wp:positionV relativeFrom="paragraph">
                  <wp:posOffset>105410</wp:posOffset>
                </wp:positionV>
                <wp:extent cx="0" cy="0"/>
                <wp:effectExtent l="0" t="0" r="0" b="0"/>
                <wp:wrapNone/>
                <wp:docPr id="17" name="17 Conector recto"/>
                <wp:cNvGraphicFramePr/>
                <a:graphic xmlns:a="http://schemas.openxmlformats.org/drawingml/2006/main">
                  <a:graphicData uri="http://schemas.microsoft.com/office/word/2010/wordprocessingShape">
                    <wps:wsp>
                      <wps:cNvCnPr/>
                      <wps:spPr>
                        <a:xfrm flipV="1">
                          <a:off x="0" y="0"/>
                          <a:ext cx="0" cy="0"/>
                        </a:xfrm>
                        <a:prstGeom prst="line">
                          <a:avLst/>
                        </a:prstGeom>
                        <a:noFill/>
                        <a:ln w="127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6CF15E9" id="17 Conector recto"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4.35pt,8.3pt" to="244.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" strokecolor="windowText" strokeweight="1pt">
                <v:shadow on="t" color="black" opacity="24903f" origin=",.5" offset="0,.55556mm"/>
              </v:line>
            </w:pict>
          </mc:Fallback>
        </mc:AlternateContent>
      </w:r>
      <w:r w:rsidRPr="00CA20C0">
        <w:rPr>
          <w:rFonts w:ascii="Barlow" w:eastAsia="Times New Roman" w:hAnsi="Barlow" w:cs="Arial"/>
          <w:sz w:val="20"/>
          <w:szCs w:val="20"/>
          <w:lang w:val="es-ES"/>
        </w:rPr>
        <w:t>No cuenta con la creación o participación de Fideicomisos.</w:t>
      </w:r>
    </w:p>
    <w:p w14:paraId="5C2A71FC" w14:textId="379ACC43" w:rsidR="005773AE" w:rsidRPr="00CA20C0" w:rsidRDefault="005773AE" w:rsidP="00CA20C0">
      <w:pPr>
        <w:spacing w:after="98" w:line="216" w:lineRule="exact"/>
        <w:jc w:val="both"/>
        <w:rPr>
          <w:rFonts w:ascii="Barlow" w:eastAsia="Times New Roman" w:hAnsi="Barlow" w:cs="Arial"/>
          <w:sz w:val="20"/>
          <w:szCs w:val="20"/>
          <w:lang w:val="es-ES"/>
        </w:rPr>
      </w:pPr>
    </w:p>
    <w:p w14:paraId="4EC25BB8" w14:textId="77777777" w:rsidR="00814C5A" w:rsidRPr="00CA20C0" w:rsidRDefault="00814C5A" w:rsidP="00814C5A">
      <w:pPr>
        <w:spacing w:after="98"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5.</w:t>
      </w:r>
      <w:r w:rsidRPr="00CA20C0">
        <w:rPr>
          <w:rFonts w:ascii="Barlow" w:eastAsia="Times New Roman" w:hAnsi="Barlow" w:cs="Arial"/>
          <w:b/>
          <w:sz w:val="20"/>
          <w:szCs w:val="20"/>
          <w:lang w:val="es-MX"/>
        </w:rPr>
        <w:tab/>
        <w:t>Bases de Preparación de los Estados Financieros</w:t>
      </w:r>
    </w:p>
    <w:p w14:paraId="11457026" w14:textId="77777777" w:rsidR="00814C5A" w:rsidRPr="00CA20C0" w:rsidRDefault="00814C5A" w:rsidP="00814C5A">
      <w:pPr>
        <w:spacing w:after="98" w:line="216"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informa sobre:</w:t>
      </w:r>
    </w:p>
    <w:p w14:paraId="2FEC0E2A" w14:textId="77777777" w:rsidR="00814C5A" w:rsidRPr="00CA20C0" w:rsidRDefault="00814C5A" w:rsidP="00814C5A">
      <w:pPr>
        <w:numPr>
          <w:ilvl w:val="0"/>
          <w:numId w:val="15"/>
        </w:numPr>
        <w:spacing w:after="6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La Universidad en cumplimiento a la Normativa emitida por el CONAC, realiza sus registros de administración y gestión en el sistema automatizado de contabilidad gubernamental promovido por el INDETEC denominado SAACG.net.  En el sistema contable se realizan los estados financieros de los meses respectivos; dando cumplimiento a todas las disposiciones legales aplicables de la Ley General de Contabilidad Gubernamental que regula la Armonización Contable.</w:t>
      </w:r>
    </w:p>
    <w:p w14:paraId="0DE8291E" w14:textId="4BD6715D" w:rsidR="00814C5A" w:rsidRPr="00CA20C0" w:rsidRDefault="00814C5A" w:rsidP="00814C5A">
      <w:pPr>
        <w:numPr>
          <w:ilvl w:val="0"/>
          <w:numId w:val="15"/>
        </w:numPr>
        <w:spacing w:after="6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La normatividad aplicada para el reconocimiento, valuación y revelación de los diferentes rubros de la información financiera, así como las bases de medición utilizadas para la elaboración de los estados financieros es el costo histórico o valor de factura y los discernimientos de aplicación de estos son los establecidos en los criterios de la contabilidad gubernamental.</w:t>
      </w:r>
    </w:p>
    <w:p w14:paraId="1E7E1ECB" w14:textId="77777777" w:rsidR="00814C5A" w:rsidRPr="00CA20C0" w:rsidRDefault="00814C5A" w:rsidP="00814C5A">
      <w:pPr>
        <w:numPr>
          <w:ilvl w:val="0"/>
          <w:numId w:val="15"/>
        </w:numPr>
        <w:spacing w:after="6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Postulados básicos. Se reflejan los registros contables de acuerdo con la Normativa vigente y en cumplimiento a lo establecido en la aplicación de los postulados.</w:t>
      </w:r>
    </w:p>
    <w:p w14:paraId="677022BE" w14:textId="77777777" w:rsidR="00814C5A" w:rsidRPr="00CA20C0" w:rsidRDefault="00814C5A" w:rsidP="00814C5A">
      <w:pPr>
        <w:numPr>
          <w:ilvl w:val="0"/>
          <w:numId w:val="15"/>
        </w:numPr>
        <w:spacing w:after="6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Normatividad supletoria. No aplica.</w:t>
      </w:r>
    </w:p>
    <w:p w14:paraId="53F1BA6C" w14:textId="77777777" w:rsidR="00814C5A" w:rsidRPr="00CA20C0" w:rsidRDefault="00814C5A" w:rsidP="00814C5A">
      <w:pPr>
        <w:spacing w:after="60" w:line="216" w:lineRule="exact"/>
        <w:ind w:left="1080" w:hanging="357"/>
        <w:jc w:val="both"/>
        <w:rPr>
          <w:rFonts w:ascii="Barlow" w:eastAsia="Times New Roman" w:hAnsi="Barlow" w:cs="Arial"/>
          <w:sz w:val="20"/>
          <w:szCs w:val="20"/>
          <w:lang w:val="es-ES"/>
        </w:rPr>
      </w:pPr>
    </w:p>
    <w:p w14:paraId="7B89B48C" w14:textId="77777777" w:rsidR="00814C5A" w:rsidRPr="00CA20C0" w:rsidRDefault="00814C5A" w:rsidP="00814C5A">
      <w:pPr>
        <w:spacing w:after="101" w:line="230"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6.</w:t>
      </w:r>
      <w:r w:rsidRPr="00CA20C0">
        <w:rPr>
          <w:rFonts w:ascii="Barlow" w:eastAsia="Times New Roman" w:hAnsi="Barlow" w:cs="Arial"/>
          <w:b/>
          <w:sz w:val="20"/>
          <w:szCs w:val="20"/>
          <w:lang w:val="es-MX"/>
        </w:rPr>
        <w:tab/>
        <w:t>Políticas de Contabilidad Significativas</w:t>
      </w:r>
    </w:p>
    <w:p w14:paraId="6CE04D9A" w14:textId="77777777" w:rsidR="00814C5A" w:rsidRPr="00CA20C0" w:rsidRDefault="00814C5A" w:rsidP="00814C5A">
      <w:pPr>
        <w:spacing w:after="101" w:line="230"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informa sobre:</w:t>
      </w:r>
    </w:p>
    <w:p w14:paraId="740DF8C4" w14:textId="77777777" w:rsidR="00814C5A" w:rsidRPr="00CA20C0" w:rsidRDefault="00814C5A" w:rsidP="00814C5A">
      <w:pPr>
        <w:numPr>
          <w:ilvl w:val="0"/>
          <w:numId w:val="29"/>
        </w:numPr>
        <w:spacing w:after="60" w:line="230"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La Universidad registra los activos en el rubro de Hacienda pública que se encuentran a valor histórico y se presenta en los estados financieros al valor en libros actualizado.</w:t>
      </w:r>
    </w:p>
    <w:p w14:paraId="570D5FBA"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b)</w:t>
      </w:r>
      <w:r w:rsidRPr="00CA20C0">
        <w:rPr>
          <w:rFonts w:ascii="Barlow" w:eastAsia="Times New Roman" w:hAnsi="Barlow" w:cs="Arial"/>
          <w:sz w:val="20"/>
          <w:szCs w:val="20"/>
          <w:lang w:val="es-ES"/>
        </w:rPr>
        <w:tab/>
        <w:t xml:space="preserve">No cuenta con inversiones o participación en el extranjero que se requiera informar o integrar en la información financiera gubernamental.  </w:t>
      </w:r>
    </w:p>
    <w:p w14:paraId="371E4B65"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c)</w:t>
      </w:r>
      <w:r w:rsidRPr="00CA20C0">
        <w:rPr>
          <w:rFonts w:ascii="Barlow" w:eastAsia="Times New Roman" w:hAnsi="Barlow" w:cs="Arial"/>
          <w:sz w:val="20"/>
          <w:szCs w:val="20"/>
          <w:lang w:val="es-ES"/>
        </w:rPr>
        <w:tab/>
        <w:t>Método de valuación de la inversión en acciones de Compañías subsidiarias no consolidadas y asociadas. No aplica</w:t>
      </w:r>
    </w:p>
    <w:p w14:paraId="203F3FF4"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d)</w:t>
      </w:r>
      <w:r w:rsidRPr="00CA20C0">
        <w:rPr>
          <w:rFonts w:ascii="Barlow" w:eastAsia="Times New Roman" w:hAnsi="Barlow" w:cs="Arial"/>
          <w:sz w:val="20"/>
          <w:szCs w:val="20"/>
          <w:lang w:val="es-ES"/>
        </w:rPr>
        <w:tab/>
        <w:t>Sistema y método de valuación de inventarios y costo de lo vendido. Primeras Entradas, Primeras Salidas.</w:t>
      </w:r>
    </w:p>
    <w:p w14:paraId="35853A73"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e)</w:t>
      </w:r>
      <w:r w:rsidRPr="00CA20C0">
        <w:rPr>
          <w:rFonts w:ascii="Barlow" w:eastAsia="Times New Roman" w:hAnsi="Barlow" w:cs="Arial"/>
          <w:sz w:val="20"/>
          <w:szCs w:val="20"/>
          <w:lang w:val="es-ES"/>
        </w:rPr>
        <w:tab/>
        <w:t xml:space="preserve">Beneficios a empleados: revelar el cálculo de la reserva actuarial, valor presente de los ingresos esperados comparado con el valor presente de la estimación de gastos tanto de los beneficiarios actuales como futuros. </w:t>
      </w:r>
    </w:p>
    <w:p w14:paraId="53201A34" w14:textId="185B7CC8"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ab/>
        <w:t xml:space="preserve">Existe Convenio celebrado con el Instituto de Seguridad Social de los Trabajadores del Estado de Yucatán (ISSTEY) en cumplimiento a las prestaciones que ampara el articulo 6 y 38 de la Ley de seguridad social para los servidores públicos del estado de Yucatán, de sus municipios y de los organismos públicos coordinados y descentralizados </w:t>
      </w:r>
      <w:r w:rsidR="00CA20C0" w:rsidRPr="00CA20C0">
        <w:rPr>
          <w:rFonts w:ascii="Barlow" w:eastAsia="Times New Roman" w:hAnsi="Barlow" w:cs="Arial"/>
          <w:sz w:val="20"/>
          <w:szCs w:val="20"/>
          <w:lang w:val="es-ES"/>
        </w:rPr>
        <w:t>de carácter</w:t>
      </w:r>
      <w:r w:rsidRPr="00CA20C0">
        <w:rPr>
          <w:rFonts w:ascii="Barlow" w:eastAsia="Times New Roman" w:hAnsi="Barlow" w:cs="Arial"/>
          <w:sz w:val="20"/>
          <w:szCs w:val="20"/>
          <w:lang w:val="es-ES"/>
        </w:rPr>
        <w:t xml:space="preserve"> estatal al personal que labora en la Universidad.</w:t>
      </w:r>
      <w:r w:rsidR="00AD4D5C"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Este convenio es vigente desde el dieciséis de noviembre de dos mil dieciséis.</w:t>
      </w:r>
    </w:p>
    <w:p w14:paraId="33858C40" w14:textId="07119C7E" w:rsidR="007B5D18" w:rsidRPr="00CA20C0" w:rsidRDefault="00814C5A" w:rsidP="00CA20C0">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f)</w:t>
      </w:r>
      <w:r w:rsidRPr="00CA20C0">
        <w:rPr>
          <w:rFonts w:ascii="Barlow" w:eastAsia="Times New Roman" w:hAnsi="Barlow" w:cs="Arial"/>
          <w:sz w:val="20"/>
          <w:szCs w:val="20"/>
          <w:lang w:val="es-ES"/>
        </w:rPr>
        <w:tab/>
        <w:t>Provisiones: Aun no se aplican provisiones.</w:t>
      </w:r>
    </w:p>
    <w:p w14:paraId="60F94380"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g)</w:t>
      </w:r>
      <w:r w:rsidRPr="00CA20C0">
        <w:rPr>
          <w:rFonts w:ascii="Barlow" w:eastAsia="Times New Roman" w:hAnsi="Barlow" w:cs="Arial"/>
          <w:sz w:val="20"/>
          <w:szCs w:val="20"/>
          <w:lang w:val="es-ES"/>
        </w:rPr>
        <w:tab/>
        <w:t>Reservas: No se registran reservas.</w:t>
      </w:r>
    </w:p>
    <w:p w14:paraId="559F5D64"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h)</w:t>
      </w:r>
      <w:r w:rsidRPr="00CA20C0">
        <w:rPr>
          <w:rFonts w:ascii="Barlow" w:eastAsia="Times New Roman" w:hAnsi="Barlow" w:cs="Arial"/>
          <w:sz w:val="20"/>
          <w:szCs w:val="20"/>
          <w:lang w:val="es-ES"/>
        </w:rPr>
        <w:tab/>
        <w:t>Cambios en políticas contables y corrección de errores junto con la revelación de los efectos que se tendrá en la información financiera del ente público, ya sea retrospectivos o prospectivos.  No se han presentado cambios de políticas contables a la fecha.</w:t>
      </w:r>
    </w:p>
    <w:p w14:paraId="5DCEA1A3"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i)</w:t>
      </w:r>
      <w:r w:rsidRPr="00CA20C0">
        <w:rPr>
          <w:rFonts w:ascii="Barlow" w:eastAsia="Times New Roman" w:hAnsi="Barlow" w:cs="Arial"/>
          <w:sz w:val="20"/>
          <w:szCs w:val="20"/>
          <w:lang w:val="es-ES"/>
        </w:rPr>
        <w:tab/>
        <w:t>Reclasificaciones: Aun no se aplican reclasificaciones significativas por rubro o giro.</w:t>
      </w:r>
    </w:p>
    <w:p w14:paraId="5B1BE206"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j)</w:t>
      </w:r>
      <w:r w:rsidRPr="00CA20C0">
        <w:rPr>
          <w:rFonts w:ascii="Barlow" w:eastAsia="Times New Roman" w:hAnsi="Barlow" w:cs="Arial"/>
          <w:sz w:val="20"/>
          <w:szCs w:val="20"/>
          <w:lang w:val="es-ES"/>
        </w:rPr>
        <w:tab/>
        <w:t>En la Depuración y cancelación de saldos. Se realizan de acuerdo con los cierres mensuales y a las políticas administrativas y contables que se encuentran en realización y aprobación por la Junta de Gobierno.</w:t>
      </w:r>
    </w:p>
    <w:p w14:paraId="57BAEB07" w14:textId="77777777" w:rsidR="00814C5A" w:rsidRPr="00CA20C0" w:rsidRDefault="00814C5A" w:rsidP="00814C5A">
      <w:pPr>
        <w:spacing w:after="60" w:line="230" w:lineRule="exact"/>
        <w:jc w:val="both"/>
        <w:rPr>
          <w:rFonts w:ascii="Barlow" w:eastAsia="Times New Roman" w:hAnsi="Barlow" w:cs="Arial"/>
          <w:sz w:val="20"/>
          <w:szCs w:val="20"/>
          <w:lang w:val="es-ES"/>
        </w:rPr>
      </w:pPr>
    </w:p>
    <w:p w14:paraId="38D74622" w14:textId="77777777" w:rsidR="00814C5A" w:rsidRPr="00CA20C0" w:rsidRDefault="00814C5A" w:rsidP="00814C5A">
      <w:pPr>
        <w:spacing w:after="101" w:line="230"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7.</w:t>
      </w:r>
      <w:r w:rsidRPr="00CA20C0">
        <w:rPr>
          <w:rFonts w:ascii="Barlow" w:eastAsia="Times New Roman" w:hAnsi="Barlow" w:cs="Arial"/>
          <w:b/>
          <w:sz w:val="20"/>
          <w:szCs w:val="20"/>
          <w:lang w:val="es-MX"/>
        </w:rPr>
        <w:tab/>
        <w:t>Posición en Moneda Extranjera y Protección por Riesgo Cambiario. No aplica</w:t>
      </w:r>
    </w:p>
    <w:p w14:paraId="35AA50FB" w14:textId="77777777" w:rsidR="00814C5A" w:rsidRPr="00CA20C0" w:rsidRDefault="00814C5A" w:rsidP="00814C5A">
      <w:pPr>
        <w:spacing w:after="101" w:line="230"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informará sobre:</w:t>
      </w:r>
    </w:p>
    <w:p w14:paraId="61F183B9" w14:textId="528EAE00" w:rsidR="00814C5A" w:rsidRPr="00CA20C0" w:rsidRDefault="00814C5A" w:rsidP="000A0E85">
      <w:pPr>
        <w:pStyle w:val="Prrafodelista"/>
        <w:numPr>
          <w:ilvl w:val="0"/>
          <w:numId w:val="36"/>
        </w:numPr>
        <w:spacing w:after="60" w:line="230" w:lineRule="exact"/>
        <w:rPr>
          <w:rFonts w:ascii="Barlow" w:hAnsi="Barlow" w:cs="Arial"/>
          <w:sz w:val="20"/>
          <w:szCs w:val="20"/>
        </w:rPr>
      </w:pPr>
      <w:r w:rsidRPr="00CA20C0">
        <w:rPr>
          <w:rFonts w:ascii="Barlow" w:hAnsi="Barlow" w:cs="Arial"/>
          <w:sz w:val="20"/>
          <w:szCs w:val="20"/>
        </w:rPr>
        <w:t xml:space="preserve">Activos en moneda extranjera. No cuenta la Universidad </w:t>
      </w:r>
    </w:p>
    <w:p w14:paraId="0957488C"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b)</w:t>
      </w:r>
      <w:r w:rsidRPr="00CA20C0">
        <w:rPr>
          <w:rFonts w:ascii="Barlow" w:eastAsia="Times New Roman" w:hAnsi="Barlow" w:cs="Arial"/>
          <w:sz w:val="20"/>
          <w:szCs w:val="20"/>
          <w:lang w:val="es-ES"/>
        </w:rPr>
        <w:tab/>
        <w:t>Pasivos en moneda extranjera. No cuenta la Universidad</w:t>
      </w:r>
    </w:p>
    <w:p w14:paraId="7486CB65"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c)</w:t>
      </w:r>
      <w:r w:rsidRPr="00CA20C0">
        <w:rPr>
          <w:rFonts w:ascii="Barlow" w:eastAsia="Times New Roman" w:hAnsi="Barlow" w:cs="Arial"/>
          <w:sz w:val="20"/>
          <w:szCs w:val="20"/>
          <w:lang w:val="es-ES"/>
        </w:rPr>
        <w:tab/>
        <w:t>Posición en moneda extranjera. No cuenta la Universidad</w:t>
      </w:r>
    </w:p>
    <w:p w14:paraId="7235C5CB"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d)</w:t>
      </w:r>
      <w:r w:rsidRPr="00CA20C0">
        <w:rPr>
          <w:rFonts w:ascii="Barlow" w:eastAsia="Times New Roman" w:hAnsi="Barlow" w:cs="Arial"/>
          <w:sz w:val="20"/>
          <w:szCs w:val="20"/>
          <w:lang w:val="es-ES"/>
        </w:rPr>
        <w:tab/>
        <w:t>Tipo de cambio. No cuenta la Universidad</w:t>
      </w:r>
    </w:p>
    <w:p w14:paraId="13F1F05D"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e)</w:t>
      </w:r>
      <w:r w:rsidRPr="00CA20C0">
        <w:rPr>
          <w:rFonts w:ascii="Barlow" w:eastAsia="Times New Roman" w:hAnsi="Barlow" w:cs="Arial"/>
          <w:sz w:val="20"/>
          <w:szCs w:val="20"/>
          <w:lang w:val="es-ES"/>
        </w:rPr>
        <w:tab/>
        <w:t>Equivalente en moneda nacional. No cuenta la Universidad</w:t>
      </w:r>
    </w:p>
    <w:p w14:paraId="439EDDC0" w14:textId="77777777" w:rsidR="00814C5A" w:rsidRPr="00CA20C0" w:rsidRDefault="00814C5A" w:rsidP="00814C5A">
      <w:pPr>
        <w:spacing w:after="60" w:line="230" w:lineRule="exact"/>
        <w:ind w:left="1077" w:hanging="357"/>
        <w:jc w:val="both"/>
        <w:rPr>
          <w:rFonts w:ascii="Barlow" w:eastAsia="Times New Roman" w:hAnsi="Barlow" w:cs="Arial"/>
          <w:sz w:val="20"/>
          <w:szCs w:val="20"/>
          <w:lang w:val="es-ES"/>
        </w:rPr>
      </w:pPr>
    </w:p>
    <w:p w14:paraId="40ADF0E8" w14:textId="77777777" w:rsidR="00814C5A" w:rsidRPr="00CA20C0" w:rsidRDefault="00814C5A" w:rsidP="00814C5A">
      <w:pPr>
        <w:spacing w:after="101" w:line="230"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8. Reporte Analítico del Activo</w:t>
      </w:r>
    </w:p>
    <w:p w14:paraId="6BFFCC2B" w14:textId="77777777" w:rsidR="00814C5A" w:rsidRPr="00CA20C0" w:rsidRDefault="00814C5A" w:rsidP="00814C5A">
      <w:pPr>
        <w:spacing w:after="101" w:line="230"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Debe mostrar la siguiente información:</w:t>
      </w:r>
    </w:p>
    <w:p w14:paraId="4F48904C" w14:textId="77777777" w:rsidR="00814C5A" w:rsidRPr="00CA20C0" w:rsidRDefault="00814C5A" w:rsidP="00814C5A">
      <w:pPr>
        <w:numPr>
          <w:ilvl w:val="0"/>
          <w:numId w:val="28"/>
        </w:numPr>
        <w:spacing w:after="80" w:line="230"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Por la Vida útil o porcentajes de depreciación, deterioro o amortización utilizados en los diferentes tipos de activos. Son los referidos en los criterios de la Ley de Contabilidad Gubernamental.</w:t>
      </w:r>
    </w:p>
    <w:p w14:paraId="2DD4850F" w14:textId="77777777" w:rsidR="00814C5A" w:rsidRPr="00CA20C0" w:rsidRDefault="00814C5A" w:rsidP="00814C5A">
      <w:pPr>
        <w:numPr>
          <w:ilvl w:val="0"/>
          <w:numId w:val="28"/>
        </w:numPr>
        <w:spacing w:after="80" w:line="230"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Por los Cambios en el porcentaje de depreciación o valor residual de los activos. Se aplican los señalados en ley.</w:t>
      </w:r>
    </w:p>
    <w:p w14:paraId="4D0154EF" w14:textId="77777777" w:rsidR="00814C5A" w:rsidRPr="00CA20C0" w:rsidRDefault="00814C5A" w:rsidP="00814C5A">
      <w:pPr>
        <w:numPr>
          <w:ilvl w:val="0"/>
          <w:numId w:val="28"/>
        </w:numPr>
        <w:spacing w:after="80" w:line="230"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Por el Importe de los gastos capitalizados en el ejercicio, tanto financieros como de investigación y desarrollo. No aplica.</w:t>
      </w:r>
    </w:p>
    <w:p w14:paraId="47242F6A" w14:textId="77777777" w:rsidR="00814C5A" w:rsidRPr="00CA20C0" w:rsidRDefault="00814C5A" w:rsidP="00814C5A">
      <w:pPr>
        <w:numPr>
          <w:ilvl w:val="0"/>
          <w:numId w:val="28"/>
        </w:numPr>
        <w:spacing w:after="80" w:line="230"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La Universidad no reporta Riesgos por tipo de cambio o tipo de interés de las inversiones financieras porque no cuenta con estas.</w:t>
      </w:r>
    </w:p>
    <w:p w14:paraId="523BC023" w14:textId="77777777" w:rsidR="00814C5A" w:rsidRPr="00CA20C0" w:rsidRDefault="00814C5A" w:rsidP="00814C5A">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e)</w:t>
      </w:r>
      <w:r w:rsidRPr="00CA20C0">
        <w:rPr>
          <w:rFonts w:ascii="Barlow" w:eastAsia="Times New Roman" w:hAnsi="Barlow" w:cs="Arial"/>
          <w:sz w:val="20"/>
          <w:szCs w:val="20"/>
          <w:lang w:val="es-ES"/>
        </w:rPr>
        <w:tab/>
        <w:t xml:space="preserve">La Universidad no reporta Valor activado en el ejercicio de los bienes construidos por la entidad. </w:t>
      </w:r>
    </w:p>
    <w:p w14:paraId="5946D541" w14:textId="759419B9" w:rsidR="00814C5A" w:rsidRPr="00CA20C0" w:rsidRDefault="00814C5A" w:rsidP="00814C5A">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f)</w:t>
      </w:r>
      <w:r w:rsidRPr="00CA20C0">
        <w:rPr>
          <w:rFonts w:ascii="Barlow" w:eastAsia="Times New Roman" w:hAnsi="Barlow" w:cs="Arial"/>
          <w:sz w:val="20"/>
          <w:szCs w:val="20"/>
          <w:lang w:val="es-ES"/>
        </w:rPr>
        <w:tab/>
        <w:t>La Universidad no reporta Otras circunstancias de carácter significativo que afecten el activo, tales como bienes en garantía, señalados en embargos, litigios, títulos de inversiones entregados en garantías, baja significativa del valor de inversiones financieras, etc.</w:t>
      </w:r>
    </w:p>
    <w:p w14:paraId="3B9F296E" w14:textId="2EF660A8" w:rsidR="00E636B3" w:rsidRPr="00CA20C0" w:rsidRDefault="00814C5A" w:rsidP="00CA20C0">
      <w:pPr>
        <w:tabs>
          <w:tab w:val="left" w:pos="2897"/>
        </w:tabs>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g)</w:t>
      </w:r>
      <w:r w:rsidRPr="00CA20C0">
        <w:rPr>
          <w:rFonts w:ascii="Barlow" w:eastAsia="Times New Roman" w:hAnsi="Barlow" w:cs="Arial"/>
          <w:sz w:val="20"/>
          <w:szCs w:val="20"/>
          <w:lang w:val="es-ES"/>
        </w:rPr>
        <w:tab/>
        <w:t>La Universidad no cuenta con Desmantelamiento de Activos, procedimientos, implicaciones, efectos contables.</w:t>
      </w:r>
    </w:p>
    <w:p w14:paraId="202D372E" w14:textId="1E624935" w:rsidR="00814C5A" w:rsidRPr="00CA20C0" w:rsidRDefault="00814C5A" w:rsidP="00814C5A">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h)</w:t>
      </w:r>
      <w:r w:rsidRPr="00CA20C0">
        <w:rPr>
          <w:rFonts w:ascii="Barlow" w:eastAsia="Times New Roman" w:hAnsi="Barlow" w:cs="Arial"/>
          <w:sz w:val="20"/>
          <w:szCs w:val="20"/>
          <w:lang w:val="es-ES"/>
        </w:rPr>
        <w:tab/>
        <w:t>La Universidad no cuenta con Administración de activos; planeación con el objetivo de que el ente los utilice de manera más efectiva porque no se ha presentado situación al respecto.</w:t>
      </w:r>
    </w:p>
    <w:p w14:paraId="53385619" w14:textId="6F126EC2" w:rsidR="00C56C06" w:rsidRPr="00CA20C0" w:rsidRDefault="00814C5A" w:rsidP="0034033B">
      <w:pPr>
        <w:spacing w:after="86" w:line="216"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Adicionalmente, se deben incluir las explicaciones de las principales variaciones en el activo, en cuadros comparativo</w:t>
      </w:r>
      <w:r w:rsidR="0034033B" w:rsidRPr="00CA20C0">
        <w:rPr>
          <w:rFonts w:ascii="Barlow" w:eastAsia="Times New Roman" w:hAnsi="Barlow" w:cs="Arial"/>
          <w:sz w:val="20"/>
          <w:szCs w:val="20"/>
          <w:lang w:val="es-ES"/>
        </w:rPr>
        <w:t>s.</w:t>
      </w:r>
    </w:p>
    <w:p w14:paraId="09673865" w14:textId="0B1A1B48" w:rsidR="00814C5A" w:rsidRPr="00CA20C0" w:rsidRDefault="006B7A72" w:rsidP="00C56C06">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i)</w:t>
      </w:r>
      <w:r w:rsidR="00814C5A" w:rsidRPr="00CA20C0">
        <w:rPr>
          <w:rFonts w:ascii="Barlow" w:eastAsia="Times New Roman" w:hAnsi="Barlow" w:cs="Arial"/>
          <w:sz w:val="20"/>
          <w:szCs w:val="20"/>
          <w:lang w:val="es-ES"/>
        </w:rPr>
        <w:t>Inversiones en valores. No aplica</w:t>
      </w:r>
    </w:p>
    <w:p w14:paraId="57EB3895" w14:textId="413D9900" w:rsidR="00814C5A" w:rsidRPr="00CA20C0" w:rsidRDefault="006B7A72" w:rsidP="00C56C06">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j)</w:t>
      </w:r>
      <w:r w:rsidR="00814C5A" w:rsidRPr="00CA20C0">
        <w:rPr>
          <w:rFonts w:ascii="Barlow" w:eastAsia="Times New Roman" w:hAnsi="Barlow" w:cs="Arial"/>
          <w:sz w:val="20"/>
          <w:szCs w:val="20"/>
          <w:lang w:val="es-ES"/>
        </w:rPr>
        <w:t>Patrimonio de Organismos descentralizados de Control Presupuestario Indirecto. No aplica</w:t>
      </w:r>
    </w:p>
    <w:p w14:paraId="75E69E4F" w14:textId="33E1E709" w:rsidR="00814C5A" w:rsidRPr="00CA20C0" w:rsidRDefault="00A31CC5" w:rsidP="00C56C06">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k)</w:t>
      </w:r>
      <w:r w:rsidR="00814C5A" w:rsidRPr="00CA20C0">
        <w:rPr>
          <w:rFonts w:ascii="Barlow" w:eastAsia="Times New Roman" w:hAnsi="Barlow" w:cs="Arial"/>
          <w:sz w:val="20"/>
          <w:szCs w:val="20"/>
          <w:lang w:val="es-ES"/>
        </w:rPr>
        <w:t>Inversiones en empresas de participación mayoritaria. No aplica</w:t>
      </w:r>
    </w:p>
    <w:p w14:paraId="2B5426B9" w14:textId="784DEECC" w:rsidR="00814C5A" w:rsidRPr="00CA20C0" w:rsidRDefault="00205D8C" w:rsidP="00C56C06">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l)</w:t>
      </w:r>
      <w:r w:rsidR="00814C5A" w:rsidRPr="00CA20C0">
        <w:rPr>
          <w:rFonts w:ascii="Barlow" w:eastAsia="Times New Roman" w:hAnsi="Barlow" w:cs="Arial"/>
          <w:sz w:val="20"/>
          <w:szCs w:val="20"/>
          <w:lang w:val="es-ES"/>
        </w:rPr>
        <w:t>Inversiones en empresas de participación minoritaria. No aplica</w:t>
      </w:r>
    </w:p>
    <w:p w14:paraId="565E61F2" w14:textId="7E1A9DDD" w:rsidR="00814C5A" w:rsidRPr="00CA20C0" w:rsidRDefault="00205D8C" w:rsidP="00C56C06">
      <w:pPr>
        <w:spacing w:after="80" w:line="230"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m)</w:t>
      </w:r>
      <w:r w:rsidR="00814C5A" w:rsidRPr="00CA20C0">
        <w:rPr>
          <w:rFonts w:ascii="Barlow" w:eastAsia="Times New Roman" w:hAnsi="Barlow" w:cs="Arial"/>
          <w:sz w:val="20"/>
          <w:szCs w:val="20"/>
          <w:lang w:val="es-ES"/>
        </w:rPr>
        <w:t>Patrimonio de organismos descentralizados de control presupuestario directo, según corresponda. La Universidad No cuenta con ninguno.</w:t>
      </w:r>
    </w:p>
    <w:p w14:paraId="1E83BBAC" w14:textId="77777777" w:rsidR="00F240BE" w:rsidRPr="00CA20C0" w:rsidRDefault="00F240BE" w:rsidP="00814C5A">
      <w:pPr>
        <w:spacing w:after="60" w:line="216" w:lineRule="exact"/>
        <w:ind w:left="1077" w:hanging="357"/>
        <w:jc w:val="both"/>
        <w:rPr>
          <w:rFonts w:ascii="Barlow" w:eastAsia="Times New Roman" w:hAnsi="Barlow" w:cs="Arial"/>
          <w:sz w:val="20"/>
          <w:szCs w:val="20"/>
          <w:lang w:val="es-ES"/>
        </w:rPr>
      </w:pPr>
    </w:p>
    <w:p w14:paraId="22D591FC" w14:textId="77777777" w:rsidR="00814C5A" w:rsidRPr="00CA20C0" w:rsidRDefault="00814C5A" w:rsidP="00814C5A">
      <w:pPr>
        <w:numPr>
          <w:ilvl w:val="0"/>
          <w:numId w:val="26"/>
        </w:numPr>
        <w:spacing w:after="101" w:line="230" w:lineRule="exact"/>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Fideicomisos, Mandatos y Análogos. </w:t>
      </w:r>
    </w:p>
    <w:p w14:paraId="337A55CB" w14:textId="77777777" w:rsidR="00814C5A" w:rsidRPr="00CA20C0" w:rsidRDefault="00814C5A" w:rsidP="00814C5A">
      <w:pPr>
        <w:spacing w:after="86" w:line="216"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deberá informar:</w:t>
      </w:r>
    </w:p>
    <w:p w14:paraId="773A29E1" w14:textId="77777777" w:rsidR="00814C5A" w:rsidRPr="00CA20C0" w:rsidRDefault="00814C5A" w:rsidP="00814C5A">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a)</w:t>
      </w:r>
      <w:r w:rsidRPr="00CA20C0">
        <w:rPr>
          <w:rFonts w:ascii="Barlow" w:eastAsia="Times New Roman" w:hAnsi="Barlow" w:cs="Arial"/>
          <w:sz w:val="20"/>
          <w:szCs w:val="20"/>
          <w:lang w:val="es-ES"/>
        </w:rPr>
        <w:tab/>
        <w:t>Por ramo administrativo que los reporta. La Universidad No cuenta con ninguno.</w:t>
      </w:r>
    </w:p>
    <w:p w14:paraId="0D65947A" w14:textId="77777777" w:rsidR="00814C5A" w:rsidRPr="00CA20C0" w:rsidRDefault="00814C5A" w:rsidP="00814C5A">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b)</w:t>
      </w:r>
      <w:r w:rsidRPr="00CA20C0">
        <w:rPr>
          <w:rFonts w:ascii="Barlow" w:eastAsia="Times New Roman" w:hAnsi="Barlow" w:cs="Arial"/>
          <w:sz w:val="20"/>
          <w:szCs w:val="20"/>
          <w:lang w:val="es-ES"/>
        </w:rPr>
        <w:tab/>
        <w:t>Enlistar los de mayor monto de disponibilidad, relacionando aquéllos que conforman el 80% de las disponibilidades. La Universidad No cuenta con ninguno.</w:t>
      </w:r>
    </w:p>
    <w:p w14:paraId="0CFDC9FD" w14:textId="77777777" w:rsidR="00814C5A" w:rsidRPr="00CA20C0" w:rsidRDefault="00814C5A" w:rsidP="00814C5A">
      <w:pPr>
        <w:spacing w:after="60" w:line="216" w:lineRule="exact"/>
        <w:ind w:left="1077" w:hanging="357"/>
        <w:jc w:val="both"/>
        <w:rPr>
          <w:rFonts w:ascii="Barlow" w:eastAsia="Times New Roman" w:hAnsi="Barlow" w:cs="Arial"/>
          <w:sz w:val="20"/>
          <w:szCs w:val="20"/>
          <w:lang w:val="es-ES"/>
        </w:rPr>
      </w:pPr>
    </w:p>
    <w:p w14:paraId="7F3AB530" w14:textId="77777777" w:rsidR="00814C5A" w:rsidRPr="00CA20C0" w:rsidRDefault="00814C5A" w:rsidP="00814C5A">
      <w:pPr>
        <w:spacing w:after="101" w:line="230"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10.</w:t>
      </w:r>
      <w:r w:rsidRPr="00CA20C0">
        <w:rPr>
          <w:rFonts w:ascii="Barlow" w:eastAsia="Times New Roman" w:hAnsi="Barlow" w:cs="Arial"/>
          <w:b/>
          <w:sz w:val="20"/>
          <w:szCs w:val="20"/>
          <w:lang w:val="es-MX"/>
        </w:rPr>
        <w:tab/>
        <w:t xml:space="preserve">Reporte de la Recaudación. </w:t>
      </w:r>
    </w:p>
    <w:p w14:paraId="0A46012E" w14:textId="77777777" w:rsidR="00814C5A" w:rsidRPr="00CA20C0" w:rsidRDefault="00814C5A" w:rsidP="00814C5A">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a)</w:t>
      </w:r>
      <w:r w:rsidRPr="00CA20C0">
        <w:rPr>
          <w:rFonts w:ascii="Barlow" w:eastAsia="Times New Roman" w:hAnsi="Barlow" w:cs="Arial"/>
          <w:sz w:val="20"/>
          <w:szCs w:val="20"/>
          <w:lang w:val="es-ES"/>
        </w:rPr>
        <w:tab/>
        <w:t>Se presentan los anexos con la integración de la recaudación por aportaciones estatales y federales.</w:t>
      </w:r>
    </w:p>
    <w:p w14:paraId="3AA7F63C" w14:textId="77777777" w:rsidR="00814C5A" w:rsidRPr="00CA20C0" w:rsidRDefault="00814C5A" w:rsidP="00814C5A">
      <w:pPr>
        <w:spacing w:after="60" w:line="216" w:lineRule="exact"/>
        <w:ind w:left="709" w:firstLine="11"/>
        <w:jc w:val="center"/>
        <w:rPr>
          <w:rFonts w:ascii="Barlow" w:eastAsia="Times New Roman" w:hAnsi="Barlow" w:cs="Arial"/>
          <w:sz w:val="20"/>
          <w:szCs w:val="20"/>
          <w:lang w:val="es-ES"/>
        </w:rPr>
      </w:pPr>
    </w:p>
    <w:tbl>
      <w:tblPr>
        <w:tblStyle w:val="Tablaconcuadrcula"/>
        <w:tblW w:w="0" w:type="auto"/>
        <w:jc w:val="center"/>
        <w:tblLayout w:type="fixed"/>
        <w:tblLook w:val="04A0" w:firstRow="1" w:lastRow="0" w:firstColumn="1" w:lastColumn="0" w:noHBand="0" w:noVBand="1"/>
      </w:tblPr>
      <w:tblGrid>
        <w:gridCol w:w="2263"/>
        <w:gridCol w:w="2127"/>
        <w:gridCol w:w="1984"/>
        <w:gridCol w:w="1985"/>
      </w:tblGrid>
      <w:tr w:rsidR="00814C5A" w:rsidRPr="00CA20C0" w14:paraId="3A837C19" w14:textId="77777777" w:rsidTr="00FD661B">
        <w:trPr>
          <w:jc w:val="center"/>
        </w:trPr>
        <w:tc>
          <w:tcPr>
            <w:tcW w:w="2263" w:type="dxa"/>
          </w:tcPr>
          <w:p w14:paraId="589E424C" w14:textId="77777777" w:rsidR="00814C5A" w:rsidRPr="00CA20C0" w:rsidRDefault="00814C5A" w:rsidP="00814C5A">
            <w:pPr>
              <w:spacing w:after="60" w:line="216" w:lineRule="exact"/>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Conceptos</w:t>
            </w:r>
          </w:p>
        </w:tc>
        <w:tc>
          <w:tcPr>
            <w:tcW w:w="2127" w:type="dxa"/>
          </w:tcPr>
          <w:p w14:paraId="4A624A08" w14:textId="77777777" w:rsidR="00814C5A" w:rsidRPr="00CA20C0" w:rsidRDefault="00814C5A" w:rsidP="00814C5A">
            <w:pPr>
              <w:spacing w:after="60" w:line="216" w:lineRule="exact"/>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Por recaudar en el ejercicio</w:t>
            </w:r>
          </w:p>
        </w:tc>
        <w:tc>
          <w:tcPr>
            <w:tcW w:w="1984" w:type="dxa"/>
          </w:tcPr>
          <w:p w14:paraId="37BEE861" w14:textId="77777777" w:rsidR="00814C5A" w:rsidRPr="00CA20C0" w:rsidRDefault="00814C5A" w:rsidP="00814C5A">
            <w:pPr>
              <w:spacing w:after="60" w:line="216" w:lineRule="exact"/>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 xml:space="preserve">Recaudado a </w:t>
            </w:r>
          </w:p>
          <w:p w14:paraId="31E5920D" w14:textId="4ADA6C9F" w:rsidR="00814C5A" w:rsidRPr="00CA20C0" w:rsidRDefault="00892F05" w:rsidP="00814C5A">
            <w:pPr>
              <w:spacing w:after="60" w:line="216" w:lineRule="exact"/>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Marz</w:t>
            </w:r>
            <w:r w:rsidR="003341CF" w:rsidRPr="00CA20C0">
              <w:rPr>
                <w:rFonts w:ascii="Barlow" w:eastAsia="Times New Roman" w:hAnsi="Barlow" w:cs="Arial"/>
                <w:b/>
                <w:sz w:val="20"/>
                <w:szCs w:val="20"/>
                <w:lang w:val="es-ES"/>
              </w:rPr>
              <w:t>o</w:t>
            </w:r>
          </w:p>
        </w:tc>
        <w:tc>
          <w:tcPr>
            <w:tcW w:w="1985" w:type="dxa"/>
          </w:tcPr>
          <w:p w14:paraId="4F20DB22" w14:textId="77777777" w:rsidR="00814C5A" w:rsidRPr="00CA20C0" w:rsidRDefault="00814C5A" w:rsidP="00814C5A">
            <w:pPr>
              <w:spacing w:after="60" w:line="216" w:lineRule="exact"/>
              <w:jc w:val="center"/>
              <w:rPr>
                <w:rFonts w:ascii="Barlow" w:eastAsia="Times New Roman" w:hAnsi="Barlow" w:cs="Arial"/>
                <w:b/>
                <w:sz w:val="20"/>
                <w:szCs w:val="20"/>
                <w:lang w:val="es-ES"/>
              </w:rPr>
            </w:pPr>
            <w:r w:rsidRPr="00CA20C0">
              <w:rPr>
                <w:rFonts w:ascii="Barlow" w:eastAsia="Times New Roman" w:hAnsi="Barlow" w:cs="Arial"/>
                <w:b/>
                <w:sz w:val="20"/>
                <w:szCs w:val="20"/>
                <w:lang w:val="es-ES"/>
              </w:rPr>
              <w:t>Pendiente de Recaudar</w:t>
            </w:r>
          </w:p>
        </w:tc>
      </w:tr>
      <w:tr w:rsidR="00814C5A" w:rsidRPr="00CA20C0" w14:paraId="211EC5BB" w14:textId="77777777" w:rsidTr="00FD661B">
        <w:trPr>
          <w:jc w:val="center"/>
        </w:trPr>
        <w:tc>
          <w:tcPr>
            <w:tcW w:w="2263" w:type="dxa"/>
          </w:tcPr>
          <w:p w14:paraId="613C8F44" w14:textId="77777777" w:rsidR="00814C5A" w:rsidRPr="00CA20C0" w:rsidRDefault="00814C5A" w:rsidP="00814C5A">
            <w:pPr>
              <w:spacing w:after="60" w:line="216" w:lineRule="exact"/>
              <w:jc w:val="both"/>
              <w:rPr>
                <w:rFonts w:ascii="Barlow" w:eastAsia="Times New Roman" w:hAnsi="Barlow" w:cs="Arial"/>
                <w:b/>
                <w:sz w:val="20"/>
                <w:szCs w:val="20"/>
                <w:lang w:val="es-ES"/>
              </w:rPr>
            </w:pPr>
            <w:r w:rsidRPr="00CA20C0">
              <w:rPr>
                <w:rFonts w:ascii="Barlow" w:eastAsia="Times New Roman" w:hAnsi="Barlow" w:cs="Arial"/>
                <w:b/>
                <w:sz w:val="20"/>
                <w:szCs w:val="20"/>
                <w:lang w:val="es-ES"/>
              </w:rPr>
              <w:t xml:space="preserve">Ayudas y subsidios </w:t>
            </w:r>
          </w:p>
        </w:tc>
        <w:tc>
          <w:tcPr>
            <w:tcW w:w="2127" w:type="dxa"/>
            <w:vAlign w:val="center"/>
          </w:tcPr>
          <w:p w14:paraId="6B5108C7" w14:textId="016B5FE7" w:rsidR="00814C5A" w:rsidRPr="00CA20C0" w:rsidRDefault="00814C5A" w:rsidP="00814C5A">
            <w:pPr>
              <w:spacing w:after="60" w:line="216" w:lineRule="exact"/>
              <w:jc w:val="right"/>
              <w:rPr>
                <w:rFonts w:ascii="Barlow" w:eastAsia="Times New Roman" w:hAnsi="Barlow" w:cs="Arial"/>
                <w:b/>
                <w:sz w:val="20"/>
                <w:szCs w:val="20"/>
                <w:lang w:val="es-ES"/>
              </w:rPr>
            </w:pPr>
            <w:r w:rsidRPr="00CA20C0">
              <w:rPr>
                <w:rFonts w:ascii="Barlow" w:eastAsia="Times New Roman" w:hAnsi="Barlow" w:cs="Arial"/>
                <w:b/>
                <w:sz w:val="20"/>
                <w:szCs w:val="20"/>
                <w:lang w:val="es-ES"/>
              </w:rPr>
              <w:t xml:space="preserve">$ </w:t>
            </w:r>
            <w:r w:rsidR="0010593C" w:rsidRPr="00CA20C0">
              <w:rPr>
                <w:rFonts w:ascii="Barlow" w:eastAsia="Times New Roman" w:hAnsi="Barlow" w:cs="Arial"/>
                <w:b/>
                <w:sz w:val="20"/>
                <w:szCs w:val="20"/>
                <w:lang w:val="es-ES"/>
              </w:rPr>
              <w:t>4</w:t>
            </w:r>
            <w:r w:rsidR="0042740A" w:rsidRPr="00CA20C0">
              <w:rPr>
                <w:rFonts w:ascii="Barlow" w:eastAsia="Times New Roman" w:hAnsi="Barlow" w:cs="Arial"/>
                <w:b/>
                <w:sz w:val="20"/>
                <w:szCs w:val="20"/>
                <w:lang w:val="es-ES"/>
              </w:rPr>
              <w:t>1</w:t>
            </w:r>
            <w:r w:rsidRPr="00CA20C0">
              <w:rPr>
                <w:rFonts w:ascii="Barlow" w:eastAsia="Times New Roman" w:hAnsi="Barlow" w:cs="Arial"/>
                <w:b/>
                <w:sz w:val="20"/>
                <w:szCs w:val="20"/>
                <w:lang w:val="es-ES"/>
              </w:rPr>
              <w:t>,</w:t>
            </w:r>
            <w:r w:rsidR="0042740A" w:rsidRPr="00CA20C0">
              <w:rPr>
                <w:rFonts w:ascii="Barlow" w:eastAsia="Times New Roman" w:hAnsi="Barlow" w:cs="Arial"/>
                <w:b/>
                <w:sz w:val="20"/>
                <w:szCs w:val="20"/>
                <w:lang w:val="es-ES"/>
              </w:rPr>
              <w:t>81</w:t>
            </w:r>
            <w:r w:rsidR="00765CBC" w:rsidRPr="00CA20C0">
              <w:rPr>
                <w:rFonts w:ascii="Barlow" w:eastAsia="Times New Roman" w:hAnsi="Barlow" w:cs="Arial"/>
                <w:b/>
                <w:sz w:val="20"/>
                <w:szCs w:val="20"/>
                <w:lang w:val="es-ES"/>
              </w:rPr>
              <w:t>5</w:t>
            </w:r>
            <w:r w:rsidRPr="00CA20C0">
              <w:rPr>
                <w:rFonts w:ascii="Barlow" w:eastAsia="Times New Roman" w:hAnsi="Barlow" w:cs="Arial"/>
                <w:b/>
                <w:sz w:val="20"/>
                <w:szCs w:val="20"/>
                <w:lang w:val="es-ES"/>
              </w:rPr>
              <w:t>,</w:t>
            </w:r>
            <w:r w:rsidR="00F76EB6" w:rsidRPr="00CA20C0">
              <w:rPr>
                <w:rFonts w:ascii="Barlow" w:eastAsia="Times New Roman" w:hAnsi="Barlow" w:cs="Arial"/>
                <w:b/>
                <w:sz w:val="20"/>
                <w:szCs w:val="20"/>
                <w:lang w:val="es-ES"/>
              </w:rPr>
              <w:t>0</w:t>
            </w:r>
            <w:r w:rsidR="0042740A" w:rsidRPr="00CA20C0">
              <w:rPr>
                <w:rFonts w:ascii="Barlow" w:eastAsia="Times New Roman" w:hAnsi="Barlow" w:cs="Arial"/>
                <w:b/>
                <w:sz w:val="20"/>
                <w:szCs w:val="20"/>
                <w:lang w:val="es-ES"/>
              </w:rPr>
              <w:t>79</w:t>
            </w:r>
            <w:r w:rsidRPr="00CA20C0">
              <w:rPr>
                <w:rFonts w:ascii="Barlow" w:eastAsia="Times New Roman" w:hAnsi="Barlow" w:cs="Arial"/>
                <w:b/>
                <w:sz w:val="20"/>
                <w:szCs w:val="20"/>
                <w:lang w:val="es-ES"/>
              </w:rPr>
              <w:t>.00</w:t>
            </w:r>
          </w:p>
        </w:tc>
        <w:tc>
          <w:tcPr>
            <w:tcW w:w="1984" w:type="dxa"/>
            <w:vAlign w:val="center"/>
          </w:tcPr>
          <w:p w14:paraId="1ECABBC5" w14:textId="53002695" w:rsidR="00814C5A" w:rsidRPr="00CA20C0" w:rsidRDefault="00814C5A" w:rsidP="00814C5A">
            <w:pPr>
              <w:spacing w:after="60" w:line="216" w:lineRule="exact"/>
              <w:jc w:val="right"/>
              <w:rPr>
                <w:rFonts w:ascii="Barlow" w:eastAsia="Times New Roman" w:hAnsi="Barlow" w:cs="Arial"/>
                <w:b/>
                <w:sz w:val="20"/>
                <w:szCs w:val="20"/>
                <w:lang w:val="es-ES"/>
              </w:rPr>
            </w:pPr>
            <w:r w:rsidRPr="00CA20C0">
              <w:rPr>
                <w:rFonts w:ascii="Barlow" w:eastAsia="Times New Roman" w:hAnsi="Barlow" w:cs="Arial"/>
                <w:b/>
                <w:sz w:val="20"/>
                <w:szCs w:val="20"/>
                <w:lang w:val="es-ES"/>
              </w:rPr>
              <w:t xml:space="preserve">$ </w:t>
            </w:r>
            <w:r w:rsidR="0087020E" w:rsidRPr="00CA20C0">
              <w:rPr>
                <w:rFonts w:ascii="Barlow" w:eastAsia="Times New Roman" w:hAnsi="Barlow" w:cs="Arial"/>
                <w:b/>
                <w:sz w:val="20"/>
                <w:szCs w:val="20"/>
                <w:lang w:val="es-ES"/>
              </w:rPr>
              <w:t>2</w:t>
            </w:r>
            <w:r w:rsidR="006237C7" w:rsidRPr="00CA20C0">
              <w:rPr>
                <w:rFonts w:ascii="Barlow" w:eastAsia="Times New Roman" w:hAnsi="Barlow" w:cs="Arial"/>
                <w:b/>
                <w:sz w:val="20"/>
                <w:szCs w:val="20"/>
                <w:lang w:val="es-ES"/>
              </w:rPr>
              <w:t>,</w:t>
            </w:r>
            <w:r w:rsidR="0087020E" w:rsidRPr="00CA20C0">
              <w:rPr>
                <w:rFonts w:ascii="Barlow" w:eastAsia="Times New Roman" w:hAnsi="Barlow" w:cs="Arial"/>
                <w:b/>
                <w:sz w:val="20"/>
                <w:szCs w:val="20"/>
                <w:lang w:val="es-ES"/>
              </w:rPr>
              <w:t>716</w:t>
            </w:r>
            <w:r w:rsidRPr="00CA20C0">
              <w:rPr>
                <w:rFonts w:ascii="Barlow" w:eastAsia="Times New Roman" w:hAnsi="Barlow" w:cs="Arial"/>
                <w:b/>
                <w:sz w:val="20"/>
                <w:szCs w:val="20"/>
                <w:lang w:val="es-ES"/>
              </w:rPr>
              <w:t>,</w:t>
            </w:r>
            <w:r w:rsidR="00B3513D" w:rsidRPr="00CA20C0">
              <w:rPr>
                <w:rFonts w:ascii="Barlow" w:eastAsia="Times New Roman" w:hAnsi="Barlow" w:cs="Arial"/>
                <w:b/>
                <w:sz w:val="20"/>
                <w:szCs w:val="20"/>
                <w:lang w:val="es-ES"/>
              </w:rPr>
              <w:t>3</w:t>
            </w:r>
            <w:r w:rsidR="0087020E" w:rsidRPr="00CA20C0">
              <w:rPr>
                <w:rFonts w:ascii="Barlow" w:eastAsia="Times New Roman" w:hAnsi="Barlow" w:cs="Arial"/>
                <w:b/>
                <w:sz w:val="20"/>
                <w:szCs w:val="20"/>
                <w:lang w:val="es-ES"/>
              </w:rPr>
              <w:t>70</w:t>
            </w:r>
            <w:r w:rsidRPr="00CA20C0">
              <w:rPr>
                <w:rFonts w:ascii="Barlow" w:eastAsia="Times New Roman" w:hAnsi="Barlow" w:cs="Arial"/>
                <w:b/>
                <w:sz w:val="20"/>
                <w:szCs w:val="20"/>
                <w:lang w:val="es-ES"/>
              </w:rPr>
              <w:t>.0</w:t>
            </w:r>
            <w:r w:rsidR="00432518" w:rsidRPr="00CA20C0">
              <w:rPr>
                <w:rFonts w:ascii="Barlow" w:eastAsia="Times New Roman" w:hAnsi="Barlow" w:cs="Arial"/>
                <w:b/>
                <w:sz w:val="20"/>
                <w:szCs w:val="20"/>
                <w:lang w:val="es-ES"/>
              </w:rPr>
              <w:t>0</w:t>
            </w:r>
          </w:p>
        </w:tc>
        <w:tc>
          <w:tcPr>
            <w:tcW w:w="1985" w:type="dxa"/>
            <w:vAlign w:val="center"/>
          </w:tcPr>
          <w:p w14:paraId="6292499C" w14:textId="592C31BD" w:rsidR="00814C5A" w:rsidRPr="00CA20C0" w:rsidRDefault="00814C5A" w:rsidP="00814C5A">
            <w:pPr>
              <w:spacing w:after="60" w:line="216" w:lineRule="exact"/>
              <w:jc w:val="right"/>
              <w:rPr>
                <w:rFonts w:ascii="Barlow" w:eastAsia="Times New Roman" w:hAnsi="Barlow" w:cs="Arial"/>
                <w:b/>
                <w:sz w:val="20"/>
                <w:szCs w:val="20"/>
                <w:lang w:val="es-ES"/>
              </w:rPr>
            </w:pPr>
            <w:r w:rsidRPr="00CA20C0">
              <w:rPr>
                <w:rFonts w:ascii="Barlow" w:eastAsia="Times New Roman" w:hAnsi="Barlow" w:cs="Arial"/>
                <w:b/>
                <w:sz w:val="20"/>
                <w:szCs w:val="20"/>
                <w:lang w:val="es-ES"/>
              </w:rPr>
              <w:t>$</w:t>
            </w:r>
            <w:r w:rsidR="00CD10EC" w:rsidRPr="00CA20C0">
              <w:rPr>
                <w:rFonts w:ascii="Barlow" w:eastAsia="Times New Roman" w:hAnsi="Barlow" w:cs="Arial"/>
                <w:b/>
                <w:sz w:val="20"/>
                <w:szCs w:val="20"/>
                <w:lang w:val="es-ES"/>
              </w:rPr>
              <w:t>39</w:t>
            </w:r>
            <w:r w:rsidR="00432518" w:rsidRPr="00CA20C0">
              <w:rPr>
                <w:rFonts w:ascii="Barlow" w:eastAsia="Times New Roman" w:hAnsi="Barlow" w:cs="Arial"/>
                <w:b/>
                <w:sz w:val="20"/>
                <w:szCs w:val="20"/>
                <w:lang w:val="es-ES"/>
              </w:rPr>
              <w:t>,</w:t>
            </w:r>
            <w:r w:rsidR="00CD10EC" w:rsidRPr="00CA20C0">
              <w:rPr>
                <w:rFonts w:ascii="Barlow" w:eastAsia="Times New Roman" w:hAnsi="Barlow" w:cs="Arial"/>
                <w:b/>
                <w:sz w:val="20"/>
                <w:szCs w:val="20"/>
                <w:lang w:val="es-ES"/>
              </w:rPr>
              <w:t>098</w:t>
            </w:r>
            <w:r w:rsidR="00432518" w:rsidRPr="00CA20C0">
              <w:rPr>
                <w:rFonts w:ascii="Barlow" w:eastAsia="Times New Roman" w:hAnsi="Barlow" w:cs="Arial"/>
                <w:b/>
                <w:sz w:val="20"/>
                <w:szCs w:val="20"/>
                <w:lang w:val="es-ES"/>
              </w:rPr>
              <w:t>,</w:t>
            </w:r>
            <w:r w:rsidR="00CA7E21" w:rsidRPr="00CA20C0">
              <w:rPr>
                <w:rFonts w:ascii="Barlow" w:eastAsia="Times New Roman" w:hAnsi="Barlow" w:cs="Arial"/>
                <w:b/>
                <w:sz w:val="20"/>
                <w:szCs w:val="20"/>
                <w:lang w:val="es-ES"/>
              </w:rPr>
              <w:t>7</w:t>
            </w:r>
            <w:r w:rsidR="00CD10EC" w:rsidRPr="00CA20C0">
              <w:rPr>
                <w:rFonts w:ascii="Barlow" w:eastAsia="Times New Roman" w:hAnsi="Barlow" w:cs="Arial"/>
                <w:b/>
                <w:sz w:val="20"/>
                <w:szCs w:val="20"/>
                <w:lang w:val="es-ES"/>
              </w:rPr>
              <w:t>09</w:t>
            </w:r>
            <w:r w:rsidRPr="00CA20C0">
              <w:rPr>
                <w:rFonts w:ascii="Barlow" w:eastAsia="Times New Roman" w:hAnsi="Barlow" w:cs="Arial"/>
                <w:b/>
                <w:sz w:val="20"/>
                <w:szCs w:val="20"/>
                <w:lang w:val="es-ES"/>
              </w:rPr>
              <w:t>.00</w:t>
            </w:r>
          </w:p>
        </w:tc>
      </w:tr>
      <w:tr w:rsidR="00814C5A" w:rsidRPr="00CA20C0" w14:paraId="02A92685" w14:textId="77777777" w:rsidTr="00FD661B">
        <w:trPr>
          <w:jc w:val="center"/>
        </w:trPr>
        <w:tc>
          <w:tcPr>
            <w:tcW w:w="2263" w:type="dxa"/>
          </w:tcPr>
          <w:p w14:paraId="34946B87" w14:textId="77777777" w:rsidR="00814C5A" w:rsidRPr="00CA20C0" w:rsidRDefault="00814C5A" w:rsidP="00814C5A">
            <w:pPr>
              <w:spacing w:after="6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Estatal</w:t>
            </w:r>
          </w:p>
        </w:tc>
        <w:tc>
          <w:tcPr>
            <w:tcW w:w="2127" w:type="dxa"/>
          </w:tcPr>
          <w:p w14:paraId="3CEDF6A8" w14:textId="1C6044C8" w:rsidR="00814C5A" w:rsidRPr="00CA20C0" w:rsidRDefault="00814C5A" w:rsidP="00814C5A">
            <w:pPr>
              <w:spacing w:after="60" w:line="216" w:lineRule="exact"/>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3F6556" w:rsidRPr="00CA20C0">
              <w:rPr>
                <w:rFonts w:ascii="Barlow" w:eastAsia="Times New Roman" w:hAnsi="Barlow" w:cs="Arial"/>
                <w:sz w:val="20"/>
                <w:szCs w:val="20"/>
                <w:lang w:val="es-ES"/>
              </w:rPr>
              <w:t>3</w:t>
            </w:r>
            <w:r w:rsidR="00EF4D96" w:rsidRPr="00CA20C0">
              <w:rPr>
                <w:rFonts w:ascii="Barlow" w:eastAsia="Times New Roman" w:hAnsi="Barlow" w:cs="Arial"/>
                <w:sz w:val="20"/>
                <w:szCs w:val="20"/>
                <w:lang w:val="es-ES"/>
              </w:rPr>
              <w:t>7,34</w:t>
            </w:r>
            <w:r w:rsidR="009E03A3" w:rsidRPr="00CA20C0">
              <w:rPr>
                <w:rFonts w:ascii="Barlow" w:eastAsia="Times New Roman" w:hAnsi="Barlow" w:cs="Arial"/>
                <w:sz w:val="20"/>
                <w:szCs w:val="20"/>
                <w:lang w:val="es-ES"/>
              </w:rPr>
              <w:t>6,368</w:t>
            </w:r>
            <w:r w:rsidRPr="00CA20C0">
              <w:rPr>
                <w:rFonts w:ascii="Barlow" w:eastAsia="Times New Roman" w:hAnsi="Barlow" w:cs="Arial"/>
                <w:sz w:val="20"/>
                <w:szCs w:val="20"/>
                <w:lang w:val="es-ES"/>
              </w:rPr>
              <w:t>.00</w:t>
            </w:r>
          </w:p>
        </w:tc>
        <w:tc>
          <w:tcPr>
            <w:tcW w:w="1984" w:type="dxa"/>
          </w:tcPr>
          <w:p w14:paraId="101C51FE" w14:textId="0245A436" w:rsidR="00814C5A" w:rsidRPr="00CA20C0" w:rsidRDefault="00814C5A" w:rsidP="00814C5A">
            <w:pPr>
              <w:spacing w:after="60" w:line="216" w:lineRule="exact"/>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C64685" w:rsidRPr="00CA20C0">
              <w:rPr>
                <w:rFonts w:ascii="Barlow" w:eastAsia="Times New Roman" w:hAnsi="Barlow" w:cs="Arial"/>
                <w:sz w:val="20"/>
                <w:szCs w:val="20"/>
                <w:lang w:val="es-ES"/>
              </w:rPr>
              <w:t xml:space="preserve"> </w:t>
            </w:r>
            <w:r w:rsidR="00EA77A0" w:rsidRPr="00CA20C0">
              <w:rPr>
                <w:rFonts w:ascii="Barlow" w:eastAsia="Times New Roman" w:hAnsi="Barlow" w:cs="Arial"/>
                <w:sz w:val="20"/>
                <w:szCs w:val="20"/>
                <w:lang w:val="es-ES"/>
              </w:rPr>
              <w:t>1,</w:t>
            </w:r>
            <w:r w:rsidR="00E32182" w:rsidRPr="00CA20C0">
              <w:rPr>
                <w:rFonts w:ascii="Barlow" w:eastAsia="Times New Roman" w:hAnsi="Barlow" w:cs="Arial"/>
                <w:sz w:val="20"/>
                <w:szCs w:val="20"/>
                <w:lang w:val="es-ES"/>
              </w:rPr>
              <w:t>8</w:t>
            </w:r>
            <w:r w:rsidR="002C7340" w:rsidRPr="00CA20C0">
              <w:rPr>
                <w:rFonts w:ascii="Barlow" w:eastAsia="Times New Roman" w:hAnsi="Barlow" w:cs="Arial"/>
                <w:sz w:val="20"/>
                <w:szCs w:val="20"/>
                <w:lang w:val="es-ES"/>
              </w:rPr>
              <w:t>58</w:t>
            </w:r>
            <w:r w:rsidRPr="00CA20C0">
              <w:rPr>
                <w:rFonts w:ascii="Barlow" w:eastAsia="Times New Roman" w:hAnsi="Barlow" w:cs="Arial"/>
                <w:sz w:val="20"/>
                <w:szCs w:val="20"/>
                <w:lang w:val="es-ES"/>
              </w:rPr>
              <w:t>,</w:t>
            </w:r>
            <w:r w:rsidR="00E32182" w:rsidRPr="00CA20C0">
              <w:rPr>
                <w:rFonts w:ascii="Barlow" w:eastAsia="Times New Roman" w:hAnsi="Barlow" w:cs="Arial"/>
                <w:sz w:val="20"/>
                <w:szCs w:val="20"/>
                <w:lang w:val="es-ES"/>
              </w:rPr>
              <w:t>3</w:t>
            </w:r>
            <w:r w:rsidR="001052CF" w:rsidRPr="00CA20C0">
              <w:rPr>
                <w:rFonts w:ascii="Barlow" w:eastAsia="Times New Roman" w:hAnsi="Barlow" w:cs="Arial"/>
                <w:sz w:val="20"/>
                <w:szCs w:val="20"/>
                <w:lang w:val="es-ES"/>
              </w:rPr>
              <w:t>64</w:t>
            </w:r>
            <w:r w:rsidRPr="00CA20C0">
              <w:rPr>
                <w:rFonts w:ascii="Barlow" w:eastAsia="Times New Roman" w:hAnsi="Barlow" w:cs="Arial"/>
                <w:sz w:val="20"/>
                <w:szCs w:val="20"/>
                <w:lang w:val="es-ES"/>
              </w:rPr>
              <w:t>.00</w:t>
            </w:r>
          </w:p>
        </w:tc>
        <w:tc>
          <w:tcPr>
            <w:tcW w:w="1985" w:type="dxa"/>
          </w:tcPr>
          <w:p w14:paraId="29823146" w14:textId="356BEBE4" w:rsidR="00814C5A" w:rsidRPr="00CA20C0" w:rsidRDefault="00814C5A" w:rsidP="00814C5A">
            <w:pPr>
              <w:spacing w:after="60" w:line="216" w:lineRule="exact"/>
              <w:jc w:val="right"/>
              <w:rPr>
                <w:rFonts w:ascii="Barlow" w:eastAsia="Times New Roman" w:hAnsi="Barlow" w:cs="Arial"/>
                <w:sz w:val="20"/>
                <w:szCs w:val="20"/>
                <w:lang w:val="es-ES"/>
              </w:rPr>
            </w:pPr>
            <w:r w:rsidRPr="00CA20C0">
              <w:rPr>
                <w:rFonts w:ascii="Barlow" w:eastAsia="Times New Roman" w:hAnsi="Barlow" w:cs="Arial"/>
                <w:sz w:val="20"/>
                <w:szCs w:val="20"/>
                <w:lang w:val="es-ES"/>
              </w:rPr>
              <w:t>$</w:t>
            </w:r>
            <w:r w:rsidR="00CA7E21" w:rsidRPr="00CA20C0">
              <w:rPr>
                <w:rFonts w:ascii="Barlow" w:eastAsia="Times New Roman" w:hAnsi="Barlow" w:cs="Arial"/>
                <w:sz w:val="20"/>
                <w:szCs w:val="20"/>
                <w:lang w:val="es-ES"/>
              </w:rPr>
              <w:t>3</w:t>
            </w:r>
            <w:r w:rsidR="009B3FC3" w:rsidRPr="00CA20C0">
              <w:rPr>
                <w:rFonts w:ascii="Barlow" w:eastAsia="Times New Roman" w:hAnsi="Barlow" w:cs="Arial"/>
                <w:sz w:val="20"/>
                <w:szCs w:val="20"/>
                <w:lang w:val="es-ES"/>
              </w:rPr>
              <w:t>5</w:t>
            </w:r>
            <w:r w:rsidR="00CA7E21" w:rsidRPr="00CA20C0">
              <w:rPr>
                <w:rFonts w:ascii="Barlow" w:eastAsia="Times New Roman" w:hAnsi="Barlow" w:cs="Arial"/>
                <w:sz w:val="20"/>
                <w:szCs w:val="20"/>
                <w:lang w:val="es-ES"/>
              </w:rPr>
              <w:t>,</w:t>
            </w:r>
            <w:r w:rsidR="00AA45DF" w:rsidRPr="00CA20C0">
              <w:rPr>
                <w:rFonts w:ascii="Barlow" w:eastAsia="Times New Roman" w:hAnsi="Barlow" w:cs="Arial"/>
                <w:sz w:val="20"/>
                <w:szCs w:val="20"/>
                <w:lang w:val="es-ES"/>
              </w:rPr>
              <w:t>488</w:t>
            </w:r>
            <w:r w:rsidR="00CA7E21" w:rsidRPr="00CA20C0">
              <w:rPr>
                <w:rFonts w:ascii="Barlow" w:eastAsia="Times New Roman" w:hAnsi="Barlow" w:cs="Arial"/>
                <w:sz w:val="20"/>
                <w:szCs w:val="20"/>
                <w:lang w:val="es-ES"/>
              </w:rPr>
              <w:t>,</w:t>
            </w:r>
            <w:r w:rsidR="00AA45DF" w:rsidRPr="00CA20C0">
              <w:rPr>
                <w:rFonts w:ascii="Barlow" w:eastAsia="Times New Roman" w:hAnsi="Barlow" w:cs="Arial"/>
                <w:sz w:val="20"/>
                <w:szCs w:val="20"/>
                <w:lang w:val="es-ES"/>
              </w:rPr>
              <w:t>00</w:t>
            </w:r>
            <w:r w:rsidR="009B3FC3" w:rsidRPr="00CA20C0">
              <w:rPr>
                <w:rFonts w:ascii="Barlow" w:eastAsia="Times New Roman" w:hAnsi="Barlow" w:cs="Arial"/>
                <w:sz w:val="20"/>
                <w:szCs w:val="20"/>
                <w:lang w:val="es-ES"/>
              </w:rPr>
              <w:t>4</w:t>
            </w:r>
            <w:r w:rsidRPr="00CA20C0">
              <w:rPr>
                <w:rFonts w:ascii="Barlow" w:eastAsia="Times New Roman" w:hAnsi="Barlow" w:cs="Arial"/>
                <w:sz w:val="20"/>
                <w:szCs w:val="20"/>
                <w:lang w:val="es-ES"/>
              </w:rPr>
              <w:t>.00</w:t>
            </w:r>
          </w:p>
        </w:tc>
      </w:tr>
      <w:tr w:rsidR="00814C5A" w:rsidRPr="00CA20C0" w14:paraId="70E80882" w14:textId="77777777" w:rsidTr="00FD661B">
        <w:trPr>
          <w:jc w:val="center"/>
        </w:trPr>
        <w:tc>
          <w:tcPr>
            <w:tcW w:w="2263" w:type="dxa"/>
          </w:tcPr>
          <w:p w14:paraId="2E3778DC" w14:textId="77777777" w:rsidR="00814C5A" w:rsidRPr="00CA20C0" w:rsidRDefault="00814C5A" w:rsidP="00814C5A">
            <w:pPr>
              <w:spacing w:after="6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 xml:space="preserve">    Federal</w:t>
            </w:r>
          </w:p>
        </w:tc>
        <w:tc>
          <w:tcPr>
            <w:tcW w:w="2127" w:type="dxa"/>
          </w:tcPr>
          <w:p w14:paraId="212460C6" w14:textId="7BDD52E1" w:rsidR="00814C5A" w:rsidRPr="00CA20C0" w:rsidRDefault="00814C5A" w:rsidP="00814C5A">
            <w:pPr>
              <w:spacing w:after="60" w:line="216" w:lineRule="exact"/>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 </w:t>
            </w:r>
            <w:r w:rsidR="00C60CC6" w:rsidRPr="00CA20C0">
              <w:rPr>
                <w:rFonts w:ascii="Barlow" w:eastAsia="Times New Roman" w:hAnsi="Barlow" w:cs="Arial"/>
                <w:sz w:val="20"/>
                <w:szCs w:val="20"/>
                <w:lang w:val="es-ES"/>
              </w:rPr>
              <w:t>4</w:t>
            </w:r>
            <w:r w:rsidRPr="00CA20C0">
              <w:rPr>
                <w:rFonts w:ascii="Barlow" w:eastAsia="Times New Roman" w:hAnsi="Barlow" w:cs="Arial"/>
                <w:sz w:val="20"/>
                <w:szCs w:val="20"/>
                <w:lang w:val="es-ES"/>
              </w:rPr>
              <w:t>,</w:t>
            </w:r>
            <w:r w:rsidR="0042740A" w:rsidRPr="00CA20C0">
              <w:rPr>
                <w:rFonts w:ascii="Barlow" w:eastAsia="Times New Roman" w:hAnsi="Barlow" w:cs="Arial"/>
                <w:sz w:val="20"/>
                <w:szCs w:val="20"/>
                <w:lang w:val="es-ES"/>
              </w:rPr>
              <w:t>4</w:t>
            </w:r>
            <w:r w:rsidR="00FB3E46" w:rsidRPr="00CA20C0">
              <w:rPr>
                <w:rFonts w:ascii="Barlow" w:eastAsia="Times New Roman" w:hAnsi="Barlow" w:cs="Arial"/>
                <w:sz w:val="20"/>
                <w:szCs w:val="20"/>
                <w:lang w:val="es-ES"/>
              </w:rPr>
              <w:t>6</w:t>
            </w:r>
            <w:r w:rsidR="0042740A" w:rsidRPr="00CA20C0">
              <w:rPr>
                <w:rFonts w:ascii="Barlow" w:eastAsia="Times New Roman" w:hAnsi="Barlow" w:cs="Arial"/>
                <w:sz w:val="20"/>
                <w:szCs w:val="20"/>
                <w:lang w:val="es-ES"/>
              </w:rPr>
              <w:t>8</w:t>
            </w:r>
            <w:r w:rsidRPr="00CA20C0">
              <w:rPr>
                <w:rFonts w:ascii="Barlow" w:eastAsia="Times New Roman" w:hAnsi="Barlow" w:cs="Arial"/>
                <w:sz w:val="20"/>
                <w:szCs w:val="20"/>
                <w:lang w:val="es-ES"/>
              </w:rPr>
              <w:t>,</w:t>
            </w:r>
            <w:r w:rsidR="0042740A" w:rsidRPr="00CA20C0">
              <w:rPr>
                <w:rFonts w:ascii="Barlow" w:eastAsia="Times New Roman" w:hAnsi="Barlow" w:cs="Arial"/>
                <w:sz w:val="20"/>
                <w:szCs w:val="20"/>
                <w:lang w:val="es-ES"/>
              </w:rPr>
              <w:t>71</w:t>
            </w:r>
            <w:r w:rsidRPr="00CA20C0">
              <w:rPr>
                <w:rFonts w:ascii="Barlow" w:eastAsia="Times New Roman" w:hAnsi="Barlow" w:cs="Arial"/>
                <w:sz w:val="20"/>
                <w:szCs w:val="20"/>
                <w:lang w:val="es-ES"/>
              </w:rPr>
              <w:t>1.00</w:t>
            </w:r>
          </w:p>
        </w:tc>
        <w:tc>
          <w:tcPr>
            <w:tcW w:w="1984" w:type="dxa"/>
          </w:tcPr>
          <w:p w14:paraId="0BA1560A" w14:textId="30CCAC1D" w:rsidR="00814C5A" w:rsidRPr="00CA20C0" w:rsidRDefault="00814C5A" w:rsidP="00814C5A">
            <w:pPr>
              <w:spacing w:after="60" w:line="216" w:lineRule="exact"/>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1052CF" w:rsidRPr="00CA20C0">
              <w:rPr>
                <w:rFonts w:ascii="Barlow" w:eastAsia="Times New Roman" w:hAnsi="Barlow" w:cs="Arial"/>
                <w:sz w:val="20"/>
                <w:szCs w:val="20"/>
                <w:lang w:val="es-ES"/>
              </w:rPr>
              <w:t>858,0</w:t>
            </w:r>
            <w:r w:rsidR="00E02E02" w:rsidRPr="00CA20C0">
              <w:rPr>
                <w:rFonts w:ascii="Barlow" w:eastAsia="Times New Roman" w:hAnsi="Barlow" w:cs="Arial"/>
                <w:sz w:val="20"/>
                <w:szCs w:val="20"/>
                <w:lang w:val="es-ES"/>
              </w:rPr>
              <w:t>0</w:t>
            </w:r>
            <w:r w:rsidR="001052CF" w:rsidRPr="00CA20C0">
              <w:rPr>
                <w:rFonts w:ascii="Barlow" w:eastAsia="Times New Roman" w:hAnsi="Barlow" w:cs="Arial"/>
                <w:sz w:val="20"/>
                <w:szCs w:val="20"/>
                <w:lang w:val="es-ES"/>
              </w:rPr>
              <w:t>6</w:t>
            </w:r>
            <w:r w:rsidRPr="00CA20C0">
              <w:rPr>
                <w:rFonts w:ascii="Barlow" w:eastAsia="Times New Roman" w:hAnsi="Barlow" w:cs="Arial"/>
                <w:sz w:val="20"/>
                <w:szCs w:val="20"/>
                <w:lang w:val="es-ES"/>
              </w:rPr>
              <w:t>.00</w:t>
            </w:r>
          </w:p>
        </w:tc>
        <w:tc>
          <w:tcPr>
            <w:tcW w:w="1985" w:type="dxa"/>
          </w:tcPr>
          <w:p w14:paraId="476E6366" w14:textId="4CBA93F3" w:rsidR="00814C5A" w:rsidRPr="00CA20C0" w:rsidRDefault="00814C5A" w:rsidP="00814C5A">
            <w:pPr>
              <w:spacing w:after="60" w:line="216" w:lineRule="exact"/>
              <w:jc w:val="right"/>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904F4B" w:rsidRPr="00CA20C0">
              <w:rPr>
                <w:rFonts w:ascii="Barlow" w:eastAsia="Times New Roman" w:hAnsi="Barlow" w:cs="Arial"/>
                <w:sz w:val="20"/>
                <w:szCs w:val="20"/>
                <w:lang w:val="es-ES"/>
              </w:rPr>
              <w:t>3</w:t>
            </w:r>
            <w:r w:rsidR="00CA7E21" w:rsidRPr="00CA20C0">
              <w:rPr>
                <w:rFonts w:ascii="Barlow" w:eastAsia="Times New Roman" w:hAnsi="Barlow" w:cs="Arial"/>
                <w:sz w:val="20"/>
                <w:szCs w:val="20"/>
                <w:lang w:val="es-ES"/>
              </w:rPr>
              <w:t>,6</w:t>
            </w:r>
            <w:r w:rsidR="00904F4B" w:rsidRPr="00CA20C0">
              <w:rPr>
                <w:rFonts w:ascii="Barlow" w:eastAsia="Times New Roman" w:hAnsi="Barlow" w:cs="Arial"/>
                <w:sz w:val="20"/>
                <w:szCs w:val="20"/>
                <w:lang w:val="es-ES"/>
              </w:rPr>
              <w:t>10</w:t>
            </w:r>
            <w:r w:rsidR="00CA7E21" w:rsidRPr="00CA20C0">
              <w:rPr>
                <w:rFonts w:ascii="Barlow" w:eastAsia="Times New Roman" w:hAnsi="Barlow" w:cs="Arial"/>
                <w:sz w:val="20"/>
                <w:szCs w:val="20"/>
                <w:lang w:val="es-ES"/>
              </w:rPr>
              <w:t>,</w:t>
            </w:r>
            <w:r w:rsidR="00904F4B" w:rsidRPr="00CA20C0">
              <w:rPr>
                <w:rFonts w:ascii="Barlow" w:eastAsia="Times New Roman" w:hAnsi="Barlow" w:cs="Arial"/>
                <w:sz w:val="20"/>
                <w:szCs w:val="20"/>
                <w:lang w:val="es-ES"/>
              </w:rPr>
              <w:t>705</w:t>
            </w:r>
            <w:r w:rsidRPr="00CA20C0">
              <w:rPr>
                <w:rFonts w:ascii="Barlow" w:eastAsia="Times New Roman" w:hAnsi="Barlow" w:cs="Arial"/>
                <w:sz w:val="20"/>
                <w:szCs w:val="20"/>
                <w:lang w:val="es-ES"/>
              </w:rPr>
              <w:t>.00</w:t>
            </w:r>
          </w:p>
        </w:tc>
      </w:tr>
    </w:tbl>
    <w:p w14:paraId="39F70A62" w14:textId="7A5DE985" w:rsidR="00814C5A" w:rsidRPr="00CA20C0" w:rsidRDefault="00814C5A" w:rsidP="00814C5A">
      <w:pPr>
        <w:spacing w:after="60" w:line="216" w:lineRule="exact"/>
        <w:ind w:left="1077" w:hanging="357"/>
        <w:jc w:val="both"/>
        <w:rPr>
          <w:rFonts w:ascii="Barlow" w:eastAsia="Times New Roman" w:hAnsi="Barlow" w:cs="Arial"/>
          <w:sz w:val="20"/>
          <w:szCs w:val="20"/>
          <w:lang w:val="es-ES"/>
        </w:rPr>
      </w:pPr>
    </w:p>
    <w:p w14:paraId="7757AE13" w14:textId="5682323B" w:rsidR="00E80571" w:rsidRPr="00CA20C0" w:rsidRDefault="00E80571" w:rsidP="00EB320B">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p>
    <w:p w14:paraId="555631BC" w14:textId="1D9095CD" w:rsidR="00814C5A" w:rsidRPr="00CA20C0" w:rsidRDefault="00814C5A" w:rsidP="00E0062F">
      <w:pPr>
        <w:spacing w:after="86" w:line="216"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La</w:t>
      </w:r>
      <w:r w:rsidR="00E80571"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Universidad presento un</w:t>
      </w:r>
      <w:r w:rsidR="00FD74D1" w:rsidRPr="00CA20C0">
        <w:rPr>
          <w:rFonts w:ascii="Barlow" w:eastAsia="Times New Roman" w:hAnsi="Barlow" w:cs="Arial"/>
          <w:sz w:val="20"/>
          <w:szCs w:val="20"/>
          <w:lang w:val="es-ES"/>
        </w:rPr>
        <w:t xml:space="preserve"> d</w:t>
      </w:r>
      <w:r w:rsidRPr="00CA20C0">
        <w:rPr>
          <w:rFonts w:ascii="Barlow" w:eastAsia="Times New Roman" w:hAnsi="Barlow" w:cs="Arial"/>
          <w:sz w:val="20"/>
          <w:szCs w:val="20"/>
          <w:lang w:val="es-ES"/>
        </w:rPr>
        <w:t>escenso en su recaudación específicamente como ingresos propios basado en la situación de la pandemia de COVID-19</w:t>
      </w:r>
      <w:r w:rsidR="00BE048C" w:rsidRPr="00CA20C0">
        <w:rPr>
          <w:rFonts w:ascii="Barlow" w:eastAsia="Times New Roman" w:hAnsi="Barlow" w:cs="Arial"/>
          <w:sz w:val="20"/>
          <w:szCs w:val="20"/>
          <w:lang w:val="es-ES"/>
        </w:rPr>
        <w:t>,</w:t>
      </w:r>
      <w:r w:rsidR="007E33B6" w:rsidRPr="00CA20C0">
        <w:rPr>
          <w:rFonts w:ascii="Barlow" w:eastAsia="Times New Roman" w:hAnsi="Barlow" w:cs="Arial"/>
          <w:sz w:val="20"/>
          <w:szCs w:val="20"/>
          <w:lang w:val="es-ES"/>
        </w:rPr>
        <w:t xml:space="preserve"> aun se resiente la afectación de la falta de </w:t>
      </w:r>
      <w:r w:rsidRPr="00CA20C0">
        <w:rPr>
          <w:rFonts w:ascii="Barlow" w:eastAsia="Times New Roman" w:hAnsi="Barlow" w:cs="Arial"/>
          <w:sz w:val="20"/>
          <w:szCs w:val="20"/>
          <w:lang w:val="es-ES"/>
        </w:rPr>
        <w:t xml:space="preserve">ingresos </w:t>
      </w:r>
      <w:r w:rsidR="007E33B6" w:rsidRPr="00CA20C0">
        <w:rPr>
          <w:rFonts w:ascii="Barlow" w:eastAsia="Times New Roman" w:hAnsi="Barlow" w:cs="Arial"/>
          <w:sz w:val="20"/>
          <w:szCs w:val="20"/>
          <w:lang w:val="es-ES"/>
        </w:rPr>
        <w:t>por los servicios que se otorgan</w:t>
      </w:r>
      <w:r w:rsidR="00FD74D1" w:rsidRPr="00CA20C0">
        <w:rPr>
          <w:rFonts w:ascii="Barlow" w:eastAsia="Times New Roman" w:hAnsi="Barlow" w:cs="Arial"/>
          <w:sz w:val="20"/>
          <w:szCs w:val="20"/>
          <w:lang w:val="es-ES"/>
        </w:rPr>
        <w:t xml:space="preserve"> a los </w:t>
      </w:r>
      <w:r w:rsidRPr="00CA20C0">
        <w:rPr>
          <w:rFonts w:ascii="Barlow" w:eastAsia="Times New Roman" w:hAnsi="Barlow" w:cs="Arial"/>
          <w:sz w:val="20"/>
          <w:szCs w:val="20"/>
          <w:lang w:val="es-ES"/>
        </w:rPr>
        <w:t>estudiantes como resultado de las actividades que se</w:t>
      </w:r>
      <w:r w:rsidR="00B84BEC"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están realizando en la oferta educativa de estudios de educación media superior para promover su estructura BIS;</w:t>
      </w:r>
      <w:r w:rsidR="00A5242C" w:rsidRPr="00CA20C0">
        <w:rPr>
          <w:rFonts w:ascii="Barlow" w:eastAsia="Times New Roman" w:hAnsi="Barlow" w:cs="Arial"/>
          <w:sz w:val="20"/>
          <w:szCs w:val="20"/>
          <w:lang w:val="es-ES"/>
        </w:rPr>
        <w:t xml:space="preserve"> </w:t>
      </w:r>
      <w:r w:rsidRPr="00CA20C0">
        <w:rPr>
          <w:rFonts w:ascii="Barlow" w:eastAsia="Times New Roman" w:hAnsi="Barlow" w:cs="Arial"/>
          <w:sz w:val="20"/>
          <w:szCs w:val="20"/>
          <w:lang w:val="es-ES"/>
        </w:rPr>
        <w:t>de igual forma se establecen actividades para el desarrollo de programas especializados a nivel internacional procurando estar dentro las opciones de educación superior comparadas con otras Universidad del extranjero de manera virtual hasta que se tenga mejores condiciones de operatividad.</w:t>
      </w:r>
    </w:p>
    <w:p w14:paraId="66BED4DB" w14:textId="7FB57BE1" w:rsidR="00814C5A" w:rsidRPr="00CA20C0" w:rsidRDefault="00814C5A" w:rsidP="00CA20C0">
      <w:pPr>
        <w:spacing w:after="60" w:line="216" w:lineRule="exact"/>
        <w:jc w:val="both"/>
        <w:rPr>
          <w:rFonts w:ascii="Barlow" w:eastAsia="Times New Roman" w:hAnsi="Barlow" w:cs="Arial"/>
          <w:sz w:val="20"/>
          <w:szCs w:val="20"/>
          <w:lang w:val="es-MX"/>
        </w:rPr>
      </w:pPr>
    </w:p>
    <w:p w14:paraId="41F8D46A"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11.</w:t>
      </w:r>
      <w:r w:rsidRPr="00CA20C0">
        <w:rPr>
          <w:rFonts w:ascii="Barlow" w:eastAsia="Times New Roman" w:hAnsi="Barlow" w:cs="Arial"/>
          <w:b/>
          <w:sz w:val="20"/>
          <w:szCs w:val="20"/>
          <w:lang w:val="es-MX"/>
        </w:rPr>
        <w:tab/>
        <w:t>Información sobre la Deuda y el Reporte Analítico de la Deuda (No aplica).</w:t>
      </w:r>
    </w:p>
    <w:p w14:paraId="23D656C7" w14:textId="77777777" w:rsidR="003B3AC4" w:rsidRPr="00CA20C0" w:rsidRDefault="00814C5A" w:rsidP="00814C5A">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a)</w:t>
      </w:r>
      <w:r w:rsidRPr="00CA20C0">
        <w:rPr>
          <w:rFonts w:ascii="Barlow" w:eastAsia="Times New Roman" w:hAnsi="Barlow" w:cs="Arial"/>
          <w:sz w:val="20"/>
          <w:szCs w:val="20"/>
          <w:lang w:val="es-ES"/>
        </w:rPr>
        <w:tab/>
        <w:t xml:space="preserve">Utilizar al menos los siguientes indicadores: deuda respecto al PIB y deuda respecto a la recaudación tomando, como mínimo, un período igual o menor a 5 años.   </w:t>
      </w:r>
    </w:p>
    <w:p w14:paraId="0FAC7A5F" w14:textId="77777777" w:rsidR="00E05C02" w:rsidRPr="00CA20C0" w:rsidRDefault="00814C5A" w:rsidP="00814C5A">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No aplica porque la Universidad apenas cuenta con 4 años de inicio de operaciones y no tiene deuda pública contraída.</w:t>
      </w:r>
    </w:p>
    <w:p w14:paraId="01F9ADD8" w14:textId="76CF7445" w:rsidR="00814C5A" w:rsidRPr="00CA20C0" w:rsidRDefault="00814C5A" w:rsidP="00814C5A">
      <w:pPr>
        <w:spacing w:after="6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p>
    <w:p w14:paraId="628EE7F2" w14:textId="4D725852" w:rsidR="00814C5A" w:rsidRPr="00CA20C0" w:rsidRDefault="00E05C02" w:rsidP="007A1D57">
      <w:pPr>
        <w:spacing w:after="60" w:line="216" w:lineRule="exact"/>
        <w:ind w:left="720"/>
        <w:jc w:val="both"/>
        <w:rPr>
          <w:rFonts w:ascii="Barlow" w:eastAsia="Times New Roman" w:hAnsi="Barlow" w:cs="Arial"/>
          <w:sz w:val="20"/>
          <w:szCs w:val="20"/>
          <w:lang w:val="es-MX"/>
        </w:rPr>
      </w:pPr>
      <w:r w:rsidRPr="00CA20C0">
        <w:rPr>
          <w:rFonts w:ascii="Barlow" w:eastAsia="Times New Roman" w:hAnsi="Barlow" w:cs="Arial"/>
          <w:sz w:val="20"/>
          <w:szCs w:val="20"/>
          <w:lang w:val="es-MX"/>
        </w:rPr>
        <w:t>b) Información</w:t>
      </w:r>
      <w:r w:rsidR="00814C5A" w:rsidRPr="00CA20C0">
        <w:rPr>
          <w:rFonts w:ascii="Barlow" w:eastAsia="Times New Roman" w:hAnsi="Barlow" w:cs="Arial"/>
          <w:sz w:val="20"/>
          <w:szCs w:val="20"/>
          <w:lang w:val="es-MX"/>
        </w:rPr>
        <w:t xml:space="preserve"> de manera agrupada por tipo de valor gubernamental o instrumento financiero en la que se consideren intereses, comisiones, tasa, perfil de vencimiento y otros gastos de la deuda. Se presentan los formatos en cero por no tener Deuda Pública.   No aplica</w:t>
      </w:r>
    </w:p>
    <w:p w14:paraId="1F651CC3" w14:textId="77777777" w:rsidR="00814C5A" w:rsidRPr="00CA20C0" w:rsidRDefault="00814C5A" w:rsidP="00814C5A">
      <w:pPr>
        <w:spacing w:after="60" w:line="216" w:lineRule="exact"/>
        <w:ind w:left="1080"/>
        <w:jc w:val="both"/>
        <w:rPr>
          <w:rFonts w:ascii="Barlow" w:eastAsia="Times New Roman" w:hAnsi="Barlow" w:cs="Arial"/>
          <w:sz w:val="20"/>
          <w:szCs w:val="20"/>
          <w:lang w:val="es-MX"/>
        </w:rPr>
      </w:pPr>
    </w:p>
    <w:p w14:paraId="050D3A43"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12. Calificaciones otorgadas. (No aplica).</w:t>
      </w:r>
    </w:p>
    <w:p w14:paraId="6780D283" w14:textId="77777777" w:rsidR="00814C5A" w:rsidRPr="00CA20C0" w:rsidRDefault="00814C5A" w:rsidP="00814C5A">
      <w:pPr>
        <w:spacing w:after="86" w:line="216" w:lineRule="exact"/>
        <w:ind w:left="288"/>
        <w:jc w:val="both"/>
        <w:rPr>
          <w:rFonts w:ascii="Barlow" w:eastAsia="Times New Roman" w:hAnsi="Barlow" w:cs="Arial"/>
          <w:sz w:val="20"/>
          <w:szCs w:val="20"/>
          <w:lang w:val="es-ES"/>
        </w:rPr>
      </w:pPr>
      <w:r w:rsidRPr="00CA20C0">
        <w:rPr>
          <w:rFonts w:ascii="Barlow" w:eastAsia="Times New Roman" w:hAnsi="Barlow" w:cs="Arial"/>
          <w:sz w:val="20"/>
          <w:szCs w:val="20"/>
          <w:lang w:val="es-ES"/>
        </w:rPr>
        <w:t>Informar, tanto del ente público como cualquier transacción realizada, que haya sido sujeta a una calificación crediticia.</w:t>
      </w:r>
    </w:p>
    <w:p w14:paraId="5418D1F1" w14:textId="77777777" w:rsidR="00814C5A" w:rsidRPr="00CA20C0" w:rsidRDefault="00814C5A" w:rsidP="00814C5A">
      <w:pPr>
        <w:spacing w:after="86" w:line="216" w:lineRule="exact"/>
        <w:ind w:left="288"/>
        <w:jc w:val="both"/>
        <w:rPr>
          <w:rFonts w:ascii="Barlow" w:eastAsia="Times New Roman" w:hAnsi="Barlow" w:cs="Arial"/>
          <w:sz w:val="20"/>
          <w:szCs w:val="20"/>
          <w:lang w:val="es-ES"/>
        </w:rPr>
      </w:pPr>
    </w:p>
    <w:p w14:paraId="573AE909"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13.</w:t>
      </w:r>
      <w:r w:rsidRPr="00CA20C0">
        <w:rPr>
          <w:rFonts w:ascii="Barlow" w:eastAsia="Times New Roman" w:hAnsi="Barlow" w:cs="Arial"/>
          <w:b/>
          <w:sz w:val="20"/>
          <w:szCs w:val="20"/>
          <w:lang w:val="es-MX"/>
        </w:rPr>
        <w:tab/>
        <w:t>Proceso de Mejora</w:t>
      </w:r>
    </w:p>
    <w:p w14:paraId="0A0AD9FC" w14:textId="77777777" w:rsidR="00814C5A" w:rsidRPr="00CA20C0" w:rsidRDefault="00814C5A" w:rsidP="00814C5A">
      <w:pPr>
        <w:spacing w:after="86" w:line="216" w:lineRule="exact"/>
        <w:ind w:firstLine="288"/>
        <w:jc w:val="both"/>
        <w:rPr>
          <w:rFonts w:ascii="Barlow" w:eastAsia="Times New Roman" w:hAnsi="Barlow" w:cs="Arial"/>
          <w:sz w:val="20"/>
          <w:szCs w:val="20"/>
          <w:lang w:val="es-ES"/>
        </w:rPr>
      </w:pPr>
      <w:r w:rsidRPr="00CA20C0">
        <w:rPr>
          <w:rFonts w:ascii="Barlow" w:eastAsia="Times New Roman" w:hAnsi="Barlow" w:cs="Arial"/>
          <w:sz w:val="20"/>
          <w:szCs w:val="20"/>
          <w:lang w:val="es-ES"/>
        </w:rPr>
        <w:t>Se informará de:</w:t>
      </w:r>
    </w:p>
    <w:p w14:paraId="5D59589C" w14:textId="77777777" w:rsidR="00814C5A" w:rsidRPr="00CA20C0" w:rsidRDefault="00814C5A" w:rsidP="00814C5A">
      <w:pPr>
        <w:numPr>
          <w:ilvl w:val="0"/>
          <w:numId w:val="8"/>
        </w:numPr>
        <w:spacing w:after="80" w:line="216" w:lineRule="exact"/>
        <w:jc w:val="both"/>
        <w:rPr>
          <w:rFonts w:ascii="Barlow" w:eastAsia="Times New Roman" w:hAnsi="Barlow" w:cs="Arial"/>
          <w:sz w:val="20"/>
          <w:szCs w:val="20"/>
          <w:lang w:val="es-ES"/>
        </w:rPr>
      </w:pPr>
      <w:r w:rsidRPr="00CA20C0">
        <w:rPr>
          <w:rFonts w:ascii="Barlow" w:eastAsia="Times New Roman" w:hAnsi="Barlow" w:cs="Arial"/>
          <w:sz w:val="20"/>
          <w:szCs w:val="20"/>
          <w:lang w:val="es-ES"/>
        </w:rPr>
        <w:t>Principales Políticas de control interno.</w:t>
      </w:r>
    </w:p>
    <w:p w14:paraId="47A93E20" w14:textId="77777777" w:rsidR="00814C5A" w:rsidRPr="00CA20C0" w:rsidRDefault="00814C5A" w:rsidP="00814C5A">
      <w:pPr>
        <w:spacing w:after="80" w:line="216" w:lineRule="exact"/>
        <w:ind w:left="1080"/>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En el ejercicio se realizó la presentación del Plan de trabajo del Comité de Control Interno el cual contempla la realización de la Evaluación Interna del mismo basado en la evaluación de las políticas de control interno y los manuales ya presentados. </w:t>
      </w:r>
    </w:p>
    <w:p w14:paraId="42C12937" w14:textId="77777777" w:rsidR="00814C5A" w:rsidRPr="00CA20C0" w:rsidRDefault="00814C5A" w:rsidP="00814C5A">
      <w:pPr>
        <w:spacing w:after="80" w:line="216" w:lineRule="exact"/>
        <w:ind w:left="1080"/>
        <w:jc w:val="both"/>
        <w:rPr>
          <w:rFonts w:ascii="Barlow" w:eastAsia="Times New Roman" w:hAnsi="Barlow" w:cs="Arial"/>
          <w:sz w:val="20"/>
          <w:szCs w:val="20"/>
          <w:lang w:val="es-ES"/>
        </w:rPr>
      </w:pPr>
      <w:r w:rsidRPr="00CA20C0">
        <w:rPr>
          <w:rFonts w:ascii="Barlow" w:eastAsia="Times New Roman" w:hAnsi="Barlow" w:cs="Arial"/>
          <w:sz w:val="20"/>
          <w:szCs w:val="20"/>
          <w:lang w:val="es-ES"/>
        </w:rPr>
        <w:t>La Universidad ya cuenta con manuales de Control Interno, de procesos, de organización, Reglamento Interno de trabajo tanto de estudiantes y personal operativo perteneciente a la Universidad, así como Matriz de administración y riesgos esperando la validación de las diferentes instancias y emisión para el conocimiento de toda la población Universitaria.</w:t>
      </w:r>
    </w:p>
    <w:p w14:paraId="075709C9" w14:textId="72B4244B" w:rsidR="00814C5A" w:rsidRPr="00CA20C0" w:rsidRDefault="00814C5A" w:rsidP="00814C5A">
      <w:pPr>
        <w:spacing w:after="80" w:line="216" w:lineRule="exact"/>
        <w:ind w:left="1080"/>
        <w:jc w:val="both"/>
        <w:rPr>
          <w:rFonts w:ascii="Barlow" w:eastAsia="Times New Roman" w:hAnsi="Barlow" w:cs="Arial"/>
          <w:sz w:val="20"/>
          <w:szCs w:val="20"/>
          <w:lang w:val="es-ES"/>
        </w:rPr>
      </w:pPr>
      <w:r w:rsidRPr="00CA20C0">
        <w:rPr>
          <w:rFonts w:ascii="Barlow" w:eastAsia="Times New Roman" w:hAnsi="Barlow" w:cs="Arial"/>
          <w:sz w:val="20"/>
          <w:szCs w:val="20"/>
          <w:lang w:val="es-ES"/>
        </w:rPr>
        <w:lastRenderedPageBreak/>
        <w:t xml:space="preserve">En el ejercicio </w:t>
      </w:r>
      <w:r w:rsidR="004E4602" w:rsidRPr="00CA20C0">
        <w:rPr>
          <w:rFonts w:ascii="Barlow" w:eastAsia="Times New Roman" w:hAnsi="Barlow" w:cs="Arial"/>
          <w:sz w:val="20"/>
          <w:szCs w:val="20"/>
          <w:lang w:val="es-ES"/>
        </w:rPr>
        <w:t xml:space="preserve">de 2019, </w:t>
      </w:r>
      <w:r w:rsidRPr="00CA20C0">
        <w:rPr>
          <w:rFonts w:ascii="Barlow" w:eastAsia="Times New Roman" w:hAnsi="Barlow" w:cs="Arial"/>
          <w:sz w:val="20"/>
          <w:szCs w:val="20"/>
          <w:lang w:val="es-ES"/>
        </w:rPr>
        <w:t>se presentó dos evaluaciones del Control Interno realizada como Evaluación Interna con el fin de realizar el cumplimiento de emitir el informe de las áreas de mejora que se requiere en la implementación de los Manuales de Control Interno, dicho resultado se entrega para que se realicen los cometarios y propuestas de mejora de las actividades de la Universidad.</w:t>
      </w:r>
    </w:p>
    <w:p w14:paraId="311F1F97" w14:textId="77777777" w:rsidR="00814C5A" w:rsidRPr="00CA20C0" w:rsidRDefault="00814C5A" w:rsidP="00814C5A">
      <w:pPr>
        <w:spacing w:after="80" w:line="216" w:lineRule="exact"/>
        <w:ind w:left="1080"/>
        <w:jc w:val="both"/>
        <w:rPr>
          <w:rFonts w:ascii="Barlow" w:eastAsia="Times New Roman" w:hAnsi="Barlow" w:cs="Arial"/>
          <w:sz w:val="20"/>
          <w:szCs w:val="20"/>
          <w:lang w:val="es-ES"/>
        </w:rPr>
      </w:pPr>
    </w:p>
    <w:p w14:paraId="120BA6D8" w14:textId="77777777" w:rsidR="00814C5A" w:rsidRPr="00CA20C0" w:rsidRDefault="00814C5A" w:rsidP="00814C5A">
      <w:pPr>
        <w:spacing w:after="80" w:line="216" w:lineRule="exact"/>
        <w:ind w:left="1077" w:hanging="357"/>
        <w:jc w:val="both"/>
        <w:rPr>
          <w:rFonts w:ascii="Barlow" w:eastAsia="Times New Roman" w:hAnsi="Barlow" w:cs="Arial"/>
          <w:sz w:val="20"/>
          <w:szCs w:val="20"/>
          <w:lang w:val="es-ES"/>
        </w:rPr>
      </w:pPr>
      <w:r w:rsidRPr="00CA20C0">
        <w:rPr>
          <w:rFonts w:ascii="Barlow" w:eastAsia="Times New Roman" w:hAnsi="Barlow" w:cs="Arial"/>
          <w:sz w:val="20"/>
          <w:szCs w:val="20"/>
          <w:lang w:val="es-ES"/>
        </w:rPr>
        <w:t>b)</w:t>
      </w:r>
      <w:r w:rsidRPr="00CA20C0">
        <w:rPr>
          <w:rFonts w:ascii="Barlow" w:eastAsia="Times New Roman" w:hAnsi="Barlow" w:cs="Arial"/>
          <w:sz w:val="20"/>
          <w:szCs w:val="20"/>
          <w:lang w:val="es-ES"/>
        </w:rPr>
        <w:tab/>
        <w:t xml:space="preserve">Medidas de desempeño financiero, metas y alcance. </w:t>
      </w:r>
    </w:p>
    <w:p w14:paraId="640C6EC7" w14:textId="6729F840" w:rsidR="00814C5A" w:rsidRPr="00CA20C0" w:rsidRDefault="00814C5A" w:rsidP="00814C5A">
      <w:pPr>
        <w:spacing w:after="80" w:line="216" w:lineRule="exact"/>
        <w:ind w:left="1080"/>
        <w:jc w:val="both"/>
        <w:rPr>
          <w:rFonts w:ascii="Barlow" w:eastAsia="Times New Roman" w:hAnsi="Barlow" w:cs="Arial"/>
          <w:sz w:val="20"/>
          <w:szCs w:val="20"/>
          <w:lang w:val="es-ES"/>
        </w:rPr>
      </w:pPr>
      <w:r w:rsidRPr="00CA20C0">
        <w:rPr>
          <w:rFonts w:ascii="Barlow" w:eastAsia="Times New Roman" w:hAnsi="Barlow" w:cs="Arial"/>
          <w:sz w:val="20"/>
          <w:szCs w:val="20"/>
          <w:lang w:val="es-ES"/>
        </w:rPr>
        <w:t>Se realizan las evaluaciones del desempeño financiero y de metas en la valoración del Programa Operativo Anual (POA) de acuerdo con las actividades realizadas en base a las Unidades Básicas de Planeación (UBP) de manera cuatrimestralmente a través del departamento de planeación y evaluación.</w:t>
      </w:r>
    </w:p>
    <w:p w14:paraId="21167BB9" w14:textId="72354AFC" w:rsidR="00E26094" w:rsidRPr="00CA20C0" w:rsidRDefault="00E26094" w:rsidP="00CA20C0">
      <w:pPr>
        <w:spacing w:after="80" w:line="216" w:lineRule="exact"/>
        <w:jc w:val="both"/>
        <w:rPr>
          <w:rFonts w:ascii="Barlow" w:eastAsia="Times New Roman" w:hAnsi="Barlow" w:cs="Arial"/>
          <w:sz w:val="20"/>
          <w:szCs w:val="20"/>
          <w:lang w:val="es-ES"/>
        </w:rPr>
      </w:pPr>
    </w:p>
    <w:p w14:paraId="4C02BEFB" w14:textId="4EFB665D" w:rsidR="00814C5A" w:rsidRPr="00CA20C0" w:rsidRDefault="00814C5A" w:rsidP="00814C5A">
      <w:pPr>
        <w:spacing w:after="80" w:line="216" w:lineRule="exact"/>
        <w:ind w:left="1080"/>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Adicionalmente a través de la </w:t>
      </w:r>
      <w:r w:rsidR="00E26094" w:rsidRPr="00CA20C0">
        <w:rPr>
          <w:rFonts w:ascii="Barlow" w:eastAsia="Times New Roman" w:hAnsi="Barlow" w:cs="Arial"/>
          <w:sz w:val="20"/>
          <w:szCs w:val="20"/>
          <w:lang w:val="es-ES"/>
        </w:rPr>
        <w:t>Direc</w:t>
      </w:r>
      <w:r w:rsidRPr="00CA20C0">
        <w:rPr>
          <w:rFonts w:ascii="Barlow" w:eastAsia="Times New Roman" w:hAnsi="Barlow" w:cs="Arial"/>
          <w:sz w:val="20"/>
          <w:szCs w:val="20"/>
          <w:lang w:val="es-ES"/>
        </w:rPr>
        <w:t>ción General de Universidades Tecnológicas y Politécnicas (</w:t>
      </w:r>
      <w:r w:rsidR="00E26094" w:rsidRPr="00CA20C0">
        <w:rPr>
          <w:rFonts w:ascii="Barlow" w:eastAsia="Times New Roman" w:hAnsi="Barlow" w:cs="Arial"/>
          <w:sz w:val="20"/>
          <w:szCs w:val="20"/>
          <w:lang w:val="es-ES"/>
        </w:rPr>
        <w:t>D</w:t>
      </w:r>
      <w:r w:rsidRPr="00CA20C0">
        <w:rPr>
          <w:rFonts w:ascii="Barlow" w:eastAsia="Times New Roman" w:hAnsi="Barlow" w:cs="Arial"/>
          <w:sz w:val="20"/>
          <w:szCs w:val="20"/>
          <w:lang w:val="es-ES"/>
        </w:rPr>
        <w:t xml:space="preserve">GUTyP) se emitió los Lineamientos Generales para elaborar el Programa Institucional de Desarrollo (P I D E), el cual es el resultado del ejercicio de planeación estratégica y participativa a mediano plazo, realizado al interior de la Universidad, que contiene el conjunto de políticas, estrategias y procesos administrativos para orientar el desarrollo equilibrado de las funciones que realizan las áreas sustantivas y de apoyo de las Universidades, mediante la propuesta de escenarios deseables y factibles. </w:t>
      </w:r>
    </w:p>
    <w:p w14:paraId="1D92EE1B" w14:textId="77777777" w:rsidR="007E4463" w:rsidRPr="00CA20C0" w:rsidRDefault="007E4463" w:rsidP="00814C5A">
      <w:pPr>
        <w:spacing w:after="80" w:line="216" w:lineRule="exact"/>
        <w:ind w:left="1080"/>
        <w:jc w:val="both"/>
        <w:rPr>
          <w:rFonts w:ascii="Barlow" w:eastAsia="Times New Roman" w:hAnsi="Barlow" w:cs="Arial"/>
          <w:sz w:val="20"/>
          <w:szCs w:val="20"/>
          <w:lang w:val="es-ES"/>
        </w:rPr>
      </w:pPr>
    </w:p>
    <w:p w14:paraId="2065723C" w14:textId="4310856A" w:rsidR="00814C5A" w:rsidRPr="00CA20C0" w:rsidRDefault="00814C5A" w:rsidP="00814C5A">
      <w:pPr>
        <w:spacing w:after="80" w:line="216" w:lineRule="exact"/>
        <w:ind w:left="1080"/>
        <w:jc w:val="both"/>
        <w:rPr>
          <w:rFonts w:ascii="Barlow" w:eastAsia="Times New Roman" w:hAnsi="Barlow" w:cs="Arial"/>
          <w:sz w:val="20"/>
          <w:szCs w:val="20"/>
          <w:lang w:val="es-ES"/>
        </w:rPr>
      </w:pPr>
      <w:r w:rsidRPr="00CA20C0">
        <w:rPr>
          <w:rFonts w:ascii="Barlow" w:eastAsia="Times New Roman" w:hAnsi="Barlow" w:cs="Arial"/>
          <w:sz w:val="20"/>
          <w:szCs w:val="20"/>
          <w:lang w:val="es-ES"/>
        </w:rPr>
        <w:t>Mediante este documento de planeación se fijarán objetivos, metas, estrategias y prioridades en la asignación de recursos, responsabilidades y tiempos de ejecución, se coordinarán acciones y se evaluarán los resultados mediante indicadores de resultados. Este documento aún no se ha concluido ya que solicita información estadística de dos ejercicios completos anteriores por lo que estará vigente</w:t>
      </w:r>
      <w:r w:rsidR="0058686D" w:rsidRPr="00CA20C0">
        <w:rPr>
          <w:rFonts w:ascii="Barlow" w:eastAsia="Times New Roman" w:hAnsi="Barlow" w:cs="Arial"/>
          <w:sz w:val="20"/>
          <w:szCs w:val="20"/>
          <w:lang w:val="es-ES"/>
        </w:rPr>
        <w:t>.</w:t>
      </w:r>
    </w:p>
    <w:p w14:paraId="6EDC3379" w14:textId="77777777" w:rsidR="00814C5A" w:rsidRPr="00CA20C0" w:rsidRDefault="00814C5A" w:rsidP="00814C5A">
      <w:pPr>
        <w:spacing w:after="80" w:line="216" w:lineRule="exact"/>
        <w:ind w:left="1080"/>
        <w:jc w:val="both"/>
        <w:rPr>
          <w:rFonts w:ascii="Barlow" w:eastAsia="Times New Roman" w:hAnsi="Barlow" w:cs="Arial"/>
          <w:sz w:val="20"/>
          <w:szCs w:val="20"/>
          <w:lang w:val="es-ES"/>
        </w:rPr>
      </w:pPr>
    </w:p>
    <w:p w14:paraId="10AF9455"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14.</w:t>
      </w:r>
      <w:r w:rsidRPr="00CA20C0">
        <w:rPr>
          <w:rFonts w:ascii="Barlow" w:eastAsia="Times New Roman" w:hAnsi="Barlow" w:cs="Arial"/>
          <w:b/>
          <w:sz w:val="20"/>
          <w:szCs w:val="20"/>
          <w:lang w:val="es-MX"/>
        </w:rPr>
        <w:tab/>
        <w:t>Información por Segmentos. No aplica</w:t>
      </w:r>
    </w:p>
    <w:p w14:paraId="3ADA3F98" w14:textId="4A703792" w:rsidR="00814C5A" w:rsidRPr="00CA20C0" w:rsidRDefault="001C4302" w:rsidP="00814C5A">
      <w:pPr>
        <w:spacing w:after="86" w:line="216" w:lineRule="exact"/>
        <w:ind w:left="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814C5A" w:rsidRPr="00CA20C0">
        <w:rPr>
          <w:rFonts w:ascii="Barlow" w:eastAsia="Times New Roman" w:hAnsi="Barlow" w:cs="Arial"/>
          <w:sz w:val="20"/>
          <w:szCs w:val="20"/>
          <w:lang w:val="es-ES"/>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1C68554" w14:textId="77777777" w:rsidR="00814C5A" w:rsidRPr="00CA20C0" w:rsidRDefault="00814C5A" w:rsidP="00814C5A">
      <w:pPr>
        <w:spacing w:after="86" w:line="216" w:lineRule="exact"/>
        <w:ind w:left="288"/>
        <w:jc w:val="both"/>
        <w:rPr>
          <w:rFonts w:ascii="Barlow" w:eastAsia="Times New Roman" w:hAnsi="Barlow" w:cs="Arial"/>
          <w:sz w:val="20"/>
          <w:szCs w:val="20"/>
          <w:lang w:val="es-ES"/>
        </w:rPr>
      </w:pPr>
      <w:r w:rsidRPr="00CA20C0">
        <w:rPr>
          <w:rFonts w:ascii="Barlow" w:eastAsia="Times New Roman" w:hAnsi="Barlow" w:cs="Arial"/>
          <w:sz w:val="20"/>
          <w:szCs w:val="20"/>
          <w:lang w:val="es-ES"/>
        </w:rPr>
        <w:t>Consecuentemente, esta información contribuye al análisis más preciso de la situación financiera, grados y fuentes de riesgo y crecimiento potencial de negocio.</w:t>
      </w:r>
    </w:p>
    <w:p w14:paraId="17F5E2ED"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p>
    <w:p w14:paraId="4F0F57CB"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15.</w:t>
      </w:r>
      <w:r w:rsidRPr="00CA20C0">
        <w:rPr>
          <w:rFonts w:ascii="Barlow" w:eastAsia="Times New Roman" w:hAnsi="Barlow" w:cs="Arial"/>
          <w:b/>
          <w:sz w:val="20"/>
          <w:szCs w:val="20"/>
          <w:lang w:val="es-MX"/>
        </w:rPr>
        <w:tab/>
        <w:t>Eventos Posteriores al Cierre.</w:t>
      </w:r>
    </w:p>
    <w:p w14:paraId="1AA7DB58" w14:textId="4E10BFD8" w:rsidR="00814C5A" w:rsidRPr="00CA20C0" w:rsidRDefault="001C4302" w:rsidP="00814C5A">
      <w:pPr>
        <w:spacing w:after="86" w:line="216" w:lineRule="exact"/>
        <w:ind w:left="288"/>
        <w:jc w:val="both"/>
        <w:rPr>
          <w:rFonts w:ascii="Barlow" w:eastAsia="Times New Roman" w:hAnsi="Barlow" w:cs="Arial"/>
          <w:sz w:val="20"/>
          <w:szCs w:val="20"/>
          <w:lang w:val="es-ES"/>
        </w:rPr>
      </w:pPr>
      <w:r w:rsidRPr="00CA20C0">
        <w:rPr>
          <w:rFonts w:ascii="Barlow" w:eastAsia="Times New Roman" w:hAnsi="Barlow" w:cs="Arial"/>
          <w:sz w:val="20"/>
          <w:szCs w:val="20"/>
          <w:lang w:val="es-ES"/>
        </w:rPr>
        <w:t xml:space="preserve"> </w:t>
      </w:r>
      <w:r w:rsidR="00814C5A" w:rsidRPr="00CA20C0">
        <w:rPr>
          <w:rFonts w:ascii="Barlow" w:eastAsia="Times New Roman" w:hAnsi="Barlow" w:cs="Arial"/>
          <w:sz w:val="20"/>
          <w:szCs w:val="20"/>
          <w:lang w:val="es-ES"/>
        </w:rPr>
        <w:t xml:space="preserve">La Universidad no cuenta con hechos posteriores que informar, que le afectan económicamente y que no se conocían a la fecha de cierre. </w:t>
      </w:r>
    </w:p>
    <w:p w14:paraId="34967538" w14:textId="77777777" w:rsidR="00814C5A" w:rsidRPr="00CA20C0" w:rsidRDefault="00814C5A" w:rsidP="00814C5A">
      <w:pPr>
        <w:spacing w:after="86" w:line="216" w:lineRule="exact"/>
        <w:ind w:left="288"/>
        <w:jc w:val="both"/>
        <w:rPr>
          <w:rFonts w:ascii="Barlow" w:eastAsia="Times New Roman" w:hAnsi="Barlow" w:cs="Arial"/>
          <w:sz w:val="20"/>
          <w:szCs w:val="20"/>
          <w:lang w:val="es-ES"/>
        </w:rPr>
      </w:pPr>
    </w:p>
    <w:p w14:paraId="0B1BAC4E" w14:textId="47D5FD32" w:rsidR="00814C5A" w:rsidRPr="00CA20C0" w:rsidRDefault="00814C5A" w:rsidP="00475EEE">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 xml:space="preserve"> 16.Partes Relacionadas</w:t>
      </w:r>
    </w:p>
    <w:p w14:paraId="3FADE056" w14:textId="036FDFFB" w:rsidR="00814C5A" w:rsidRPr="00CA20C0" w:rsidRDefault="00814C5A" w:rsidP="00814C5A">
      <w:pPr>
        <w:spacing w:after="86" w:line="216" w:lineRule="exact"/>
        <w:ind w:left="288"/>
        <w:jc w:val="both"/>
        <w:rPr>
          <w:rFonts w:ascii="Barlow" w:eastAsia="Times New Roman" w:hAnsi="Barlow" w:cs="Arial"/>
          <w:sz w:val="20"/>
          <w:szCs w:val="20"/>
          <w:lang w:val="es-ES"/>
        </w:rPr>
      </w:pPr>
      <w:r w:rsidRPr="00CA20C0">
        <w:rPr>
          <w:rFonts w:ascii="Barlow" w:eastAsia="Times New Roman" w:hAnsi="Barlow" w:cs="Arial"/>
          <w:sz w:val="20"/>
          <w:szCs w:val="20"/>
          <w:lang w:val="es-ES"/>
        </w:rPr>
        <w:t>No existen partes relacionadas que pudieran ejercer influencia significativa sobre la toma de decisiones financieras y operativas, ajenas al Órgano de Gobierno y las Instancias que nos regulan.</w:t>
      </w:r>
    </w:p>
    <w:p w14:paraId="75F049B1" w14:textId="77777777" w:rsidR="00475EEE" w:rsidRPr="00CA20C0" w:rsidRDefault="00475EEE" w:rsidP="00814C5A">
      <w:pPr>
        <w:spacing w:after="86" w:line="216" w:lineRule="exact"/>
        <w:ind w:left="288"/>
        <w:jc w:val="both"/>
        <w:rPr>
          <w:rFonts w:ascii="Barlow" w:eastAsia="Times New Roman" w:hAnsi="Barlow" w:cs="Arial"/>
          <w:sz w:val="20"/>
          <w:szCs w:val="20"/>
          <w:lang w:val="es-ES"/>
        </w:rPr>
      </w:pPr>
    </w:p>
    <w:p w14:paraId="43B2BC6C" w14:textId="77777777" w:rsidR="00814C5A" w:rsidRPr="00CA20C0" w:rsidRDefault="00814C5A" w:rsidP="00814C5A">
      <w:pPr>
        <w:spacing w:after="86" w:line="216" w:lineRule="exact"/>
        <w:ind w:firstLine="288"/>
        <w:jc w:val="both"/>
        <w:rPr>
          <w:rFonts w:ascii="Barlow" w:eastAsia="Times New Roman" w:hAnsi="Barlow" w:cs="Arial"/>
          <w:b/>
          <w:sz w:val="20"/>
          <w:szCs w:val="20"/>
          <w:lang w:val="es-MX"/>
        </w:rPr>
      </w:pPr>
      <w:r w:rsidRPr="00CA20C0">
        <w:rPr>
          <w:rFonts w:ascii="Barlow" w:eastAsia="Times New Roman" w:hAnsi="Barlow" w:cs="Arial"/>
          <w:b/>
          <w:sz w:val="20"/>
          <w:szCs w:val="20"/>
          <w:lang w:val="es-MX"/>
        </w:rPr>
        <w:t>17.</w:t>
      </w:r>
      <w:r w:rsidRPr="00CA20C0">
        <w:rPr>
          <w:rFonts w:ascii="Barlow" w:eastAsia="Times New Roman" w:hAnsi="Barlow" w:cs="Arial"/>
          <w:b/>
          <w:sz w:val="20"/>
          <w:szCs w:val="20"/>
          <w:lang w:val="es-MX"/>
        </w:rPr>
        <w:tab/>
        <w:t>Responsabilidad Sobre la Presentación Razonable de la Información Contable</w:t>
      </w:r>
    </w:p>
    <w:p w14:paraId="3AF34C15" w14:textId="739C9935" w:rsidR="00814C5A" w:rsidRPr="00CA20C0" w:rsidRDefault="00814C5A" w:rsidP="00814C5A">
      <w:pPr>
        <w:spacing w:after="86" w:line="216" w:lineRule="exact"/>
        <w:ind w:left="288"/>
        <w:jc w:val="both"/>
        <w:rPr>
          <w:rFonts w:ascii="Barlow" w:eastAsia="Times New Roman" w:hAnsi="Barlow" w:cs="Arial"/>
          <w:sz w:val="20"/>
          <w:szCs w:val="20"/>
          <w:lang w:val="es-ES"/>
        </w:rPr>
      </w:pPr>
      <w:r w:rsidRPr="00CA20C0">
        <w:rPr>
          <w:rFonts w:ascii="Barlow" w:eastAsia="Times New Roman" w:hAnsi="Barlow" w:cs="Arial"/>
          <w:sz w:val="20"/>
          <w:szCs w:val="20"/>
          <w:lang w:val="es-ES"/>
        </w:rPr>
        <w:t>La Información Contable se encuentra firmada en cada página de esta para dar fe de la veracidad de la información contenida.</w:t>
      </w:r>
    </w:p>
    <w:p w14:paraId="2181102B" w14:textId="77777777" w:rsidR="001C4302" w:rsidRPr="00CA20C0" w:rsidRDefault="001C4302" w:rsidP="00814C5A">
      <w:pPr>
        <w:spacing w:after="86" w:line="216" w:lineRule="exact"/>
        <w:ind w:left="288"/>
        <w:jc w:val="both"/>
        <w:rPr>
          <w:rFonts w:ascii="Barlow" w:eastAsia="Times New Roman" w:hAnsi="Barlow" w:cs="Arial"/>
          <w:sz w:val="20"/>
          <w:szCs w:val="20"/>
          <w:lang w:val="es-ES"/>
        </w:rPr>
      </w:pPr>
    </w:p>
    <w:p w14:paraId="22BA9B18" w14:textId="77777777" w:rsidR="00814C5A" w:rsidRPr="00CA20C0" w:rsidRDefault="00814C5A" w:rsidP="00814C5A">
      <w:pPr>
        <w:spacing w:after="86" w:line="216" w:lineRule="exact"/>
        <w:ind w:left="288"/>
        <w:jc w:val="both"/>
        <w:rPr>
          <w:rFonts w:ascii="Barlow" w:eastAsia="Times New Roman" w:hAnsi="Barlow" w:cs="Arial"/>
          <w:i/>
          <w:sz w:val="20"/>
          <w:szCs w:val="20"/>
          <w:lang w:val="es-ES"/>
        </w:rPr>
      </w:pPr>
    </w:p>
    <w:p w14:paraId="6BDCBCE9" w14:textId="77777777" w:rsidR="00814C5A" w:rsidRPr="00CA20C0" w:rsidRDefault="00814C5A" w:rsidP="00814C5A">
      <w:pPr>
        <w:spacing w:after="86" w:line="216" w:lineRule="exact"/>
        <w:ind w:left="288"/>
        <w:jc w:val="both"/>
        <w:rPr>
          <w:rFonts w:ascii="Barlow" w:eastAsia="Times New Roman" w:hAnsi="Barlow" w:cs="Arial"/>
          <w:i/>
          <w:sz w:val="20"/>
          <w:szCs w:val="20"/>
          <w:lang w:val="es-ES"/>
        </w:rPr>
      </w:pPr>
      <w:r w:rsidRPr="00CA20C0">
        <w:rPr>
          <w:rFonts w:ascii="Barlow" w:eastAsia="Times New Roman" w:hAnsi="Barlow" w:cs="Arial"/>
          <w:i/>
          <w:sz w:val="20"/>
          <w:szCs w:val="20"/>
          <w:lang w:val="es-ES"/>
        </w:rPr>
        <w:t xml:space="preserve">“Bajo protesta de decir verdad declaramos que los Estados Financieros y sus notas, son razonablemente correctos y son responsabilidad del emisor”. </w:t>
      </w:r>
    </w:p>
    <w:p w14:paraId="0E4824A5" w14:textId="77777777" w:rsidR="00814C5A" w:rsidRPr="00814C5A" w:rsidRDefault="00814C5A" w:rsidP="00814C5A">
      <w:pPr>
        <w:spacing w:after="86" w:line="216" w:lineRule="exact"/>
        <w:ind w:firstLine="288"/>
        <w:jc w:val="both"/>
        <w:rPr>
          <w:rFonts w:ascii="Libertad" w:eastAsia="Times New Roman" w:hAnsi="Libertad" w:cs="Arial"/>
          <w:sz w:val="22"/>
          <w:szCs w:val="22"/>
          <w:lang w:val="es-ES"/>
        </w:rPr>
      </w:pPr>
      <w:r w:rsidRPr="00814C5A">
        <w:rPr>
          <w:rFonts w:ascii="Libertad" w:eastAsia="Times New Roman" w:hAnsi="Libertad" w:cs="Arial"/>
          <w:sz w:val="22"/>
          <w:szCs w:val="22"/>
          <w:lang w:val="es-ES"/>
        </w:rPr>
        <w:t xml:space="preserve">          </w:t>
      </w:r>
    </w:p>
    <w:p w14:paraId="0803A33F" w14:textId="77777777" w:rsidR="00810627" w:rsidRDefault="00810627" w:rsidP="007215B2">
      <w:pPr>
        <w:ind w:right="-376"/>
        <w:jc w:val="right"/>
        <w:rPr>
          <w:rFonts w:ascii="BentonSans" w:eastAsiaTheme="minorHAnsi" w:hAnsi="BentonSans"/>
          <w:sz w:val="28"/>
          <w:szCs w:val="28"/>
          <w:lang w:val="es-MX" w:eastAsia="en-US"/>
        </w:rPr>
      </w:pPr>
    </w:p>
    <w:p w14:paraId="059A00D2" w14:textId="77777777" w:rsidR="007215B2" w:rsidRDefault="007215B2" w:rsidP="007215B2">
      <w:pPr>
        <w:ind w:right="-376"/>
        <w:jc w:val="right"/>
        <w:rPr>
          <w:rFonts w:ascii="BentonSans" w:eastAsiaTheme="minorHAnsi" w:hAnsi="BentonSans"/>
          <w:sz w:val="28"/>
          <w:szCs w:val="28"/>
          <w:lang w:val="es-MX" w:eastAsia="en-US"/>
        </w:rPr>
      </w:pPr>
    </w:p>
    <w:sectPr w:rsidR="007215B2" w:rsidSect="00CA20C0">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4DBCF" w14:textId="77777777" w:rsidR="00F653B0" w:rsidRDefault="00F653B0" w:rsidP="004E7070">
      <w:r>
        <w:separator/>
      </w:r>
    </w:p>
  </w:endnote>
  <w:endnote w:type="continuationSeparator" w:id="0">
    <w:p w14:paraId="1AE89D3C" w14:textId="77777777" w:rsidR="00F653B0" w:rsidRDefault="00F653B0" w:rsidP="004E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Libertad">
    <w:altName w:val="Courier New"/>
    <w:panose1 w:val="00000000000000000000"/>
    <w:charset w:val="00"/>
    <w:family w:val="modern"/>
    <w:notTrueType/>
    <w:pitch w:val="variable"/>
    <w:sig w:usb0="A10000EF" w:usb1="4000A46B"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Grande">
    <w:altName w:val="Tahoma"/>
    <w:charset w:val="00"/>
    <w:family w:val="auto"/>
    <w:pitch w:val="variable"/>
    <w:sig w:usb0="E1000AEF" w:usb1="5000A1FF" w:usb2="00000000" w:usb3="00000000" w:csb0="000001BF" w:csb1="00000000"/>
  </w:font>
  <w:font w:name="MS Mincho">
    <w:altName w:val="Yu Gothic UI"/>
    <w:panose1 w:val="02020609040205080304"/>
    <w:charset w:val="80"/>
    <w:family w:val="modern"/>
    <w:pitch w:val="fixed"/>
    <w:sig w:usb0="E00002FF" w:usb1="6AC7FDFB" w:usb2="08000012" w:usb3="00000000" w:csb0="0002009F" w:csb1="00000000"/>
  </w:font>
  <w:font w:name="BentonSans">
    <w:altName w:val="Arial"/>
    <w:panose1 w:val="00000000000000000000"/>
    <w:charset w:val="00"/>
    <w:family w:val="modern"/>
    <w:notTrueType/>
    <w:pitch w:val="variable"/>
    <w:sig w:usb0="00000001" w:usb1="4000204A" w:usb2="00000000" w:usb3="00000000" w:csb0="00000111"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F5D91" w14:textId="77777777" w:rsidR="00F653B0" w:rsidRDefault="00F653B0" w:rsidP="004E7070">
      <w:bookmarkStart w:id="0" w:name="_Hlk479761369"/>
      <w:bookmarkEnd w:id="0"/>
      <w:r>
        <w:separator/>
      </w:r>
    </w:p>
  </w:footnote>
  <w:footnote w:type="continuationSeparator" w:id="0">
    <w:p w14:paraId="34FCDBF5" w14:textId="77777777" w:rsidR="00F653B0" w:rsidRDefault="00F653B0" w:rsidP="004E70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F0A"/>
    <w:multiLevelType w:val="hybridMultilevel"/>
    <w:tmpl w:val="8A3ED306"/>
    <w:lvl w:ilvl="0" w:tplc="2B90A83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8166A8"/>
    <w:multiLevelType w:val="hybridMultilevel"/>
    <w:tmpl w:val="90BAAC28"/>
    <w:lvl w:ilvl="0" w:tplc="635640CE">
      <w:numFmt w:val="bullet"/>
      <w:lvlText w:val="$"/>
      <w:lvlJc w:val="left"/>
      <w:pPr>
        <w:ind w:left="720" w:hanging="360"/>
      </w:pPr>
      <w:rPr>
        <w:rFonts w:ascii="Libertad" w:eastAsia="Times New Roman" w:hAnsi="Liberta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C10B77"/>
    <w:multiLevelType w:val="hybridMultilevel"/>
    <w:tmpl w:val="1DF6A7A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 w15:restartNumberingAfterBreak="0">
    <w:nsid w:val="1FEF3895"/>
    <w:multiLevelType w:val="hybridMultilevel"/>
    <w:tmpl w:val="02745B18"/>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213E00A2"/>
    <w:multiLevelType w:val="hybridMultilevel"/>
    <w:tmpl w:val="211A39E0"/>
    <w:lvl w:ilvl="0" w:tplc="22D8FC50">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22892B69"/>
    <w:multiLevelType w:val="hybridMultilevel"/>
    <w:tmpl w:val="C1148FC0"/>
    <w:lvl w:ilvl="0" w:tplc="FCEE009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32E4F26"/>
    <w:multiLevelType w:val="hybridMultilevel"/>
    <w:tmpl w:val="07DA9AD2"/>
    <w:lvl w:ilvl="0" w:tplc="5BAC5E2E">
      <w:start w:val="10"/>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26E85639"/>
    <w:multiLevelType w:val="hybridMultilevel"/>
    <w:tmpl w:val="9D927DBE"/>
    <w:lvl w:ilvl="0" w:tplc="DEC85B00">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CFD2C12"/>
    <w:multiLevelType w:val="hybridMultilevel"/>
    <w:tmpl w:val="CED2D9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46430"/>
    <w:multiLevelType w:val="hybridMultilevel"/>
    <w:tmpl w:val="43962672"/>
    <w:lvl w:ilvl="0" w:tplc="5BAC5E2E">
      <w:start w:val="10"/>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4322DB6"/>
    <w:multiLevelType w:val="hybridMultilevel"/>
    <w:tmpl w:val="F252F31E"/>
    <w:lvl w:ilvl="0" w:tplc="3D348112">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1" w15:restartNumberingAfterBreak="0">
    <w:nsid w:val="34851CA9"/>
    <w:multiLevelType w:val="hybridMultilevel"/>
    <w:tmpl w:val="83C0E9BA"/>
    <w:lvl w:ilvl="0" w:tplc="9B6CFA5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2" w15:restartNumberingAfterBreak="0">
    <w:nsid w:val="34CF2C1B"/>
    <w:multiLevelType w:val="multilevel"/>
    <w:tmpl w:val="A07C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72123C"/>
    <w:multiLevelType w:val="hybridMultilevel"/>
    <w:tmpl w:val="B7D27CA6"/>
    <w:lvl w:ilvl="0" w:tplc="6276A370">
      <w:start w:val="4"/>
      <w:numFmt w:val="upperRoman"/>
      <w:lvlText w:val="%1."/>
      <w:lvlJc w:val="left"/>
      <w:pPr>
        <w:ind w:left="144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DC7D28"/>
    <w:multiLevelType w:val="hybridMultilevel"/>
    <w:tmpl w:val="75A26118"/>
    <w:lvl w:ilvl="0" w:tplc="0AEC8360">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15" w15:restartNumberingAfterBreak="0">
    <w:nsid w:val="428240D2"/>
    <w:multiLevelType w:val="hybridMultilevel"/>
    <w:tmpl w:val="7B666F12"/>
    <w:lvl w:ilvl="0" w:tplc="5B843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6B5545B"/>
    <w:multiLevelType w:val="hybridMultilevel"/>
    <w:tmpl w:val="79089140"/>
    <w:lvl w:ilvl="0" w:tplc="52D2BD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A0020E4"/>
    <w:multiLevelType w:val="hybridMultilevel"/>
    <w:tmpl w:val="7AC42576"/>
    <w:lvl w:ilvl="0" w:tplc="2618DF20">
      <w:start w:val="1"/>
      <w:numFmt w:val="upperRoman"/>
      <w:lvlText w:val="%1)"/>
      <w:lvlJc w:val="left"/>
      <w:pPr>
        <w:ind w:left="1008" w:hanging="72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4B13615D"/>
    <w:multiLevelType w:val="hybridMultilevel"/>
    <w:tmpl w:val="55DC2E20"/>
    <w:lvl w:ilvl="0" w:tplc="DEEA5B4E">
      <w:start w:val="1"/>
      <w:numFmt w:val="upp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9" w15:restartNumberingAfterBreak="0">
    <w:nsid w:val="4B7C1AF9"/>
    <w:multiLevelType w:val="hybridMultilevel"/>
    <w:tmpl w:val="2E98DB82"/>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0" w15:restartNumberingAfterBreak="0">
    <w:nsid w:val="4DD35869"/>
    <w:multiLevelType w:val="hybridMultilevel"/>
    <w:tmpl w:val="DAC093EA"/>
    <w:lvl w:ilvl="0" w:tplc="080A0017">
      <w:start w:val="1"/>
      <w:numFmt w:val="lowerLetter"/>
      <w:lvlText w:val="%1)"/>
      <w:lvlJc w:val="left"/>
      <w:pPr>
        <w:ind w:left="2448" w:hanging="360"/>
      </w:pPr>
    </w:lvl>
    <w:lvl w:ilvl="1" w:tplc="080A0019" w:tentative="1">
      <w:start w:val="1"/>
      <w:numFmt w:val="lowerLetter"/>
      <w:lvlText w:val="%2."/>
      <w:lvlJc w:val="left"/>
      <w:pPr>
        <w:ind w:left="3168" w:hanging="360"/>
      </w:pPr>
    </w:lvl>
    <w:lvl w:ilvl="2" w:tplc="080A001B" w:tentative="1">
      <w:start w:val="1"/>
      <w:numFmt w:val="lowerRoman"/>
      <w:lvlText w:val="%3."/>
      <w:lvlJc w:val="right"/>
      <w:pPr>
        <w:ind w:left="3888" w:hanging="180"/>
      </w:pPr>
    </w:lvl>
    <w:lvl w:ilvl="3" w:tplc="080A000F" w:tentative="1">
      <w:start w:val="1"/>
      <w:numFmt w:val="decimal"/>
      <w:lvlText w:val="%4."/>
      <w:lvlJc w:val="left"/>
      <w:pPr>
        <w:ind w:left="4608" w:hanging="360"/>
      </w:pPr>
    </w:lvl>
    <w:lvl w:ilvl="4" w:tplc="080A0019" w:tentative="1">
      <w:start w:val="1"/>
      <w:numFmt w:val="lowerLetter"/>
      <w:lvlText w:val="%5."/>
      <w:lvlJc w:val="left"/>
      <w:pPr>
        <w:ind w:left="5328" w:hanging="360"/>
      </w:pPr>
    </w:lvl>
    <w:lvl w:ilvl="5" w:tplc="080A001B" w:tentative="1">
      <w:start w:val="1"/>
      <w:numFmt w:val="lowerRoman"/>
      <w:lvlText w:val="%6."/>
      <w:lvlJc w:val="right"/>
      <w:pPr>
        <w:ind w:left="6048" w:hanging="180"/>
      </w:pPr>
    </w:lvl>
    <w:lvl w:ilvl="6" w:tplc="080A000F" w:tentative="1">
      <w:start w:val="1"/>
      <w:numFmt w:val="decimal"/>
      <w:lvlText w:val="%7."/>
      <w:lvlJc w:val="left"/>
      <w:pPr>
        <w:ind w:left="6768" w:hanging="360"/>
      </w:pPr>
    </w:lvl>
    <w:lvl w:ilvl="7" w:tplc="080A0019" w:tentative="1">
      <w:start w:val="1"/>
      <w:numFmt w:val="lowerLetter"/>
      <w:lvlText w:val="%8."/>
      <w:lvlJc w:val="left"/>
      <w:pPr>
        <w:ind w:left="7488" w:hanging="360"/>
      </w:pPr>
    </w:lvl>
    <w:lvl w:ilvl="8" w:tplc="080A001B" w:tentative="1">
      <w:start w:val="1"/>
      <w:numFmt w:val="lowerRoman"/>
      <w:lvlText w:val="%9."/>
      <w:lvlJc w:val="right"/>
      <w:pPr>
        <w:ind w:left="8208" w:hanging="180"/>
      </w:pPr>
    </w:lvl>
  </w:abstractNum>
  <w:abstractNum w:abstractNumId="21" w15:restartNumberingAfterBreak="0">
    <w:nsid w:val="4E81674B"/>
    <w:multiLevelType w:val="hybridMultilevel"/>
    <w:tmpl w:val="70584806"/>
    <w:lvl w:ilvl="0" w:tplc="247626C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3" w15:restartNumberingAfterBreak="0">
    <w:nsid w:val="56EA1BD1"/>
    <w:multiLevelType w:val="hybridMultilevel"/>
    <w:tmpl w:val="4D24E038"/>
    <w:lvl w:ilvl="0" w:tplc="283CC864">
      <w:start w:val="1"/>
      <w:numFmt w:val="lowerLetter"/>
      <w:lvlText w:val="%1."/>
      <w:lvlJc w:val="left"/>
      <w:pPr>
        <w:tabs>
          <w:tab w:val="num" w:pos="863"/>
        </w:tabs>
        <w:ind w:left="863" w:hanging="360"/>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B4B206D"/>
    <w:multiLevelType w:val="hybridMultilevel"/>
    <w:tmpl w:val="106ED298"/>
    <w:lvl w:ilvl="0" w:tplc="C87CC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BA75D56"/>
    <w:multiLevelType w:val="hybridMultilevel"/>
    <w:tmpl w:val="C2247D94"/>
    <w:lvl w:ilvl="0" w:tplc="8CF629CC">
      <w:start w:val="9"/>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649B47A6"/>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27" w15:restartNumberingAfterBreak="0">
    <w:nsid w:val="66983248"/>
    <w:multiLevelType w:val="hybridMultilevel"/>
    <w:tmpl w:val="86EA2FF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8" w15:restartNumberingAfterBreak="0">
    <w:nsid w:val="6BF1385A"/>
    <w:multiLevelType w:val="hybridMultilevel"/>
    <w:tmpl w:val="51A23E9C"/>
    <w:lvl w:ilvl="0" w:tplc="5BAC5E2E">
      <w:start w:val="1"/>
      <w:numFmt w:val="decimal"/>
      <w:lvlText w:val="%1."/>
      <w:lvlJc w:val="left"/>
      <w:pPr>
        <w:ind w:left="644"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6C5F43EE"/>
    <w:multiLevelType w:val="hybridMultilevel"/>
    <w:tmpl w:val="A46EA00A"/>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0" w15:restartNumberingAfterBreak="0">
    <w:nsid w:val="6FFB3A46"/>
    <w:multiLevelType w:val="hybridMultilevel"/>
    <w:tmpl w:val="8AC40B12"/>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31" w15:restartNumberingAfterBreak="0">
    <w:nsid w:val="706A5EF8"/>
    <w:multiLevelType w:val="hybridMultilevel"/>
    <w:tmpl w:val="4424813C"/>
    <w:lvl w:ilvl="0" w:tplc="080A0015">
      <w:start w:val="1"/>
      <w:numFmt w:val="upperLetter"/>
      <w:lvlText w:val="%1."/>
      <w:lvlJc w:val="lef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32" w15:restartNumberingAfterBreak="0">
    <w:nsid w:val="74F06A0E"/>
    <w:multiLevelType w:val="hybridMultilevel"/>
    <w:tmpl w:val="81F878FC"/>
    <w:lvl w:ilvl="0" w:tplc="4FE0C8A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9784A64"/>
    <w:multiLevelType w:val="hybridMultilevel"/>
    <w:tmpl w:val="CFD6CCF2"/>
    <w:lvl w:ilvl="0" w:tplc="F99C8D28">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4" w15:restartNumberingAfterBreak="0">
    <w:nsid w:val="7A641AEE"/>
    <w:multiLevelType w:val="hybridMultilevel"/>
    <w:tmpl w:val="84227CF0"/>
    <w:lvl w:ilvl="0" w:tplc="080A0013">
      <w:start w:val="1"/>
      <w:numFmt w:val="upperRoman"/>
      <w:lvlText w:val="%1."/>
      <w:lvlJc w:val="righ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5" w15:restartNumberingAfterBreak="0">
    <w:nsid w:val="7CC15978"/>
    <w:multiLevelType w:val="hybridMultilevel"/>
    <w:tmpl w:val="D4D0DCEA"/>
    <w:lvl w:ilvl="0" w:tplc="5BAC5E2E">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EBF4C37"/>
    <w:multiLevelType w:val="hybridMultilevel"/>
    <w:tmpl w:val="D166AFAA"/>
    <w:lvl w:ilvl="0" w:tplc="080A000F">
      <w:start w:val="1"/>
      <w:numFmt w:val="decimal"/>
      <w:lvlText w:val="%1."/>
      <w:lvlJc w:val="left"/>
      <w:pPr>
        <w:ind w:left="1368" w:hanging="360"/>
      </w:pPr>
    </w:lvl>
    <w:lvl w:ilvl="1" w:tplc="080A0019" w:tentative="1">
      <w:start w:val="1"/>
      <w:numFmt w:val="lowerLetter"/>
      <w:lvlText w:val="%2."/>
      <w:lvlJc w:val="left"/>
      <w:pPr>
        <w:ind w:left="2088" w:hanging="360"/>
      </w:pPr>
    </w:lvl>
    <w:lvl w:ilvl="2" w:tplc="080A001B" w:tentative="1">
      <w:start w:val="1"/>
      <w:numFmt w:val="lowerRoman"/>
      <w:lvlText w:val="%3."/>
      <w:lvlJc w:val="right"/>
      <w:pPr>
        <w:ind w:left="2808" w:hanging="180"/>
      </w:pPr>
    </w:lvl>
    <w:lvl w:ilvl="3" w:tplc="080A000F" w:tentative="1">
      <w:start w:val="1"/>
      <w:numFmt w:val="decimal"/>
      <w:lvlText w:val="%4."/>
      <w:lvlJc w:val="left"/>
      <w:pPr>
        <w:ind w:left="3528" w:hanging="360"/>
      </w:pPr>
    </w:lvl>
    <w:lvl w:ilvl="4" w:tplc="080A0019" w:tentative="1">
      <w:start w:val="1"/>
      <w:numFmt w:val="lowerLetter"/>
      <w:lvlText w:val="%5."/>
      <w:lvlJc w:val="left"/>
      <w:pPr>
        <w:ind w:left="4248" w:hanging="360"/>
      </w:pPr>
    </w:lvl>
    <w:lvl w:ilvl="5" w:tplc="080A001B" w:tentative="1">
      <w:start w:val="1"/>
      <w:numFmt w:val="lowerRoman"/>
      <w:lvlText w:val="%6."/>
      <w:lvlJc w:val="right"/>
      <w:pPr>
        <w:ind w:left="4968" w:hanging="180"/>
      </w:pPr>
    </w:lvl>
    <w:lvl w:ilvl="6" w:tplc="080A000F" w:tentative="1">
      <w:start w:val="1"/>
      <w:numFmt w:val="decimal"/>
      <w:lvlText w:val="%7."/>
      <w:lvlJc w:val="left"/>
      <w:pPr>
        <w:ind w:left="5688" w:hanging="360"/>
      </w:pPr>
    </w:lvl>
    <w:lvl w:ilvl="7" w:tplc="080A0019" w:tentative="1">
      <w:start w:val="1"/>
      <w:numFmt w:val="lowerLetter"/>
      <w:lvlText w:val="%8."/>
      <w:lvlJc w:val="left"/>
      <w:pPr>
        <w:ind w:left="6408" w:hanging="360"/>
      </w:pPr>
    </w:lvl>
    <w:lvl w:ilvl="8" w:tplc="080A001B" w:tentative="1">
      <w:start w:val="1"/>
      <w:numFmt w:val="lowerRoman"/>
      <w:lvlText w:val="%9."/>
      <w:lvlJc w:val="right"/>
      <w:pPr>
        <w:ind w:left="7128" w:hanging="180"/>
      </w:pPr>
    </w:lvl>
  </w:abstractNum>
  <w:abstractNum w:abstractNumId="37" w15:restartNumberingAfterBreak="0">
    <w:nsid w:val="7FD1480D"/>
    <w:multiLevelType w:val="hybridMultilevel"/>
    <w:tmpl w:val="C132448C"/>
    <w:lvl w:ilvl="0" w:tplc="264EFF5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2"/>
  </w:num>
  <w:num w:numId="2">
    <w:abstractNumId w:val="11"/>
  </w:num>
  <w:num w:numId="3">
    <w:abstractNumId w:val="6"/>
  </w:num>
  <w:num w:numId="4">
    <w:abstractNumId w:val="27"/>
  </w:num>
  <w:num w:numId="5">
    <w:abstractNumId w:val="35"/>
  </w:num>
  <w:num w:numId="6">
    <w:abstractNumId w:val="32"/>
  </w:num>
  <w:num w:numId="7">
    <w:abstractNumId w:val="0"/>
  </w:num>
  <w:num w:numId="8">
    <w:abstractNumId w:val="24"/>
  </w:num>
  <w:num w:numId="9">
    <w:abstractNumId w:val="28"/>
  </w:num>
  <w:num w:numId="10">
    <w:abstractNumId w:val="36"/>
  </w:num>
  <w:num w:numId="11">
    <w:abstractNumId w:val="19"/>
  </w:num>
  <w:num w:numId="12">
    <w:abstractNumId w:val="29"/>
  </w:num>
  <w:num w:numId="13">
    <w:abstractNumId w:val="30"/>
  </w:num>
  <w:num w:numId="14">
    <w:abstractNumId w:val="34"/>
  </w:num>
  <w:num w:numId="15">
    <w:abstractNumId w:val="14"/>
  </w:num>
  <w:num w:numId="16">
    <w:abstractNumId w:val="23"/>
  </w:num>
  <w:num w:numId="17">
    <w:abstractNumId w:val="33"/>
  </w:num>
  <w:num w:numId="18">
    <w:abstractNumId w:val="17"/>
  </w:num>
  <w:num w:numId="19">
    <w:abstractNumId w:val="4"/>
  </w:num>
  <w:num w:numId="20">
    <w:abstractNumId w:val="31"/>
  </w:num>
  <w:num w:numId="21">
    <w:abstractNumId w:val="20"/>
  </w:num>
  <w:num w:numId="22">
    <w:abstractNumId w:val="9"/>
  </w:num>
  <w:num w:numId="23">
    <w:abstractNumId w:val="7"/>
  </w:num>
  <w:num w:numId="24">
    <w:abstractNumId w:val="8"/>
  </w:num>
  <w:num w:numId="25">
    <w:abstractNumId w:val="10"/>
  </w:num>
  <w:num w:numId="26">
    <w:abstractNumId w:val="25"/>
  </w:num>
  <w:num w:numId="27">
    <w:abstractNumId w:val="26"/>
  </w:num>
  <w:num w:numId="28">
    <w:abstractNumId w:val="37"/>
  </w:num>
  <w:num w:numId="29">
    <w:abstractNumId w:val="15"/>
  </w:num>
  <w:num w:numId="30">
    <w:abstractNumId w:val="12"/>
  </w:num>
  <w:num w:numId="31">
    <w:abstractNumId w:val="21"/>
  </w:num>
  <w:num w:numId="32">
    <w:abstractNumId w:val="2"/>
  </w:num>
  <w:num w:numId="33">
    <w:abstractNumId w:val="1"/>
  </w:num>
  <w:num w:numId="34">
    <w:abstractNumId w:val="18"/>
  </w:num>
  <w:num w:numId="35">
    <w:abstractNumId w:val="3"/>
  </w:num>
  <w:num w:numId="36">
    <w:abstractNumId w:val="16"/>
  </w:num>
  <w:num w:numId="37">
    <w:abstractNumId w:val="13"/>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70"/>
    <w:rsid w:val="00000264"/>
    <w:rsid w:val="00001ABB"/>
    <w:rsid w:val="00003A00"/>
    <w:rsid w:val="00010A31"/>
    <w:rsid w:val="00012C13"/>
    <w:rsid w:val="000138FD"/>
    <w:rsid w:val="00032130"/>
    <w:rsid w:val="00034316"/>
    <w:rsid w:val="00036131"/>
    <w:rsid w:val="000372C1"/>
    <w:rsid w:val="0003755E"/>
    <w:rsid w:val="00044DAF"/>
    <w:rsid w:val="00045067"/>
    <w:rsid w:val="00050A06"/>
    <w:rsid w:val="00050B14"/>
    <w:rsid w:val="00052DE4"/>
    <w:rsid w:val="00054EF8"/>
    <w:rsid w:val="00055140"/>
    <w:rsid w:val="00060E06"/>
    <w:rsid w:val="00071308"/>
    <w:rsid w:val="00072C81"/>
    <w:rsid w:val="00074C4C"/>
    <w:rsid w:val="00075F2E"/>
    <w:rsid w:val="00077D88"/>
    <w:rsid w:val="00081216"/>
    <w:rsid w:val="00081AE5"/>
    <w:rsid w:val="00082390"/>
    <w:rsid w:val="00083092"/>
    <w:rsid w:val="0008351D"/>
    <w:rsid w:val="00083CC5"/>
    <w:rsid w:val="000848FF"/>
    <w:rsid w:val="00093260"/>
    <w:rsid w:val="00094D0D"/>
    <w:rsid w:val="000A0E85"/>
    <w:rsid w:val="000A3308"/>
    <w:rsid w:val="000A411A"/>
    <w:rsid w:val="000A4B95"/>
    <w:rsid w:val="000B1186"/>
    <w:rsid w:val="000B2211"/>
    <w:rsid w:val="000B265E"/>
    <w:rsid w:val="000B4671"/>
    <w:rsid w:val="000B6659"/>
    <w:rsid w:val="000C142F"/>
    <w:rsid w:val="000C2992"/>
    <w:rsid w:val="000C3BB0"/>
    <w:rsid w:val="000C57DC"/>
    <w:rsid w:val="000D0B19"/>
    <w:rsid w:val="000D2701"/>
    <w:rsid w:val="000D6D97"/>
    <w:rsid w:val="000D7283"/>
    <w:rsid w:val="000E277D"/>
    <w:rsid w:val="000E4365"/>
    <w:rsid w:val="000E6BE4"/>
    <w:rsid w:val="001012E5"/>
    <w:rsid w:val="001052CF"/>
    <w:rsid w:val="0010593C"/>
    <w:rsid w:val="00116DB2"/>
    <w:rsid w:val="001220B4"/>
    <w:rsid w:val="001301DA"/>
    <w:rsid w:val="0013455A"/>
    <w:rsid w:val="0014045F"/>
    <w:rsid w:val="00140D58"/>
    <w:rsid w:val="00144F4E"/>
    <w:rsid w:val="00147BFE"/>
    <w:rsid w:val="00153A1F"/>
    <w:rsid w:val="00154C98"/>
    <w:rsid w:val="0016005D"/>
    <w:rsid w:val="00164457"/>
    <w:rsid w:val="001649D6"/>
    <w:rsid w:val="00167799"/>
    <w:rsid w:val="001714CA"/>
    <w:rsid w:val="00174D78"/>
    <w:rsid w:val="00174EC2"/>
    <w:rsid w:val="00176E93"/>
    <w:rsid w:val="00180A70"/>
    <w:rsid w:val="001826D4"/>
    <w:rsid w:val="0018429B"/>
    <w:rsid w:val="00191903"/>
    <w:rsid w:val="00192B83"/>
    <w:rsid w:val="001941DF"/>
    <w:rsid w:val="00195EFD"/>
    <w:rsid w:val="00196FBF"/>
    <w:rsid w:val="001A1DE3"/>
    <w:rsid w:val="001A45CC"/>
    <w:rsid w:val="001A469C"/>
    <w:rsid w:val="001B315B"/>
    <w:rsid w:val="001B5082"/>
    <w:rsid w:val="001C00D0"/>
    <w:rsid w:val="001C085A"/>
    <w:rsid w:val="001C09BD"/>
    <w:rsid w:val="001C1182"/>
    <w:rsid w:val="001C1B36"/>
    <w:rsid w:val="001C1EF6"/>
    <w:rsid w:val="001C4302"/>
    <w:rsid w:val="001C6723"/>
    <w:rsid w:val="001D5566"/>
    <w:rsid w:val="001E7A19"/>
    <w:rsid w:val="001F753F"/>
    <w:rsid w:val="002010B3"/>
    <w:rsid w:val="00201847"/>
    <w:rsid w:val="002044A4"/>
    <w:rsid w:val="00205D8C"/>
    <w:rsid w:val="00206A39"/>
    <w:rsid w:val="00207815"/>
    <w:rsid w:val="00215DC4"/>
    <w:rsid w:val="00216959"/>
    <w:rsid w:val="0022009F"/>
    <w:rsid w:val="00220419"/>
    <w:rsid w:val="00221EF7"/>
    <w:rsid w:val="00222119"/>
    <w:rsid w:val="00222B71"/>
    <w:rsid w:val="00230E77"/>
    <w:rsid w:val="00231489"/>
    <w:rsid w:val="00232068"/>
    <w:rsid w:val="00235AB3"/>
    <w:rsid w:val="00236C9E"/>
    <w:rsid w:val="00240894"/>
    <w:rsid w:val="00242126"/>
    <w:rsid w:val="00247BB0"/>
    <w:rsid w:val="0025434F"/>
    <w:rsid w:val="00255DD6"/>
    <w:rsid w:val="00255EF7"/>
    <w:rsid w:val="00257F2A"/>
    <w:rsid w:val="00261E1E"/>
    <w:rsid w:val="00263AB1"/>
    <w:rsid w:val="0026473F"/>
    <w:rsid w:val="00270D05"/>
    <w:rsid w:val="00271429"/>
    <w:rsid w:val="0027474A"/>
    <w:rsid w:val="00275AD1"/>
    <w:rsid w:val="00280547"/>
    <w:rsid w:val="0028503B"/>
    <w:rsid w:val="00286B98"/>
    <w:rsid w:val="00286BAF"/>
    <w:rsid w:val="002872C4"/>
    <w:rsid w:val="00291D9C"/>
    <w:rsid w:val="002927DD"/>
    <w:rsid w:val="00295767"/>
    <w:rsid w:val="002A66B7"/>
    <w:rsid w:val="002A6AC1"/>
    <w:rsid w:val="002A6FCE"/>
    <w:rsid w:val="002A7E3E"/>
    <w:rsid w:val="002B0E23"/>
    <w:rsid w:val="002B202D"/>
    <w:rsid w:val="002C7340"/>
    <w:rsid w:val="002D20F4"/>
    <w:rsid w:val="002D6180"/>
    <w:rsid w:val="002E5540"/>
    <w:rsid w:val="002F3E48"/>
    <w:rsid w:val="002F4979"/>
    <w:rsid w:val="00304553"/>
    <w:rsid w:val="00306BC1"/>
    <w:rsid w:val="003128F1"/>
    <w:rsid w:val="00313D0F"/>
    <w:rsid w:val="00314562"/>
    <w:rsid w:val="00320291"/>
    <w:rsid w:val="00321296"/>
    <w:rsid w:val="00322A45"/>
    <w:rsid w:val="003261F3"/>
    <w:rsid w:val="00330D23"/>
    <w:rsid w:val="00331B7D"/>
    <w:rsid w:val="0033259F"/>
    <w:rsid w:val="00333488"/>
    <w:rsid w:val="003341CF"/>
    <w:rsid w:val="003358B4"/>
    <w:rsid w:val="0033665C"/>
    <w:rsid w:val="0034033B"/>
    <w:rsid w:val="00344293"/>
    <w:rsid w:val="00345DE6"/>
    <w:rsid w:val="00350EE8"/>
    <w:rsid w:val="00356A7E"/>
    <w:rsid w:val="0036709F"/>
    <w:rsid w:val="003678E9"/>
    <w:rsid w:val="003713D5"/>
    <w:rsid w:val="003800BE"/>
    <w:rsid w:val="00392217"/>
    <w:rsid w:val="00394E74"/>
    <w:rsid w:val="003A1E99"/>
    <w:rsid w:val="003A2860"/>
    <w:rsid w:val="003A51F3"/>
    <w:rsid w:val="003A6544"/>
    <w:rsid w:val="003B044F"/>
    <w:rsid w:val="003B05C1"/>
    <w:rsid w:val="003B2F1B"/>
    <w:rsid w:val="003B350E"/>
    <w:rsid w:val="003B3AC4"/>
    <w:rsid w:val="003B3B97"/>
    <w:rsid w:val="003C1D79"/>
    <w:rsid w:val="003C3686"/>
    <w:rsid w:val="003C4CF4"/>
    <w:rsid w:val="003C7F6C"/>
    <w:rsid w:val="003D3BA5"/>
    <w:rsid w:val="003D46FF"/>
    <w:rsid w:val="003D4826"/>
    <w:rsid w:val="003D4B34"/>
    <w:rsid w:val="003D73A1"/>
    <w:rsid w:val="003E013F"/>
    <w:rsid w:val="003E2F09"/>
    <w:rsid w:val="003E51EC"/>
    <w:rsid w:val="003F07D5"/>
    <w:rsid w:val="003F1B9C"/>
    <w:rsid w:val="003F1E64"/>
    <w:rsid w:val="003F4AA9"/>
    <w:rsid w:val="003F519D"/>
    <w:rsid w:val="003F5307"/>
    <w:rsid w:val="003F6556"/>
    <w:rsid w:val="003F78B4"/>
    <w:rsid w:val="003F7980"/>
    <w:rsid w:val="00402B3E"/>
    <w:rsid w:val="00402FFD"/>
    <w:rsid w:val="004040F7"/>
    <w:rsid w:val="00404DB1"/>
    <w:rsid w:val="0040519C"/>
    <w:rsid w:val="004058C6"/>
    <w:rsid w:val="00406A98"/>
    <w:rsid w:val="00410CD6"/>
    <w:rsid w:val="00415CA5"/>
    <w:rsid w:val="0041672D"/>
    <w:rsid w:val="00420054"/>
    <w:rsid w:val="004200EE"/>
    <w:rsid w:val="004224B7"/>
    <w:rsid w:val="004241F8"/>
    <w:rsid w:val="0042740A"/>
    <w:rsid w:val="00432518"/>
    <w:rsid w:val="00452BA9"/>
    <w:rsid w:val="00457082"/>
    <w:rsid w:val="00462523"/>
    <w:rsid w:val="00465521"/>
    <w:rsid w:val="00465ADA"/>
    <w:rsid w:val="004665A4"/>
    <w:rsid w:val="0046746C"/>
    <w:rsid w:val="0047334F"/>
    <w:rsid w:val="0047430E"/>
    <w:rsid w:val="00475EEE"/>
    <w:rsid w:val="00476721"/>
    <w:rsid w:val="00476F3A"/>
    <w:rsid w:val="0048201F"/>
    <w:rsid w:val="0048700E"/>
    <w:rsid w:val="00493730"/>
    <w:rsid w:val="00493EEA"/>
    <w:rsid w:val="0049544C"/>
    <w:rsid w:val="004A0616"/>
    <w:rsid w:val="004A3AEB"/>
    <w:rsid w:val="004A570B"/>
    <w:rsid w:val="004A7159"/>
    <w:rsid w:val="004A7513"/>
    <w:rsid w:val="004C0A23"/>
    <w:rsid w:val="004C1CF6"/>
    <w:rsid w:val="004C26F7"/>
    <w:rsid w:val="004C5757"/>
    <w:rsid w:val="004C6860"/>
    <w:rsid w:val="004C6D3F"/>
    <w:rsid w:val="004D1D18"/>
    <w:rsid w:val="004D6CF3"/>
    <w:rsid w:val="004E008F"/>
    <w:rsid w:val="004E41F7"/>
    <w:rsid w:val="004E4602"/>
    <w:rsid w:val="004E7070"/>
    <w:rsid w:val="004E7C14"/>
    <w:rsid w:val="004F1913"/>
    <w:rsid w:val="004F423D"/>
    <w:rsid w:val="004F4AF6"/>
    <w:rsid w:val="004F63B0"/>
    <w:rsid w:val="004F6FE5"/>
    <w:rsid w:val="004F77AB"/>
    <w:rsid w:val="005000E9"/>
    <w:rsid w:val="0050081A"/>
    <w:rsid w:val="00501352"/>
    <w:rsid w:val="0050374E"/>
    <w:rsid w:val="00505702"/>
    <w:rsid w:val="0051440A"/>
    <w:rsid w:val="005151D8"/>
    <w:rsid w:val="00516F28"/>
    <w:rsid w:val="00524521"/>
    <w:rsid w:val="00526A57"/>
    <w:rsid w:val="00527E19"/>
    <w:rsid w:val="005343FB"/>
    <w:rsid w:val="005363F9"/>
    <w:rsid w:val="005365C4"/>
    <w:rsid w:val="005434D5"/>
    <w:rsid w:val="005438F5"/>
    <w:rsid w:val="00551264"/>
    <w:rsid w:val="00553D3B"/>
    <w:rsid w:val="00555E48"/>
    <w:rsid w:val="00557C19"/>
    <w:rsid w:val="00561F76"/>
    <w:rsid w:val="00562C5B"/>
    <w:rsid w:val="00564979"/>
    <w:rsid w:val="0057198D"/>
    <w:rsid w:val="00572426"/>
    <w:rsid w:val="005773AE"/>
    <w:rsid w:val="0057798B"/>
    <w:rsid w:val="005779CE"/>
    <w:rsid w:val="0058686D"/>
    <w:rsid w:val="0058783A"/>
    <w:rsid w:val="00587DEF"/>
    <w:rsid w:val="00590FC5"/>
    <w:rsid w:val="00593916"/>
    <w:rsid w:val="00594E75"/>
    <w:rsid w:val="00595E37"/>
    <w:rsid w:val="005A14F4"/>
    <w:rsid w:val="005B2046"/>
    <w:rsid w:val="005C0B80"/>
    <w:rsid w:val="005C61AC"/>
    <w:rsid w:val="005C66B2"/>
    <w:rsid w:val="005D5E27"/>
    <w:rsid w:val="005E1C78"/>
    <w:rsid w:val="005F1777"/>
    <w:rsid w:val="005F2342"/>
    <w:rsid w:val="005F2A7C"/>
    <w:rsid w:val="005F2CF4"/>
    <w:rsid w:val="005F4C00"/>
    <w:rsid w:val="006066DA"/>
    <w:rsid w:val="00610366"/>
    <w:rsid w:val="006139D2"/>
    <w:rsid w:val="00614D60"/>
    <w:rsid w:val="00621BE7"/>
    <w:rsid w:val="006237C7"/>
    <w:rsid w:val="00650869"/>
    <w:rsid w:val="006519E8"/>
    <w:rsid w:val="0065362D"/>
    <w:rsid w:val="00653A8A"/>
    <w:rsid w:val="0066335A"/>
    <w:rsid w:val="00665852"/>
    <w:rsid w:val="006717E7"/>
    <w:rsid w:val="00675C69"/>
    <w:rsid w:val="006773F9"/>
    <w:rsid w:val="00681457"/>
    <w:rsid w:val="00681F7C"/>
    <w:rsid w:val="00682BDD"/>
    <w:rsid w:val="00683F17"/>
    <w:rsid w:val="0068421F"/>
    <w:rsid w:val="00684C5D"/>
    <w:rsid w:val="00686E43"/>
    <w:rsid w:val="00687938"/>
    <w:rsid w:val="006910D1"/>
    <w:rsid w:val="00691BF6"/>
    <w:rsid w:val="006971CA"/>
    <w:rsid w:val="006A3698"/>
    <w:rsid w:val="006A6D6D"/>
    <w:rsid w:val="006B21C2"/>
    <w:rsid w:val="006B33F5"/>
    <w:rsid w:val="006B7A72"/>
    <w:rsid w:val="006C0301"/>
    <w:rsid w:val="006C18C9"/>
    <w:rsid w:val="006C202D"/>
    <w:rsid w:val="006C41C4"/>
    <w:rsid w:val="006C4D62"/>
    <w:rsid w:val="006D2E17"/>
    <w:rsid w:val="006E4846"/>
    <w:rsid w:val="006E78A5"/>
    <w:rsid w:val="006E7B8E"/>
    <w:rsid w:val="006F0E4F"/>
    <w:rsid w:val="006F1DAC"/>
    <w:rsid w:val="006F53C1"/>
    <w:rsid w:val="00700056"/>
    <w:rsid w:val="00705170"/>
    <w:rsid w:val="007113CA"/>
    <w:rsid w:val="00716F02"/>
    <w:rsid w:val="00720470"/>
    <w:rsid w:val="007215B2"/>
    <w:rsid w:val="0072323A"/>
    <w:rsid w:val="00724B13"/>
    <w:rsid w:val="007276A2"/>
    <w:rsid w:val="00727DEA"/>
    <w:rsid w:val="00731815"/>
    <w:rsid w:val="00735F59"/>
    <w:rsid w:val="007434E8"/>
    <w:rsid w:val="00745F24"/>
    <w:rsid w:val="007474A6"/>
    <w:rsid w:val="00754C2A"/>
    <w:rsid w:val="00755CF2"/>
    <w:rsid w:val="007579E7"/>
    <w:rsid w:val="00765CBC"/>
    <w:rsid w:val="007661BA"/>
    <w:rsid w:val="007702BC"/>
    <w:rsid w:val="00774CD4"/>
    <w:rsid w:val="0078179E"/>
    <w:rsid w:val="0078387C"/>
    <w:rsid w:val="007917F6"/>
    <w:rsid w:val="007919A5"/>
    <w:rsid w:val="007A1D57"/>
    <w:rsid w:val="007A5719"/>
    <w:rsid w:val="007A7A8F"/>
    <w:rsid w:val="007B02C1"/>
    <w:rsid w:val="007B1ABF"/>
    <w:rsid w:val="007B3881"/>
    <w:rsid w:val="007B55FA"/>
    <w:rsid w:val="007B5D18"/>
    <w:rsid w:val="007B68B6"/>
    <w:rsid w:val="007B6F0F"/>
    <w:rsid w:val="007C11EF"/>
    <w:rsid w:val="007C4AAD"/>
    <w:rsid w:val="007D0843"/>
    <w:rsid w:val="007D2FE0"/>
    <w:rsid w:val="007D7B3D"/>
    <w:rsid w:val="007E13CA"/>
    <w:rsid w:val="007E33B6"/>
    <w:rsid w:val="007E4463"/>
    <w:rsid w:val="007E5193"/>
    <w:rsid w:val="007F4D02"/>
    <w:rsid w:val="007F4EF6"/>
    <w:rsid w:val="00800B83"/>
    <w:rsid w:val="0080101D"/>
    <w:rsid w:val="00802A1A"/>
    <w:rsid w:val="00810627"/>
    <w:rsid w:val="00810E45"/>
    <w:rsid w:val="00811224"/>
    <w:rsid w:val="00814C5A"/>
    <w:rsid w:val="00817019"/>
    <w:rsid w:val="00823E3C"/>
    <w:rsid w:val="00827B66"/>
    <w:rsid w:val="00831721"/>
    <w:rsid w:val="008327EE"/>
    <w:rsid w:val="0083546B"/>
    <w:rsid w:val="00835573"/>
    <w:rsid w:val="00836AD3"/>
    <w:rsid w:val="008376AD"/>
    <w:rsid w:val="00841410"/>
    <w:rsid w:val="008418AD"/>
    <w:rsid w:val="008441CA"/>
    <w:rsid w:val="008443C4"/>
    <w:rsid w:val="00846F67"/>
    <w:rsid w:val="00851C0C"/>
    <w:rsid w:val="00852CA7"/>
    <w:rsid w:val="00853B2A"/>
    <w:rsid w:val="00854D0F"/>
    <w:rsid w:val="00855289"/>
    <w:rsid w:val="00857E45"/>
    <w:rsid w:val="00861A1F"/>
    <w:rsid w:val="008625E8"/>
    <w:rsid w:val="00864959"/>
    <w:rsid w:val="008657A8"/>
    <w:rsid w:val="0087020E"/>
    <w:rsid w:val="008758E2"/>
    <w:rsid w:val="0087784B"/>
    <w:rsid w:val="0088042F"/>
    <w:rsid w:val="00892F05"/>
    <w:rsid w:val="00894A3E"/>
    <w:rsid w:val="008A7530"/>
    <w:rsid w:val="008A7843"/>
    <w:rsid w:val="008B11EE"/>
    <w:rsid w:val="008B23A3"/>
    <w:rsid w:val="008B343B"/>
    <w:rsid w:val="008B7F7A"/>
    <w:rsid w:val="008C2246"/>
    <w:rsid w:val="008C4EA0"/>
    <w:rsid w:val="008D1A33"/>
    <w:rsid w:val="008D2E37"/>
    <w:rsid w:val="008D5AA4"/>
    <w:rsid w:val="008D6005"/>
    <w:rsid w:val="008E3648"/>
    <w:rsid w:val="008E641D"/>
    <w:rsid w:val="008E6E5E"/>
    <w:rsid w:val="008F2A19"/>
    <w:rsid w:val="008F71BD"/>
    <w:rsid w:val="00903F47"/>
    <w:rsid w:val="00904F4B"/>
    <w:rsid w:val="009168B0"/>
    <w:rsid w:val="00917FCD"/>
    <w:rsid w:val="009202A5"/>
    <w:rsid w:val="00920C1F"/>
    <w:rsid w:val="00935073"/>
    <w:rsid w:val="0093753E"/>
    <w:rsid w:val="00945ECB"/>
    <w:rsid w:val="009465D2"/>
    <w:rsid w:val="009465F8"/>
    <w:rsid w:val="00946F04"/>
    <w:rsid w:val="009477B6"/>
    <w:rsid w:val="00951B0F"/>
    <w:rsid w:val="009579FC"/>
    <w:rsid w:val="00957E98"/>
    <w:rsid w:val="00962FE3"/>
    <w:rsid w:val="0096674B"/>
    <w:rsid w:val="00966811"/>
    <w:rsid w:val="00970F3B"/>
    <w:rsid w:val="00971CD9"/>
    <w:rsid w:val="00972BB5"/>
    <w:rsid w:val="009734E3"/>
    <w:rsid w:val="00974346"/>
    <w:rsid w:val="00976929"/>
    <w:rsid w:val="00982E98"/>
    <w:rsid w:val="00982F7C"/>
    <w:rsid w:val="00984B83"/>
    <w:rsid w:val="00986D2F"/>
    <w:rsid w:val="0099012D"/>
    <w:rsid w:val="009920B0"/>
    <w:rsid w:val="009A129A"/>
    <w:rsid w:val="009A1D6C"/>
    <w:rsid w:val="009A38D7"/>
    <w:rsid w:val="009A3E45"/>
    <w:rsid w:val="009A3FF8"/>
    <w:rsid w:val="009A5CF3"/>
    <w:rsid w:val="009B0639"/>
    <w:rsid w:val="009B3FC3"/>
    <w:rsid w:val="009D05FE"/>
    <w:rsid w:val="009D6C89"/>
    <w:rsid w:val="009E03A3"/>
    <w:rsid w:val="009E10CE"/>
    <w:rsid w:val="009E7C21"/>
    <w:rsid w:val="009F1DC0"/>
    <w:rsid w:val="009F4C89"/>
    <w:rsid w:val="009F6EA7"/>
    <w:rsid w:val="00A01F27"/>
    <w:rsid w:val="00A02030"/>
    <w:rsid w:val="00A1082F"/>
    <w:rsid w:val="00A12781"/>
    <w:rsid w:val="00A20743"/>
    <w:rsid w:val="00A20A8E"/>
    <w:rsid w:val="00A20D50"/>
    <w:rsid w:val="00A21C90"/>
    <w:rsid w:val="00A24128"/>
    <w:rsid w:val="00A25BDD"/>
    <w:rsid w:val="00A25D22"/>
    <w:rsid w:val="00A26D6F"/>
    <w:rsid w:val="00A27EA8"/>
    <w:rsid w:val="00A31CC5"/>
    <w:rsid w:val="00A343A1"/>
    <w:rsid w:val="00A354E9"/>
    <w:rsid w:val="00A372C9"/>
    <w:rsid w:val="00A40999"/>
    <w:rsid w:val="00A43949"/>
    <w:rsid w:val="00A43B03"/>
    <w:rsid w:val="00A44230"/>
    <w:rsid w:val="00A5242C"/>
    <w:rsid w:val="00A53026"/>
    <w:rsid w:val="00A53455"/>
    <w:rsid w:val="00A629CB"/>
    <w:rsid w:val="00A7042C"/>
    <w:rsid w:val="00A77E86"/>
    <w:rsid w:val="00A83127"/>
    <w:rsid w:val="00A94638"/>
    <w:rsid w:val="00A96751"/>
    <w:rsid w:val="00AA1230"/>
    <w:rsid w:val="00AA2BBC"/>
    <w:rsid w:val="00AA45DF"/>
    <w:rsid w:val="00AB15CA"/>
    <w:rsid w:val="00AB72BC"/>
    <w:rsid w:val="00AB7689"/>
    <w:rsid w:val="00AC28FE"/>
    <w:rsid w:val="00AC3F74"/>
    <w:rsid w:val="00AD096E"/>
    <w:rsid w:val="00AD4D5C"/>
    <w:rsid w:val="00AD6212"/>
    <w:rsid w:val="00AE0DA4"/>
    <w:rsid w:val="00AE2B89"/>
    <w:rsid w:val="00AE3ADD"/>
    <w:rsid w:val="00AE5875"/>
    <w:rsid w:val="00AE5FEF"/>
    <w:rsid w:val="00AE6BB7"/>
    <w:rsid w:val="00AF2294"/>
    <w:rsid w:val="00AF57D4"/>
    <w:rsid w:val="00AF6F51"/>
    <w:rsid w:val="00B06C44"/>
    <w:rsid w:val="00B06E62"/>
    <w:rsid w:val="00B07557"/>
    <w:rsid w:val="00B16161"/>
    <w:rsid w:val="00B20535"/>
    <w:rsid w:val="00B22040"/>
    <w:rsid w:val="00B226C4"/>
    <w:rsid w:val="00B32614"/>
    <w:rsid w:val="00B33D06"/>
    <w:rsid w:val="00B3513D"/>
    <w:rsid w:val="00B36988"/>
    <w:rsid w:val="00B428BB"/>
    <w:rsid w:val="00B52AC0"/>
    <w:rsid w:val="00B52DBA"/>
    <w:rsid w:val="00B5769D"/>
    <w:rsid w:val="00B6385E"/>
    <w:rsid w:val="00B65739"/>
    <w:rsid w:val="00B72401"/>
    <w:rsid w:val="00B72655"/>
    <w:rsid w:val="00B758D1"/>
    <w:rsid w:val="00B75E71"/>
    <w:rsid w:val="00B76020"/>
    <w:rsid w:val="00B76197"/>
    <w:rsid w:val="00B801CD"/>
    <w:rsid w:val="00B806DE"/>
    <w:rsid w:val="00B84BEC"/>
    <w:rsid w:val="00B84C35"/>
    <w:rsid w:val="00B956C9"/>
    <w:rsid w:val="00BA02C3"/>
    <w:rsid w:val="00BA287E"/>
    <w:rsid w:val="00BA2FBB"/>
    <w:rsid w:val="00BA42FC"/>
    <w:rsid w:val="00BA60A5"/>
    <w:rsid w:val="00BB15A5"/>
    <w:rsid w:val="00BB2588"/>
    <w:rsid w:val="00BB3FFC"/>
    <w:rsid w:val="00BB4AAC"/>
    <w:rsid w:val="00BB5FFC"/>
    <w:rsid w:val="00BC12E7"/>
    <w:rsid w:val="00BC3718"/>
    <w:rsid w:val="00BC684F"/>
    <w:rsid w:val="00BC7E41"/>
    <w:rsid w:val="00BD0C6B"/>
    <w:rsid w:val="00BD1FD6"/>
    <w:rsid w:val="00BE048C"/>
    <w:rsid w:val="00BE43AE"/>
    <w:rsid w:val="00BE7B02"/>
    <w:rsid w:val="00BF69D6"/>
    <w:rsid w:val="00BF6CF1"/>
    <w:rsid w:val="00C0281A"/>
    <w:rsid w:val="00C02867"/>
    <w:rsid w:val="00C05E26"/>
    <w:rsid w:val="00C05E46"/>
    <w:rsid w:val="00C16A5D"/>
    <w:rsid w:val="00C227FD"/>
    <w:rsid w:val="00C228E3"/>
    <w:rsid w:val="00C22D9C"/>
    <w:rsid w:val="00C23342"/>
    <w:rsid w:val="00C30A3E"/>
    <w:rsid w:val="00C30E97"/>
    <w:rsid w:val="00C313EE"/>
    <w:rsid w:val="00C351DD"/>
    <w:rsid w:val="00C36454"/>
    <w:rsid w:val="00C40CF1"/>
    <w:rsid w:val="00C429A6"/>
    <w:rsid w:val="00C439D2"/>
    <w:rsid w:val="00C4523A"/>
    <w:rsid w:val="00C47109"/>
    <w:rsid w:val="00C47F27"/>
    <w:rsid w:val="00C567F3"/>
    <w:rsid w:val="00C56C06"/>
    <w:rsid w:val="00C60CC6"/>
    <w:rsid w:val="00C61EFD"/>
    <w:rsid w:val="00C63836"/>
    <w:rsid w:val="00C644FE"/>
    <w:rsid w:val="00C6453C"/>
    <w:rsid w:val="00C64685"/>
    <w:rsid w:val="00C65337"/>
    <w:rsid w:val="00C65C75"/>
    <w:rsid w:val="00C6675C"/>
    <w:rsid w:val="00C67987"/>
    <w:rsid w:val="00C71134"/>
    <w:rsid w:val="00C743FD"/>
    <w:rsid w:val="00C7552E"/>
    <w:rsid w:val="00C7577E"/>
    <w:rsid w:val="00C763CB"/>
    <w:rsid w:val="00C76EB7"/>
    <w:rsid w:val="00C811C3"/>
    <w:rsid w:val="00C81495"/>
    <w:rsid w:val="00C84213"/>
    <w:rsid w:val="00C850A9"/>
    <w:rsid w:val="00C9196D"/>
    <w:rsid w:val="00C922E8"/>
    <w:rsid w:val="00C92FEE"/>
    <w:rsid w:val="00CA1E1C"/>
    <w:rsid w:val="00CA20C0"/>
    <w:rsid w:val="00CA7E21"/>
    <w:rsid w:val="00CC043F"/>
    <w:rsid w:val="00CC5B77"/>
    <w:rsid w:val="00CC6334"/>
    <w:rsid w:val="00CD10EC"/>
    <w:rsid w:val="00CD25A8"/>
    <w:rsid w:val="00CD72EE"/>
    <w:rsid w:val="00CE1331"/>
    <w:rsid w:val="00CE16F9"/>
    <w:rsid w:val="00CE2C63"/>
    <w:rsid w:val="00CE69E8"/>
    <w:rsid w:val="00CE7CDB"/>
    <w:rsid w:val="00CF04E0"/>
    <w:rsid w:val="00CF6D05"/>
    <w:rsid w:val="00CF7265"/>
    <w:rsid w:val="00CF7903"/>
    <w:rsid w:val="00D03399"/>
    <w:rsid w:val="00D046D9"/>
    <w:rsid w:val="00D163D6"/>
    <w:rsid w:val="00D16FAC"/>
    <w:rsid w:val="00D17ADC"/>
    <w:rsid w:val="00D2195C"/>
    <w:rsid w:val="00D21F73"/>
    <w:rsid w:val="00D241FB"/>
    <w:rsid w:val="00D25FA6"/>
    <w:rsid w:val="00D2697E"/>
    <w:rsid w:val="00D27526"/>
    <w:rsid w:val="00D42D01"/>
    <w:rsid w:val="00D45452"/>
    <w:rsid w:val="00D46EDB"/>
    <w:rsid w:val="00D47D9C"/>
    <w:rsid w:val="00D47E8C"/>
    <w:rsid w:val="00D62CAC"/>
    <w:rsid w:val="00D63C3C"/>
    <w:rsid w:val="00D63D89"/>
    <w:rsid w:val="00D647EF"/>
    <w:rsid w:val="00D65BA9"/>
    <w:rsid w:val="00D67B3A"/>
    <w:rsid w:val="00D72CF5"/>
    <w:rsid w:val="00D73EE9"/>
    <w:rsid w:val="00D81962"/>
    <w:rsid w:val="00D84223"/>
    <w:rsid w:val="00D843FA"/>
    <w:rsid w:val="00D868D8"/>
    <w:rsid w:val="00D91CC0"/>
    <w:rsid w:val="00D95B0C"/>
    <w:rsid w:val="00D97F4B"/>
    <w:rsid w:val="00DA055F"/>
    <w:rsid w:val="00DA291B"/>
    <w:rsid w:val="00DA2E0B"/>
    <w:rsid w:val="00DA6CFC"/>
    <w:rsid w:val="00DA6ED6"/>
    <w:rsid w:val="00DB1083"/>
    <w:rsid w:val="00DB4E2D"/>
    <w:rsid w:val="00DB6189"/>
    <w:rsid w:val="00DC0211"/>
    <w:rsid w:val="00DC1345"/>
    <w:rsid w:val="00DC218B"/>
    <w:rsid w:val="00DC3B8C"/>
    <w:rsid w:val="00DD1B22"/>
    <w:rsid w:val="00DD5865"/>
    <w:rsid w:val="00DE010F"/>
    <w:rsid w:val="00DE529B"/>
    <w:rsid w:val="00DE61E8"/>
    <w:rsid w:val="00DF27C3"/>
    <w:rsid w:val="00DF3A97"/>
    <w:rsid w:val="00E0062F"/>
    <w:rsid w:val="00E02E02"/>
    <w:rsid w:val="00E0474F"/>
    <w:rsid w:val="00E047BC"/>
    <w:rsid w:val="00E05C02"/>
    <w:rsid w:val="00E0602F"/>
    <w:rsid w:val="00E12946"/>
    <w:rsid w:val="00E13D10"/>
    <w:rsid w:val="00E21444"/>
    <w:rsid w:val="00E215CD"/>
    <w:rsid w:val="00E21CB1"/>
    <w:rsid w:val="00E26094"/>
    <w:rsid w:val="00E27160"/>
    <w:rsid w:val="00E32182"/>
    <w:rsid w:val="00E3322E"/>
    <w:rsid w:val="00E34E58"/>
    <w:rsid w:val="00E37DFE"/>
    <w:rsid w:val="00E45BBA"/>
    <w:rsid w:val="00E47A74"/>
    <w:rsid w:val="00E47B07"/>
    <w:rsid w:val="00E47C65"/>
    <w:rsid w:val="00E555BB"/>
    <w:rsid w:val="00E57AFD"/>
    <w:rsid w:val="00E6086C"/>
    <w:rsid w:val="00E60CBC"/>
    <w:rsid w:val="00E60ED6"/>
    <w:rsid w:val="00E636B3"/>
    <w:rsid w:val="00E651B6"/>
    <w:rsid w:val="00E67701"/>
    <w:rsid w:val="00E67A60"/>
    <w:rsid w:val="00E71359"/>
    <w:rsid w:val="00E75ACE"/>
    <w:rsid w:val="00E80571"/>
    <w:rsid w:val="00E80B9A"/>
    <w:rsid w:val="00E85EEC"/>
    <w:rsid w:val="00E87357"/>
    <w:rsid w:val="00E87589"/>
    <w:rsid w:val="00E93626"/>
    <w:rsid w:val="00E96855"/>
    <w:rsid w:val="00E969AA"/>
    <w:rsid w:val="00EA77A0"/>
    <w:rsid w:val="00EB17CC"/>
    <w:rsid w:val="00EB319D"/>
    <w:rsid w:val="00EB320B"/>
    <w:rsid w:val="00EB6C51"/>
    <w:rsid w:val="00EC0244"/>
    <w:rsid w:val="00EC098C"/>
    <w:rsid w:val="00EC7800"/>
    <w:rsid w:val="00ED0B3D"/>
    <w:rsid w:val="00ED2759"/>
    <w:rsid w:val="00ED2808"/>
    <w:rsid w:val="00ED44C1"/>
    <w:rsid w:val="00ED49D2"/>
    <w:rsid w:val="00ED5DDE"/>
    <w:rsid w:val="00ED78BF"/>
    <w:rsid w:val="00EE09A9"/>
    <w:rsid w:val="00EE0B25"/>
    <w:rsid w:val="00EE407A"/>
    <w:rsid w:val="00EF0E72"/>
    <w:rsid w:val="00EF1059"/>
    <w:rsid w:val="00EF32A7"/>
    <w:rsid w:val="00EF32DD"/>
    <w:rsid w:val="00EF4D96"/>
    <w:rsid w:val="00EF698A"/>
    <w:rsid w:val="00EF799A"/>
    <w:rsid w:val="00F048A7"/>
    <w:rsid w:val="00F06400"/>
    <w:rsid w:val="00F11510"/>
    <w:rsid w:val="00F12420"/>
    <w:rsid w:val="00F1754C"/>
    <w:rsid w:val="00F212D4"/>
    <w:rsid w:val="00F240BE"/>
    <w:rsid w:val="00F265F4"/>
    <w:rsid w:val="00F31813"/>
    <w:rsid w:val="00F323B1"/>
    <w:rsid w:val="00F34F1F"/>
    <w:rsid w:val="00F3686F"/>
    <w:rsid w:val="00F479A8"/>
    <w:rsid w:val="00F55F6E"/>
    <w:rsid w:val="00F57141"/>
    <w:rsid w:val="00F60DBE"/>
    <w:rsid w:val="00F653B0"/>
    <w:rsid w:val="00F73156"/>
    <w:rsid w:val="00F76EB6"/>
    <w:rsid w:val="00F80923"/>
    <w:rsid w:val="00F90DCA"/>
    <w:rsid w:val="00F92B91"/>
    <w:rsid w:val="00F930D9"/>
    <w:rsid w:val="00F955A0"/>
    <w:rsid w:val="00FA4FA3"/>
    <w:rsid w:val="00FA7543"/>
    <w:rsid w:val="00FB00CC"/>
    <w:rsid w:val="00FB36D0"/>
    <w:rsid w:val="00FB3E46"/>
    <w:rsid w:val="00FB593F"/>
    <w:rsid w:val="00FB708C"/>
    <w:rsid w:val="00FB7A64"/>
    <w:rsid w:val="00FC5162"/>
    <w:rsid w:val="00FC5613"/>
    <w:rsid w:val="00FD04CE"/>
    <w:rsid w:val="00FD1CAB"/>
    <w:rsid w:val="00FD3612"/>
    <w:rsid w:val="00FD4923"/>
    <w:rsid w:val="00FD74D1"/>
    <w:rsid w:val="00FE0998"/>
    <w:rsid w:val="00FE1B2D"/>
    <w:rsid w:val="00FE4FBE"/>
    <w:rsid w:val="00FE75C3"/>
    <w:rsid w:val="00FF0125"/>
    <w:rsid w:val="00FF1798"/>
    <w:rsid w:val="00FF2CBB"/>
    <w:rsid w:val="00FF4F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21A99"/>
  <w15:chartTrackingRefBased/>
  <w15:docId w15:val="{A9FA4358-DCC5-41A5-B778-4B97CBA6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5B2"/>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7070"/>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4E7070"/>
  </w:style>
  <w:style w:type="paragraph" w:styleId="Piedepgina">
    <w:name w:val="footer"/>
    <w:basedOn w:val="Normal"/>
    <w:link w:val="PiedepginaCar"/>
    <w:uiPriority w:val="99"/>
    <w:unhideWhenUsed/>
    <w:rsid w:val="004E7070"/>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4E7070"/>
  </w:style>
  <w:style w:type="numbering" w:customStyle="1" w:styleId="Sinlista1">
    <w:name w:val="Sin lista1"/>
    <w:next w:val="Sinlista"/>
    <w:uiPriority w:val="99"/>
    <w:semiHidden/>
    <w:unhideWhenUsed/>
    <w:rsid w:val="00814C5A"/>
  </w:style>
  <w:style w:type="paragraph" w:styleId="Textodeglobo">
    <w:name w:val="Balloon Text"/>
    <w:basedOn w:val="Normal"/>
    <w:link w:val="TextodegloboCar"/>
    <w:uiPriority w:val="99"/>
    <w:semiHidden/>
    <w:unhideWhenUsed/>
    <w:rsid w:val="00814C5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14C5A"/>
    <w:rPr>
      <w:rFonts w:ascii="Lucida Grande" w:eastAsiaTheme="minorEastAsia" w:hAnsi="Lucida Grande" w:cs="Lucida Grande"/>
      <w:sz w:val="18"/>
      <w:szCs w:val="18"/>
      <w:lang w:val="es-ES_tradnl" w:eastAsia="es-ES"/>
    </w:rPr>
  </w:style>
  <w:style w:type="paragraph" w:customStyle="1" w:styleId="Texto">
    <w:name w:val="Texto"/>
    <w:basedOn w:val="Normal"/>
    <w:link w:val="TextoCar"/>
    <w:qFormat/>
    <w:rsid w:val="00814C5A"/>
    <w:pPr>
      <w:spacing w:after="101" w:line="216" w:lineRule="exact"/>
      <w:ind w:firstLine="288"/>
      <w:jc w:val="both"/>
    </w:pPr>
    <w:rPr>
      <w:rFonts w:ascii="Arial" w:eastAsia="Times New Roman" w:hAnsi="Arial" w:cs="Arial"/>
      <w:sz w:val="18"/>
      <w:szCs w:val="20"/>
      <w:lang w:val="es-ES"/>
    </w:rPr>
  </w:style>
  <w:style w:type="paragraph" w:customStyle="1" w:styleId="ROMANOS">
    <w:name w:val="ROMANOS"/>
    <w:basedOn w:val="Normal"/>
    <w:link w:val="ROMANOSCar"/>
    <w:rsid w:val="00814C5A"/>
    <w:pPr>
      <w:tabs>
        <w:tab w:val="left" w:pos="720"/>
      </w:tabs>
      <w:spacing w:after="101" w:line="216" w:lineRule="exact"/>
      <w:ind w:left="720" w:hanging="432"/>
      <w:jc w:val="both"/>
    </w:pPr>
    <w:rPr>
      <w:rFonts w:ascii="Arial" w:eastAsia="Times New Roman" w:hAnsi="Arial" w:cs="Arial"/>
      <w:sz w:val="18"/>
      <w:szCs w:val="18"/>
      <w:lang w:val="es-ES"/>
    </w:rPr>
  </w:style>
  <w:style w:type="paragraph" w:customStyle="1" w:styleId="INCISO">
    <w:name w:val="INCISO"/>
    <w:basedOn w:val="Normal"/>
    <w:rsid w:val="00814C5A"/>
    <w:pPr>
      <w:spacing w:after="101" w:line="216" w:lineRule="exact"/>
      <w:ind w:left="1080" w:hanging="360"/>
      <w:jc w:val="both"/>
    </w:pPr>
    <w:rPr>
      <w:rFonts w:ascii="Arial" w:eastAsia="Times New Roman" w:hAnsi="Arial" w:cs="Arial"/>
      <w:sz w:val="18"/>
      <w:szCs w:val="18"/>
      <w:lang w:val="es-ES"/>
    </w:rPr>
  </w:style>
  <w:style w:type="character" w:customStyle="1" w:styleId="TextoCar">
    <w:name w:val="Texto Car"/>
    <w:link w:val="Texto"/>
    <w:locked/>
    <w:rsid w:val="00814C5A"/>
    <w:rPr>
      <w:rFonts w:ascii="Arial" w:eastAsia="Times New Roman" w:hAnsi="Arial" w:cs="Arial"/>
      <w:sz w:val="18"/>
      <w:szCs w:val="20"/>
      <w:lang w:val="es-ES" w:eastAsia="es-ES"/>
    </w:rPr>
  </w:style>
  <w:style w:type="character" w:customStyle="1" w:styleId="ROMANOSCar">
    <w:name w:val="ROMANOS Car"/>
    <w:link w:val="ROMANOS"/>
    <w:locked/>
    <w:rsid w:val="00814C5A"/>
    <w:rPr>
      <w:rFonts w:ascii="Arial" w:eastAsia="Times New Roman" w:hAnsi="Arial" w:cs="Arial"/>
      <w:sz w:val="18"/>
      <w:szCs w:val="18"/>
      <w:lang w:val="es-ES" w:eastAsia="es-ES"/>
    </w:rPr>
  </w:style>
  <w:style w:type="paragraph" w:styleId="Prrafodelista">
    <w:name w:val="List Paragraph"/>
    <w:basedOn w:val="Normal"/>
    <w:uiPriority w:val="34"/>
    <w:qFormat/>
    <w:rsid w:val="00814C5A"/>
    <w:pPr>
      <w:spacing w:before="60"/>
      <w:ind w:left="720"/>
      <w:contextualSpacing/>
      <w:jc w:val="both"/>
    </w:pPr>
    <w:rPr>
      <w:rFonts w:ascii="Calibri" w:eastAsia="Times New Roman" w:hAnsi="Calibri" w:cs="Times New Roman"/>
      <w:sz w:val="22"/>
      <w:szCs w:val="22"/>
      <w:lang w:val="es-ES" w:eastAsia="en-US" w:bidi="en-US"/>
    </w:rPr>
  </w:style>
  <w:style w:type="character" w:styleId="Refdenotaalpie">
    <w:name w:val="footnote reference"/>
    <w:uiPriority w:val="99"/>
    <w:rsid w:val="00814C5A"/>
    <w:rPr>
      <w:vertAlign w:val="superscript"/>
    </w:rPr>
  </w:style>
  <w:style w:type="character" w:customStyle="1" w:styleId="apple-converted-space">
    <w:name w:val="apple-converted-space"/>
    <w:basedOn w:val="Fuentedeprrafopredeter"/>
    <w:rsid w:val="00814C5A"/>
  </w:style>
  <w:style w:type="table" w:styleId="Tablaconcuadrcula">
    <w:name w:val="Table Grid"/>
    <w:basedOn w:val="Tablanormal"/>
    <w:uiPriority w:val="59"/>
    <w:rsid w:val="00814C5A"/>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814C5A"/>
    <w:pPr>
      <w:autoSpaceDE w:val="0"/>
      <w:autoSpaceDN w:val="0"/>
    </w:pPr>
    <w:rPr>
      <w:rFonts w:ascii="Courier New" w:eastAsia="Times New Roman" w:hAnsi="Courier New" w:cs="Courier New"/>
      <w:sz w:val="20"/>
      <w:szCs w:val="20"/>
      <w:lang w:val="es-ES" w:eastAsia="en-US"/>
    </w:rPr>
  </w:style>
  <w:style w:type="character" w:customStyle="1" w:styleId="TextosinformatoCar">
    <w:name w:val="Texto sin formato Car"/>
    <w:basedOn w:val="Fuentedeprrafopredeter"/>
    <w:link w:val="Textosinformato"/>
    <w:rsid w:val="00814C5A"/>
    <w:rPr>
      <w:rFonts w:ascii="Courier New" w:eastAsia="Times New Roman" w:hAnsi="Courier New" w:cs="Courier New"/>
      <w:sz w:val="20"/>
      <w:szCs w:val="20"/>
      <w:lang w:val="es-ES"/>
    </w:rPr>
  </w:style>
  <w:style w:type="paragraph" w:styleId="Textoindependiente">
    <w:name w:val="Body Text"/>
    <w:basedOn w:val="Normal"/>
    <w:link w:val="TextoindependienteCar"/>
    <w:uiPriority w:val="99"/>
    <w:unhideWhenUsed/>
    <w:rsid w:val="00814C5A"/>
    <w:pPr>
      <w:spacing w:after="120"/>
    </w:pPr>
  </w:style>
  <w:style w:type="character" w:customStyle="1" w:styleId="TextoindependienteCar">
    <w:name w:val="Texto independiente Car"/>
    <w:basedOn w:val="Fuentedeprrafopredeter"/>
    <w:link w:val="Textoindependiente"/>
    <w:uiPriority w:val="99"/>
    <w:rsid w:val="00814C5A"/>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814C5A"/>
    <w:pPr>
      <w:spacing w:after="120"/>
      <w:ind w:left="283"/>
    </w:pPr>
  </w:style>
  <w:style w:type="character" w:customStyle="1" w:styleId="SangradetextonormalCar">
    <w:name w:val="Sangría de texto normal Car"/>
    <w:basedOn w:val="Fuentedeprrafopredeter"/>
    <w:link w:val="Sangradetextonormal"/>
    <w:uiPriority w:val="99"/>
    <w:rsid w:val="00814C5A"/>
    <w:rPr>
      <w:rFonts w:eastAsiaTheme="minorEastAsia"/>
      <w:sz w:val="24"/>
      <w:szCs w:val="24"/>
      <w:lang w:val="es-ES_tradnl" w:eastAsia="es-ES"/>
    </w:rPr>
  </w:style>
  <w:style w:type="paragraph" w:customStyle="1" w:styleId="Default">
    <w:name w:val="Default"/>
    <w:rsid w:val="00814C5A"/>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rsid w:val="00814C5A"/>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814C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3733-3B61-4E97-8DDE-62E8E19B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7891</Words>
  <Characters>43401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Pérez</dc:creator>
  <cp:keywords/>
  <dc:description/>
  <cp:lastModifiedBy>Sharon Yanelli Lara Medrano</cp:lastModifiedBy>
  <cp:revision>2</cp:revision>
  <dcterms:created xsi:type="dcterms:W3CDTF">2021-04-23T19:57:00Z</dcterms:created>
  <dcterms:modified xsi:type="dcterms:W3CDTF">2021-04-23T19:57:00Z</dcterms:modified>
</cp:coreProperties>
</file>