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EB" w:rsidRDefault="00032DEB" w:rsidP="00032DEB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bookmarkStart w:id="0" w:name="_GoBack"/>
      <w:bookmarkEnd w:id="0"/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:rsidR="00032DEB" w:rsidRDefault="00032DEB" w:rsidP="00032DEB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Cifras al 31 de marzo de 2021</w:t>
      </w:r>
    </w:p>
    <w:p w:rsidR="00032DEB" w:rsidRDefault="00032DEB" w:rsidP="00032DEB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:rsidR="008F61E2" w:rsidRDefault="00032DEB" w:rsidP="00032DEB">
      <w:pPr>
        <w:tabs>
          <w:tab w:val="left" w:pos="2520"/>
        </w:tabs>
      </w:pPr>
      <w:r>
        <w:rPr>
          <w:rFonts w:ascii="Barlow" w:hAnsi="Barlow"/>
          <w:b/>
          <w:sz w:val="20"/>
          <w:szCs w:val="20"/>
        </w:rPr>
        <w:br/>
      </w: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Pr="00032DEB">
        <w:rPr>
          <w:rFonts w:ascii="Barlow" w:hAnsi="Barlow" w:cs="Arial"/>
          <w:b/>
          <w:sz w:val="20"/>
          <w:szCs w:val="20"/>
        </w:rPr>
        <w:t>INSTITUTO DE SEGURIDAD SOCIAL DE LOS TRABAJADORES DEL ESTADO DE YUCATÁN</w:t>
      </w:r>
    </w:p>
    <w:tbl>
      <w:tblPr>
        <w:tblW w:w="15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137"/>
        <w:gridCol w:w="240"/>
        <w:gridCol w:w="3601"/>
        <w:gridCol w:w="1940"/>
        <w:gridCol w:w="1840"/>
        <w:gridCol w:w="2436"/>
        <w:gridCol w:w="1943"/>
        <w:gridCol w:w="1780"/>
      </w:tblGrid>
      <w:tr w:rsidR="0058670A" w:rsidRPr="0058670A" w:rsidTr="0058670A">
        <w:trPr>
          <w:trHeight w:val="255"/>
        </w:trPr>
        <w:tc>
          <w:tcPr>
            <w:tcW w:w="5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A) NOTAS DE DESGLOSE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I) NOTAS AL ESTADO DE SITUACION FINANCIERA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ACTIVO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EFECTIVO Y EQUIVALENTES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EFECTIVO Y BANCOS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032DEB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Está</w:t>
            </w:r>
            <w:r w:rsidR="0058670A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conformado de la siguiente forma: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2021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2020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Efectivo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965,948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662,360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Bancos/Tesorería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14,162,681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21,905,122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de Efectivo y Bancos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15,128,628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22,567,482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INVERSIONES TEMPORALES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Las inversiones en valores tienen disponibilidad, en el momento que se requiera por un importe de $ 69,974,780.97; 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 encuentran registradas a su valor  nominal pagadero al vencimiento y son las siguientes: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CUENTA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TIPO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MONTO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1.1.1.4.4.1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BANAMEX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382,745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114,533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1.1.1.4.6.1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352,915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1.1.1.4.8.1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1715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PAGARE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41,861,395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213,139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1.1.1.4.7.1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1715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663,460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1.1.1.4.9.2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5357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INVERSIONES ENREPORTO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20,007,705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1.1.1.4.10.2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1826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INVERSIONES ENREPORTO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1,314,729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64,910,622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1.1.1.4.2.1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BBVA BANCOMER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2295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827,353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1.1.1.4.1.1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9339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1,799,375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1.1.1.4.11.1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30591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357,375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2,984,103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VECTOR MERIDA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3539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25,876,794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1.1.1.4.4.3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3550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909,900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26,786,694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INTERCAM CASA DE BOLSA  CONTRATO 3311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13311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3304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FONDO DE INVERSION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20,000,000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MONEX CASA DE BOLSA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2432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 BURSATIL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255,890,058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 BURSATIL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140,718,113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1.1.1.4.3.15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31,247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1.1.1.4.4.4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180,729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147,498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1.1.1.4.7.2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25,354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1.1.1.4.6.2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BANORTE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6495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MESA DE DINERO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96,459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141,199,400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1.1.1.4.5.55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SANTANDER CONTRATO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3244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PAGARE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688,891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512,459,768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 estas cuentas están invertidas parte de las Reservas Financieras del Instituto como se detalla en las Notas 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Gestión Administrativa.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*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El fondo de inversión INTERCAM 13311 presenta un saldo contable de $10,000.000.00 correspondiente al Certificado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bursátil SENDA serie 01017 y según estado de cuenta al 30 de septiembre 2018 tiene saldo cero; a la fecha del 31 de marzo 2021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saldo cero; debido a que la empresa emisora se encuentra en concurso mercantil según las actas de asamblea avaladas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por la Bolsa Mexicana de Valores S.A. de C.V.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*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El fondo de inversión INTERCAM 13304 presenta un saldo contable de $10,000,000.00 correspondiente al Certificado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bursátil PLANFIA serie 00417 y según estado de cuenta al 30 de septiembre de 2018 tiene saldo cero; a la fecha 31 de marzo 2021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cero.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DERECHOS A RECIBIR EFECTIVO O EQUIVALENTES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Esta conformado de la siguiente forma: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CUENTAS POR COBRAR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PRESTAMOS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7,683,906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PRESTAMOS PLUS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28,593,182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VALES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9,853,620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CLIENTES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423,495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DE PRESTAMOS POR COBRAR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-2,396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PRIMAS POR PRESTAMOS POR COBRAR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-698,469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1.1.2.2.14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VARIOS POR RECUPERAR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-208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45,853,131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DEUDORES DIVERSOS POR COBRAR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NOTAS DE DEVOLUCION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140,875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ADEUDO EMPLEADOS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7,165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DEUDORES DIVERSOS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85,829,364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GASTOS POR COMPROBAR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65,862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SUBSIDIO PARA EL EMPLEO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180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IMPUESTOS A FAVOR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27,826,450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1.1.2.3.8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IMPUESTOS ACREDITABLES POR PAGAR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999,756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114,869,651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*Incluye el importe del adeudo de la bolsa de Jubilaciones y Pensiones con las demás bolsas por la dación de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pago autorizada en 3a sesión del año 2018 del Consejo Directivo 7° punto numeral 11, importes que están 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abonados en la cuenta de Otros Pasivos Circulantes.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RECUPERAR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1.1.2.4.1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CUOTAS Y APORTACIONES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92,111,339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1.1.2.4.2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INTERESES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353,698,603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445,809,943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1.1.2.6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PRESTAMOS OTORGADOS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SIN INTERESES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-17,341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LINEA BLANCA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8,003,471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CORTO PLAZO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57,861,621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TELEFONIA Y ACCESORIOS C/INT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4,208,567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12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84,860,089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1.1.2.6.17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12 MESES POR RECUPERAR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-12,502,422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142,413,985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 cuenta de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Préstamos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Otorgados  presenta el adeudo de los derechohabientes del Instituto, aun no vencido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 por los que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aún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no se recibe el reporte de descuento en nominas por parte de las entidades.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Prestamos Plus se podrían transferir a un tercero, la cual se le pagaría de acuerdo a la amortización de los intereses y de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las mensualidades vencidas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La antigüedad de los saldos de las cuentas de Derechos a Recibir Efectivo o Equivalentes están integradas de la siguiente manera: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CUENTAS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VENCIMIENTO 90 DIAS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VENCIMIENTO 180 DIAS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VENCIMIENTO MAYOR A 365 DIAS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CUENTAS POR COBRAR A CORTO PLAZO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26,363,137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12,013,829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7,476,165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DEUDORES DIVERSOS POR COBRAR A CORTO PLAZO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1,483,339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113,386,311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POR RECUPERAR A CORTO PLAZO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69,589,057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29,357,129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346,863,756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PRESTAMOS OTORGADOS A CORTO PLAZO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A04AA7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A04AA7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131060701.75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A04AA7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A04AA7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1690653.66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A04AA7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A04AA7">
              <w:rPr>
                <w:rFonts w:eastAsia="Times New Roman" w:cstheme="minorHAnsi"/>
                <w:sz w:val="20"/>
                <w:szCs w:val="20"/>
                <w:lang w:val="es-ES" w:eastAsia="es-ES"/>
              </w:rPr>
              <w:t>9662629.86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AA7" w:rsidRPr="0058670A" w:rsidRDefault="00A04AA7" w:rsidP="00A04AA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228,496,235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A04AA7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A04AA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43</w:t>
            </w:r>
            <w:r w:rsidR="00BE5F53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,</w:t>
            </w:r>
            <w:r w:rsidRPr="00A04AA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061</w:t>
            </w:r>
            <w:r w:rsidR="00DF6100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,</w:t>
            </w:r>
            <w:r w:rsidRPr="00A04AA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611.68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A04AA7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A04AA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477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,</w:t>
            </w:r>
            <w:r w:rsidRPr="00A04AA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388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,</w:t>
            </w:r>
            <w:r w:rsidRPr="00A04AA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862.99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DERECHOS A RECIBIR BIENES O SERVICIOS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032DEB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Está</w:t>
            </w:r>
            <w:r w:rsidR="0058670A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conformado de la siguiente forma: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1.1.3.9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DERECHOS A RECIBIR BIENES O SERVICIOS A CORTO PLAZO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2,736,044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2,736,044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INVENTARIOS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1.1.4.1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INVENTARIOS DE MERCANCIA PARA VENTA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11,497,089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Representa el importe de existencia de mercancías para venta en los Centros Comerciales 60, 67 y Centro   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Vacacional valuadas a precio promedio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032DEB" w:rsidRPr="0058670A" w:rsidRDefault="00032DEB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DERECHOS A RECIBIR EFECTIVO O EQUIVALENTES A LARGO PLAZO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RECUPERAR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1.2.2.3.1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CUOTAS Y APORTACIONES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1,305,907,058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PRESTAMOS OTORGADOS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ESPECIAL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4,761,344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HIPOTECARIOS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187,605,206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1.2.2.4.2.8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18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168,740,846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1.2.2.4.2.9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24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248,684,284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1.2.2.4.2.10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36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214,960,004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48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23,397,845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1.2.2.4.2.18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18 MESES POR RECUPERAR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-29,553,947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1.2.2.4.2.19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24 MESES POR RECUPERAR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-51,208,196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1.2.2.4.2.20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36 MESES POR RECUPERAR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-36,193,442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1.2.2.4.2.21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PLUS 48 MESES POR RECUPERAR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-3,634,217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SALDO DE LA CUENTA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727,559,727</w:t>
            </w: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 cuenta de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Préstamos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Otorgados  presenta el adeudo de los derechohabientes del Instituto, aun no vencido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 por los que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aún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no se recibe el reporte de descuento en nominas por parte de las entidades.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1.2.2.9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DERECHOS A RECIBIR EFECTIVO O EQUIVALENTES A LARGO PLAZO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1.2.2.9.1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ENTIDADES CUOTAS Y APORTACIONES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775,350,746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INVERSIONES FINANCIERAS (NO APLICA)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MUEBLES, INMUEBLES E INTANGIBLES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saldo del rubro Bienes muebles e inmuebles que figura en el Estado de situación financiera, se integra como sigue: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MUEBLES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DEPRECIACION DEL EJERCICIO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DEPRECIACION ACUMULADA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de Administración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55,244,639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3,279,667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Educacional y Recreativo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634,207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9,026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Equipo e Instrumental Médico y de Laboratorio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141,556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3,529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Vehículos y equipo de Transporte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177,317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Maquinaria, Otros Equipos y Herramientas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7,046,242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105,101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Colecciones, Obras de Arte y Objetos Valiosos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212,141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INMUEBLES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Terrenos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1,009,480,150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Construcciones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287,479,659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INTANGIBLES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8,286,938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Para el cálculo de la depreciación se utiliza el método establecido por el CONAC mediante las Reglas Específicas del Registro y Valoración del Activo.</w:t>
            </w: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ESTIMACIONES Y DETERIOROS (NO APLICA)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ACTIVOS (NO APLICA)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PASIVO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PROVEEDORES POR PAGAR A CORTO PLAZO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PROVEEDORES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13,409,919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adeudo que se tiene con los proveedores de Centros Comerciales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y vacacional por la compra de mercancías para su venta, la exigibilidad es menor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tres meses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RETENCIONES Y CONTRIBUCIONES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RETENCIONES Y CONTRIBUCIONES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37,705,272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registro de la provisión del impuesto federal y estatal correspondiente al mes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marzo; provisión para el pago al IMSS por prestaciones de seguridad social de los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derechohabientes del mes de marzo por $36,798,376.46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OTRAS CUENTAS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2.1.1.9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OTRAS CUENTAS POR PAGAR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58,284,159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del capital e intereses, comisiones por renovaciones, que se tienen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con las diversas sociedades mercantiles para la cesión de cartera de los créditos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otorgados bajo el esquema ISSTEY-PLUS, devengados de manera mensual.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2.1.5.2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CORTO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20,723,393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 intereses cobrados por anticipado por los prestamos menores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 un año otorgados a los derechohabientes los cuales se amortizan proporcionalmente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la cobranza por nomina quincenal o pago en caja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CLASIFICAR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2.1.9.1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POR CLASIFICAR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66,251,019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 los siguientes depósitos bancarios en tránsito, Dación en pago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2018 $20,526,929.71; Pago de Cartera $21,845,960.84; Depósitos de entidades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no aplicados por falta de documentación $23,878,128.56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PASIVOS CIRCULANTES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2.1.9.9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PASIVOS CIRCULANTES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122,498,889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 los vales de despensa en poder de las entidades y de los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derechohabientes, los cuales tienen disponibilidad inmediata y a la fecha ascienden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$ 32,069,388.42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del adeudo de la bolsa de Jubilaciones y Pensiones a las otras bolsas 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por dación de pago importes que están cargados a la cuenta Deudores Diversos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DOCUMENTOS COMERCIALES POR PAGAR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2.2.2.1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DOCUMENTOS COMERCIALES POR PAGAR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332,920,156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adeudo que se tiene con un tercero por la transferencia de cartera de los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prestamos plus mayores a un año otorgados a los derechohabientes.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2.2.4.2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COBRADOS POR ADELANTADO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159,152,512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importe corresponde a intereses cobrados por anticipado por los prestamos mayores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a un año otorgados a los derechohabientes los cuales se amortizan proporcionalmente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la cobranza por nomina quincenal o pago en caja..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PROVISIONES PARA PENSIONES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2.2.6.2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PROVISIONES PARA PENSIONES A LARGO PLAZO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14,081,308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importe corresponde al registro de las provisiones para Jubilaciones de los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derechohabientes que al darse de baja teniendo 15 años o más de cotizaciones no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cumplen aun con el requisito de la edad y deciden no retirar sus aportaciones.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PATRIMONIO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3.2.4.1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RESERVAS DE PATRIMONIO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FONDO DE GARANTIA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88,753,652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ENFERMEDADES Y MATERNIDAD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434,788,197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JUBILACIONES Y PENSIONES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3,606,353,968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DE EXTENSION EDUCATIVA Y DE LA PRIMERA INFANCIA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90,300,282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Y PRESTACIONES AL CONSUMO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306,026,635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RECREATIVOS Y DE HOSPEDAJE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57,933,609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ADMINISTRACION Y MEJORA INSTITUCIONAL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28,231,131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MODERNIZACION Y MANTENIMIENTO ESTRATEGICO DE INGRAESTRUCTURA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54,658,320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FONDO PARCIAL PERMANENTE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1,289,795</w:t>
            </w: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3.2.4.1.10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TRANSPARENCIA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10,801,380</w:t>
            </w:r>
          </w:p>
        </w:tc>
      </w:tr>
      <w:tr w:rsidR="0058670A" w:rsidRPr="0058670A" w:rsidTr="0058670A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TOTAL DE LA SUBCUENTA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4,679,136,970</w:t>
            </w:r>
          </w:p>
        </w:tc>
      </w:tr>
      <w:tr w:rsidR="0058670A" w:rsidRPr="0058670A" w:rsidTr="0058670A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Las Reservas del Instituto disminuyeron en -$ 271,534,417.91 por la distribución del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déficit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del ejercicio 2020, en el mes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Enero 2021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F61E2" w:rsidRDefault="008F61E2" w:rsidP="00311114">
      <w:pPr>
        <w:tabs>
          <w:tab w:val="left" w:pos="2520"/>
        </w:tabs>
      </w:pPr>
    </w:p>
    <w:p w:rsidR="007A4EBA" w:rsidRDefault="007A4EBA" w:rsidP="00311114">
      <w:pPr>
        <w:tabs>
          <w:tab w:val="left" w:pos="2520"/>
        </w:tabs>
      </w:pPr>
    </w:p>
    <w:tbl>
      <w:tblPr>
        <w:tblW w:w="12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3524"/>
        <w:gridCol w:w="215"/>
        <w:gridCol w:w="215"/>
        <w:gridCol w:w="215"/>
        <w:gridCol w:w="1200"/>
        <w:gridCol w:w="2520"/>
        <w:gridCol w:w="1820"/>
        <w:gridCol w:w="1820"/>
      </w:tblGrid>
      <w:tr w:rsidR="0058670A" w:rsidRPr="0058670A" w:rsidTr="0058670A">
        <w:trPr>
          <w:trHeight w:val="255"/>
        </w:trPr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II) NOTAS AL ESTADO DE ACTIVIDADES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ACUMULADO </w:t>
            </w: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INGRESOS DE GESTION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15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 integran de la siguiente forma: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1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CUOTAS Y APORTACIONES DE 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para el seguro social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53,784,967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124,302,381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ahorro para el retiro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32,367,322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76,486,164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5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Accesorios de cuotas y aportaciones de seguridad social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498,419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1,029,470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Otras cuotas y aportaciones para la seguridad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40,885,635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89,850,889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INGRESOS POR VENTA DE BIENES Y SERVICIOS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Ventas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12,843,619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34,481,127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Cendis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Capacitación y Extensión Educativa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del Centro de Jubilados y Pensionados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    -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s/Préstamos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3,179,338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8,642,927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Intereses s/Inversiones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2,019,334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6,957,308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Moratorios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243,007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409,346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Fondo de Garantía y Prima de Renovación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971,163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2,001,907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**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Varios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96,292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243,794 </w:t>
            </w:r>
          </w:p>
        </w:tc>
      </w:tr>
      <w:tr w:rsidR="0058670A" w:rsidRPr="0058670A" w:rsidTr="0058670A">
        <w:trPr>
          <w:trHeight w:val="24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no documentados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140,550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980,000 </w:t>
            </w:r>
          </w:p>
        </w:tc>
      </w:tr>
      <w:tr w:rsidR="0058670A" w:rsidRPr="0058670A" w:rsidTr="0058670A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de Ejercicios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-            2,616,724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-           85,437,905 </w:t>
            </w:r>
          </w:p>
        </w:tc>
      </w:tr>
      <w:tr w:rsidR="0058670A" w:rsidRPr="0058670A" w:rsidTr="0058670A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-           38,182,786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52,794,633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Ingresos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106,230,135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312,742,041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EGRESOS Y GASTOS MAS REPRESENTATIVOS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4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ACUMULADO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PENSIONES Y JUBILACIONES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73,550,344.10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216,169,224.68 </w:t>
            </w:r>
          </w:p>
        </w:tc>
      </w:tr>
      <w:tr w:rsidR="0058670A" w:rsidRPr="0058670A" w:rsidTr="0058670A">
        <w:trPr>
          <w:trHeight w:val="24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Representa el pago a los derechohabientes pensionados y jubilados por el Instituto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TRANSFERENCIAS A LA 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43,622,486.21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123,582,820.31 </w:t>
            </w: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Representa la provisión de las cuotas al IMSS de marzo por los derechohabientes del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Instituto y el pago de Seguros de Cesantía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DISMINUCION DE INVENTARIOS (COSTO DE VENTAS)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11,260,338.52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30,266,157.52 </w:t>
            </w: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 este renglón se incluye el importe del costo de ventas de los Centros Comerciales 60, 67 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Centro Vacacional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F61E2" w:rsidRDefault="008F61E2" w:rsidP="00311114">
      <w:pPr>
        <w:tabs>
          <w:tab w:val="left" w:pos="2520"/>
        </w:tabs>
      </w:pPr>
    </w:p>
    <w:p w:rsidR="008F61E2" w:rsidRPr="00B608F7" w:rsidRDefault="008F61E2" w:rsidP="00311114">
      <w:pPr>
        <w:tabs>
          <w:tab w:val="left" w:pos="2520"/>
        </w:tabs>
      </w:pPr>
    </w:p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3"/>
        <w:gridCol w:w="1133"/>
        <w:gridCol w:w="1133"/>
        <w:gridCol w:w="1133"/>
        <w:gridCol w:w="1133"/>
        <w:gridCol w:w="1640"/>
      </w:tblGrid>
      <w:tr w:rsidR="0058670A" w:rsidRPr="0058670A" w:rsidTr="0058670A">
        <w:trPr>
          <w:trHeight w:val="255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III) NOTAS AL ESTADO DE VARIACIONES EN LA HACIENDA PUBLICA /PATRIMONIO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Las Reservas del Instituto disminuyeron en -$ 271,534,417.91 por la distribución del deficit del ejercicio 2020, en el mes</w:t>
            </w: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Enero 2021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Al mes de marzo se disminuyó la Reserva de Fondo de Garantía en $ 579,030.25 por aplicación de préstamos  </w:t>
            </w:r>
          </w:p>
        </w:tc>
      </w:tr>
      <w:tr w:rsidR="0058670A" w:rsidRPr="0058670A" w:rsidTr="0058670A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derechohabientes fallecidos.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F61E2" w:rsidRDefault="008F61E2" w:rsidP="00311114">
      <w:pPr>
        <w:tabs>
          <w:tab w:val="left" w:pos="2520"/>
        </w:tabs>
        <w:rPr>
          <w:lang w:val="es-ES"/>
        </w:rPr>
      </w:pPr>
    </w:p>
    <w:p w:rsidR="007A4EBA" w:rsidRDefault="007A4EBA" w:rsidP="00311114">
      <w:pPr>
        <w:tabs>
          <w:tab w:val="left" w:pos="2520"/>
        </w:tabs>
        <w:rPr>
          <w:lang w:val="es-ES"/>
        </w:rPr>
      </w:pPr>
    </w:p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2845"/>
        <w:gridCol w:w="4806"/>
        <w:gridCol w:w="199"/>
        <w:gridCol w:w="199"/>
        <w:gridCol w:w="199"/>
        <w:gridCol w:w="1948"/>
        <w:gridCol w:w="1660"/>
        <w:gridCol w:w="540"/>
      </w:tblGrid>
      <w:tr w:rsidR="0058670A" w:rsidRPr="0058670A" w:rsidTr="0058670A">
        <w:trPr>
          <w:trHeight w:val="255"/>
        </w:trPr>
        <w:tc>
          <w:tcPr>
            <w:tcW w:w="8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IV) NOTAS AL ESTADO DE FLUJOS DE EFECTIVO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31-mar-21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01-ene-21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EFECTIVO Y EQUIVALENTES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EFECTIVO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965,948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510,017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BANCOS-TESORERIA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14,162,681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27,526,643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INVERSIONES TEMPORALES (HASTA 3 MESES)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512,459,768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558,052,095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TOTAL DE EFECTIVO Y EQUIVALENTES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527,588,397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586,088,755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MUEBLES, INMUEBLES E INTANGIBLES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Al mes de marzo se compraron con recursos propios los siguientes bienes muebles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 inmuebles y se efectuaron los siguientes pagos: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Partida 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Objeto del Gasto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Devengado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Pagado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5100</w:t>
            </w: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MOBILIARIO Y EQUIPO DE ADMINISTRACION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4,059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5151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BIENES INFORMÁTICOS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4,059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5600</w:t>
            </w: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MAQUINARIA, OTROS EQUIPOS Y HERRAMIENTAS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748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5691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BIENES MUEBLES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748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CAPITULO 5000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BIENES MUEBLES,INMUEBLES E INTANGIBLES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4,807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FLUJO DE EFECTIVO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 presenta la conciliación de los Flujos de Efectivo Netos de las Actividades de Operación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y la cuenta de Ahorro/Desahorro antes de Rubros Extraordinarios.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2020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Ahorro/Desahorro antes de rubros Extraordinarios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-59,779,945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-24,260,771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Movimientos de partidas (o rubros) que no afectan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al efectivo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Depreciación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Amortización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Incrementos en las provisiones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Incremento en inversiones producido por revaluación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Ganancia/pérdida en venta propiedad, planta y equipo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Incremento en cuentas por cobrar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-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Partidas Extraordinarias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30,254,580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33,737,759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B0738F" w:rsidRDefault="00B0738F" w:rsidP="00311114">
      <w:pPr>
        <w:tabs>
          <w:tab w:val="left" w:pos="2520"/>
        </w:tabs>
        <w:rPr>
          <w:lang w:val="es-ES"/>
        </w:rPr>
      </w:pPr>
    </w:p>
    <w:p w:rsidR="00B0738F" w:rsidRDefault="00B0738F" w:rsidP="00311114">
      <w:pPr>
        <w:tabs>
          <w:tab w:val="left" w:pos="2520"/>
        </w:tabs>
        <w:rPr>
          <w:lang w:val="es-ES"/>
        </w:rPr>
      </w:pPr>
    </w:p>
    <w:p w:rsidR="00B55B09" w:rsidRDefault="00B55B09" w:rsidP="00311114">
      <w:pPr>
        <w:tabs>
          <w:tab w:val="left" w:pos="2520"/>
        </w:tabs>
        <w:rPr>
          <w:lang w:val="es-ES"/>
        </w:rPr>
      </w:pPr>
    </w:p>
    <w:tbl>
      <w:tblPr>
        <w:tblW w:w="14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256"/>
        <w:gridCol w:w="5260"/>
        <w:gridCol w:w="1153"/>
        <w:gridCol w:w="923"/>
        <w:gridCol w:w="1153"/>
        <w:gridCol w:w="186"/>
        <w:gridCol w:w="186"/>
        <w:gridCol w:w="2722"/>
        <w:gridCol w:w="1960"/>
        <w:gridCol w:w="440"/>
      </w:tblGrid>
      <w:tr w:rsidR="0058670A" w:rsidRPr="0058670A" w:rsidTr="0058670A">
        <w:trPr>
          <w:trHeight w:val="255"/>
        </w:trPr>
        <w:tc>
          <w:tcPr>
            <w:tcW w:w="11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V) CONCILIACION ENTRE LOS INGRESOS PRESUPUESTARIOS Y CONTABLES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Correspondiente del 1 de Enero al 31 de Marzo de 2021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PRESUPUESTARIOS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344,405,313.80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MAS INGRESOS CONTABLES NO PRESUPUESTARIOS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-             31,663,272.88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49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Disminución del exceso de estimaciones por perdida o deterioro u                               obsolescencia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979,999.60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-    32,643,272.48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MENOS INGRESOS PRESUPUESTARIOS NO CONTABLES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      -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8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Productos de capital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Aprovechamientos de capital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Otros ingresos presupuestarios no contables 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INGRESOS CONTABLES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312,742,040.92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B0738F" w:rsidRDefault="00B0738F" w:rsidP="00311114">
      <w:pPr>
        <w:tabs>
          <w:tab w:val="left" w:pos="2520"/>
        </w:tabs>
        <w:rPr>
          <w:lang w:val="es-ES"/>
        </w:rPr>
      </w:pPr>
    </w:p>
    <w:tbl>
      <w:tblPr>
        <w:tblW w:w="13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468"/>
        <w:gridCol w:w="324"/>
        <w:gridCol w:w="3798"/>
        <w:gridCol w:w="315"/>
        <w:gridCol w:w="315"/>
        <w:gridCol w:w="315"/>
        <w:gridCol w:w="220"/>
        <w:gridCol w:w="3599"/>
        <w:gridCol w:w="4025"/>
        <w:gridCol w:w="340"/>
      </w:tblGrid>
      <w:tr w:rsidR="0058670A" w:rsidRPr="0058670A" w:rsidTr="0058670A">
        <w:trPr>
          <w:trHeight w:val="255"/>
        </w:trPr>
        <w:tc>
          <w:tcPr>
            <w:tcW w:w="13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V) CONCILIACION ENTRE LOS EGRESOS PRESUPUESTARIOS Y LOS GASTOS CONTABLES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Correspondiente del 1 de Enero al 31 de Marzo de 2021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TOTAL DE EGRESOS (PRESUPUESTARIOS)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389,972,713.62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MENOS EGRESOS PRESUPUESTARIOS NO CONTABLES 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17,450,728.20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de administración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4,058.84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Mobiliario y equipo educacional y recreativo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Equipo e instrumental medico y de laboratorio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Vehículos y equipo de transporte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Equipo de defensa y seguridad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Maquinaria, otros equipos y herramientas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748.20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Activos biológicos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Bienes inmuebles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Activos intangibles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Obra publica en bienes propios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Acciones y participaciones de capital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Compra de títulos y valores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Inversiones en fideicomisos, mandatos y otros análogos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Provisiones para contingencias y otras erogaciones especiales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Amortización de la deuda publica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Adeudos de ejercicios fiscales anteriores (ADEFAS)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egresos presupuestales no contables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17,445,921.16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MAS GASTOS CONTABLES NO PRESUPUESTALES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30,277,735.11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5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Estimaciones, depreciaciones, deterioros, obsolescencia y amortizaciones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8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Provisiones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Disminución de inventarios (costo de ventas)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30,266,157.52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480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Aumento por insuficiencia de estimaciones por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pérdida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o deterioro u obsolescencia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Aumento por insuficiencia de provisiones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gastos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11,577.59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Otros gastos contables no presupuestales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-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58670A">
        <w:trPr>
          <w:trHeight w:val="255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TOTAL DE GASTO CONTABLE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402,799,720.53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B0738F" w:rsidRDefault="00B0738F" w:rsidP="00311114">
      <w:pPr>
        <w:tabs>
          <w:tab w:val="left" w:pos="2520"/>
        </w:tabs>
        <w:rPr>
          <w:lang w:val="es-ES"/>
        </w:rPr>
      </w:pPr>
    </w:p>
    <w:p w:rsidR="00B0738F" w:rsidRDefault="00B0738F" w:rsidP="00311114">
      <w:pPr>
        <w:tabs>
          <w:tab w:val="left" w:pos="2520"/>
        </w:tabs>
        <w:rPr>
          <w:lang w:val="es-ES"/>
        </w:rPr>
      </w:pPr>
    </w:p>
    <w:p w:rsidR="00B0738F" w:rsidRDefault="00B0738F" w:rsidP="00311114">
      <w:pPr>
        <w:tabs>
          <w:tab w:val="left" w:pos="2520"/>
        </w:tabs>
        <w:rPr>
          <w:lang w:val="es-ES"/>
        </w:rPr>
      </w:pPr>
    </w:p>
    <w:p w:rsidR="00B0738F" w:rsidRDefault="00B0738F" w:rsidP="00311114">
      <w:pPr>
        <w:tabs>
          <w:tab w:val="left" w:pos="2520"/>
        </w:tabs>
        <w:rPr>
          <w:lang w:val="es-ES"/>
        </w:rPr>
      </w:pP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89"/>
        <w:gridCol w:w="1171"/>
        <w:gridCol w:w="1550"/>
        <w:gridCol w:w="1362"/>
        <w:gridCol w:w="189"/>
        <w:gridCol w:w="189"/>
        <w:gridCol w:w="127"/>
        <w:gridCol w:w="1862"/>
        <w:gridCol w:w="111"/>
        <w:gridCol w:w="1620"/>
        <w:gridCol w:w="131"/>
        <w:gridCol w:w="1509"/>
        <w:gridCol w:w="353"/>
        <w:gridCol w:w="356"/>
        <w:gridCol w:w="405"/>
        <w:gridCol w:w="126"/>
        <w:gridCol w:w="28"/>
        <w:gridCol w:w="153"/>
        <w:gridCol w:w="153"/>
        <w:gridCol w:w="153"/>
        <w:gridCol w:w="153"/>
        <w:gridCol w:w="1500"/>
        <w:gridCol w:w="400"/>
        <w:gridCol w:w="80"/>
      </w:tblGrid>
      <w:tr w:rsidR="0058670A" w:rsidRPr="0058670A" w:rsidTr="00032DEB">
        <w:trPr>
          <w:trHeight w:val="255"/>
        </w:trPr>
        <w:tc>
          <w:tcPr>
            <w:tcW w:w="105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B) NOTAS DE MEMORIA (CUENTAS DE ORDEN)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CONTABLES 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POR COBRAR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207,585,804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Estimación de Intereses por el adeudo del Gobierno del Estado por el pago indebido de Jubilaciones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durante el periodo 1996-2001.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ENTIDADES POR COBRAR JUBILADOS GOB.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99,153,733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8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Adeudo del Gobierno del Estado por el pago indebido de Jubilaciones a la Secretaría de Hacienda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durante el periodo 1996-2001. 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300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DEMANDAS JUDICIALES EN PROCESO DE RESOLUCION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2,540,262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Denuncia presentada  por el Organismo Auxiliar de Prestaciones Recreativas y de Hospedaje ante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 Fiscalía General del Estado por faltante de inventarios por la cantidad de $1,041,762.22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Denuncias presentadas al Instituto de Seguridad Social de los Trabajadores del Estado de Yucatán por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concepto de descuentos y despidos injustificados por la cantidad estimada según procesos de $1,498,499.55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INTERESES POR PAGAR A BOLSAS POR DACION DE PAGO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14,051,722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Adeudo de intereses de la bolsa de Jubilaciones y Pensiones a las otras bolsas por cobro con 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dación de pago en septiembre 2018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RECURSOS INVERTIDOS EN PRÉSTAMOS ISSTEY PLUS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57,397,339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Incluye el importe de la inversión temporal en Prestamos ISSTEY Plus de excedentes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 las bolsas autorizadas en 3a sesión del año 2018 del Consejo Directivo 7° punto numeral 6 y 7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PRÉSTAMO CREDITICIO A LA BOLSA DE ADMINISTRACIÓN Y A LA BOLSA DE MODERNIZACIÓN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30,000,000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Préstamo interno otorgado de la bolsas de  Enfermedades y Maternidad a las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bolsas de Administración y a la de Modernización y Mantenimiento por 5 y 25millones respectivamente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PRESUPUESTALES 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CUENTAS DE INGRESOS 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Estimada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1,955,075,903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por Ejecutar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1,610,670,589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Modificaciones a la Ley de Ingresos Estimada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0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Devengada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344,405,314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Ley de Ingresos Recaudada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343,883,514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CUENTAS DE EGRESOS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Aprobado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1,955,075,903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por Ejercer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1,564,335,236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Modificaciones al Presupuesto de Egresos Aprobado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0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4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Comprometido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767,954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Presupuesto de Egresos Devengado 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389,972,714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Presupuesto de Egresos Ejercido 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386,022,673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Presupuesto de Egresos Pagado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386,022,673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trHeight w:val="255"/>
        </w:trPr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C) NOTAS DE GESTION ADMINISTRATIVA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INTRODUCCION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LOS ESTADOS FINANCIEROS DEL INSTITUTO DE SEGURIDAD SOCIAL PARA LOS TRABAJADORES DEL ESTADO DE YUCATÁN, PROVEEN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 INFORMACIÓN FINANCIERA A LOS PRINCIPALES USUARIOS DE LA MISMA, COMO SON: LA DIRECCIÓN GENERAL, LA SECRETARÍA DE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ADMINISTRACIÓN Y FINANZAZ, EL CONGRESO DEL ESTADO Y LOS CIUDADANOS.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OBJETIVO DEL PRESENTE DOCUMENTO ES LA REVELACIÓN DEL CONTEXTO Y DE LOS ASPECTOS ECONÓMICOS-FINANCIEROS MÁS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RELEVANTES QUE INFLUYERON EN LAS DECISIONES DEL PERÍODO Y QUE FUERON CONSIDERADOS EN LA ELABORACIÓN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 LOS ESTADOS FINANCIEROS PARA MAYOR COMPRENSIÓN DE LOS MISMOS Y SUS PARTICULARES.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ESTA MANERA SE INFORMA Y EXPLICA LA RESPUESTA DEL GOBIERNO A LAS CONDICIONES RELACIONADAS CON LA INFORMACIÓN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FINANCIERA DE CADA PERÍODO DE GESTIÓN;ADEMÁS, DE EXPONER AQUELLAS POLÍTICAS QUE PODRÍAN AFECTAR LA TOMA DE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DECISIONES EN PERÍODOS POSTERIORES. 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PANORAMA ECONOMICO Y FINANCIERO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 ACUERDO A LA LEY DEL ISSTEY LOS ORGANISMOS PUBLICOS COORDINADOS Y DESCENTRALIZADOS DE CARÁCTER ESTATAL (DEPENDENCIAS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Y ENTIDADES PUBLICAS) Y LOS MUNICIPIOS APORTAN A ESTE INSTITUTO LAS CUOTAS Y LAS APORTACIONES DE SEGURIDAD SOCIAL POR SUS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EMPLEADOS, DERECHOHABIENTES, LAS CUALES REPRESENTAN LA MAYOR FUENTE DE INGRESOS DEL INSTITUTO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AUTORIZACIÓN E HISTORIA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FECHA DE CREACIÓN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SE CREA EL INSTITUTO DE SEGURIDAD SOCIAL DE LOS TRABAJADORES DEL ESTADO DE YUCATAN CON EL CARÁCTER DE ORGANISMO PUBLICO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DESCENTRALIZADO ESTATAL, CON PERSONALIDAD JURIDICA, PATRIMONIO, ORGANOS DE GOBIERNO Y ADMINISTRACION PROPIOS.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CREADO SEGUN DECRETO NUMERO 68 PUBLICADO EN EL DIARIO OFICIAL DEL ESTADO EL 10 DE SEPTIEMBRE  DE 1976.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PRINCIPALES CAMBIOS EN SU ESTRUCTURA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18 DE JULIO DEL 2014 SE EXPIDE EL DECRETO 203/2014 POR EL QUE SE MODIFICA LA LEY DE SEGURIDAD SOCIAL PARA LOS SERVIDORES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PUBLICOS DEL ESTADO DE YUCATAN, DE SUS MUNICIPIOS Y DE LOS ORGANISMOS PUBLICOS COORDINADOS Y DESCENTRALIZADOS DE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CARÁCTER ESTATAL, PUBLICADA EN EL DIARIO OFICIAL DEL ESTADO EL 24 DE JULIO DE 2014. EN ARTICULOS TRANSITORIOS SE ESTABLECEN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LOS DIFERENTES PLAZOS PARA IMPLEMENTACION Y CUMPLIMIENTO DE LAS REFORMAS INSTITUIDAS EN LA LEY.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13 DE SEPTIEMBRE DE 2016 SE EXPIDE EL DECRETO 410/2016 POR EL QUE SE MODIFICA LA LEY DE SEGURIDAD SOCIAL PARA LOS SERVIDORES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PUBLICOS DEL ESTADO DE YUCATAN, DE SUS MUNICIPIOS Y DE LOS ORGANISMOS PUBLICOS COORDINADOS Y DESCENTRALIZADOS DE CARÁCTER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ESTATAL, PUBLICADA EN EL DIARIO OFICIAL DEL ESTADO EL 30 DE SEPTIEMBRE DE 2016. EN ARTICULOS TRANSITORIOS SE ESTABLECE QUE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ENTRARA EN VIGOR AL DIA SIGUIENTE DE SU PUBLICACION EN EL DIARIO OFICIAL DEL ESTADO, ASI COMO LOS DIFERENTES PLAZOS PARA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IMPLEMENTACION Y CUMPLIMIENTO DE LAS REFORMAS INSTITUIDAS EN LA LEY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4 DE DICIEMBRE DE 2017 SE EXPIDE EL DECRETO 556/2017 POR EL QUE SE MODIFICA LA LEY DE SEGURIDAD SOCIAL PARA LOS SERVIDORES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PUBLICOS DEL ESTADO DE YUCATAN, DE SUS MUNICIPIOS Y DE LOS ORGANISMOS PUBLICOS COORDINADOS Y DESCENTRALIZADOS DE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CARÁCTER ESTATAL, PUBLICADA EN EL DIARIO OFICIAL DEL ESTADO EL 20 DE DICIEMBRE DE 2017. EN ARTICULOS TRANSITORIOS SE ESTABLECE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QUE ENTRARA EN VIGOR AL DIA SIGUIENTE DE SU PUBLICACION EN EL DIARIO OFICIAL DEL ESTADO, ASI COMO LOS DIFERENTES PLAZOS PARA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IMPLEMENTACION Y CUMPLIMIENTO DE LAS REFORMAS INSTITUIDAS EN LA LEY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ORGANIZACIÓN Y OBJETO SOCIAL 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OBJETO SOCIAL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INSTITUTO DE SEGURIDAD SOCIAL DE LOS TRABAJADORES DEL ESTADO DE YUCATÁN TIENE COMO OBJETO "GARANTIZAR A LOS SERVIDORES PUBLICOS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Y A SUS FAMILIARES O DEPENDIENTES ECONOMICOS, EL DERECHO HUMANO A LA  SALUD, ASISTENCIA MEDICA , LA PROTECCION DE LOS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MEDIOS DE SUBSISTENCIA, PRESTACIONES ECONOMICAS Y SERVICIOS SOCIALES NECESARIOS PARA EL BIENESTAR INDIVIDUAL  Y COLECTIVO"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EJERCICIO FISCAL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LOS ESTADOS FINANCIEROS QUE SE PRESENTAN CORRESPONDEN AL PERIODO DEL 1 DE ENERO AL 31 DE MARZO DE 2021 COMPARATIVOS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CON LOS DEL 1 DE ENERO AL 31 DE MARZO DE 2020 ; LOS CUALES CONTABILIZAN LOS EVENTOS Y LAS TRANSACCIONES ECONOMICAS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CUANTIFICABLES DE LAS OPERACIONES EXPRESADAS Y CONTABILIZADAS EN MONEDA  NACIONAL.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ESTRUCTURA ORGANIZACIONAL BÁSICA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EL CONSEJO DIRECTIVO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DIRECTOR GENERAL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PARTIR DE LAS MODIFICACIONES A LA LEY DEL ISSTEY, EL INSTITUTO QUEDO DIVIDIDO EN LAS SIGUENTES AREAS: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SUBDIRECCION DE ADMINISTRACION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SUBDIRECCION DE PENSIONES Y GESTION FINANCIERA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SUBDIRECCION JURIDICA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ORGANISMO AUXILIAR DE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ORGANISMO AUXILIAR DE PRESTACIONES RECREATIVAS Y DE HOSPEDAJE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ORGANISMO AUXILIAR DE EXTENCION EDUCATIVA Y SERVICIOS A LA PRIMERA INFANCIA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PRESTACIONES OBLIGATORIAS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PRESTACIONES MEDICAS ART 20-28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CESANTIA O SEPARACION ART 29-33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FALLECIMIENTO ART 34-37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SEGURO DE PRESTACIONES SOCIALES ART 38-41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PRESTAMOS ART 42-60 LISSTEY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JUBILACIONES Y PENSIONES ART 61-86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CONSIDERACIONES FISCALES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CONTRIBUYENTE DEL IVA Y IEPS POR LAS OPERACIONES DE LOS CENTROS COMERCIALES Y EL CENTRO VACACIONAL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RETENEDOR DE ISR POR PAGO DE SUELDOS, HONORARIOS Y ARRENDAMIENTO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BASES DE PREPARACION DE LOS ESTADOS FINANCIEROS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EN MARZO 2021 LOS ESTADOS FINANCIEROS FUERON EMITIDOS EN EL SIAF (SISTEMA DE INFORMACION FINANCIERA).DE ACUERDO A LOS PRINCIPIOS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DE CONTABILIDAD GUBERNAMENTAL EN LO QUE APLICA A ENTIDADES DEL SECTOR PUBLICO ESTATAL. DANDO CUMPLIMIENTO A LA NORMATIVIDAD</w:t>
            </w:r>
          </w:p>
        </w:tc>
      </w:tr>
      <w:tr w:rsidR="0058670A" w:rsidRPr="0058670A" w:rsidTr="00032DEB">
        <w:trPr>
          <w:gridAfter w:val="1"/>
          <w:wAfter w:w="80" w:type="dxa"/>
          <w:trHeight w:val="24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EMITIDA  POR EL CONAC Y A LAS DISPOSICIONES LEGALES APLICABLES.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POLITICAS DE CONTABILIDAD SIGNIFICATIVAS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LAS INVERSIONES EN VALORES ESTAN REGISTRADAS A SU VALOR NOMINAL PAGADERO AL VENCIMIENTO. LOS INVENTARIOS DE MERCANCIAS DE LOS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CENTROS COMERCIALES Y VACACIONAL SON VALUADOS A PRECIO PROMEDIO.EL COSTO DE VENTAS SE OBTIENE MEDIANTE EL METODO DETALLISTA.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0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POSICIÓN EN MONEDA EXTRANJERA Y PROTECCIÓN POR RIESGO CAMBIARIO (NO APLICA)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DERECHOS A RECIBIR EFECTIVO O EQUIVALENTES A LARGO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EN CUMPLIMIENTO A LAS NORMAS Y METODOLOGÍAS DE LA DETERMINACIÓN DE LOS MOMENTOS CONTABLES DE LOS INGRESOS, LOS INGRESOS POR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DEVENGADOS AL 31 DE DICIEMBRE DE 2018, FUERON REGISTRADOS COMO CUENTAS POR COBRAR.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A PARTIR DE 2019, CON BASE A LA MODIFICACIÓN DE ESTA NORMA, LOS INTERESES SERÁN REGISTRADOS AL MOMENTO DE SER EFECTIVAMENTE RECIBIDOS,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ES DECIR, EL REGISTRO CONTABLE DEL INGRESO DEVENGADO Y  EL INGRESO RECAUDADO SERÁ SIMULTÁNEO.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REPORTE ANALÍTICO DEL ACTIVO (NO APLICA)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PRESTAMOS PLUS TRANSFERIDOS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SE CREO UN NUEVO TIPO DE PRESTAMOS EL CUAL SE ENTREGA A LOS DERECHOHABIENTES EN UN PLAZO DE CINCO DIAS Y CON EL CUAL PUEDEN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LIQUIDAR SUS PRESTAMOS A CORTO PLAZO A UNA TASA DEL 1.17% MENSUAL; ESPECIAL E ISSTEY PLUS A LA TASA DEL 1.67% MENSUAL Y EL PLAZO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PUEDE SER DE 12, 18, 24, 36 o 48 MESES. EL MONTO DE LA CARTERA REPRESENTADA POR LOS PRESTAMOS DENOMINADOS ISSTEY-PLUS; SON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TRANSFERIDOS A LAS DIVERSAS SOCIEDADES MERCANTILES QUE CUENTAN CON UN CONVENIO VIGENTE CON EL INSTITUTO. LAS DIVERSAS SOCIEDADES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MERCANTILES SE OBLIGAN A PAGAR AL INSTITUTO EL IMPORTE TOTAL DE LA CARTERA CEDIDA HASTA POR UN PLAZO DE 10 DÍAS HÁBILES A LA FECHA DE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LA CESIÓN DE LOS DERECHOS.LA CARTERA CEDIDA ESTÁ REPRESENTADA POR EL CAPITAL DE LOS CRÉDITOS OTORGADOS BAJO EL ESQUEMA ISSTEY-PLUS.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EL ISSTEY ACUERDA PAGAR DENTRO DEL TÉRMINO DE 55 DÍAS NATURALES A PARTIR DE CADA CIERRE CONTABLE MENSUAL; EL MONTO TOTAL DEL CAPITAL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E INTERESES DEVENGADOS.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FIDEICOMISOS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FIDEICOMISO UCÚ DECRETO 238/2014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NUMERO 745340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CONTRATO DE FIDEICOMISO PÚBLICO, IRREVOCABLE, TRASLATIVO DE DOMINIO, DE ADMINISTRACION, DE INVERSION Y FUENTE DE PAGO.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ISSTEY: FIDEICOMISARIO EN PRIMER LUGAR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DESARROLLAR EL PROYECTO DE UCU Y DE ACTUAR COMO UN VEHICULO DE PAGO PARA EL CUMPLIMIENTO DE LAS  OBLIGACIONES , A TRAVES DEL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FIDEICOMITENTE ÚNICO,  DE LAS ENTIDADES Y DEPENDENCIAS PÚBLICAS PARA CON EL ISSTEY RESPECTO AL ADEUDO  HISTORICO, ASI COMO UNA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VEZ CUBIERTO EL ADEUDO, CONTRIBUIR AL FORTALECIMIENTO DE LA RESERVA DE PENSIONES. LAS PARTES ACUERDAN QUE MIENTRAS SUBSISTA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>LA OBLIGACIÓN DE PAGO AL INSTITUTO, GENERARÁ UN INTERES ORDINARIO DE ACUERDO AL NUMERAL 3.3 DE LA CLAUSULA TERCERA DE ESTE CONTRATO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LOS RESULTADOS DEL EJERCICIO ANTERIOR SE APLICARON EN ENERO A LAS RESERVAS PARA GARANTIZAR EL CUMPLIMIENTO DE LAS OBLIGACIONES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FUTURAS DERIVADAS DEL REGIMEN DE SEGURIDAD SOCIAL ESTABLECIDO EN LA LEY DEL INSTITUTO, DISMINUYENDO EN -$ 271,534,417.91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 PARTIR DE LAS MODIFICACIONES A LA LEY DEL ISSTEY, EL INSTITUTO QUEDO DIVIDIDO EN SIETE BOLSAS; EN 2017 SE CREA LA BOLSA DE TRANSPARENCIA.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36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 CADA UNA SE LE ASIGNA UNA RESERVA. AL 31 DE MARZO, PARTE DE LOS RECURSOS CON QUE CUENTA CADA BOLSA ESTAN INVERTIDOS EN INSTITUCIONES </w:t>
            </w: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FINANCIERAS, COMO SE PRESENTA A CONTINUACION: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FINANCIERA DE ENFERMEDADES Y MATERNIDAD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5328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382,744.72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VECTOR CONTRATO 3550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909,900.02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BANORTE CONTRATO 6479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180,728.70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1,473,373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FINANCIERA DE JUBILACIONES Y PENSIONES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5331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114,533.09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MONEX CASA DE BOLSA CTA. 2432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255,890,058.10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INTERCAM CASA DE BOLSA S.A. DE CV INTERCAM GRUPO FINANCIERO CONTRATO 13311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10,000,000.00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BANORTE CTA 0896 CERTIFICADO BURSATIL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140,718,113.47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BANORTE CONTRATO 6487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31,246.54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VECTOR JB 563539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25,876,793.96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432,630,745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DE EXTENSION EDUCATIVA Y DE LA PRIMERA INFANCIA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1715 FONDO DE INVERSION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663,459.85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BANORTE CONTRATO 6461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25,354.08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688,814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Y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0382 FONDO DE INVERSION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213,139.37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INTERCAM CASA DE BOLSA SA DE CV INTERCAM GPO FINANCIERO CTA 13304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10,000,000.00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SANTANDER CONTRATO 3244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688,891.19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BANORTE CONTRATO 6495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147,498.10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11,049,529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RECREATIVOS Y DE HOSPEDAJE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BANAMEX CTA. 5344 FONDO DE INVERSION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352,915.16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BANORTE CONTRATO 6495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96,459.26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449,374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ADMINISTRACION Y DE MEJORA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BANCOMER CTA. 9339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1,799,375.27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1,799,375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MODERNIZACION Y MANTENIMIENTO ESTRATEGICO DE INFRAESTRUCTURA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BANCOMER CTA. 2295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827,353.21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827,353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TRANSPARENCIA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BANCOMER CTA. 30591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357,374.79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357,375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   449,275,939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RESERVAS DEL INSTITUTO AL 31 DE MARZO DE 2021 DE ACUERDO AL ARTICULO 92 DE LA REFORMA 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DE LA LEY DEL ISSTEY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ENFERMEDADES Y MATERNIDAD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434,788,197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JUBILACIONES Y PENSIONES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3,606,353,968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DE EXTENSION EDUCATIVA Y DE LA PRIMERA INFANCIA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90,300,282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Y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306,026,635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SERVICIOS RECREATIVOS Y DE HOSPEDAJE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57,933,609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ADMINISTRACION Y DE MEJORA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28,231,131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MODERNIZACION Y MANTENIMIENTO ESTRATEGICO DE INFRAESTRUCTURA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54,658,320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TRANSPARENCIA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10,801,380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4,589,093,522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 DEL INSTITUTO DE ACUERDO AL ARTICULO 8 DE LA LEY DEL ISSTEY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FONDO PARCIAL PERMANENTE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  1,289,795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1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RESERVA DEL INSTITUTO DE ACUERDO AL ARTICULO 37 DE LA LEY DEL ISSTEY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RESERVA DE FONDO DE GARANTIA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                 88,753,652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RESERVAS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        4,679,136,970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REPORTE DE RECAUDACION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ESTIMADO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RECAUDADO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CUOTAS Y APORTACIONES DE SEGURIDAD SOCIAL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290,815,766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291,668,904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para el seguro social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123,584,044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124,302,381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ahorro para el retitro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77,754,233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76,486,164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Accesorios de cuotas y aportaciones de seguridad social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1,029,470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Otras cuotas y aportaciones para la seguridad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89,477,489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89,850,889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INGRESOS POR VENTA DE BIENES Y SERVICIOS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300,750,784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  52,214,610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presupuestales no contables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                                  -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Ventas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45,555,105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34,481,127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 Cendis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508,720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Cuotas de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Capacitación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y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Extensión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Educativa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Cuotas del Centro de Jubilados y Pensionados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43,200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s/Préstamos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8,942,215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8,121,128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Intereses s/Inversiones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9,834,653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6,957,308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Intereses Moratorios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21,870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409,346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Fondo de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Garantía</w:t>
            </w: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 y Prima de </w:t>
            </w:r>
            <w:r w:rsidR="00032DEB"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Renovación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17,556,690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2,001,907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Ingresos Varios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218,288,331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243,794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RECAUDADO AL 31 DE MARZO DEL 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591,566,550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  343,883,514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8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INFORMACIÓN SOBRE LA DEUDA Y EL REPORTE ANALÍTICO DE LA DEUDA (NO APLICA)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CALIFICACIONES OTORGADAS (NO APLICA)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PROCESO DE MEJORA (NO APLICA)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INFORMACIÓN POR SEGMENTOS (NO APLICA)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EVENTOS POSTERIORES (NO APLICA)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5867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PARTES RELACIONADAS (NO APLICA)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8670A" w:rsidRPr="0058670A" w:rsidTr="00032DEB">
        <w:trPr>
          <w:gridAfter w:val="1"/>
          <w:wAfter w:w="80" w:type="dxa"/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70A" w:rsidRPr="0058670A" w:rsidRDefault="0058670A" w:rsidP="00586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BE6570" w:rsidRPr="00BE6570" w:rsidTr="00032DEB">
        <w:trPr>
          <w:gridAfter w:val="3"/>
          <w:wAfter w:w="1980" w:type="dxa"/>
          <w:trHeight w:val="255"/>
        </w:trPr>
        <w:tc>
          <w:tcPr>
            <w:tcW w:w="120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BE6570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 xml:space="preserve">BAJO PROTESTA DE DECIR VERDAD DECLARAMOS QUE LOS ESTADOS FINANCIEROS Y SUS NOTAS , SON RAZONABLEMENTE  CORRECTOS Y SON </w:t>
            </w:r>
          </w:p>
        </w:tc>
      </w:tr>
      <w:tr w:rsidR="00BE6570" w:rsidRPr="00BE6570" w:rsidTr="00032DEB">
        <w:trPr>
          <w:gridAfter w:val="3"/>
          <w:wAfter w:w="1980" w:type="dxa"/>
          <w:trHeight w:val="255"/>
        </w:trPr>
        <w:tc>
          <w:tcPr>
            <w:tcW w:w="113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BE6570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RESPONSABILIDAD DEL EMISOR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570" w:rsidRPr="00BE6570" w:rsidRDefault="00BE6570" w:rsidP="00BE65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:rsidR="008F61E2" w:rsidRPr="008F61E2" w:rsidRDefault="008F61E2" w:rsidP="00032DEB">
      <w:pPr>
        <w:tabs>
          <w:tab w:val="left" w:pos="2520"/>
        </w:tabs>
        <w:rPr>
          <w:lang w:val="es-ES"/>
        </w:rPr>
      </w:pPr>
    </w:p>
    <w:sectPr w:rsidR="008F61E2" w:rsidRPr="008F61E2" w:rsidSect="00032DEB">
      <w:pgSz w:w="15840" w:h="12240" w:orient="landscape"/>
      <w:pgMar w:top="2835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0"/>
    <w:rsid w:val="00032DEB"/>
    <w:rsid w:val="00132F86"/>
    <w:rsid w:val="002521B5"/>
    <w:rsid w:val="00311114"/>
    <w:rsid w:val="00357EE4"/>
    <w:rsid w:val="003C135F"/>
    <w:rsid w:val="003E39AC"/>
    <w:rsid w:val="004D6BF0"/>
    <w:rsid w:val="0058670A"/>
    <w:rsid w:val="0060028A"/>
    <w:rsid w:val="0060529B"/>
    <w:rsid w:val="006E1E9F"/>
    <w:rsid w:val="00743104"/>
    <w:rsid w:val="00765230"/>
    <w:rsid w:val="007A4EBA"/>
    <w:rsid w:val="007C7EC1"/>
    <w:rsid w:val="00840509"/>
    <w:rsid w:val="00861BED"/>
    <w:rsid w:val="008C779E"/>
    <w:rsid w:val="008E60FB"/>
    <w:rsid w:val="008F61E2"/>
    <w:rsid w:val="00914F37"/>
    <w:rsid w:val="00A04AA7"/>
    <w:rsid w:val="00A718B1"/>
    <w:rsid w:val="00AB2C7B"/>
    <w:rsid w:val="00AE7714"/>
    <w:rsid w:val="00B0738F"/>
    <w:rsid w:val="00B55B09"/>
    <w:rsid w:val="00B608F7"/>
    <w:rsid w:val="00BE5F53"/>
    <w:rsid w:val="00BE6570"/>
    <w:rsid w:val="00C35FE2"/>
    <w:rsid w:val="00CF5300"/>
    <w:rsid w:val="00D07AE7"/>
    <w:rsid w:val="00D3645C"/>
    <w:rsid w:val="00DB7D5A"/>
    <w:rsid w:val="00DF6100"/>
    <w:rsid w:val="00E729DD"/>
    <w:rsid w:val="00EE10E3"/>
    <w:rsid w:val="00F0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67E1A-654F-4E1C-80CA-57CDF582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67">
    <w:name w:val="xl67"/>
    <w:basedOn w:val="Normal"/>
    <w:rsid w:val="004D6BF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68">
    <w:name w:val="xl68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69">
    <w:name w:val="xl69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17"/>
      <w:szCs w:val="17"/>
      <w:lang w:eastAsia="es-MX"/>
    </w:rPr>
  </w:style>
  <w:style w:type="paragraph" w:customStyle="1" w:styleId="xl71">
    <w:name w:val="xl71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73">
    <w:name w:val="xl73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74">
    <w:name w:val="xl74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76">
    <w:name w:val="xl76"/>
    <w:basedOn w:val="Normal"/>
    <w:rsid w:val="004D6B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es-MX"/>
    </w:rPr>
  </w:style>
  <w:style w:type="paragraph" w:customStyle="1" w:styleId="xl77">
    <w:name w:val="xl77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MX"/>
    </w:rPr>
  </w:style>
  <w:style w:type="paragraph" w:customStyle="1" w:styleId="xl78">
    <w:name w:val="xl78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79">
    <w:name w:val="xl79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0">
    <w:name w:val="xl80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81">
    <w:name w:val="xl81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83">
    <w:name w:val="xl83"/>
    <w:basedOn w:val="Normal"/>
    <w:rsid w:val="004D6BF0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84">
    <w:name w:val="xl84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4"/>
      <w:szCs w:val="14"/>
      <w:lang w:eastAsia="es-MX"/>
    </w:rPr>
  </w:style>
  <w:style w:type="paragraph" w:customStyle="1" w:styleId="xl85">
    <w:name w:val="xl85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7">
    <w:name w:val="xl87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90">
    <w:name w:val="xl90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92">
    <w:name w:val="xl92"/>
    <w:basedOn w:val="Normal"/>
    <w:rsid w:val="004D6BF0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93">
    <w:name w:val="xl93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94">
    <w:name w:val="xl94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es-MX"/>
    </w:rPr>
  </w:style>
  <w:style w:type="paragraph" w:customStyle="1" w:styleId="xl96">
    <w:name w:val="xl96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99">
    <w:name w:val="xl99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0">
    <w:name w:val="xl100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3">
    <w:name w:val="xl103"/>
    <w:basedOn w:val="Normal"/>
    <w:rsid w:val="004D6B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4">
    <w:name w:val="xl104"/>
    <w:basedOn w:val="Normal"/>
    <w:rsid w:val="004D6BF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05">
    <w:name w:val="xl105"/>
    <w:basedOn w:val="Normal"/>
    <w:rsid w:val="004D6BF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07">
    <w:name w:val="xl107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08">
    <w:name w:val="xl108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09">
    <w:name w:val="xl109"/>
    <w:basedOn w:val="Normal"/>
    <w:rsid w:val="004D6B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10">
    <w:name w:val="xl110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D6BF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12">
    <w:name w:val="xl112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6"/>
      <w:szCs w:val="16"/>
      <w:lang w:eastAsia="es-MX"/>
    </w:rPr>
  </w:style>
  <w:style w:type="paragraph" w:customStyle="1" w:styleId="xl113">
    <w:name w:val="xl113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16"/>
      <w:szCs w:val="16"/>
      <w:lang w:eastAsia="es-MX"/>
    </w:rPr>
  </w:style>
  <w:style w:type="paragraph" w:customStyle="1" w:styleId="xl114">
    <w:name w:val="xl114"/>
    <w:basedOn w:val="Normal"/>
    <w:rsid w:val="004D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5">
    <w:name w:val="xl115"/>
    <w:basedOn w:val="Normal"/>
    <w:rsid w:val="004D6BF0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4"/>
      <w:szCs w:val="24"/>
      <w:lang w:eastAsia="es-MX"/>
    </w:rPr>
  </w:style>
  <w:style w:type="paragraph" w:customStyle="1" w:styleId="xl116">
    <w:name w:val="xl116"/>
    <w:basedOn w:val="Normal"/>
    <w:rsid w:val="004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4D6BF0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118">
    <w:name w:val="xl118"/>
    <w:basedOn w:val="Normal"/>
    <w:rsid w:val="004D6BF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119">
    <w:name w:val="xl119"/>
    <w:basedOn w:val="Normal"/>
    <w:rsid w:val="004D6BF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1111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1114"/>
    <w:rPr>
      <w:color w:val="800080"/>
      <w:u w:val="single"/>
    </w:rPr>
  </w:style>
  <w:style w:type="paragraph" w:customStyle="1" w:styleId="font0">
    <w:name w:val="font0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20"/>
      <w:szCs w:val="20"/>
      <w:lang w:eastAsia="es-MX"/>
    </w:rPr>
  </w:style>
  <w:style w:type="paragraph" w:customStyle="1" w:styleId="font5">
    <w:name w:val="font5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color w:val="000000"/>
      <w:sz w:val="20"/>
      <w:szCs w:val="20"/>
      <w:lang w:eastAsia="es-MX"/>
    </w:rPr>
  </w:style>
  <w:style w:type="paragraph" w:customStyle="1" w:styleId="xl75">
    <w:name w:val="xl75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customStyle="1" w:styleId="xl86">
    <w:name w:val="xl86"/>
    <w:basedOn w:val="Normal"/>
    <w:rsid w:val="0031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5">
    <w:name w:val="xl95"/>
    <w:basedOn w:val="Normal"/>
    <w:rsid w:val="00311114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b/>
      <w:bCs/>
      <w:sz w:val="24"/>
      <w:szCs w:val="24"/>
      <w:lang w:eastAsia="es-MX"/>
    </w:rPr>
  </w:style>
  <w:style w:type="paragraph" w:customStyle="1" w:styleId="xl106">
    <w:name w:val="xl106"/>
    <w:basedOn w:val="Normal"/>
    <w:rsid w:val="0031111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E729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2"/>
      <w:szCs w:val="12"/>
      <w:lang w:val="es-ES" w:eastAsia="es-ES"/>
    </w:rPr>
  </w:style>
  <w:style w:type="paragraph" w:customStyle="1" w:styleId="xl72">
    <w:name w:val="xl72"/>
    <w:basedOn w:val="Normal"/>
    <w:rsid w:val="003C135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8F7"/>
    <w:rPr>
      <w:rFonts w:ascii="Segoe UI" w:hAnsi="Segoe UI" w:cs="Segoe UI"/>
      <w:sz w:val="18"/>
      <w:szCs w:val="18"/>
    </w:rPr>
  </w:style>
  <w:style w:type="paragraph" w:customStyle="1" w:styleId="xl120">
    <w:name w:val="xl120"/>
    <w:basedOn w:val="Normal"/>
    <w:rsid w:val="00D07A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21">
    <w:name w:val="xl121"/>
    <w:basedOn w:val="Normal"/>
    <w:rsid w:val="00D07AE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2">
    <w:name w:val="xl122"/>
    <w:basedOn w:val="Normal"/>
    <w:rsid w:val="00D07A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ES" w:eastAsia="es-ES"/>
    </w:rPr>
  </w:style>
  <w:style w:type="paragraph" w:customStyle="1" w:styleId="xl123">
    <w:name w:val="xl123"/>
    <w:basedOn w:val="Normal"/>
    <w:rsid w:val="00D07A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4">
    <w:name w:val="xl124"/>
    <w:basedOn w:val="Normal"/>
    <w:rsid w:val="00D07A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125">
    <w:name w:val="xl125"/>
    <w:basedOn w:val="Normal"/>
    <w:rsid w:val="00D07AE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126">
    <w:name w:val="xl126"/>
    <w:basedOn w:val="Normal"/>
    <w:rsid w:val="00D07AE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BA62-CF79-4E53-8BD3-01B0D6C9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6007</Words>
  <Characters>33044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Basto</dc:creator>
  <cp:lastModifiedBy>Eduar Raul Chi Santana</cp:lastModifiedBy>
  <cp:revision>2</cp:revision>
  <cp:lastPrinted>2020-11-09T22:14:00Z</cp:lastPrinted>
  <dcterms:created xsi:type="dcterms:W3CDTF">2021-04-29T16:14:00Z</dcterms:created>
  <dcterms:modified xsi:type="dcterms:W3CDTF">2021-04-29T16:14:00Z</dcterms:modified>
</cp:coreProperties>
</file>