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7745B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7745B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67745B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67745B">
        <w:rPr>
          <w:rFonts w:ascii="Barlow" w:hAnsi="Barlow" w:cs="Arial"/>
          <w:b/>
          <w:sz w:val="20"/>
          <w:szCs w:val="20"/>
        </w:rPr>
        <w:t>A</w:t>
      </w:r>
      <w:r w:rsidR="000A2800" w:rsidRPr="0067745B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67745B">
        <w:rPr>
          <w:rFonts w:ascii="Barlow" w:hAnsi="Barlow" w:cs="Arial"/>
          <w:b/>
          <w:sz w:val="20"/>
          <w:szCs w:val="20"/>
        </w:rPr>
        <w:t>3</w:t>
      </w:r>
      <w:r w:rsidR="00A726DC">
        <w:rPr>
          <w:rFonts w:ascii="Barlow" w:hAnsi="Barlow" w:cs="Arial"/>
          <w:b/>
          <w:sz w:val="20"/>
          <w:szCs w:val="20"/>
        </w:rPr>
        <w:t>1 de marzo de 2021</w:t>
      </w:r>
    </w:p>
    <w:p w:rsidR="006F3019" w:rsidRPr="0067745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7745B">
        <w:rPr>
          <w:rFonts w:ascii="Barlow" w:hAnsi="Barlow" w:cs="Arial"/>
          <w:b/>
          <w:sz w:val="20"/>
          <w:szCs w:val="20"/>
        </w:rPr>
        <w:t>(</w:t>
      </w:r>
      <w:r w:rsidR="00102C5F">
        <w:rPr>
          <w:rFonts w:ascii="Barlow" w:hAnsi="Barlow" w:cs="Arial"/>
          <w:b/>
          <w:sz w:val="20"/>
          <w:szCs w:val="20"/>
        </w:rPr>
        <w:t xml:space="preserve">Cifras en </w:t>
      </w:r>
      <w:r w:rsidRPr="0067745B">
        <w:rPr>
          <w:rFonts w:ascii="Barlow" w:hAnsi="Barlow" w:cs="Arial"/>
          <w:b/>
          <w:sz w:val="20"/>
          <w:szCs w:val="20"/>
        </w:rPr>
        <w:t>Pesos)</w:t>
      </w:r>
    </w:p>
    <w:p w:rsidR="0067745B" w:rsidRPr="00DC6728" w:rsidRDefault="00A122C7" w:rsidP="00DC672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7745B">
        <w:rPr>
          <w:rFonts w:ascii="Barlow" w:hAnsi="Barlow" w:cs="Arial"/>
          <w:b/>
          <w:sz w:val="20"/>
          <w:szCs w:val="20"/>
        </w:rPr>
        <w:t xml:space="preserve">Ente Público: </w:t>
      </w:r>
      <w:r w:rsidR="00766303" w:rsidRPr="0067745B">
        <w:rPr>
          <w:rFonts w:ascii="Barlow" w:hAnsi="Barlow" w:cs="Arial"/>
          <w:b/>
          <w:sz w:val="20"/>
          <w:szCs w:val="20"/>
        </w:rPr>
        <w:t xml:space="preserve"> </w:t>
      </w:r>
      <w:r w:rsidR="009C133F" w:rsidRPr="0067745B">
        <w:rPr>
          <w:rFonts w:ascii="Barlow" w:hAnsi="Barlow" w:cs="Arial"/>
          <w:b/>
          <w:sz w:val="20"/>
          <w:szCs w:val="20"/>
        </w:rPr>
        <w:t>C</w:t>
      </w:r>
      <w:r w:rsidR="00E02626" w:rsidRPr="0067745B">
        <w:rPr>
          <w:rFonts w:ascii="Barlow" w:hAnsi="Barlow" w:cs="Arial"/>
          <w:b/>
          <w:sz w:val="20"/>
          <w:szCs w:val="20"/>
        </w:rPr>
        <w:t>ENTRO ESTATAL DE TRASPLANTES DE YUCAT</w:t>
      </w:r>
      <w:r w:rsidR="009F7B27" w:rsidRPr="0067745B">
        <w:rPr>
          <w:rFonts w:ascii="Barlow" w:hAnsi="Barlow" w:cs="Arial"/>
          <w:b/>
          <w:sz w:val="20"/>
          <w:szCs w:val="20"/>
        </w:rPr>
        <w:t>Á</w:t>
      </w:r>
      <w:r w:rsidR="00E02626" w:rsidRPr="0067745B">
        <w:rPr>
          <w:rFonts w:ascii="Barlow" w:hAnsi="Barlow" w:cs="Arial"/>
          <w:b/>
          <w:sz w:val="20"/>
          <w:szCs w:val="20"/>
        </w:rPr>
        <w:t>N</w:t>
      </w:r>
    </w:p>
    <w:tbl>
      <w:tblPr>
        <w:tblW w:w="13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780"/>
        <w:gridCol w:w="2120"/>
        <w:gridCol w:w="1540"/>
        <w:gridCol w:w="1243"/>
        <w:gridCol w:w="1817"/>
      </w:tblGrid>
      <w:tr w:rsidR="00A726DC" w:rsidRPr="00A726DC" w:rsidTr="00A726DC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 </w:t>
            </w:r>
          </w:p>
        </w:tc>
      </w:tr>
      <w:tr w:rsidR="00A726DC" w:rsidRPr="00A726DC" w:rsidTr="00A726DC">
        <w:trPr>
          <w:trHeight w:val="6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b/>
                <w:bCs/>
                <w:color w:val="000000"/>
                <w:lang w:eastAsia="es-MX"/>
              </w:rPr>
              <w:t xml:space="preserve">Nombre del programa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b/>
                <w:bCs/>
                <w:color w:val="000000"/>
                <w:lang w:eastAsia="es-MX"/>
              </w:rPr>
              <w:t>eje (PED)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indicador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meta anual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b/>
                <w:bCs/>
                <w:color w:val="000000"/>
                <w:sz w:val="18"/>
                <w:szCs w:val="18"/>
                <w:lang w:eastAsia="es-MX"/>
              </w:rPr>
              <w:t>1°TRIMESTRE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b/>
                <w:bCs/>
                <w:color w:val="000000"/>
                <w:lang w:eastAsia="es-MX"/>
              </w:rPr>
              <w:t xml:space="preserve">porcentaje  alcanzado </w:t>
            </w:r>
          </w:p>
        </w:tc>
      </w:tr>
      <w:tr w:rsidR="00A726DC" w:rsidRPr="00A726DC" w:rsidTr="00A726DC">
        <w:trPr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Programa de promoción de la donación y trasplante de órganos del estado de Yucatán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 xml:space="preserve">Yucatán con Calidad de Vida y Bienestar Social.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 xml:space="preserve">Porcentaje de cirugías de procuración de órganos y tejidos realizadas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100%</w:t>
            </w:r>
          </w:p>
        </w:tc>
      </w:tr>
      <w:tr w:rsidR="00A726DC" w:rsidRPr="00A726DC" w:rsidTr="00A726DC">
        <w:trPr>
          <w:trHeight w:val="87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Programa de promoción de la donación y trasplante de órganos del estado de Yucatán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 xml:space="preserve">Yucatán con Calidad de Vida y Bienestar Social.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 xml:space="preserve">Porcentaje de cirugías de trasplante de órganos y tejidos realizadas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20%</w:t>
            </w:r>
          </w:p>
        </w:tc>
      </w:tr>
      <w:tr w:rsidR="00A726DC" w:rsidRPr="00A726DC" w:rsidTr="00A726DC">
        <w:trPr>
          <w:trHeight w:val="100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Programa de promoción de la donación y trasplante de órganos del estado de Yucatán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 xml:space="preserve">Yucatán con Calidad de Vida y Bienestar Social.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 xml:space="preserve">porcentaje de pláticas sobre  la cultura de la donación de órganos impartidas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12%</w:t>
            </w:r>
          </w:p>
        </w:tc>
      </w:tr>
      <w:tr w:rsidR="00A726DC" w:rsidRPr="00A726DC" w:rsidTr="00A726DC">
        <w:trPr>
          <w:trHeight w:val="126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administración y control de los recursos humanos, financieros y materiales del CEETRY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DC" w:rsidRPr="00A726DC" w:rsidRDefault="00A726DC" w:rsidP="00A726DC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 xml:space="preserve">Gobierno austero, abierto, innovador y eficiente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both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Porcentaje de adquisiciones entregadas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</w:pPr>
            <w:r w:rsidRPr="00A726DC">
              <w:rPr>
                <w:rFonts w:ascii="Barlow" w:eastAsia="Times New Roman" w:hAnsi="Barlow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C" w:rsidRPr="00A726DC" w:rsidRDefault="00A726DC" w:rsidP="00A726DC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A726DC">
              <w:rPr>
                <w:rFonts w:ascii="Barlow" w:eastAsia="Times New Roman" w:hAnsi="Barlow" w:cs="Calibri"/>
                <w:color w:val="000000"/>
                <w:lang w:eastAsia="es-MX"/>
              </w:rPr>
              <w:t>14%</w:t>
            </w:r>
          </w:p>
        </w:tc>
      </w:tr>
    </w:tbl>
    <w:p w:rsidR="0067745B" w:rsidRPr="0067745B" w:rsidRDefault="0067745B" w:rsidP="008B5388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67745B" w:rsidRDefault="00EE21E2" w:rsidP="00A726DC">
      <w:pPr>
        <w:spacing w:line="240" w:lineRule="auto"/>
        <w:rPr>
          <w:rFonts w:ascii="Barlow" w:hAnsi="Barlow" w:cs="Arial"/>
          <w:sz w:val="20"/>
          <w:szCs w:val="20"/>
        </w:rPr>
      </w:pPr>
      <w:r w:rsidRPr="0067745B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67745B">
        <w:rPr>
          <w:rFonts w:ascii="Barlow" w:hAnsi="Barlow" w:cs="Arial"/>
          <w:sz w:val="20"/>
          <w:szCs w:val="20"/>
        </w:rPr>
        <w:t>verdad declaramos que</w:t>
      </w:r>
      <w:r w:rsidR="00660BEA" w:rsidRPr="0067745B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67745B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67745B" w:rsidSect="0067745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2FAB"/>
    <w:rsid w:val="000A2800"/>
    <w:rsid w:val="000B58EC"/>
    <w:rsid w:val="000E1882"/>
    <w:rsid w:val="00102C5F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5A45"/>
    <w:rsid w:val="00442E26"/>
    <w:rsid w:val="00450D5B"/>
    <w:rsid w:val="00457893"/>
    <w:rsid w:val="00462E33"/>
    <w:rsid w:val="00586416"/>
    <w:rsid w:val="00660BEA"/>
    <w:rsid w:val="0067745B"/>
    <w:rsid w:val="006B053B"/>
    <w:rsid w:val="006F3019"/>
    <w:rsid w:val="007107B9"/>
    <w:rsid w:val="00713418"/>
    <w:rsid w:val="00717F45"/>
    <w:rsid w:val="00766303"/>
    <w:rsid w:val="008624D6"/>
    <w:rsid w:val="0087383A"/>
    <w:rsid w:val="008B5388"/>
    <w:rsid w:val="00923E4E"/>
    <w:rsid w:val="009472B6"/>
    <w:rsid w:val="00962B25"/>
    <w:rsid w:val="0098354B"/>
    <w:rsid w:val="009A6128"/>
    <w:rsid w:val="009B15E4"/>
    <w:rsid w:val="009C133F"/>
    <w:rsid w:val="009F0748"/>
    <w:rsid w:val="009F7B27"/>
    <w:rsid w:val="00A0509E"/>
    <w:rsid w:val="00A122C7"/>
    <w:rsid w:val="00A726DC"/>
    <w:rsid w:val="00AE55B9"/>
    <w:rsid w:val="00AF704B"/>
    <w:rsid w:val="00B509BB"/>
    <w:rsid w:val="00B541D9"/>
    <w:rsid w:val="00BF6CAF"/>
    <w:rsid w:val="00C06B1E"/>
    <w:rsid w:val="00C0724B"/>
    <w:rsid w:val="00C736B8"/>
    <w:rsid w:val="00D12757"/>
    <w:rsid w:val="00D35E08"/>
    <w:rsid w:val="00D51DC6"/>
    <w:rsid w:val="00D611AC"/>
    <w:rsid w:val="00D83798"/>
    <w:rsid w:val="00D94FA3"/>
    <w:rsid w:val="00DA52B3"/>
    <w:rsid w:val="00DC6728"/>
    <w:rsid w:val="00DE1629"/>
    <w:rsid w:val="00DF121B"/>
    <w:rsid w:val="00E02626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283F"/>
  <w15:docId w15:val="{3E4D564C-ACD8-42F5-AEB4-EF69514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57CC-20B7-4B89-B287-107EE325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2020-03-03T17:18:00Z</dcterms:created>
  <dcterms:modified xsi:type="dcterms:W3CDTF">2021-04-22T19:11:00Z</dcterms:modified>
</cp:coreProperties>
</file>