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6D04B" w14:textId="77777777" w:rsidR="00A53919" w:rsidRPr="00565A2D" w:rsidRDefault="00A53919" w:rsidP="00A53919">
      <w:pPr>
        <w:spacing w:line="276" w:lineRule="auto"/>
        <w:jc w:val="center"/>
        <w:rPr>
          <w:rFonts w:ascii="Barlow" w:hAnsi="Barlow" w:cs="Arial"/>
          <w:b/>
          <w:sz w:val="20"/>
          <w:szCs w:val="20"/>
        </w:rPr>
      </w:pPr>
      <w:r w:rsidRPr="00565A2D">
        <w:rPr>
          <w:rFonts w:ascii="Barlow" w:hAnsi="Barlow" w:cs="Arial"/>
          <w:b/>
          <w:sz w:val="20"/>
          <w:szCs w:val="20"/>
        </w:rPr>
        <w:t>Notas a los Estados Financieros</w:t>
      </w:r>
      <w:bookmarkStart w:id="0" w:name="_GoBack"/>
      <w:bookmarkEnd w:id="0"/>
    </w:p>
    <w:p w14:paraId="78B19B3E" w14:textId="32F60EAC" w:rsidR="00A53919" w:rsidRPr="00565A2D" w:rsidRDefault="00A53919" w:rsidP="00A53919">
      <w:pPr>
        <w:spacing w:line="276" w:lineRule="auto"/>
        <w:jc w:val="center"/>
        <w:rPr>
          <w:rFonts w:ascii="Barlow" w:hAnsi="Barlow" w:cs="Arial"/>
          <w:b/>
          <w:sz w:val="20"/>
          <w:szCs w:val="20"/>
        </w:rPr>
      </w:pPr>
      <w:r>
        <w:rPr>
          <w:rFonts w:ascii="Barlow" w:hAnsi="Barlow" w:cs="Arial"/>
          <w:b/>
          <w:sz w:val="20"/>
          <w:szCs w:val="20"/>
        </w:rPr>
        <w:t>Al 31 de marzo de 2021</w:t>
      </w:r>
    </w:p>
    <w:p w14:paraId="509D9D19" w14:textId="77777777" w:rsidR="00A53919" w:rsidRPr="00565A2D" w:rsidRDefault="00A53919" w:rsidP="00A53919">
      <w:pPr>
        <w:spacing w:line="276" w:lineRule="auto"/>
        <w:jc w:val="center"/>
        <w:rPr>
          <w:rFonts w:ascii="Barlow" w:hAnsi="Barlow" w:cs="Arial"/>
          <w:b/>
          <w:sz w:val="20"/>
          <w:szCs w:val="20"/>
        </w:rPr>
      </w:pPr>
      <w:r w:rsidRPr="00565A2D">
        <w:rPr>
          <w:rFonts w:ascii="Barlow" w:hAnsi="Barlow" w:cs="Arial"/>
          <w:b/>
          <w:sz w:val="20"/>
          <w:szCs w:val="20"/>
        </w:rPr>
        <w:t>(</w:t>
      </w:r>
      <w:r>
        <w:rPr>
          <w:rFonts w:ascii="Barlow" w:hAnsi="Barlow" w:cs="Arial"/>
          <w:b/>
          <w:sz w:val="20"/>
          <w:szCs w:val="20"/>
        </w:rPr>
        <w:t xml:space="preserve">Cifras en </w:t>
      </w:r>
      <w:r w:rsidRPr="00565A2D">
        <w:rPr>
          <w:rFonts w:ascii="Barlow" w:hAnsi="Barlow" w:cs="Arial"/>
          <w:b/>
          <w:sz w:val="20"/>
          <w:szCs w:val="20"/>
        </w:rPr>
        <w:t>Pesos)</w:t>
      </w:r>
    </w:p>
    <w:p w14:paraId="49A0A06C" w14:textId="77777777" w:rsidR="00A53919" w:rsidRPr="00565A2D" w:rsidRDefault="00A53919" w:rsidP="00A53919">
      <w:pPr>
        <w:spacing w:line="276" w:lineRule="auto"/>
        <w:jc w:val="center"/>
        <w:rPr>
          <w:rFonts w:ascii="Barlow" w:hAnsi="Barlow" w:cs="Arial"/>
          <w:b/>
          <w:sz w:val="20"/>
          <w:szCs w:val="20"/>
        </w:rPr>
      </w:pPr>
    </w:p>
    <w:p w14:paraId="32372EFE" w14:textId="77777777" w:rsidR="00A53919" w:rsidRPr="00565A2D" w:rsidRDefault="00A53919" w:rsidP="00A53919">
      <w:pPr>
        <w:spacing w:line="276" w:lineRule="auto"/>
        <w:jc w:val="center"/>
        <w:rPr>
          <w:rFonts w:ascii="Barlow" w:hAnsi="Barlow" w:cs="Arial"/>
          <w:b/>
          <w:sz w:val="20"/>
          <w:szCs w:val="20"/>
        </w:rPr>
      </w:pPr>
    </w:p>
    <w:p w14:paraId="0A12A55C" w14:textId="77777777" w:rsidR="00A53919" w:rsidRPr="00565A2D" w:rsidRDefault="00A53919" w:rsidP="00A53919">
      <w:pPr>
        <w:spacing w:before="70" w:line="248" w:lineRule="auto"/>
        <w:ind w:right="2352"/>
        <w:rPr>
          <w:rFonts w:ascii="Barlow" w:eastAsia="Times New Roman" w:hAnsi="Barlow" w:cs="Calibri"/>
          <w:b/>
          <w:sz w:val="20"/>
          <w:szCs w:val="20"/>
        </w:rPr>
      </w:pPr>
      <w:r>
        <w:rPr>
          <w:rFonts w:ascii="Barlow" w:eastAsia="Times New Roman" w:hAnsi="Barlow" w:cs="Calibri"/>
          <w:b/>
          <w:sz w:val="20"/>
          <w:szCs w:val="20"/>
        </w:rPr>
        <w:t>Ente Público: Tribunal de los Trabajadores al Servicio del Estado y Municipios</w:t>
      </w:r>
    </w:p>
    <w:p w14:paraId="24C2F07A" w14:textId="77777777" w:rsidR="00AD0396" w:rsidRPr="007069E8" w:rsidRDefault="00AD0396" w:rsidP="00AD0396">
      <w:pPr>
        <w:spacing w:before="70" w:line="248" w:lineRule="auto"/>
        <w:ind w:left="2759" w:right="2352" w:firstLine="240"/>
        <w:rPr>
          <w:rFonts w:ascii="Arial" w:eastAsia="Arial" w:hAnsi="Arial" w:cs="Arial"/>
        </w:rPr>
      </w:pPr>
    </w:p>
    <w:p w14:paraId="6642E64B" w14:textId="176ACE23" w:rsidR="00B84C67" w:rsidRPr="00A53919" w:rsidRDefault="00B84C67" w:rsidP="00B84C67">
      <w:pPr>
        <w:autoSpaceDE w:val="0"/>
        <w:autoSpaceDN w:val="0"/>
        <w:adjustRightInd w:val="0"/>
        <w:spacing w:line="360" w:lineRule="auto"/>
        <w:jc w:val="both"/>
        <w:rPr>
          <w:rFonts w:ascii="Barlow" w:hAnsi="Barlow" w:cs="Arial"/>
          <w:bCs/>
          <w:sz w:val="20"/>
          <w:szCs w:val="20"/>
        </w:rPr>
      </w:pPr>
      <w:r w:rsidRPr="00A53919">
        <w:rPr>
          <w:rFonts w:ascii="Barlow" w:hAnsi="Barlow" w:cs="Arial"/>
          <w:bCs/>
          <w:sz w:val="20"/>
          <w:szCs w:val="20"/>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Tribunal de los Trabajadores al Servicio del Estado y de los Municipios ha preparado los Estados Financieros incluyendo </w:t>
      </w:r>
      <w:r w:rsidR="00251D2F" w:rsidRPr="00A53919">
        <w:rPr>
          <w:rFonts w:ascii="Barlow" w:hAnsi="Barlow" w:cs="Arial"/>
          <w:bCs/>
          <w:sz w:val="20"/>
          <w:szCs w:val="20"/>
        </w:rPr>
        <w:t xml:space="preserve">las operaciones efectuadas al </w:t>
      </w:r>
      <w:r w:rsidR="008A16F5" w:rsidRPr="00A53919">
        <w:rPr>
          <w:rFonts w:ascii="Barlow" w:hAnsi="Barlow" w:cs="Arial"/>
          <w:bCs/>
          <w:sz w:val="20"/>
          <w:szCs w:val="20"/>
        </w:rPr>
        <w:t>3</w:t>
      </w:r>
      <w:r w:rsidR="00F72A93" w:rsidRPr="00A53919">
        <w:rPr>
          <w:rFonts w:ascii="Barlow" w:hAnsi="Barlow" w:cs="Arial"/>
          <w:bCs/>
          <w:sz w:val="20"/>
          <w:szCs w:val="20"/>
        </w:rPr>
        <w:t>0</w:t>
      </w:r>
      <w:r w:rsidR="008A16F5" w:rsidRPr="00A53919">
        <w:rPr>
          <w:rFonts w:ascii="Barlow" w:hAnsi="Barlow" w:cs="Arial"/>
          <w:bCs/>
          <w:sz w:val="20"/>
          <w:szCs w:val="20"/>
        </w:rPr>
        <w:t xml:space="preserve"> </w:t>
      </w:r>
      <w:r w:rsidRPr="00A53919">
        <w:rPr>
          <w:rFonts w:ascii="Barlow" w:hAnsi="Barlow" w:cs="Arial"/>
          <w:bCs/>
          <w:sz w:val="20"/>
          <w:szCs w:val="20"/>
        </w:rPr>
        <w:t>de</w:t>
      </w:r>
      <w:r w:rsidR="00E31DE3" w:rsidRPr="00A53919">
        <w:rPr>
          <w:rFonts w:ascii="Barlow" w:hAnsi="Barlow" w:cs="Arial"/>
          <w:bCs/>
          <w:sz w:val="20"/>
          <w:szCs w:val="20"/>
        </w:rPr>
        <w:t xml:space="preserve"> </w:t>
      </w:r>
      <w:r w:rsidR="00F72A93" w:rsidRPr="00A53919">
        <w:rPr>
          <w:rFonts w:ascii="Barlow" w:hAnsi="Barlow" w:cs="Arial"/>
          <w:bCs/>
          <w:sz w:val="20"/>
          <w:szCs w:val="20"/>
        </w:rPr>
        <w:t>Noviem</w:t>
      </w:r>
      <w:r w:rsidR="0077725F" w:rsidRPr="00A53919">
        <w:rPr>
          <w:rFonts w:ascii="Barlow" w:hAnsi="Barlow" w:cs="Arial"/>
          <w:bCs/>
          <w:sz w:val="20"/>
          <w:szCs w:val="20"/>
        </w:rPr>
        <w:t>bre</w:t>
      </w:r>
      <w:r w:rsidR="00E31DE3" w:rsidRPr="00A53919">
        <w:rPr>
          <w:rFonts w:ascii="Barlow" w:hAnsi="Barlow" w:cs="Arial"/>
          <w:bCs/>
          <w:sz w:val="20"/>
          <w:szCs w:val="20"/>
        </w:rPr>
        <w:t xml:space="preserve"> de 2020</w:t>
      </w:r>
      <w:r w:rsidR="009D3519" w:rsidRPr="00A53919">
        <w:rPr>
          <w:rFonts w:ascii="Barlow" w:hAnsi="Barlow" w:cs="Arial"/>
          <w:bCs/>
          <w:sz w:val="20"/>
          <w:szCs w:val="20"/>
        </w:rPr>
        <w:t>.</w:t>
      </w:r>
    </w:p>
    <w:p w14:paraId="1BD74EEE" w14:textId="77777777" w:rsidR="00021740" w:rsidRPr="00A53919" w:rsidRDefault="00021740" w:rsidP="00021740">
      <w:pPr>
        <w:pStyle w:val="Ttulo1"/>
        <w:tabs>
          <w:tab w:val="left" w:pos="3844"/>
        </w:tabs>
        <w:rPr>
          <w:rFonts w:ascii="Barlow" w:hAnsi="Barlow" w:cs="Arial"/>
          <w:b/>
          <w:color w:val="151515"/>
          <w:w w:val="120"/>
          <w:sz w:val="20"/>
          <w:szCs w:val="20"/>
        </w:rPr>
      </w:pPr>
    </w:p>
    <w:p w14:paraId="2354B813" w14:textId="56A26103" w:rsidR="005A4838" w:rsidRPr="00A53919" w:rsidRDefault="005A4838" w:rsidP="001773A9">
      <w:pPr>
        <w:pStyle w:val="Ttulo1"/>
        <w:numPr>
          <w:ilvl w:val="0"/>
          <w:numId w:val="8"/>
        </w:numPr>
        <w:tabs>
          <w:tab w:val="left" w:pos="3844"/>
        </w:tabs>
        <w:rPr>
          <w:rFonts w:ascii="Barlow" w:hAnsi="Barlow" w:cs="Arial"/>
          <w:b/>
          <w:sz w:val="20"/>
          <w:szCs w:val="20"/>
        </w:rPr>
      </w:pPr>
      <w:r w:rsidRPr="00A53919">
        <w:rPr>
          <w:rFonts w:ascii="Barlow" w:hAnsi="Barlow" w:cs="Arial"/>
          <w:b/>
          <w:color w:val="151515"/>
          <w:w w:val="120"/>
          <w:sz w:val="20"/>
          <w:szCs w:val="20"/>
        </w:rPr>
        <w:t>NOTAS</w:t>
      </w:r>
      <w:r w:rsidRPr="00A53919">
        <w:rPr>
          <w:rFonts w:ascii="Barlow" w:hAnsi="Barlow" w:cs="Arial"/>
          <w:b/>
          <w:color w:val="151515"/>
          <w:spacing w:val="10"/>
          <w:w w:val="120"/>
          <w:sz w:val="20"/>
          <w:szCs w:val="20"/>
        </w:rPr>
        <w:t xml:space="preserve"> </w:t>
      </w:r>
      <w:r w:rsidRPr="00A53919">
        <w:rPr>
          <w:rFonts w:ascii="Barlow" w:hAnsi="Barlow" w:cs="Arial"/>
          <w:b/>
          <w:color w:val="151515"/>
          <w:w w:val="120"/>
          <w:sz w:val="20"/>
          <w:szCs w:val="20"/>
        </w:rPr>
        <w:t>DE</w:t>
      </w:r>
      <w:r w:rsidRPr="00A53919">
        <w:rPr>
          <w:rFonts w:ascii="Barlow" w:hAnsi="Barlow" w:cs="Arial"/>
          <w:b/>
          <w:color w:val="151515"/>
          <w:spacing w:val="8"/>
          <w:w w:val="120"/>
          <w:sz w:val="20"/>
          <w:szCs w:val="20"/>
        </w:rPr>
        <w:t xml:space="preserve"> </w:t>
      </w:r>
      <w:r w:rsidRPr="00A53919">
        <w:rPr>
          <w:rFonts w:ascii="Barlow" w:hAnsi="Barlow" w:cs="Arial"/>
          <w:b/>
          <w:color w:val="151515"/>
          <w:w w:val="120"/>
          <w:sz w:val="20"/>
          <w:szCs w:val="20"/>
        </w:rPr>
        <w:t>DESGLOSE</w:t>
      </w:r>
    </w:p>
    <w:p w14:paraId="31CF3946" w14:textId="77777777" w:rsidR="00722C28" w:rsidRPr="00A53919" w:rsidRDefault="00722C28" w:rsidP="00AD0396">
      <w:pPr>
        <w:pStyle w:val="Ttulo1"/>
        <w:tabs>
          <w:tab w:val="left" w:pos="3844"/>
        </w:tabs>
        <w:rPr>
          <w:rFonts w:ascii="Barlow" w:hAnsi="Barlow" w:cs="Arial"/>
          <w:b/>
          <w:sz w:val="20"/>
          <w:szCs w:val="20"/>
        </w:rPr>
      </w:pPr>
    </w:p>
    <w:p w14:paraId="514FDE9D" w14:textId="4517097A" w:rsidR="005A4838" w:rsidRPr="00A53919" w:rsidRDefault="005A4838" w:rsidP="001773A9">
      <w:pPr>
        <w:pStyle w:val="Prrafodelista"/>
        <w:numPr>
          <w:ilvl w:val="0"/>
          <w:numId w:val="7"/>
        </w:numPr>
        <w:tabs>
          <w:tab w:val="left" w:pos="575"/>
        </w:tabs>
        <w:spacing w:before="85"/>
        <w:rPr>
          <w:rFonts w:ascii="Barlow" w:eastAsia="Arial" w:hAnsi="Barlow" w:cs="Arial"/>
          <w:b/>
          <w:sz w:val="20"/>
          <w:szCs w:val="20"/>
        </w:rPr>
      </w:pPr>
      <w:r w:rsidRPr="00A53919">
        <w:rPr>
          <w:rFonts w:ascii="Barlow" w:hAnsi="Barlow" w:cs="Arial"/>
          <w:b/>
          <w:color w:val="151515"/>
          <w:sz w:val="20"/>
          <w:szCs w:val="20"/>
        </w:rPr>
        <w:t>NOTAS</w:t>
      </w:r>
      <w:r w:rsidRPr="00A53919">
        <w:rPr>
          <w:rFonts w:ascii="Barlow" w:hAnsi="Barlow" w:cs="Arial"/>
          <w:b/>
          <w:color w:val="151515"/>
          <w:spacing w:val="3"/>
          <w:sz w:val="20"/>
          <w:szCs w:val="20"/>
        </w:rPr>
        <w:t xml:space="preserve"> </w:t>
      </w:r>
      <w:r w:rsidRPr="00A53919">
        <w:rPr>
          <w:rFonts w:ascii="Barlow" w:hAnsi="Barlow" w:cs="Arial"/>
          <w:b/>
          <w:color w:val="151515"/>
          <w:sz w:val="20"/>
          <w:szCs w:val="20"/>
        </w:rPr>
        <w:t>AL</w:t>
      </w:r>
      <w:r w:rsidRPr="00A53919">
        <w:rPr>
          <w:rFonts w:ascii="Barlow" w:hAnsi="Barlow" w:cs="Arial"/>
          <w:b/>
          <w:color w:val="151515"/>
          <w:spacing w:val="9"/>
          <w:sz w:val="20"/>
          <w:szCs w:val="20"/>
        </w:rPr>
        <w:t xml:space="preserve"> </w:t>
      </w:r>
      <w:r w:rsidRPr="00A53919">
        <w:rPr>
          <w:rFonts w:ascii="Barlow" w:hAnsi="Barlow" w:cs="Arial"/>
          <w:b/>
          <w:color w:val="151515"/>
          <w:sz w:val="20"/>
          <w:szCs w:val="20"/>
        </w:rPr>
        <w:t>ESTADO</w:t>
      </w:r>
      <w:r w:rsidRPr="00A53919">
        <w:rPr>
          <w:rFonts w:ascii="Barlow" w:hAnsi="Barlow" w:cs="Arial"/>
          <w:b/>
          <w:color w:val="151515"/>
          <w:spacing w:val="11"/>
          <w:sz w:val="20"/>
          <w:szCs w:val="20"/>
        </w:rPr>
        <w:t xml:space="preserve"> </w:t>
      </w:r>
      <w:r w:rsidRPr="00A53919">
        <w:rPr>
          <w:rFonts w:ascii="Barlow" w:hAnsi="Barlow" w:cs="Arial"/>
          <w:b/>
          <w:color w:val="151515"/>
          <w:sz w:val="20"/>
          <w:szCs w:val="20"/>
        </w:rPr>
        <w:t>DE</w:t>
      </w:r>
      <w:r w:rsidRPr="00A53919">
        <w:rPr>
          <w:rFonts w:ascii="Barlow" w:hAnsi="Barlow" w:cs="Arial"/>
          <w:b/>
          <w:color w:val="151515"/>
          <w:spacing w:val="-4"/>
          <w:sz w:val="20"/>
          <w:szCs w:val="20"/>
        </w:rPr>
        <w:t xml:space="preserve"> </w:t>
      </w:r>
      <w:r w:rsidRPr="00A53919">
        <w:rPr>
          <w:rFonts w:ascii="Barlow" w:hAnsi="Barlow" w:cs="Arial"/>
          <w:b/>
          <w:color w:val="151515"/>
          <w:sz w:val="20"/>
          <w:szCs w:val="20"/>
        </w:rPr>
        <w:t>SITUACIÓN</w:t>
      </w:r>
      <w:r w:rsidRPr="00A53919">
        <w:rPr>
          <w:rFonts w:ascii="Barlow" w:hAnsi="Barlow" w:cs="Arial"/>
          <w:b/>
          <w:color w:val="151515"/>
          <w:spacing w:val="5"/>
          <w:sz w:val="20"/>
          <w:szCs w:val="20"/>
        </w:rPr>
        <w:t xml:space="preserve"> </w:t>
      </w:r>
      <w:r w:rsidRPr="00A53919">
        <w:rPr>
          <w:rFonts w:ascii="Barlow" w:hAnsi="Barlow" w:cs="Arial"/>
          <w:b/>
          <w:color w:val="151515"/>
          <w:spacing w:val="-2"/>
          <w:sz w:val="20"/>
          <w:szCs w:val="20"/>
        </w:rPr>
        <w:t>FI</w:t>
      </w:r>
      <w:r w:rsidRPr="00A53919">
        <w:rPr>
          <w:rFonts w:ascii="Barlow" w:hAnsi="Barlow" w:cs="Arial"/>
          <w:b/>
          <w:color w:val="151515"/>
          <w:spacing w:val="-3"/>
          <w:sz w:val="20"/>
          <w:szCs w:val="20"/>
        </w:rPr>
        <w:t>NANCIERA</w:t>
      </w:r>
    </w:p>
    <w:p w14:paraId="001C1843" w14:textId="77777777" w:rsidR="005A4838" w:rsidRPr="00A53919" w:rsidRDefault="005A4838" w:rsidP="001D0486">
      <w:pPr>
        <w:pStyle w:val="Textoindependiente"/>
        <w:spacing w:before="99"/>
        <w:ind w:left="0" w:firstLine="360"/>
        <w:rPr>
          <w:rFonts w:ascii="Barlow" w:hAnsi="Barlow" w:cs="Arial"/>
          <w:b/>
          <w:sz w:val="20"/>
          <w:szCs w:val="20"/>
        </w:rPr>
      </w:pPr>
      <w:r w:rsidRPr="00A53919">
        <w:rPr>
          <w:rFonts w:ascii="Barlow" w:hAnsi="Barlow" w:cs="Arial"/>
          <w:b/>
          <w:color w:val="151515"/>
          <w:w w:val="110"/>
          <w:sz w:val="20"/>
          <w:szCs w:val="20"/>
        </w:rPr>
        <w:t>Activo</w:t>
      </w:r>
    </w:p>
    <w:p w14:paraId="50DB730B" w14:textId="1C04E4B7" w:rsidR="005A4838" w:rsidRPr="00A53919" w:rsidRDefault="00181BAE" w:rsidP="00181BAE">
      <w:pPr>
        <w:pStyle w:val="Textoindependiente"/>
        <w:spacing w:before="83"/>
        <w:ind w:left="0"/>
        <w:rPr>
          <w:rFonts w:ascii="Barlow" w:hAnsi="Barlow" w:cs="Arial"/>
          <w:b/>
          <w:color w:val="151515"/>
          <w:sz w:val="20"/>
          <w:szCs w:val="20"/>
        </w:rPr>
      </w:pPr>
      <w:r w:rsidRPr="00A53919">
        <w:rPr>
          <w:rFonts w:ascii="Barlow" w:hAnsi="Barlow" w:cs="Arial"/>
          <w:b/>
          <w:color w:val="151515"/>
          <w:sz w:val="20"/>
          <w:szCs w:val="20"/>
        </w:rPr>
        <w:t xml:space="preserve">         </w:t>
      </w:r>
      <w:r w:rsidR="005A4838" w:rsidRPr="00A53919">
        <w:rPr>
          <w:rFonts w:ascii="Barlow" w:hAnsi="Barlow" w:cs="Arial"/>
          <w:b/>
          <w:color w:val="151515"/>
          <w:sz w:val="20"/>
          <w:szCs w:val="20"/>
        </w:rPr>
        <w:t xml:space="preserve">Efectivo </w:t>
      </w:r>
      <w:r w:rsidR="008B285B" w:rsidRPr="00A53919">
        <w:rPr>
          <w:rFonts w:ascii="Barlow" w:hAnsi="Barlow" w:cs="Arial"/>
          <w:b/>
          <w:i/>
          <w:color w:val="151515"/>
          <w:sz w:val="20"/>
          <w:szCs w:val="20"/>
        </w:rPr>
        <w:t xml:space="preserve">y </w:t>
      </w:r>
      <w:r w:rsidR="005A4838" w:rsidRPr="00A53919">
        <w:rPr>
          <w:rFonts w:ascii="Barlow" w:hAnsi="Barlow" w:cs="Arial"/>
          <w:b/>
          <w:color w:val="151515"/>
          <w:sz w:val="20"/>
          <w:szCs w:val="20"/>
        </w:rPr>
        <w:t>Equivalentes</w:t>
      </w:r>
    </w:p>
    <w:p w14:paraId="0DD94963" w14:textId="77777777" w:rsidR="008B285B" w:rsidRPr="00A53919" w:rsidRDefault="008B285B" w:rsidP="008B285B">
      <w:pPr>
        <w:pStyle w:val="Textoindependiente"/>
        <w:spacing w:before="83"/>
        <w:ind w:left="0" w:firstLine="565"/>
        <w:rPr>
          <w:rFonts w:ascii="Barlow" w:hAnsi="Barlow" w:cs="Arial"/>
          <w:b/>
          <w:sz w:val="20"/>
          <w:szCs w:val="20"/>
        </w:rPr>
      </w:pPr>
    </w:p>
    <w:p w14:paraId="4DE52059" w14:textId="364032CC" w:rsidR="005A4838" w:rsidRPr="00A53919" w:rsidRDefault="007C6441" w:rsidP="001773A9">
      <w:pPr>
        <w:pStyle w:val="Textoindependiente"/>
        <w:numPr>
          <w:ilvl w:val="0"/>
          <w:numId w:val="2"/>
        </w:numPr>
        <w:tabs>
          <w:tab w:val="left" w:pos="911"/>
        </w:tabs>
        <w:jc w:val="both"/>
        <w:rPr>
          <w:rFonts w:ascii="Barlow" w:hAnsi="Barlow" w:cs="Arial"/>
          <w:color w:val="242424"/>
          <w:sz w:val="20"/>
          <w:szCs w:val="20"/>
        </w:rPr>
      </w:pPr>
      <w:r w:rsidRPr="00A53919">
        <w:rPr>
          <w:rFonts w:ascii="Barlow" w:hAnsi="Barlow" w:cs="Arial"/>
          <w:color w:val="151515"/>
          <w:sz w:val="20"/>
          <w:szCs w:val="20"/>
        </w:rPr>
        <w:t>La cuenta de bancos en saldos que</w:t>
      </w:r>
      <w:r w:rsidR="005A4838" w:rsidRPr="00A53919">
        <w:rPr>
          <w:rFonts w:ascii="Barlow" w:hAnsi="Barlow" w:cs="Arial"/>
          <w:color w:val="242424"/>
          <w:spacing w:val="39"/>
          <w:sz w:val="20"/>
          <w:szCs w:val="20"/>
        </w:rPr>
        <w:t xml:space="preserve"> </w:t>
      </w:r>
      <w:r w:rsidR="005A4838" w:rsidRPr="00A53919">
        <w:rPr>
          <w:rFonts w:ascii="Barlow" w:hAnsi="Barlow" w:cs="Arial"/>
          <w:color w:val="242424"/>
          <w:sz w:val="20"/>
          <w:szCs w:val="20"/>
        </w:rPr>
        <w:t>tienen al</w:t>
      </w:r>
      <w:r w:rsidR="005A4838" w:rsidRPr="00A53919">
        <w:rPr>
          <w:rFonts w:ascii="Barlow" w:hAnsi="Barlow" w:cs="Arial"/>
          <w:color w:val="242424"/>
          <w:spacing w:val="4"/>
          <w:sz w:val="20"/>
          <w:szCs w:val="20"/>
        </w:rPr>
        <w:t xml:space="preserve"> </w:t>
      </w:r>
      <w:r w:rsidR="005A4838" w:rsidRPr="00A53919">
        <w:rPr>
          <w:rFonts w:ascii="Barlow" w:hAnsi="Barlow" w:cs="Arial"/>
          <w:color w:val="242424"/>
          <w:sz w:val="20"/>
          <w:szCs w:val="20"/>
        </w:rPr>
        <w:t>cierre</w:t>
      </w:r>
      <w:r w:rsidR="005A4838" w:rsidRPr="00A53919">
        <w:rPr>
          <w:rFonts w:ascii="Barlow" w:hAnsi="Barlow" w:cs="Arial"/>
          <w:color w:val="242424"/>
          <w:spacing w:val="3"/>
          <w:sz w:val="20"/>
          <w:szCs w:val="20"/>
        </w:rPr>
        <w:t xml:space="preserve"> </w:t>
      </w:r>
      <w:r w:rsidR="005A4838" w:rsidRPr="00A53919">
        <w:rPr>
          <w:rFonts w:ascii="Barlow" w:hAnsi="Barlow" w:cs="Arial"/>
          <w:color w:val="242424"/>
          <w:sz w:val="20"/>
          <w:szCs w:val="20"/>
        </w:rPr>
        <w:t>del</w:t>
      </w:r>
      <w:r w:rsidR="005A4838" w:rsidRPr="00A53919">
        <w:rPr>
          <w:rFonts w:ascii="Barlow" w:hAnsi="Barlow" w:cs="Arial"/>
          <w:color w:val="242424"/>
          <w:spacing w:val="10"/>
          <w:sz w:val="20"/>
          <w:szCs w:val="20"/>
        </w:rPr>
        <w:t xml:space="preserve"> </w:t>
      </w:r>
      <w:r w:rsidR="005A4838" w:rsidRPr="00A53919">
        <w:rPr>
          <w:rFonts w:ascii="Barlow" w:hAnsi="Barlow" w:cs="Arial"/>
          <w:color w:val="242424"/>
          <w:sz w:val="20"/>
          <w:szCs w:val="20"/>
        </w:rPr>
        <w:t>período</w:t>
      </w:r>
      <w:r w:rsidR="005A4838" w:rsidRPr="00A53919">
        <w:rPr>
          <w:rFonts w:ascii="Barlow" w:hAnsi="Barlow" w:cs="Arial"/>
          <w:color w:val="242424"/>
          <w:spacing w:val="13"/>
          <w:sz w:val="20"/>
          <w:szCs w:val="20"/>
        </w:rPr>
        <w:t xml:space="preserve"> </w:t>
      </w:r>
      <w:r w:rsidR="005A4838" w:rsidRPr="00A53919">
        <w:rPr>
          <w:rFonts w:ascii="Barlow" w:hAnsi="Barlow" w:cs="Arial"/>
          <w:color w:val="242424"/>
          <w:sz w:val="20"/>
          <w:szCs w:val="20"/>
        </w:rPr>
        <w:t>que</w:t>
      </w:r>
      <w:r w:rsidR="005A4838" w:rsidRPr="00A53919">
        <w:rPr>
          <w:rFonts w:ascii="Barlow" w:hAnsi="Barlow" w:cs="Arial"/>
          <w:color w:val="242424"/>
          <w:spacing w:val="12"/>
          <w:sz w:val="20"/>
          <w:szCs w:val="20"/>
        </w:rPr>
        <w:t xml:space="preserve"> </w:t>
      </w:r>
      <w:r w:rsidR="005A4838" w:rsidRPr="00A53919">
        <w:rPr>
          <w:rFonts w:ascii="Barlow" w:hAnsi="Barlow" w:cs="Arial"/>
          <w:color w:val="242424"/>
          <w:sz w:val="20"/>
          <w:szCs w:val="20"/>
        </w:rPr>
        <w:t>se</w:t>
      </w:r>
      <w:r w:rsidR="008B285B" w:rsidRPr="00A53919">
        <w:rPr>
          <w:rFonts w:ascii="Barlow" w:hAnsi="Barlow" w:cs="Arial"/>
          <w:color w:val="242424"/>
          <w:spacing w:val="21"/>
          <w:sz w:val="20"/>
          <w:szCs w:val="20"/>
        </w:rPr>
        <w:t xml:space="preserve"> </w:t>
      </w:r>
      <w:r w:rsidR="005A4838" w:rsidRPr="00A53919">
        <w:rPr>
          <w:rFonts w:ascii="Barlow" w:hAnsi="Barlow" w:cs="Arial"/>
          <w:color w:val="151515"/>
          <w:sz w:val="20"/>
          <w:szCs w:val="20"/>
        </w:rPr>
        <w:t>informa</w:t>
      </w:r>
      <w:r w:rsidRPr="00A53919">
        <w:rPr>
          <w:rFonts w:ascii="Barlow" w:hAnsi="Barlow" w:cs="Arial"/>
          <w:color w:val="151515"/>
          <w:sz w:val="20"/>
          <w:szCs w:val="20"/>
        </w:rPr>
        <w:t>,</w:t>
      </w:r>
      <w:r w:rsidR="005A4838" w:rsidRPr="00A53919">
        <w:rPr>
          <w:rFonts w:ascii="Barlow" w:hAnsi="Barlow" w:cs="Arial"/>
          <w:color w:val="151515"/>
          <w:spacing w:val="-18"/>
          <w:sz w:val="20"/>
          <w:szCs w:val="20"/>
        </w:rPr>
        <w:t xml:space="preserve"> </w:t>
      </w:r>
      <w:r w:rsidR="005A4838" w:rsidRPr="00A53919">
        <w:rPr>
          <w:rFonts w:ascii="Barlow" w:hAnsi="Barlow" w:cs="Arial"/>
          <w:color w:val="242424"/>
          <w:sz w:val="20"/>
          <w:szCs w:val="20"/>
        </w:rPr>
        <w:t>se</w:t>
      </w:r>
      <w:r w:rsidR="005A4838" w:rsidRPr="00A53919">
        <w:rPr>
          <w:rFonts w:ascii="Barlow" w:hAnsi="Barlow" w:cs="Arial"/>
          <w:color w:val="242424"/>
          <w:spacing w:val="16"/>
          <w:sz w:val="20"/>
          <w:szCs w:val="20"/>
        </w:rPr>
        <w:t xml:space="preserve"> </w:t>
      </w:r>
      <w:r w:rsidR="005A4838" w:rsidRPr="00A53919">
        <w:rPr>
          <w:rFonts w:ascii="Barlow" w:hAnsi="Barlow" w:cs="Arial"/>
          <w:color w:val="242424"/>
          <w:sz w:val="20"/>
          <w:szCs w:val="20"/>
        </w:rPr>
        <w:t>integran</w:t>
      </w:r>
      <w:r w:rsidR="005A4838" w:rsidRPr="00A53919">
        <w:rPr>
          <w:rFonts w:ascii="Barlow" w:hAnsi="Barlow" w:cs="Arial"/>
          <w:color w:val="242424"/>
          <w:spacing w:val="8"/>
          <w:sz w:val="20"/>
          <w:szCs w:val="20"/>
        </w:rPr>
        <w:t xml:space="preserve"> </w:t>
      </w:r>
      <w:r w:rsidR="005A4838" w:rsidRPr="00A53919">
        <w:rPr>
          <w:rFonts w:ascii="Barlow" w:hAnsi="Barlow" w:cs="Arial"/>
          <w:color w:val="151515"/>
          <w:sz w:val="20"/>
          <w:szCs w:val="20"/>
        </w:rPr>
        <w:t>de</w:t>
      </w:r>
      <w:r w:rsidR="005A4838" w:rsidRPr="00A53919">
        <w:rPr>
          <w:rFonts w:ascii="Barlow" w:hAnsi="Barlow" w:cs="Arial"/>
          <w:color w:val="151515"/>
          <w:spacing w:val="15"/>
          <w:sz w:val="20"/>
          <w:szCs w:val="20"/>
        </w:rPr>
        <w:t xml:space="preserve"> </w:t>
      </w:r>
      <w:r w:rsidR="005A4838" w:rsidRPr="00A53919">
        <w:rPr>
          <w:rFonts w:ascii="Barlow" w:hAnsi="Barlow" w:cs="Arial"/>
          <w:color w:val="242424"/>
          <w:sz w:val="20"/>
          <w:szCs w:val="20"/>
        </w:rPr>
        <w:t>la</w:t>
      </w:r>
      <w:r w:rsidR="005A4838" w:rsidRPr="00A53919">
        <w:rPr>
          <w:rFonts w:ascii="Barlow" w:hAnsi="Barlow" w:cs="Arial"/>
          <w:color w:val="242424"/>
          <w:spacing w:val="16"/>
          <w:sz w:val="20"/>
          <w:szCs w:val="20"/>
        </w:rPr>
        <w:t xml:space="preserve"> </w:t>
      </w:r>
      <w:r w:rsidR="005A4838" w:rsidRPr="00A53919">
        <w:rPr>
          <w:rFonts w:ascii="Barlow" w:hAnsi="Barlow" w:cs="Arial"/>
          <w:color w:val="242424"/>
          <w:sz w:val="20"/>
          <w:szCs w:val="20"/>
        </w:rPr>
        <w:t>siguiente</w:t>
      </w:r>
      <w:r w:rsidR="005A4838" w:rsidRPr="00A53919">
        <w:rPr>
          <w:rFonts w:ascii="Barlow" w:hAnsi="Barlow" w:cs="Arial"/>
          <w:color w:val="242424"/>
          <w:spacing w:val="28"/>
          <w:sz w:val="20"/>
          <w:szCs w:val="20"/>
        </w:rPr>
        <w:t xml:space="preserve"> </w:t>
      </w:r>
      <w:r w:rsidR="005A4838" w:rsidRPr="00A53919">
        <w:rPr>
          <w:rFonts w:ascii="Barlow" w:hAnsi="Barlow" w:cs="Arial"/>
          <w:color w:val="242424"/>
          <w:sz w:val="20"/>
          <w:szCs w:val="20"/>
        </w:rPr>
        <w:t>manera:</w:t>
      </w:r>
    </w:p>
    <w:p w14:paraId="6B119037" w14:textId="77777777" w:rsidR="009B70DF" w:rsidRPr="00A53919" w:rsidRDefault="009B70DF" w:rsidP="00CF6729">
      <w:pPr>
        <w:pStyle w:val="Textoindependiente"/>
        <w:tabs>
          <w:tab w:val="left" w:pos="911"/>
        </w:tabs>
        <w:ind w:left="360"/>
        <w:jc w:val="both"/>
        <w:rPr>
          <w:rFonts w:ascii="Barlow" w:hAnsi="Barlow" w:cs="Arial"/>
          <w:color w:val="242424"/>
          <w:sz w:val="20"/>
          <w:szCs w:val="20"/>
        </w:rPr>
      </w:pPr>
    </w:p>
    <w:tbl>
      <w:tblPr>
        <w:tblW w:w="8569" w:type="dxa"/>
        <w:tblInd w:w="2468" w:type="dxa"/>
        <w:tblCellMar>
          <w:left w:w="0" w:type="dxa"/>
          <w:right w:w="0" w:type="dxa"/>
        </w:tblCellMar>
        <w:tblLook w:val="0000" w:firstRow="0" w:lastRow="0" w:firstColumn="0" w:lastColumn="0" w:noHBand="0" w:noVBand="0"/>
      </w:tblPr>
      <w:tblGrid>
        <w:gridCol w:w="4039"/>
        <w:gridCol w:w="2105"/>
        <w:gridCol w:w="25"/>
        <w:gridCol w:w="1592"/>
        <w:gridCol w:w="786"/>
        <w:gridCol w:w="22"/>
      </w:tblGrid>
      <w:tr w:rsidR="005A4838" w:rsidRPr="00A53919" w14:paraId="060FE590" w14:textId="77777777" w:rsidTr="001D7B59">
        <w:trPr>
          <w:trHeight w:val="320"/>
        </w:trPr>
        <w:tc>
          <w:tcPr>
            <w:tcW w:w="4039" w:type="dxa"/>
            <w:tcBorders>
              <w:top w:val="single" w:sz="4" w:space="0" w:color="auto"/>
              <w:left w:val="single" w:sz="4" w:space="0" w:color="auto"/>
              <w:bottom w:val="single" w:sz="4" w:space="0" w:color="000000"/>
            </w:tcBorders>
            <w:shd w:val="clear" w:color="auto" w:fill="auto"/>
            <w:vAlign w:val="bottom"/>
          </w:tcPr>
          <w:p w14:paraId="4DD47C84" w14:textId="77777777" w:rsidR="005A4838" w:rsidRPr="00A53919" w:rsidRDefault="005A4838" w:rsidP="005C173E">
            <w:pPr>
              <w:jc w:val="both"/>
              <w:rPr>
                <w:rFonts w:ascii="Barlow" w:hAnsi="Barlow" w:cs="Arial"/>
                <w:sz w:val="20"/>
                <w:szCs w:val="20"/>
              </w:rPr>
            </w:pPr>
            <w:r w:rsidRPr="00A53919">
              <w:rPr>
                <w:rFonts w:ascii="Barlow" w:hAnsi="Barlow" w:cs="Arial"/>
                <w:sz w:val="20"/>
                <w:szCs w:val="20"/>
              </w:rPr>
              <w:t xml:space="preserve">Efectivo </w:t>
            </w:r>
          </w:p>
        </w:tc>
        <w:tc>
          <w:tcPr>
            <w:tcW w:w="2105" w:type="dxa"/>
            <w:tcBorders>
              <w:top w:val="single" w:sz="4" w:space="0" w:color="auto"/>
              <w:bottom w:val="single" w:sz="4" w:space="0" w:color="000000"/>
            </w:tcBorders>
            <w:shd w:val="clear" w:color="auto" w:fill="auto"/>
            <w:vAlign w:val="bottom"/>
          </w:tcPr>
          <w:p w14:paraId="6BB9BF17" w14:textId="77777777" w:rsidR="005A4838" w:rsidRPr="00A53919" w:rsidRDefault="005A4838" w:rsidP="005C173E">
            <w:pPr>
              <w:jc w:val="both"/>
              <w:rPr>
                <w:rFonts w:ascii="Barlow" w:hAnsi="Barlow" w:cs="Arial"/>
                <w:sz w:val="20"/>
                <w:szCs w:val="20"/>
              </w:rPr>
            </w:pPr>
          </w:p>
        </w:tc>
        <w:tc>
          <w:tcPr>
            <w:tcW w:w="25" w:type="dxa"/>
            <w:tcBorders>
              <w:top w:val="single" w:sz="4" w:space="0" w:color="auto"/>
              <w:bottom w:val="single" w:sz="4" w:space="0" w:color="000000"/>
            </w:tcBorders>
            <w:shd w:val="clear" w:color="auto" w:fill="auto"/>
            <w:vAlign w:val="bottom"/>
          </w:tcPr>
          <w:p w14:paraId="4FE4BC88" w14:textId="77777777" w:rsidR="005A4838" w:rsidRPr="00A53919" w:rsidRDefault="005A4838" w:rsidP="005C173E">
            <w:pPr>
              <w:jc w:val="both"/>
              <w:rPr>
                <w:rFonts w:ascii="Barlow" w:hAnsi="Barlow" w:cs="Arial"/>
                <w:sz w:val="20"/>
                <w:szCs w:val="20"/>
              </w:rPr>
            </w:pPr>
          </w:p>
        </w:tc>
        <w:tc>
          <w:tcPr>
            <w:tcW w:w="2378" w:type="dxa"/>
            <w:gridSpan w:val="2"/>
            <w:tcBorders>
              <w:top w:val="single" w:sz="4" w:space="0" w:color="auto"/>
              <w:left w:val="single" w:sz="4" w:space="0" w:color="000000"/>
              <w:bottom w:val="single" w:sz="4" w:space="0" w:color="000000"/>
            </w:tcBorders>
            <w:shd w:val="clear" w:color="auto" w:fill="auto"/>
            <w:vAlign w:val="bottom"/>
          </w:tcPr>
          <w:p w14:paraId="15218BE5" w14:textId="395CB4FB" w:rsidR="005A4838" w:rsidRPr="00A53919" w:rsidRDefault="005A4838" w:rsidP="005C173E">
            <w:pPr>
              <w:jc w:val="both"/>
              <w:rPr>
                <w:rFonts w:ascii="Barlow" w:hAnsi="Barlow" w:cs="Arial"/>
                <w:sz w:val="20"/>
                <w:szCs w:val="20"/>
              </w:rPr>
            </w:pPr>
            <w:r w:rsidRPr="00A53919">
              <w:rPr>
                <w:rFonts w:ascii="Barlow" w:hAnsi="Barlow" w:cs="Arial"/>
                <w:sz w:val="20"/>
                <w:szCs w:val="20"/>
              </w:rPr>
              <w:t xml:space="preserve"> $4,000.00</w:t>
            </w:r>
          </w:p>
        </w:tc>
        <w:tc>
          <w:tcPr>
            <w:tcW w:w="22" w:type="dxa"/>
            <w:tcBorders>
              <w:top w:val="single" w:sz="4" w:space="0" w:color="auto"/>
              <w:left w:val="single" w:sz="4" w:space="0" w:color="000000"/>
              <w:right w:val="single" w:sz="4" w:space="0" w:color="auto"/>
            </w:tcBorders>
            <w:shd w:val="clear" w:color="auto" w:fill="auto"/>
          </w:tcPr>
          <w:p w14:paraId="4300858A" w14:textId="77777777" w:rsidR="005A4838" w:rsidRPr="00A53919" w:rsidRDefault="005A4838" w:rsidP="005C173E">
            <w:pPr>
              <w:jc w:val="both"/>
              <w:rPr>
                <w:rFonts w:ascii="Barlow" w:hAnsi="Barlow" w:cs="Arial"/>
                <w:sz w:val="20"/>
                <w:szCs w:val="20"/>
              </w:rPr>
            </w:pPr>
          </w:p>
        </w:tc>
      </w:tr>
      <w:tr w:rsidR="005A4838" w:rsidRPr="00A53919" w14:paraId="0EA4ADFA" w14:textId="77777777" w:rsidTr="001D7B59">
        <w:trPr>
          <w:trHeight w:val="375"/>
        </w:trPr>
        <w:tc>
          <w:tcPr>
            <w:tcW w:w="4039" w:type="dxa"/>
            <w:tcBorders>
              <w:left w:val="single" w:sz="4" w:space="0" w:color="auto"/>
              <w:bottom w:val="single" w:sz="4" w:space="0" w:color="000000"/>
            </w:tcBorders>
            <w:shd w:val="clear" w:color="auto" w:fill="auto"/>
            <w:vAlign w:val="bottom"/>
          </w:tcPr>
          <w:p w14:paraId="2AE68467" w14:textId="77777777" w:rsidR="005A4838" w:rsidRPr="00A53919" w:rsidRDefault="005A4838" w:rsidP="005C173E">
            <w:pPr>
              <w:jc w:val="both"/>
              <w:rPr>
                <w:rFonts w:ascii="Barlow" w:hAnsi="Barlow" w:cs="Arial"/>
                <w:sz w:val="20"/>
                <w:szCs w:val="20"/>
              </w:rPr>
            </w:pPr>
            <w:r w:rsidRPr="00A53919">
              <w:rPr>
                <w:rFonts w:ascii="Barlow" w:hAnsi="Barlow" w:cs="Arial"/>
                <w:sz w:val="20"/>
                <w:szCs w:val="20"/>
              </w:rPr>
              <w:t>Bancos HSBC MEXICO</w:t>
            </w:r>
          </w:p>
        </w:tc>
        <w:tc>
          <w:tcPr>
            <w:tcW w:w="2105" w:type="dxa"/>
            <w:tcBorders>
              <w:bottom w:val="single" w:sz="4" w:space="0" w:color="000000"/>
            </w:tcBorders>
            <w:shd w:val="clear" w:color="auto" w:fill="auto"/>
            <w:vAlign w:val="bottom"/>
          </w:tcPr>
          <w:p w14:paraId="68723B02" w14:textId="77777777" w:rsidR="005A4838" w:rsidRPr="00A53919" w:rsidRDefault="005A4838" w:rsidP="005C173E">
            <w:pPr>
              <w:jc w:val="both"/>
              <w:rPr>
                <w:rFonts w:ascii="Barlow" w:hAnsi="Barlow" w:cs="Arial"/>
                <w:sz w:val="20"/>
                <w:szCs w:val="20"/>
              </w:rPr>
            </w:pPr>
            <w:r w:rsidRPr="00A53919">
              <w:rPr>
                <w:rFonts w:ascii="Barlow" w:hAnsi="Barlow" w:cs="Arial"/>
                <w:sz w:val="20"/>
                <w:szCs w:val="20"/>
              </w:rPr>
              <w:t xml:space="preserve"> </w:t>
            </w:r>
          </w:p>
        </w:tc>
        <w:tc>
          <w:tcPr>
            <w:tcW w:w="25" w:type="dxa"/>
            <w:tcBorders>
              <w:bottom w:val="single" w:sz="4" w:space="0" w:color="000000"/>
            </w:tcBorders>
            <w:shd w:val="clear" w:color="auto" w:fill="auto"/>
            <w:vAlign w:val="bottom"/>
          </w:tcPr>
          <w:p w14:paraId="014EA288" w14:textId="77777777" w:rsidR="005A4838" w:rsidRPr="00A53919" w:rsidRDefault="005A4838" w:rsidP="005C173E">
            <w:pPr>
              <w:jc w:val="both"/>
              <w:rPr>
                <w:rFonts w:ascii="Barlow" w:hAnsi="Barlow" w:cs="Arial"/>
                <w:sz w:val="20"/>
                <w:szCs w:val="20"/>
              </w:rPr>
            </w:pPr>
          </w:p>
        </w:tc>
        <w:tc>
          <w:tcPr>
            <w:tcW w:w="2378" w:type="dxa"/>
            <w:gridSpan w:val="2"/>
            <w:tcBorders>
              <w:top w:val="single" w:sz="4" w:space="0" w:color="000000"/>
              <w:left w:val="single" w:sz="4" w:space="0" w:color="000000"/>
              <w:bottom w:val="single" w:sz="4" w:space="0" w:color="000000"/>
            </w:tcBorders>
            <w:shd w:val="clear" w:color="auto" w:fill="auto"/>
            <w:vAlign w:val="bottom"/>
          </w:tcPr>
          <w:p w14:paraId="40BDF6F9" w14:textId="6525E75A" w:rsidR="005A4838" w:rsidRPr="00A53919" w:rsidRDefault="005A4838" w:rsidP="005C173E">
            <w:pPr>
              <w:jc w:val="both"/>
              <w:rPr>
                <w:rFonts w:ascii="Barlow" w:hAnsi="Barlow" w:cs="Arial"/>
                <w:sz w:val="20"/>
                <w:szCs w:val="20"/>
              </w:rPr>
            </w:pPr>
            <w:r w:rsidRPr="00A53919">
              <w:rPr>
                <w:rFonts w:ascii="Barlow" w:hAnsi="Barlow" w:cs="Arial"/>
                <w:sz w:val="20"/>
                <w:szCs w:val="20"/>
              </w:rPr>
              <w:t xml:space="preserve"> </w:t>
            </w:r>
            <w:r w:rsidR="00E600A8" w:rsidRPr="00A53919">
              <w:rPr>
                <w:rFonts w:ascii="Barlow" w:hAnsi="Barlow" w:cs="Arial"/>
                <w:sz w:val="20"/>
                <w:szCs w:val="20"/>
              </w:rPr>
              <w:t>$</w:t>
            </w:r>
            <w:r w:rsidR="0052400C" w:rsidRPr="00A53919">
              <w:rPr>
                <w:rFonts w:ascii="Barlow" w:hAnsi="Barlow" w:cs="Arial"/>
                <w:sz w:val="20"/>
                <w:szCs w:val="20"/>
              </w:rPr>
              <w:t>1</w:t>
            </w:r>
            <w:r w:rsidR="007A7ED1" w:rsidRPr="00A53919">
              <w:rPr>
                <w:rFonts w:ascii="Barlow" w:hAnsi="Barlow" w:cs="Arial"/>
                <w:sz w:val="20"/>
                <w:szCs w:val="20"/>
              </w:rPr>
              <w:t>,</w:t>
            </w:r>
            <w:r w:rsidR="00106232" w:rsidRPr="00A53919">
              <w:rPr>
                <w:rFonts w:ascii="Barlow" w:hAnsi="Barlow" w:cs="Arial"/>
                <w:sz w:val="20"/>
                <w:szCs w:val="20"/>
              </w:rPr>
              <w:t>450,778.66</w:t>
            </w:r>
          </w:p>
        </w:tc>
        <w:tc>
          <w:tcPr>
            <w:tcW w:w="22" w:type="dxa"/>
            <w:tcBorders>
              <w:left w:val="single" w:sz="4" w:space="0" w:color="000000"/>
              <w:right w:val="single" w:sz="4" w:space="0" w:color="auto"/>
            </w:tcBorders>
            <w:shd w:val="clear" w:color="auto" w:fill="auto"/>
          </w:tcPr>
          <w:p w14:paraId="52B897CE" w14:textId="77777777" w:rsidR="005A4838" w:rsidRPr="00A53919" w:rsidRDefault="005A4838" w:rsidP="005C173E">
            <w:pPr>
              <w:jc w:val="both"/>
              <w:rPr>
                <w:rFonts w:ascii="Barlow" w:hAnsi="Barlow" w:cs="Arial"/>
                <w:sz w:val="20"/>
                <w:szCs w:val="20"/>
              </w:rPr>
            </w:pPr>
          </w:p>
        </w:tc>
      </w:tr>
      <w:tr w:rsidR="005A4838" w:rsidRPr="00A53919" w14:paraId="4D00C59B" w14:textId="77777777" w:rsidTr="001D7B59">
        <w:trPr>
          <w:trHeight w:val="478"/>
        </w:trPr>
        <w:tc>
          <w:tcPr>
            <w:tcW w:w="4039" w:type="dxa"/>
            <w:tcBorders>
              <w:top w:val="single" w:sz="4" w:space="0" w:color="000000"/>
              <w:left w:val="single" w:sz="4" w:space="0" w:color="auto"/>
              <w:bottom w:val="double" w:sz="4" w:space="0" w:color="auto"/>
            </w:tcBorders>
            <w:shd w:val="clear" w:color="auto" w:fill="auto"/>
            <w:vAlign w:val="bottom"/>
          </w:tcPr>
          <w:p w14:paraId="5EB31820" w14:textId="77777777" w:rsidR="005A4838" w:rsidRPr="00A53919" w:rsidRDefault="005A4838" w:rsidP="005C173E">
            <w:pPr>
              <w:jc w:val="both"/>
              <w:rPr>
                <w:rFonts w:ascii="Barlow" w:hAnsi="Barlow" w:cs="Arial"/>
                <w:sz w:val="20"/>
                <w:szCs w:val="20"/>
              </w:rPr>
            </w:pPr>
            <w:r w:rsidRPr="00A53919">
              <w:rPr>
                <w:rFonts w:ascii="Barlow" w:hAnsi="Barlow" w:cs="Arial"/>
                <w:sz w:val="20"/>
                <w:szCs w:val="20"/>
              </w:rPr>
              <w:t>TOTAL</w:t>
            </w:r>
          </w:p>
        </w:tc>
        <w:tc>
          <w:tcPr>
            <w:tcW w:w="2105" w:type="dxa"/>
            <w:tcBorders>
              <w:top w:val="single" w:sz="4" w:space="0" w:color="000000"/>
              <w:bottom w:val="double" w:sz="4" w:space="0" w:color="auto"/>
            </w:tcBorders>
            <w:shd w:val="clear" w:color="auto" w:fill="auto"/>
            <w:vAlign w:val="bottom"/>
          </w:tcPr>
          <w:p w14:paraId="17B16855" w14:textId="77777777" w:rsidR="005A4838" w:rsidRPr="00A53919" w:rsidRDefault="005A4838" w:rsidP="005C173E">
            <w:pPr>
              <w:jc w:val="both"/>
              <w:rPr>
                <w:rFonts w:ascii="Barlow" w:hAnsi="Barlow" w:cs="Arial"/>
                <w:sz w:val="20"/>
                <w:szCs w:val="20"/>
              </w:rPr>
            </w:pPr>
          </w:p>
          <w:p w14:paraId="0BFC3D27" w14:textId="77777777" w:rsidR="005A4838" w:rsidRPr="00A53919" w:rsidRDefault="005A4838" w:rsidP="005C173E">
            <w:pPr>
              <w:jc w:val="both"/>
              <w:rPr>
                <w:rFonts w:ascii="Barlow" w:hAnsi="Barlow" w:cs="Arial"/>
                <w:sz w:val="20"/>
                <w:szCs w:val="20"/>
              </w:rPr>
            </w:pPr>
          </w:p>
        </w:tc>
        <w:tc>
          <w:tcPr>
            <w:tcW w:w="25" w:type="dxa"/>
            <w:tcBorders>
              <w:top w:val="single" w:sz="4" w:space="0" w:color="000000"/>
              <w:bottom w:val="double" w:sz="4" w:space="0" w:color="auto"/>
            </w:tcBorders>
            <w:shd w:val="clear" w:color="auto" w:fill="auto"/>
            <w:vAlign w:val="bottom"/>
          </w:tcPr>
          <w:p w14:paraId="66C2C474" w14:textId="77777777" w:rsidR="005A4838" w:rsidRPr="00A53919" w:rsidRDefault="005A4838" w:rsidP="005C173E">
            <w:pPr>
              <w:jc w:val="both"/>
              <w:rPr>
                <w:rFonts w:ascii="Barlow" w:hAnsi="Barlow" w:cs="Arial"/>
                <w:sz w:val="20"/>
                <w:szCs w:val="20"/>
              </w:rPr>
            </w:pPr>
            <w:r w:rsidRPr="00A53919">
              <w:rPr>
                <w:rFonts w:ascii="Barlow" w:hAnsi="Barlow" w:cs="Arial"/>
                <w:sz w:val="20"/>
                <w:szCs w:val="20"/>
              </w:rPr>
              <w:t xml:space="preserve"> </w:t>
            </w:r>
          </w:p>
        </w:tc>
        <w:tc>
          <w:tcPr>
            <w:tcW w:w="1592" w:type="dxa"/>
            <w:tcBorders>
              <w:top w:val="single" w:sz="4" w:space="0" w:color="000000"/>
              <w:left w:val="single" w:sz="4" w:space="0" w:color="000000"/>
              <w:bottom w:val="double" w:sz="4" w:space="0" w:color="auto"/>
            </w:tcBorders>
            <w:shd w:val="clear" w:color="auto" w:fill="auto"/>
            <w:vAlign w:val="bottom"/>
          </w:tcPr>
          <w:p w14:paraId="58F77453" w14:textId="7163EEFC" w:rsidR="005A4838" w:rsidRPr="00A53919" w:rsidRDefault="008E2AB3" w:rsidP="005C173E">
            <w:pPr>
              <w:jc w:val="both"/>
              <w:rPr>
                <w:rFonts w:ascii="Barlow" w:hAnsi="Barlow" w:cs="Arial"/>
                <w:sz w:val="20"/>
                <w:szCs w:val="20"/>
              </w:rPr>
            </w:pPr>
            <w:r w:rsidRPr="00A53919">
              <w:rPr>
                <w:rFonts w:ascii="Barlow" w:hAnsi="Barlow" w:cs="Arial"/>
                <w:sz w:val="20"/>
                <w:szCs w:val="20"/>
              </w:rPr>
              <w:t xml:space="preserve"> </w:t>
            </w:r>
            <w:r w:rsidR="00793AC3" w:rsidRPr="00A53919">
              <w:rPr>
                <w:rFonts w:ascii="Barlow" w:hAnsi="Barlow" w:cs="Arial"/>
                <w:sz w:val="20"/>
                <w:szCs w:val="20"/>
              </w:rPr>
              <w:t>$</w:t>
            </w:r>
            <w:r w:rsidR="0052400C" w:rsidRPr="00A53919">
              <w:rPr>
                <w:rFonts w:ascii="Barlow" w:hAnsi="Barlow" w:cs="Arial"/>
                <w:sz w:val="20"/>
                <w:szCs w:val="20"/>
              </w:rPr>
              <w:t>1</w:t>
            </w:r>
            <w:r w:rsidR="0077725F" w:rsidRPr="00A53919">
              <w:rPr>
                <w:rFonts w:ascii="Barlow" w:hAnsi="Barlow" w:cs="Arial"/>
                <w:sz w:val="20"/>
                <w:szCs w:val="20"/>
              </w:rPr>
              <w:t>,</w:t>
            </w:r>
            <w:r w:rsidR="00106232" w:rsidRPr="00A53919">
              <w:rPr>
                <w:rFonts w:ascii="Barlow" w:hAnsi="Barlow" w:cs="Arial"/>
                <w:sz w:val="20"/>
                <w:szCs w:val="20"/>
              </w:rPr>
              <w:t>454,778.66</w:t>
            </w:r>
          </w:p>
        </w:tc>
        <w:tc>
          <w:tcPr>
            <w:tcW w:w="808" w:type="dxa"/>
            <w:gridSpan w:val="2"/>
            <w:tcBorders>
              <w:top w:val="single" w:sz="4" w:space="0" w:color="000000"/>
              <w:bottom w:val="double" w:sz="4" w:space="0" w:color="auto"/>
              <w:right w:val="single" w:sz="4" w:space="0" w:color="auto"/>
            </w:tcBorders>
            <w:shd w:val="clear" w:color="auto" w:fill="auto"/>
            <w:vAlign w:val="bottom"/>
          </w:tcPr>
          <w:p w14:paraId="28367A5B" w14:textId="77777777" w:rsidR="005A4838" w:rsidRPr="00A53919" w:rsidRDefault="005A4838" w:rsidP="005C173E">
            <w:pPr>
              <w:jc w:val="both"/>
              <w:rPr>
                <w:rFonts w:ascii="Barlow" w:hAnsi="Barlow" w:cs="Arial"/>
                <w:sz w:val="20"/>
                <w:szCs w:val="20"/>
              </w:rPr>
            </w:pPr>
          </w:p>
        </w:tc>
      </w:tr>
    </w:tbl>
    <w:p w14:paraId="5F5B6CC8" w14:textId="77777777" w:rsidR="00EF1971" w:rsidRPr="00A53919" w:rsidRDefault="00EF1971" w:rsidP="00690A19">
      <w:pPr>
        <w:jc w:val="both"/>
        <w:rPr>
          <w:rFonts w:ascii="Barlow" w:hAnsi="Barlow" w:cs="Arial"/>
          <w:sz w:val="20"/>
          <w:szCs w:val="20"/>
        </w:rPr>
      </w:pPr>
    </w:p>
    <w:p w14:paraId="7B1370B6" w14:textId="3EC3247C" w:rsidR="005A4838" w:rsidRPr="00A53919" w:rsidRDefault="00CE504E" w:rsidP="00690A19">
      <w:pPr>
        <w:jc w:val="both"/>
        <w:rPr>
          <w:rFonts w:ascii="Barlow" w:hAnsi="Barlow" w:cs="Arial"/>
          <w:sz w:val="20"/>
          <w:szCs w:val="20"/>
        </w:rPr>
      </w:pPr>
      <w:r w:rsidRPr="00A53919">
        <w:rPr>
          <w:rFonts w:ascii="Barlow" w:hAnsi="Barlow" w:cs="Arial"/>
          <w:sz w:val="20"/>
          <w:szCs w:val="20"/>
        </w:rPr>
        <w:t>Esta información resulta de las operaciones sobre los recursos disponible</w:t>
      </w:r>
      <w:r w:rsidR="00AA4CA0" w:rsidRPr="00A53919">
        <w:rPr>
          <w:rFonts w:ascii="Barlow" w:hAnsi="Barlow" w:cs="Arial"/>
          <w:sz w:val="20"/>
          <w:szCs w:val="20"/>
        </w:rPr>
        <w:t xml:space="preserve">s en cuentas </w:t>
      </w:r>
      <w:r w:rsidR="003358AA" w:rsidRPr="00A53919">
        <w:rPr>
          <w:rFonts w:ascii="Barlow" w:hAnsi="Barlow" w:cs="Arial"/>
          <w:sz w:val="20"/>
          <w:szCs w:val="20"/>
        </w:rPr>
        <w:t>bancarias, se</w:t>
      </w:r>
      <w:r w:rsidR="005A4838" w:rsidRPr="00A53919">
        <w:rPr>
          <w:rFonts w:ascii="Barlow" w:hAnsi="Barlow" w:cs="Arial"/>
          <w:sz w:val="20"/>
          <w:szCs w:val="20"/>
        </w:rPr>
        <w:t xml:space="preserve"> tiene el fondo disponible</w:t>
      </w:r>
      <w:r w:rsidR="00AE637F" w:rsidRPr="00A53919">
        <w:rPr>
          <w:rFonts w:ascii="Barlow" w:hAnsi="Barlow" w:cs="Arial"/>
          <w:sz w:val="20"/>
          <w:szCs w:val="20"/>
        </w:rPr>
        <w:t xml:space="preserve"> en la cuenta de bancos </w:t>
      </w:r>
      <w:r w:rsidR="005A4838" w:rsidRPr="00A53919">
        <w:rPr>
          <w:rFonts w:ascii="Barlow" w:hAnsi="Barlow" w:cs="Arial"/>
          <w:sz w:val="20"/>
          <w:szCs w:val="20"/>
        </w:rPr>
        <w:t xml:space="preserve">para las </w:t>
      </w:r>
      <w:r w:rsidR="005A4838" w:rsidRPr="00A53919">
        <w:rPr>
          <w:rFonts w:ascii="Barlow" w:hAnsi="Barlow" w:cs="Arial"/>
          <w:sz w:val="20"/>
          <w:szCs w:val="20"/>
        </w:rPr>
        <w:lastRenderedPageBreak/>
        <w:t>operaciones normales y en la cuenta de efectivo se encuentra el fondo fijo asignado a personas autorizadas para pagos menores</w:t>
      </w:r>
      <w:r w:rsidR="006A65C7" w:rsidRPr="00A53919">
        <w:rPr>
          <w:rFonts w:ascii="Barlow" w:hAnsi="Barlow" w:cs="Arial"/>
          <w:sz w:val="20"/>
          <w:szCs w:val="20"/>
        </w:rPr>
        <w:t>.</w:t>
      </w:r>
    </w:p>
    <w:p w14:paraId="6E368445" w14:textId="76C0AA02" w:rsidR="00230FC8" w:rsidRPr="00A53919" w:rsidRDefault="00230FC8" w:rsidP="001E42C7">
      <w:pPr>
        <w:pStyle w:val="Textoindependiente"/>
        <w:spacing w:before="83"/>
        <w:rPr>
          <w:rFonts w:ascii="Barlow" w:hAnsi="Barlow" w:cs="Arial"/>
          <w:b/>
          <w:color w:val="151515"/>
          <w:sz w:val="20"/>
          <w:szCs w:val="20"/>
        </w:rPr>
      </w:pPr>
    </w:p>
    <w:p w14:paraId="56FBF395" w14:textId="77777777" w:rsidR="009279B0" w:rsidRPr="00A53919" w:rsidRDefault="005A4838" w:rsidP="009279B0">
      <w:pPr>
        <w:pStyle w:val="Textoindependiente"/>
        <w:spacing w:before="83"/>
        <w:ind w:left="0"/>
        <w:rPr>
          <w:rFonts w:ascii="Barlow" w:hAnsi="Barlow" w:cs="Arial"/>
          <w:b/>
          <w:color w:val="151515"/>
          <w:sz w:val="20"/>
          <w:szCs w:val="20"/>
        </w:rPr>
      </w:pPr>
      <w:r w:rsidRPr="00A53919">
        <w:rPr>
          <w:rFonts w:ascii="Barlow" w:hAnsi="Barlow" w:cs="Arial"/>
          <w:b/>
          <w:color w:val="151515"/>
          <w:sz w:val="20"/>
          <w:szCs w:val="20"/>
        </w:rPr>
        <w:t>Derechos a recibir Efectivo</w:t>
      </w:r>
      <w:r w:rsidR="003A3388" w:rsidRPr="00A53919">
        <w:rPr>
          <w:rFonts w:ascii="Barlow" w:hAnsi="Barlow" w:cs="Arial"/>
          <w:b/>
          <w:color w:val="151515"/>
          <w:sz w:val="20"/>
          <w:szCs w:val="20"/>
        </w:rPr>
        <w:t xml:space="preserve"> y Equivalentes y</w:t>
      </w:r>
      <w:r w:rsidRPr="00A53919">
        <w:rPr>
          <w:rFonts w:ascii="Barlow" w:hAnsi="Barlow" w:cs="Arial"/>
          <w:b/>
          <w:color w:val="151515"/>
          <w:sz w:val="20"/>
          <w:szCs w:val="20"/>
        </w:rPr>
        <w:t xml:space="preserve"> </w:t>
      </w:r>
      <w:r w:rsidR="00AE637F" w:rsidRPr="00A53919">
        <w:rPr>
          <w:rFonts w:ascii="Barlow" w:hAnsi="Barlow" w:cs="Arial"/>
          <w:b/>
          <w:color w:val="151515"/>
          <w:sz w:val="20"/>
          <w:szCs w:val="20"/>
        </w:rPr>
        <w:t xml:space="preserve">Bienes </w:t>
      </w:r>
      <w:r w:rsidR="003A3388" w:rsidRPr="00A53919">
        <w:rPr>
          <w:rFonts w:ascii="Barlow" w:hAnsi="Barlow" w:cs="Arial"/>
          <w:b/>
          <w:color w:val="151515"/>
          <w:sz w:val="20"/>
          <w:szCs w:val="20"/>
        </w:rPr>
        <w:t>y</w:t>
      </w:r>
      <w:r w:rsidR="00AE637F" w:rsidRPr="00A53919">
        <w:rPr>
          <w:rFonts w:ascii="Barlow" w:hAnsi="Barlow" w:cs="Arial"/>
          <w:b/>
          <w:color w:val="151515"/>
          <w:sz w:val="20"/>
          <w:szCs w:val="20"/>
        </w:rPr>
        <w:t xml:space="preserve"> </w:t>
      </w:r>
      <w:r w:rsidRPr="00A53919">
        <w:rPr>
          <w:rFonts w:ascii="Barlow" w:hAnsi="Barlow" w:cs="Arial"/>
          <w:b/>
          <w:color w:val="151515"/>
          <w:sz w:val="20"/>
          <w:szCs w:val="20"/>
        </w:rPr>
        <w:t>Servicios</w:t>
      </w:r>
      <w:r w:rsidR="003A3388" w:rsidRPr="00A53919">
        <w:rPr>
          <w:rFonts w:ascii="Barlow" w:hAnsi="Barlow" w:cs="Arial"/>
          <w:b/>
          <w:color w:val="151515"/>
          <w:sz w:val="20"/>
          <w:szCs w:val="20"/>
        </w:rPr>
        <w:t xml:space="preserve"> a recibir</w:t>
      </w:r>
    </w:p>
    <w:p w14:paraId="618FEAE8" w14:textId="0E5110BE" w:rsidR="003A3388" w:rsidRPr="00A53919" w:rsidRDefault="004E00BB" w:rsidP="009279B0">
      <w:pPr>
        <w:pStyle w:val="Textoindependiente"/>
        <w:spacing w:before="83"/>
        <w:ind w:left="0"/>
        <w:rPr>
          <w:rFonts w:ascii="Barlow" w:hAnsi="Barlow" w:cs="Arial"/>
          <w:b/>
          <w:color w:val="151515"/>
          <w:sz w:val="20"/>
          <w:szCs w:val="20"/>
        </w:rPr>
      </w:pPr>
      <w:r w:rsidRPr="00A53919">
        <w:rPr>
          <w:rFonts w:ascii="Barlow" w:hAnsi="Barlow" w:cs="Arial"/>
          <w:sz w:val="20"/>
          <w:szCs w:val="20"/>
        </w:rPr>
        <w:t xml:space="preserve"> </w:t>
      </w:r>
    </w:p>
    <w:p w14:paraId="01A5DC7B" w14:textId="3B4E25D2" w:rsidR="003A3388" w:rsidRPr="00A53919" w:rsidRDefault="003A3388" w:rsidP="001773A9">
      <w:pPr>
        <w:pStyle w:val="Textoindependiente"/>
        <w:numPr>
          <w:ilvl w:val="0"/>
          <w:numId w:val="2"/>
        </w:numPr>
        <w:spacing w:before="83"/>
        <w:rPr>
          <w:rFonts w:ascii="Barlow" w:hAnsi="Barlow" w:cs="Arial"/>
          <w:b/>
          <w:color w:val="151515"/>
          <w:sz w:val="20"/>
          <w:szCs w:val="20"/>
        </w:rPr>
      </w:pPr>
      <w:r w:rsidRPr="00A53919">
        <w:rPr>
          <w:rFonts w:ascii="Barlow" w:hAnsi="Barlow" w:cs="Arial"/>
          <w:sz w:val="20"/>
          <w:szCs w:val="20"/>
        </w:rPr>
        <w:t>La cuenta derechos a recibir efectivo o equivalentes, presenta cuentas por cobrar las cuales, se encuentran integradas de la siguiente manera:</w:t>
      </w:r>
    </w:p>
    <w:p w14:paraId="421330BA" w14:textId="2C61BC92" w:rsidR="003A3388" w:rsidRPr="00A53919" w:rsidRDefault="003A3388" w:rsidP="003A3388">
      <w:pPr>
        <w:pStyle w:val="Textoindependiente"/>
        <w:spacing w:before="83"/>
        <w:ind w:left="0"/>
        <w:rPr>
          <w:rFonts w:ascii="Barlow" w:hAnsi="Barlow" w:cs="Arial"/>
          <w:bCs/>
          <w:color w:val="151515"/>
          <w:sz w:val="20"/>
          <w:szCs w:val="20"/>
        </w:rPr>
      </w:pPr>
      <w:r w:rsidRPr="00A53919">
        <w:rPr>
          <w:rFonts w:ascii="Barlow" w:hAnsi="Barlow" w:cs="Arial"/>
          <w:b/>
          <w:color w:val="151515"/>
          <w:sz w:val="20"/>
          <w:szCs w:val="20"/>
        </w:rPr>
        <w:tab/>
      </w:r>
      <w:r w:rsidRPr="00A53919">
        <w:rPr>
          <w:rFonts w:ascii="Barlow" w:hAnsi="Barlow" w:cs="Arial"/>
          <w:bCs/>
          <w:color w:val="151515"/>
          <w:sz w:val="20"/>
          <w:szCs w:val="20"/>
        </w:rPr>
        <w:t>Secretaria de Hacienda              12,280.</w:t>
      </w:r>
      <w:r w:rsidR="00705212" w:rsidRPr="00A53919">
        <w:rPr>
          <w:rFonts w:ascii="Barlow" w:hAnsi="Barlow" w:cs="Arial"/>
          <w:bCs/>
          <w:color w:val="151515"/>
          <w:sz w:val="20"/>
          <w:szCs w:val="20"/>
        </w:rPr>
        <w:t>62</w:t>
      </w:r>
    </w:p>
    <w:p w14:paraId="695493A3" w14:textId="22505BB1" w:rsidR="0052400C" w:rsidRPr="00A53919" w:rsidRDefault="003A3388" w:rsidP="009D3519">
      <w:pPr>
        <w:pStyle w:val="Textoindependiente"/>
        <w:spacing w:before="83"/>
        <w:ind w:left="0"/>
        <w:rPr>
          <w:rFonts w:ascii="Barlow" w:hAnsi="Barlow" w:cs="Arial"/>
          <w:sz w:val="20"/>
          <w:szCs w:val="20"/>
        </w:rPr>
      </w:pPr>
      <w:r w:rsidRPr="00A53919">
        <w:rPr>
          <w:rFonts w:ascii="Barlow" w:hAnsi="Barlow" w:cs="Arial"/>
          <w:bCs/>
          <w:color w:val="151515"/>
          <w:sz w:val="20"/>
          <w:szCs w:val="20"/>
        </w:rPr>
        <w:tab/>
        <w:t xml:space="preserve"> HSBC                                           </w:t>
      </w:r>
      <w:r w:rsidR="00106232" w:rsidRPr="00A53919">
        <w:rPr>
          <w:rFonts w:ascii="Barlow" w:hAnsi="Barlow" w:cs="Arial"/>
          <w:sz w:val="20"/>
          <w:szCs w:val="20"/>
        </w:rPr>
        <w:t>8,505.21</w:t>
      </w:r>
    </w:p>
    <w:p w14:paraId="0969A501" w14:textId="376652FE" w:rsidR="003C6C26" w:rsidRPr="00A53919" w:rsidRDefault="003C6C26" w:rsidP="009D3519">
      <w:pPr>
        <w:pStyle w:val="Textoindependiente"/>
        <w:spacing w:before="83"/>
        <w:ind w:left="0"/>
        <w:rPr>
          <w:rFonts w:ascii="Barlow" w:hAnsi="Barlow" w:cs="Arial"/>
          <w:bCs/>
          <w:color w:val="151515"/>
          <w:sz w:val="20"/>
          <w:szCs w:val="20"/>
        </w:rPr>
      </w:pPr>
      <w:r w:rsidRPr="00A53919">
        <w:rPr>
          <w:rFonts w:ascii="Barlow" w:hAnsi="Barlow" w:cs="Arial"/>
          <w:bCs/>
          <w:color w:val="151515"/>
          <w:sz w:val="20"/>
          <w:szCs w:val="20"/>
        </w:rPr>
        <w:t xml:space="preserve">             </w:t>
      </w:r>
      <w:r w:rsidR="00F41094" w:rsidRPr="00A53919">
        <w:rPr>
          <w:rFonts w:ascii="Barlow" w:hAnsi="Barlow" w:cs="Arial"/>
          <w:bCs/>
          <w:color w:val="151515"/>
          <w:sz w:val="20"/>
          <w:szCs w:val="20"/>
        </w:rPr>
        <w:t>Deudores Diversos</w:t>
      </w:r>
      <w:r w:rsidRPr="00A53919">
        <w:rPr>
          <w:rFonts w:ascii="Barlow" w:hAnsi="Barlow" w:cs="Arial"/>
          <w:bCs/>
          <w:color w:val="151515"/>
          <w:sz w:val="20"/>
          <w:szCs w:val="20"/>
        </w:rPr>
        <w:t xml:space="preserve">                    </w:t>
      </w:r>
      <w:r w:rsidR="005E3585" w:rsidRPr="00A53919">
        <w:rPr>
          <w:rFonts w:ascii="Barlow" w:hAnsi="Barlow" w:cs="Arial"/>
          <w:bCs/>
          <w:color w:val="151515"/>
          <w:sz w:val="20"/>
          <w:szCs w:val="20"/>
        </w:rPr>
        <w:t xml:space="preserve">         0.00</w:t>
      </w:r>
      <w:r w:rsidRPr="00A53919">
        <w:rPr>
          <w:rFonts w:ascii="Barlow" w:hAnsi="Barlow" w:cs="Arial"/>
          <w:bCs/>
          <w:color w:val="151515"/>
          <w:sz w:val="20"/>
          <w:szCs w:val="20"/>
        </w:rPr>
        <w:t xml:space="preserve">                              </w:t>
      </w:r>
    </w:p>
    <w:p w14:paraId="79BEA8F3" w14:textId="7BE78386" w:rsidR="00F41094" w:rsidRPr="00A53919" w:rsidRDefault="003C6C26" w:rsidP="009D3519">
      <w:pPr>
        <w:pStyle w:val="Textoindependiente"/>
        <w:spacing w:before="83"/>
        <w:ind w:left="0"/>
        <w:rPr>
          <w:rFonts w:ascii="Barlow" w:hAnsi="Barlow" w:cs="Arial"/>
          <w:bCs/>
          <w:color w:val="151515"/>
          <w:sz w:val="20"/>
          <w:szCs w:val="20"/>
        </w:rPr>
      </w:pPr>
      <w:r w:rsidRPr="00A53919">
        <w:rPr>
          <w:rFonts w:ascii="Barlow" w:hAnsi="Barlow" w:cs="Arial"/>
          <w:bCs/>
          <w:color w:val="151515"/>
          <w:sz w:val="20"/>
          <w:szCs w:val="20"/>
        </w:rPr>
        <w:tab/>
      </w:r>
      <w:r w:rsidR="00F41094" w:rsidRPr="00A53919">
        <w:rPr>
          <w:rFonts w:ascii="Barlow" w:hAnsi="Barlow" w:cs="Arial"/>
          <w:bCs/>
          <w:color w:val="151515"/>
          <w:sz w:val="20"/>
          <w:szCs w:val="20"/>
        </w:rPr>
        <w:t xml:space="preserve">                                                    ----------------</w:t>
      </w:r>
    </w:p>
    <w:p w14:paraId="52F16C05" w14:textId="0F76FF94" w:rsidR="003C6C26" w:rsidRPr="00A53919" w:rsidRDefault="003C6C26" w:rsidP="00F41094">
      <w:pPr>
        <w:pStyle w:val="Textoindependiente"/>
        <w:spacing w:before="83"/>
        <w:ind w:left="0" w:firstLine="708"/>
        <w:rPr>
          <w:rFonts w:ascii="Barlow" w:hAnsi="Barlow" w:cs="Arial"/>
          <w:bCs/>
          <w:color w:val="151515"/>
          <w:sz w:val="20"/>
          <w:szCs w:val="20"/>
        </w:rPr>
      </w:pPr>
      <w:r w:rsidRPr="00A53919">
        <w:rPr>
          <w:rFonts w:ascii="Barlow" w:hAnsi="Barlow" w:cs="Arial"/>
          <w:b/>
          <w:sz w:val="20"/>
          <w:szCs w:val="20"/>
        </w:rPr>
        <w:t xml:space="preserve">TOTAL                                        </w:t>
      </w:r>
      <w:r w:rsidR="00106232" w:rsidRPr="00A53919">
        <w:rPr>
          <w:rFonts w:ascii="Barlow" w:hAnsi="Barlow" w:cs="Arial"/>
          <w:b/>
          <w:bCs/>
          <w:sz w:val="20"/>
          <w:szCs w:val="20"/>
        </w:rPr>
        <w:t>20,785.83</w:t>
      </w:r>
    </w:p>
    <w:p w14:paraId="2C85A814" w14:textId="77777777" w:rsidR="003A3388" w:rsidRPr="00A53919" w:rsidRDefault="003A3388" w:rsidP="009D3519">
      <w:pPr>
        <w:pStyle w:val="Textoindependiente"/>
        <w:spacing w:before="83"/>
        <w:ind w:left="0"/>
        <w:rPr>
          <w:rFonts w:ascii="Barlow" w:hAnsi="Barlow" w:cs="Arial"/>
          <w:b/>
          <w:color w:val="151515"/>
          <w:sz w:val="20"/>
          <w:szCs w:val="20"/>
        </w:rPr>
      </w:pPr>
    </w:p>
    <w:p w14:paraId="30DF8BE7" w14:textId="22EFF159" w:rsidR="005A4838" w:rsidRPr="00A53919" w:rsidRDefault="005A4838" w:rsidP="00690A19">
      <w:pPr>
        <w:jc w:val="both"/>
        <w:rPr>
          <w:rFonts w:ascii="Barlow" w:hAnsi="Barlow" w:cs="Arial"/>
          <w:sz w:val="20"/>
          <w:szCs w:val="20"/>
        </w:rPr>
      </w:pPr>
      <w:r w:rsidRPr="00A53919">
        <w:rPr>
          <w:rFonts w:ascii="Barlow" w:hAnsi="Barlow" w:cs="Arial"/>
          <w:sz w:val="20"/>
          <w:szCs w:val="20"/>
        </w:rPr>
        <w:t>La cuenta de deudores diversos aparece debido a las comisiones que indebidamente cobra el banco por las transferencias realizadas, el banco posteriormente realiza las bonificaciones correspondientes.</w:t>
      </w:r>
    </w:p>
    <w:p w14:paraId="79F56F28" w14:textId="4E88B898" w:rsidR="007069E8" w:rsidRPr="00A53919" w:rsidRDefault="007069E8" w:rsidP="000827F5">
      <w:pPr>
        <w:autoSpaceDE w:val="0"/>
        <w:autoSpaceDN w:val="0"/>
        <w:adjustRightInd w:val="0"/>
        <w:spacing w:line="360" w:lineRule="auto"/>
        <w:jc w:val="both"/>
        <w:rPr>
          <w:rFonts w:ascii="Barlow" w:hAnsi="Barlow" w:cs="Arial"/>
          <w:b/>
          <w:sz w:val="20"/>
          <w:szCs w:val="20"/>
        </w:rPr>
      </w:pPr>
    </w:p>
    <w:p w14:paraId="6E1E8DA9" w14:textId="77777777" w:rsidR="00D14AB9" w:rsidRPr="00A53919" w:rsidRDefault="00D14AB9" w:rsidP="000827F5">
      <w:pPr>
        <w:autoSpaceDE w:val="0"/>
        <w:autoSpaceDN w:val="0"/>
        <w:adjustRightInd w:val="0"/>
        <w:spacing w:line="360" w:lineRule="auto"/>
        <w:jc w:val="both"/>
        <w:rPr>
          <w:rFonts w:ascii="Barlow" w:hAnsi="Barlow" w:cs="Arial"/>
          <w:b/>
          <w:sz w:val="20"/>
          <w:szCs w:val="20"/>
        </w:rPr>
      </w:pPr>
    </w:p>
    <w:p w14:paraId="0671B2A4" w14:textId="435DA0FA" w:rsidR="000827F5" w:rsidRPr="00A53919" w:rsidRDefault="000827F5" w:rsidP="000827F5">
      <w:pPr>
        <w:autoSpaceDE w:val="0"/>
        <w:autoSpaceDN w:val="0"/>
        <w:adjustRightInd w:val="0"/>
        <w:spacing w:line="360" w:lineRule="auto"/>
        <w:jc w:val="both"/>
        <w:rPr>
          <w:rFonts w:ascii="Barlow" w:hAnsi="Barlow" w:cs="Arial"/>
          <w:b/>
          <w:sz w:val="20"/>
          <w:szCs w:val="20"/>
        </w:rPr>
      </w:pPr>
      <w:r w:rsidRPr="00A53919">
        <w:rPr>
          <w:rFonts w:ascii="Barlow" w:hAnsi="Barlow" w:cs="Arial"/>
          <w:b/>
          <w:sz w:val="20"/>
          <w:szCs w:val="20"/>
        </w:rPr>
        <w:t>Bienes Disponibles para su Transformación o Consumo (Inventarios)</w:t>
      </w:r>
    </w:p>
    <w:p w14:paraId="3F10DE58" w14:textId="77777777" w:rsidR="00DB0DD9" w:rsidRPr="00A53919" w:rsidRDefault="00DB0DD9" w:rsidP="000827F5">
      <w:pPr>
        <w:autoSpaceDE w:val="0"/>
        <w:autoSpaceDN w:val="0"/>
        <w:adjustRightInd w:val="0"/>
        <w:spacing w:line="360" w:lineRule="auto"/>
        <w:jc w:val="both"/>
        <w:rPr>
          <w:rFonts w:ascii="Barlow" w:hAnsi="Barlow" w:cs="Arial"/>
          <w:b/>
          <w:sz w:val="20"/>
          <w:szCs w:val="20"/>
        </w:rPr>
      </w:pPr>
    </w:p>
    <w:p w14:paraId="1241EEC5" w14:textId="01CFF4FF" w:rsidR="000827F5" w:rsidRPr="00A53919" w:rsidRDefault="00997EC9" w:rsidP="007069E8">
      <w:pPr>
        <w:pStyle w:val="Prrafodelista"/>
        <w:numPr>
          <w:ilvl w:val="0"/>
          <w:numId w:val="2"/>
        </w:numPr>
        <w:autoSpaceDE w:val="0"/>
        <w:autoSpaceDN w:val="0"/>
        <w:adjustRightInd w:val="0"/>
        <w:spacing w:line="360" w:lineRule="auto"/>
        <w:jc w:val="both"/>
        <w:rPr>
          <w:rFonts w:ascii="Barlow" w:hAnsi="Barlow" w:cs="Arial"/>
          <w:b/>
          <w:sz w:val="20"/>
          <w:szCs w:val="20"/>
        </w:rPr>
      </w:pPr>
      <w:r w:rsidRPr="00A53919">
        <w:rPr>
          <w:rFonts w:ascii="Barlow" w:hAnsi="Barlow" w:cs="Arial"/>
          <w:bCs/>
          <w:sz w:val="20"/>
          <w:szCs w:val="20"/>
        </w:rPr>
        <w:t xml:space="preserve">El Tribunal de los Trabajadores al Servicio del Estado </w:t>
      </w:r>
      <w:r w:rsidR="003E6494" w:rsidRPr="00A53919">
        <w:rPr>
          <w:rFonts w:ascii="Barlow" w:hAnsi="Barlow" w:cs="Arial"/>
          <w:bCs/>
          <w:sz w:val="20"/>
          <w:szCs w:val="20"/>
        </w:rPr>
        <w:t>y de los Municipios</w:t>
      </w:r>
      <w:r w:rsidR="003E6494" w:rsidRPr="00A53919">
        <w:rPr>
          <w:rFonts w:ascii="Barlow" w:hAnsi="Barlow" w:cs="Arial"/>
          <w:sz w:val="20"/>
          <w:szCs w:val="20"/>
        </w:rPr>
        <w:t xml:space="preserve"> no realiza ningún proceso de transformación y/o </w:t>
      </w:r>
      <w:r w:rsidR="00C0122A" w:rsidRPr="00A53919">
        <w:rPr>
          <w:rFonts w:ascii="Barlow" w:hAnsi="Barlow" w:cs="Arial"/>
          <w:sz w:val="20"/>
          <w:szCs w:val="20"/>
        </w:rPr>
        <w:t>elaboración de bienes.</w:t>
      </w:r>
    </w:p>
    <w:p w14:paraId="1C2E01D6" w14:textId="2C09272A" w:rsidR="00DA782F" w:rsidRPr="00A53919" w:rsidRDefault="00DA782F" w:rsidP="000827F5">
      <w:pPr>
        <w:pStyle w:val="Prrafodelista"/>
        <w:jc w:val="both"/>
        <w:rPr>
          <w:rFonts w:ascii="Barlow" w:hAnsi="Barlow" w:cs="Arial"/>
          <w:sz w:val="20"/>
          <w:szCs w:val="20"/>
        </w:rPr>
      </w:pPr>
    </w:p>
    <w:p w14:paraId="7630477A" w14:textId="73D4511A" w:rsidR="00DA782F" w:rsidRPr="00A53919" w:rsidRDefault="00DA782F" w:rsidP="001773A9">
      <w:pPr>
        <w:pStyle w:val="Prrafodelista"/>
        <w:numPr>
          <w:ilvl w:val="0"/>
          <w:numId w:val="2"/>
        </w:numPr>
        <w:jc w:val="both"/>
        <w:rPr>
          <w:rFonts w:ascii="Barlow" w:hAnsi="Barlow" w:cs="Arial"/>
          <w:sz w:val="20"/>
          <w:szCs w:val="20"/>
        </w:rPr>
      </w:pPr>
      <w:r w:rsidRPr="00A53919">
        <w:rPr>
          <w:rFonts w:ascii="Barlow" w:hAnsi="Barlow" w:cs="Arial"/>
          <w:sz w:val="20"/>
          <w:szCs w:val="20"/>
        </w:rPr>
        <w:t>E</w:t>
      </w:r>
      <w:r w:rsidR="00E03C8F" w:rsidRPr="00A53919">
        <w:rPr>
          <w:rFonts w:ascii="Barlow" w:hAnsi="Barlow" w:cs="Arial"/>
          <w:sz w:val="20"/>
          <w:szCs w:val="20"/>
        </w:rPr>
        <w:t xml:space="preserve">l Tribunal de los Trabajadores al Servicio del Estado y de los Municipios </w:t>
      </w:r>
      <w:r w:rsidR="00D40871" w:rsidRPr="00A53919">
        <w:rPr>
          <w:rFonts w:ascii="Barlow" w:hAnsi="Barlow" w:cs="Arial"/>
          <w:sz w:val="20"/>
          <w:szCs w:val="20"/>
        </w:rPr>
        <w:t xml:space="preserve">no maneja registros, ni bienes en la cuenta de </w:t>
      </w:r>
      <w:r w:rsidR="003C6C26" w:rsidRPr="00A53919">
        <w:rPr>
          <w:rFonts w:ascii="Barlow" w:hAnsi="Barlow" w:cs="Arial"/>
          <w:sz w:val="20"/>
          <w:szCs w:val="20"/>
        </w:rPr>
        <w:t>almacén</w:t>
      </w:r>
      <w:r w:rsidR="005C173E" w:rsidRPr="00A53919">
        <w:rPr>
          <w:rFonts w:ascii="Barlow" w:hAnsi="Barlow" w:cs="Arial"/>
          <w:sz w:val="20"/>
          <w:szCs w:val="20"/>
        </w:rPr>
        <w:t>.</w:t>
      </w:r>
    </w:p>
    <w:p w14:paraId="33384EE7" w14:textId="77777777" w:rsidR="00732F43" w:rsidRPr="00A53919" w:rsidRDefault="00732F43" w:rsidP="00732F43">
      <w:pPr>
        <w:pStyle w:val="Prrafodelista"/>
        <w:jc w:val="both"/>
        <w:rPr>
          <w:rFonts w:ascii="Barlow" w:hAnsi="Barlow" w:cs="Arial"/>
          <w:sz w:val="20"/>
          <w:szCs w:val="20"/>
        </w:rPr>
      </w:pPr>
    </w:p>
    <w:p w14:paraId="4DEA38A7" w14:textId="334AC537" w:rsidR="00732F43" w:rsidRPr="00A53919" w:rsidRDefault="00732F43" w:rsidP="001773A9">
      <w:pPr>
        <w:pStyle w:val="Prrafodelista"/>
        <w:numPr>
          <w:ilvl w:val="0"/>
          <w:numId w:val="2"/>
        </w:numPr>
        <w:jc w:val="both"/>
        <w:rPr>
          <w:rFonts w:ascii="Barlow" w:hAnsi="Barlow" w:cs="Arial"/>
          <w:sz w:val="20"/>
          <w:szCs w:val="20"/>
        </w:rPr>
      </w:pPr>
      <w:r w:rsidRPr="00A53919">
        <w:rPr>
          <w:rFonts w:ascii="Barlow" w:hAnsi="Barlow" w:cs="Arial"/>
          <w:sz w:val="20"/>
          <w:szCs w:val="20"/>
        </w:rPr>
        <w:t xml:space="preserve">El Tribunal </w:t>
      </w:r>
      <w:r w:rsidR="005F7E8F" w:rsidRPr="00A53919">
        <w:rPr>
          <w:rFonts w:ascii="Barlow" w:hAnsi="Barlow" w:cs="Arial"/>
          <w:sz w:val="20"/>
          <w:szCs w:val="20"/>
        </w:rPr>
        <w:t>de los Trabajadores no maneja rubro de Inversiones Financieras</w:t>
      </w:r>
    </w:p>
    <w:p w14:paraId="2FFBC0AB" w14:textId="706B5A49" w:rsidR="005C173E" w:rsidRPr="00A53919" w:rsidRDefault="005C173E" w:rsidP="005C173E">
      <w:pPr>
        <w:jc w:val="both"/>
        <w:rPr>
          <w:rFonts w:ascii="Barlow" w:hAnsi="Barlow" w:cs="Arial"/>
          <w:sz w:val="20"/>
          <w:szCs w:val="20"/>
        </w:rPr>
      </w:pPr>
    </w:p>
    <w:p w14:paraId="29B8526A" w14:textId="6F86149D" w:rsidR="005C173E" w:rsidRPr="00A53919" w:rsidRDefault="005C173E" w:rsidP="001773A9">
      <w:pPr>
        <w:pStyle w:val="Prrafodelista"/>
        <w:numPr>
          <w:ilvl w:val="0"/>
          <w:numId w:val="2"/>
        </w:numPr>
        <w:jc w:val="both"/>
        <w:rPr>
          <w:rFonts w:ascii="Barlow" w:hAnsi="Barlow" w:cs="Arial"/>
          <w:sz w:val="20"/>
          <w:szCs w:val="20"/>
        </w:rPr>
      </w:pPr>
      <w:r w:rsidRPr="00A53919">
        <w:rPr>
          <w:rFonts w:ascii="Barlow" w:hAnsi="Barlow" w:cs="Arial"/>
          <w:sz w:val="20"/>
          <w:szCs w:val="20"/>
        </w:rPr>
        <w:t>El saldo del rubro de Participaciones y aportaciones de capital</w:t>
      </w:r>
      <w:r w:rsidR="007A2B28" w:rsidRPr="00A53919">
        <w:rPr>
          <w:rFonts w:ascii="Barlow" w:hAnsi="Barlow" w:cs="Arial"/>
          <w:sz w:val="20"/>
          <w:szCs w:val="20"/>
        </w:rPr>
        <w:t>:</w:t>
      </w:r>
      <w:r w:rsidR="00E06988" w:rsidRPr="00A53919">
        <w:rPr>
          <w:rFonts w:ascii="Barlow" w:hAnsi="Barlow" w:cs="Arial"/>
          <w:sz w:val="20"/>
          <w:szCs w:val="20"/>
        </w:rPr>
        <w:t xml:space="preserve"> </w:t>
      </w:r>
    </w:p>
    <w:p w14:paraId="213D88D6" w14:textId="77777777" w:rsidR="005C173E" w:rsidRPr="00A53919" w:rsidRDefault="005C173E" w:rsidP="007069E8">
      <w:pPr>
        <w:rPr>
          <w:rFonts w:ascii="Barlow" w:hAnsi="Barlow" w:cs="Arial"/>
          <w:sz w:val="20"/>
          <w:szCs w:val="20"/>
        </w:rPr>
      </w:pPr>
    </w:p>
    <w:tbl>
      <w:tblPr>
        <w:tblW w:w="0" w:type="auto"/>
        <w:jc w:val="center"/>
        <w:tblLook w:val="04A0" w:firstRow="1" w:lastRow="0" w:firstColumn="1" w:lastColumn="0" w:noHBand="0" w:noVBand="1"/>
      </w:tblPr>
      <w:tblGrid>
        <w:gridCol w:w="4590"/>
      </w:tblGrid>
      <w:tr w:rsidR="005C173E" w:rsidRPr="00A53919" w14:paraId="4F76F846" w14:textId="77777777" w:rsidTr="005C173E">
        <w:trPr>
          <w:jc w:val="center"/>
        </w:trPr>
        <w:tc>
          <w:tcPr>
            <w:tcW w:w="0" w:type="auto"/>
            <w:shd w:val="clear" w:color="auto" w:fill="auto"/>
          </w:tcPr>
          <w:p w14:paraId="3E975A7B" w14:textId="77777777" w:rsidR="005C173E" w:rsidRPr="00A53919" w:rsidRDefault="005C173E" w:rsidP="005C173E">
            <w:pPr>
              <w:autoSpaceDE w:val="0"/>
              <w:autoSpaceDN w:val="0"/>
              <w:adjustRightInd w:val="0"/>
              <w:spacing w:line="360" w:lineRule="auto"/>
              <w:jc w:val="both"/>
              <w:rPr>
                <w:rFonts w:ascii="Barlow" w:hAnsi="Barlow" w:cs="Arial"/>
                <w:b/>
                <w:sz w:val="20"/>
                <w:szCs w:val="20"/>
              </w:rPr>
            </w:pPr>
            <w:r w:rsidRPr="00A53919">
              <w:rPr>
                <w:rFonts w:ascii="Barlow" w:hAnsi="Barlow" w:cs="Arial"/>
                <w:b/>
                <w:sz w:val="20"/>
                <w:szCs w:val="20"/>
              </w:rPr>
              <w:lastRenderedPageBreak/>
              <w:t>PARTICIPACIONES Y APORTACIONES DE CAPITAL</w:t>
            </w:r>
          </w:p>
        </w:tc>
      </w:tr>
      <w:tr w:rsidR="005C173E" w:rsidRPr="00A53919" w14:paraId="2CEDC55E" w14:textId="77777777" w:rsidTr="005C173E">
        <w:trPr>
          <w:jc w:val="center"/>
        </w:trPr>
        <w:tc>
          <w:tcPr>
            <w:tcW w:w="0" w:type="auto"/>
            <w:shd w:val="clear" w:color="auto" w:fill="auto"/>
          </w:tcPr>
          <w:p w14:paraId="221F7C3C" w14:textId="77777777" w:rsidR="005C173E" w:rsidRPr="00A53919" w:rsidRDefault="005C173E" w:rsidP="005C173E">
            <w:pPr>
              <w:autoSpaceDE w:val="0"/>
              <w:autoSpaceDN w:val="0"/>
              <w:adjustRightInd w:val="0"/>
              <w:spacing w:line="360" w:lineRule="auto"/>
              <w:jc w:val="both"/>
              <w:rPr>
                <w:rFonts w:ascii="Barlow" w:hAnsi="Barlow" w:cs="Arial"/>
                <w:sz w:val="20"/>
                <w:szCs w:val="20"/>
              </w:rPr>
            </w:pPr>
            <w:r w:rsidRPr="00A53919">
              <w:rPr>
                <w:rFonts w:ascii="Barlow" w:hAnsi="Barlow" w:cs="Arial"/>
                <w:sz w:val="20"/>
                <w:szCs w:val="20"/>
              </w:rPr>
              <w:t>PARTICIPACIONES Y APORTACIONES DE CAPITAL</w:t>
            </w:r>
          </w:p>
        </w:tc>
      </w:tr>
    </w:tbl>
    <w:p w14:paraId="31D35B95" w14:textId="368D7060" w:rsidR="001D7B59" w:rsidRPr="00A53919" w:rsidRDefault="00106232" w:rsidP="007069E8">
      <w:pPr>
        <w:jc w:val="center"/>
        <w:rPr>
          <w:rFonts w:ascii="Barlow" w:hAnsi="Barlow" w:cs="Arial"/>
          <w:b/>
          <w:bCs/>
          <w:sz w:val="20"/>
          <w:szCs w:val="20"/>
        </w:rPr>
      </w:pPr>
      <w:r w:rsidRPr="00A53919">
        <w:rPr>
          <w:rFonts w:ascii="Barlow" w:hAnsi="Barlow" w:cs="Arial"/>
          <w:b/>
          <w:bCs/>
          <w:sz w:val="20"/>
          <w:szCs w:val="20"/>
        </w:rPr>
        <w:t>3,003,254.00</w:t>
      </w:r>
    </w:p>
    <w:p w14:paraId="4381C17E" w14:textId="77777777" w:rsidR="00CF6729" w:rsidRPr="00A53919" w:rsidRDefault="00CF6729" w:rsidP="00CF6729">
      <w:pPr>
        <w:jc w:val="center"/>
        <w:rPr>
          <w:rFonts w:ascii="Barlow" w:hAnsi="Barlow" w:cs="Arial"/>
          <w:b/>
          <w:bCs/>
          <w:sz w:val="20"/>
          <w:szCs w:val="20"/>
        </w:rPr>
      </w:pPr>
    </w:p>
    <w:p w14:paraId="0B06D75E" w14:textId="4B9D2482" w:rsidR="005A4838" w:rsidRPr="00A53919" w:rsidRDefault="00314C1C" w:rsidP="001773A9">
      <w:pPr>
        <w:pStyle w:val="Ttulo2"/>
        <w:numPr>
          <w:ilvl w:val="0"/>
          <w:numId w:val="2"/>
        </w:numPr>
        <w:spacing w:before="110"/>
        <w:rPr>
          <w:rFonts w:ascii="Barlow" w:eastAsiaTheme="minorHAnsi" w:hAnsi="Barlow" w:cs="Arial"/>
          <w:color w:val="auto"/>
          <w:sz w:val="20"/>
          <w:szCs w:val="20"/>
        </w:rPr>
      </w:pPr>
      <w:r w:rsidRPr="00A53919">
        <w:rPr>
          <w:rFonts w:ascii="Barlow" w:hAnsi="Barlow" w:cs="Arial"/>
          <w:b/>
          <w:color w:val="1F1F1F"/>
          <w:sz w:val="20"/>
          <w:szCs w:val="20"/>
        </w:rPr>
        <w:t xml:space="preserve">  </w:t>
      </w:r>
      <w:r w:rsidR="005C173E" w:rsidRPr="00A53919">
        <w:rPr>
          <w:rFonts w:ascii="Barlow" w:eastAsiaTheme="minorHAnsi" w:hAnsi="Barlow" w:cs="Arial"/>
          <w:color w:val="auto"/>
          <w:sz w:val="20"/>
          <w:szCs w:val="20"/>
        </w:rPr>
        <w:t>El saldo del rubro Bienes muebles e inmuebles que figura en el Estado de situación financiera, se integra como sigue:</w:t>
      </w:r>
    </w:p>
    <w:p w14:paraId="09F83503" w14:textId="77777777" w:rsidR="005A4838" w:rsidRPr="00A53919" w:rsidRDefault="005A4838" w:rsidP="005A4838">
      <w:pPr>
        <w:jc w:val="both"/>
        <w:rPr>
          <w:rFonts w:ascii="Barlow" w:hAnsi="Barlow" w:cs="Arial"/>
          <w:color w:val="1F1F1F"/>
          <w:sz w:val="20"/>
          <w:szCs w:val="20"/>
        </w:rPr>
      </w:pPr>
    </w:p>
    <w:tbl>
      <w:tblPr>
        <w:tblStyle w:val="Tablaconcuadrcula"/>
        <w:tblpPr w:leftFromText="141" w:rightFromText="141" w:vertAnchor="text" w:horzAnchor="margin" w:tblpXSpec="center" w:tblpY="75"/>
        <w:tblW w:w="0" w:type="auto"/>
        <w:tblLook w:val="04A0" w:firstRow="1" w:lastRow="0" w:firstColumn="1" w:lastColumn="0" w:noHBand="0" w:noVBand="1"/>
      </w:tblPr>
      <w:tblGrid>
        <w:gridCol w:w="2081"/>
        <w:gridCol w:w="1962"/>
        <w:gridCol w:w="2012"/>
        <w:gridCol w:w="2382"/>
      </w:tblGrid>
      <w:tr w:rsidR="00F836BF" w:rsidRPr="00A53919" w14:paraId="2B4655BD" w14:textId="77777777" w:rsidTr="00F836BF">
        <w:tc>
          <w:tcPr>
            <w:tcW w:w="0" w:type="auto"/>
          </w:tcPr>
          <w:p w14:paraId="2AD5EA9E" w14:textId="77777777" w:rsidR="00F836BF" w:rsidRPr="00A53919" w:rsidRDefault="00F836BF" w:rsidP="00F836BF">
            <w:pPr>
              <w:jc w:val="both"/>
              <w:rPr>
                <w:rFonts w:ascii="Barlow" w:hAnsi="Barlow" w:cs="Arial"/>
                <w:sz w:val="20"/>
                <w:szCs w:val="20"/>
              </w:rPr>
            </w:pPr>
          </w:p>
        </w:tc>
        <w:tc>
          <w:tcPr>
            <w:tcW w:w="1962" w:type="dxa"/>
          </w:tcPr>
          <w:p w14:paraId="249128B1" w14:textId="77777777" w:rsidR="00251D2F" w:rsidRPr="00A53919" w:rsidRDefault="00251D2F" w:rsidP="00F836BF">
            <w:pPr>
              <w:jc w:val="center"/>
              <w:rPr>
                <w:rFonts w:ascii="Barlow" w:hAnsi="Barlow" w:cs="Arial"/>
                <w:b/>
                <w:bCs/>
                <w:sz w:val="20"/>
                <w:szCs w:val="20"/>
              </w:rPr>
            </w:pPr>
          </w:p>
          <w:p w14:paraId="6B966738" w14:textId="77777777" w:rsidR="00F836BF" w:rsidRPr="00A53919" w:rsidRDefault="00F836BF" w:rsidP="00F836BF">
            <w:pPr>
              <w:jc w:val="center"/>
              <w:rPr>
                <w:rFonts w:ascii="Barlow" w:hAnsi="Barlow" w:cs="Arial"/>
                <w:b/>
                <w:bCs/>
                <w:sz w:val="20"/>
                <w:szCs w:val="20"/>
              </w:rPr>
            </w:pPr>
            <w:r w:rsidRPr="00A53919">
              <w:rPr>
                <w:rFonts w:ascii="Barlow" w:hAnsi="Barlow" w:cs="Arial"/>
                <w:b/>
                <w:bCs/>
                <w:sz w:val="20"/>
                <w:szCs w:val="20"/>
              </w:rPr>
              <w:t>IMPORTE</w:t>
            </w:r>
          </w:p>
        </w:tc>
        <w:tc>
          <w:tcPr>
            <w:tcW w:w="2012" w:type="dxa"/>
          </w:tcPr>
          <w:p w14:paraId="0402B58D" w14:textId="77777777" w:rsidR="00F836BF" w:rsidRPr="00A53919" w:rsidRDefault="00F836BF" w:rsidP="00F836BF">
            <w:pPr>
              <w:jc w:val="center"/>
              <w:rPr>
                <w:rFonts w:ascii="Barlow" w:hAnsi="Barlow" w:cs="Arial"/>
                <w:sz w:val="20"/>
                <w:szCs w:val="20"/>
              </w:rPr>
            </w:pPr>
            <w:r w:rsidRPr="00A53919">
              <w:rPr>
                <w:rFonts w:ascii="Barlow" w:hAnsi="Barlow" w:cs="Arial"/>
                <w:b/>
                <w:color w:val="000000"/>
                <w:sz w:val="20"/>
                <w:szCs w:val="20"/>
                <w:lang w:eastAsia="es-MX"/>
              </w:rPr>
              <w:t>DEPRECIACION DEL EJERCICIO</w:t>
            </w:r>
          </w:p>
        </w:tc>
        <w:tc>
          <w:tcPr>
            <w:tcW w:w="2382" w:type="dxa"/>
          </w:tcPr>
          <w:p w14:paraId="76FB8C67" w14:textId="77777777" w:rsidR="00F836BF" w:rsidRPr="00A53919" w:rsidRDefault="00F836BF" w:rsidP="00F836BF">
            <w:pPr>
              <w:jc w:val="center"/>
              <w:rPr>
                <w:rFonts w:ascii="Barlow" w:hAnsi="Barlow" w:cs="Arial"/>
                <w:sz w:val="20"/>
                <w:szCs w:val="20"/>
              </w:rPr>
            </w:pPr>
            <w:r w:rsidRPr="00A53919">
              <w:rPr>
                <w:rFonts w:ascii="Barlow" w:hAnsi="Barlow" w:cs="Arial"/>
                <w:b/>
                <w:color w:val="000000"/>
                <w:sz w:val="20"/>
                <w:szCs w:val="20"/>
                <w:lang w:eastAsia="es-MX"/>
              </w:rPr>
              <w:t>DEPRECIACION ACUMULADA</w:t>
            </w:r>
          </w:p>
        </w:tc>
      </w:tr>
      <w:tr w:rsidR="00F836BF" w:rsidRPr="00A53919" w14:paraId="0D39B251" w14:textId="77777777" w:rsidTr="00647D44">
        <w:trPr>
          <w:trHeight w:val="303"/>
        </w:trPr>
        <w:tc>
          <w:tcPr>
            <w:tcW w:w="0" w:type="auto"/>
            <w:vAlign w:val="center"/>
          </w:tcPr>
          <w:p w14:paraId="4453F320" w14:textId="77777777" w:rsidR="00F836BF" w:rsidRPr="00A53919" w:rsidRDefault="00F836BF" w:rsidP="00F836BF">
            <w:pPr>
              <w:jc w:val="both"/>
              <w:rPr>
                <w:rFonts w:ascii="Barlow" w:hAnsi="Barlow" w:cs="Arial"/>
                <w:sz w:val="20"/>
                <w:szCs w:val="20"/>
              </w:rPr>
            </w:pPr>
            <w:r w:rsidRPr="00A53919">
              <w:rPr>
                <w:rFonts w:ascii="Barlow" w:hAnsi="Barlow" w:cs="Arial"/>
                <w:sz w:val="20"/>
                <w:szCs w:val="20"/>
              </w:rPr>
              <w:t>Equipo de Computo</w:t>
            </w:r>
          </w:p>
        </w:tc>
        <w:tc>
          <w:tcPr>
            <w:tcW w:w="1962" w:type="dxa"/>
          </w:tcPr>
          <w:p w14:paraId="0948059D" w14:textId="77777777" w:rsidR="008F3375" w:rsidRPr="00A53919" w:rsidRDefault="008F3375" w:rsidP="00F836BF">
            <w:pPr>
              <w:jc w:val="both"/>
              <w:rPr>
                <w:rFonts w:ascii="Barlow" w:hAnsi="Barlow" w:cs="Arial"/>
                <w:sz w:val="20"/>
                <w:szCs w:val="20"/>
              </w:rPr>
            </w:pPr>
            <w:bookmarkStart w:id="1" w:name="OLE_LINK8"/>
            <w:bookmarkStart w:id="2" w:name="OLE_LINK9"/>
            <w:bookmarkStart w:id="3" w:name="OLE_LINK10"/>
          </w:p>
          <w:p w14:paraId="63A2E6B1" w14:textId="009589F9" w:rsidR="00F836BF" w:rsidRPr="00A53919" w:rsidRDefault="00F836BF" w:rsidP="00F836BF">
            <w:pPr>
              <w:jc w:val="both"/>
              <w:rPr>
                <w:rFonts w:ascii="Barlow" w:hAnsi="Barlow" w:cs="Arial"/>
                <w:sz w:val="20"/>
                <w:szCs w:val="20"/>
              </w:rPr>
            </w:pPr>
            <w:r w:rsidRPr="00A53919">
              <w:rPr>
                <w:rFonts w:ascii="Barlow" w:hAnsi="Barlow" w:cs="Arial"/>
                <w:sz w:val="20"/>
                <w:szCs w:val="20"/>
              </w:rPr>
              <w:t>$</w:t>
            </w:r>
            <w:bookmarkEnd w:id="1"/>
            <w:bookmarkEnd w:id="2"/>
            <w:bookmarkEnd w:id="3"/>
            <w:r w:rsidRPr="00A53919">
              <w:rPr>
                <w:rFonts w:ascii="Barlow" w:hAnsi="Barlow" w:cs="Arial"/>
                <w:sz w:val="20"/>
                <w:szCs w:val="20"/>
              </w:rPr>
              <w:t>2</w:t>
            </w:r>
            <w:r w:rsidR="00EC4CFA" w:rsidRPr="00A53919">
              <w:rPr>
                <w:rFonts w:ascii="Barlow" w:hAnsi="Barlow" w:cs="Arial"/>
                <w:sz w:val="20"/>
                <w:szCs w:val="20"/>
              </w:rPr>
              <w:t>7</w:t>
            </w:r>
            <w:r w:rsidR="007479F9" w:rsidRPr="00A53919">
              <w:rPr>
                <w:rFonts w:ascii="Barlow" w:hAnsi="Barlow" w:cs="Arial"/>
                <w:sz w:val="20"/>
                <w:szCs w:val="20"/>
              </w:rPr>
              <w:t>9</w:t>
            </w:r>
            <w:r w:rsidRPr="00A53919">
              <w:rPr>
                <w:rFonts w:ascii="Barlow" w:hAnsi="Barlow" w:cs="Arial"/>
                <w:sz w:val="20"/>
                <w:szCs w:val="20"/>
              </w:rPr>
              <w:t>,</w:t>
            </w:r>
            <w:r w:rsidR="007479F9" w:rsidRPr="00A53919">
              <w:rPr>
                <w:rFonts w:ascii="Barlow" w:hAnsi="Barlow" w:cs="Arial"/>
                <w:sz w:val="20"/>
                <w:szCs w:val="20"/>
              </w:rPr>
              <w:t>282</w:t>
            </w:r>
            <w:r w:rsidRPr="00A53919">
              <w:rPr>
                <w:rFonts w:ascii="Barlow" w:hAnsi="Barlow" w:cs="Arial"/>
                <w:sz w:val="20"/>
                <w:szCs w:val="20"/>
              </w:rPr>
              <w:t>.</w:t>
            </w:r>
            <w:r w:rsidR="007479F9" w:rsidRPr="00A53919">
              <w:rPr>
                <w:rFonts w:ascii="Barlow" w:hAnsi="Barlow" w:cs="Arial"/>
                <w:sz w:val="20"/>
                <w:szCs w:val="20"/>
              </w:rPr>
              <w:t>63</w:t>
            </w:r>
          </w:p>
        </w:tc>
        <w:tc>
          <w:tcPr>
            <w:tcW w:w="2012" w:type="dxa"/>
          </w:tcPr>
          <w:p w14:paraId="08A0EC93" w14:textId="77777777" w:rsidR="008F3375" w:rsidRPr="00A53919" w:rsidRDefault="008F3375" w:rsidP="00647D44">
            <w:pPr>
              <w:widowControl/>
              <w:jc w:val="both"/>
              <w:rPr>
                <w:rFonts w:ascii="Barlow" w:hAnsi="Barlow" w:cs="Arial"/>
                <w:color w:val="C00000"/>
                <w:sz w:val="20"/>
                <w:szCs w:val="20"/>
              </w:rPr>
            </w:pPr>
          </w:p>
          <w:p w14:paraId="6003469B" w14:textId="1B12442D" w:rsidR="00647D44" w:rsidRPr="00A53919" w:rsidRDefault="00D40398" w:rsidP="00647D44">
            <w:pPr>
              <w:widowControl/>
              <w:jc w:val="both"/>
              <w:rPr>
                <w:rFonts w:ascii="Barlow" w:hAnsi="Barlow" w:cs="Arial"/>
                <w:color w:val="C00000"/>
                <w:sz w:val="20"/>
                <w:szCs w:val="20"/>
              </w:rPr>
            </w:pPr>
            <w:r w:rsidRPr="00A53919">
              <w:rPr>
                <w:rFonts w:ascii="Barlow" w:hAnsi="Barlow" w:cs="Arial"/>
                <w:color w:val="C00000"/>
                <w:sz w:val="20"/>
                <w:szCs w:val="20"/>
              </w:rPr>
              <w:t>$</w:t>
            </w:r>
            <w:r w:rsidR="00942FFA" w:rsidRPr="00A53919">
              <w:rPr>
                <w:rFonts w:ascii="Barlow" w:hAnsi="Barlow" w:cs="Arial"/>
                <w:color w:val="C00000"/>
                <w:sz w:val="20"/>
                <w:szCs w:val="20"/>
              </w:rPr>
              <w:t>-</w:t>
            </w:r>
            <w:r w:rsidR="00DB3E01" w:rsidRPr="00A53919">
              <w:rPr>
                <w:rFonts w:ascii="Barlow" w:hAnsi="Barlow" w:cs="Arial"/>
                <w:color w:val="C00000"/>
                <w:sz w:val="20"/>
                <w:szCs w:val="20"/>
              </w:rPr>
              <w:t>15,859.11</w:t>
            </w:r>
          </w:p>
          <w:p w14:paraId="7B790CDB" w14:textId="77777777" w:rsidR="00F836BF" w:rsidRPr="00A53919" w:rsidRDefault="00F836BF" w:rsidP="00F836BF">
            <w:pPr>
              <w:jc w:val="both"/>
              <w:rPr>
                <w:rFonts w:ascii="Barlow" w:hAnsi="Barlow" w:cs="Arial"/>
                <w:color w:val="C00000"/>
                <w:sz w:val="20"/>
                <w:szCs w:val="20"/>
              </w:rPr>
            </w:pPr>
          </w:p>
        </w:tc>
        <w:tc>
          <w:tcPr>
            <w:tcW w:w="2382" w:type="dxa"/>
          </w:tcPr>
          <w:p w14:paraId="20A080EC" w14:textId="77777777" w:rsidR="008F3375" w:rsidRPr="00A53919" w:rsidRDefault="008F3375" w:rsidP="0077725F">
            <w:pPr>
              <w:widowControl/>
              <w:jc w:val="both"/>
              <w:rPr>
                <w:rFonts w:ascii="Barlow" w:hAnsi="Barlow" w:cs="Arial"/>
                <w:color w:val="C00000"/>
                <w:sz w:val="20"/>
                <w:szCs w:val="20"/>
              </w:rPr>
            </w:pPr>
          </w:p>
          <w:p w14:paraId="76325C87" w14:textId="795591A1" w:rsidR="00F836BF" w:rsidRPr="00A53919" w:rsidRDefault="00D40398" w:rsidP="0077725F">
            <w:pPr>
              <w:widowControl/>
              <w:jc w:val="both"/>
              <w:rPr>
                <w:rFonts w:ascii="Barlow" w:hAnsi="Barlow" w:cs="Arial"/>
                <w:color w:val="C00000"/>
                <w:sz w:val="20"/>
                <w:szCs w:val="20"/>
              </w:rPr>
            </w:pPr>
            <w:r w:rsidRPr="00A53919">
              <w:rPr>
                <w:rFonts w:ascii="Barlow" w:hAnsi="Barlow" w:cs="Arial"/>
                <w:color w:val="C00000"/>
                <w:sz w:val="20"/>
                <w:szCs w:val="20"/>
              </w:rPr>
              <w:t>$</w:t>
            </w:r>
            <w:r w:rsidR="0077725F" w:rsidRPr="00A53919">
              <w:rPr>
                <w:rFonts w:ascii="Barlow" w:hAnsi="Barlow" w:cs="Arial"/>
                <w:color w:val="C00000"/>
                <w:sz w:val="20"/>
                <w:szCs w:val="20"/>
              </w:rPr>
              <w:t>-</w:t>
            </w:r>
            <w:r w:rsidR="00106232" w:rsidRPr="00A53919">
              <w:rPr>
                <w:rFonts w:ascii="Barlow" w:hAnsi="Barlow" w:cs="Arial"/>
                <w:color w:val="C00000"/>
                <w:sz w:val="20"/>
                <w:szCs w:val="20"/>
              </w:rPr>
              <w:t>363,379.86</w:t>
            </w:r>
          </w:p>
          <w:p w14:paraId="6DEF37B9" w14:textId="7995783B" w:rsidR="00CA7A21" w:rsidRPr="00A53919" w:rsidRDefault="00CA7A21" w:rsidP="0077725F">
            <w:pPr>
              <w:widowControl/>
              <w:jc w:val="both"/>
              <w:rPr>
                <w:rFonts w:ascii="Barlow" w:hAnsi="Barlow" w:cs="Arial"/>
                <w:color w:val="C00000"/>
                <w:sz w:val="20"/>
                <w:szCs w:val="20"/>
              </w:rPr>
            </w:pPr>
          </w:p>
        </w:tc>
      </w:tr>
      <w:tr w:rsidR="00F836BF" w:rsidRPr="00A53919" w14:paraId="3CA16FFB" w14:textId="77777777" w:rsidTr="00F836BF">
        <w:tc>
          <w:tcPr>
            <w:tcW w:w="0" w:type="auto"/>
            <w:vAlign w:val="center"/>
          </w:tcPr>
          <w:p w14:paraId="797A7582" w14:textId="72B3892A" w:rsidR="00F836BF" w:rsidRPr="00A53919" w:rsidRDefault="00F836BF" w:rsidP="00F836BF">
            <w:pPr>
              <w:jc w:val="both"/>
              <w:rPr>
                <w:rFonts w:ascii="Barlow" w:hAnsi="Barlow" w:cs="Arial"/>
                <w:sz w:val="20"/>
                <w:szCs w:val="20"/>
              </w:rPr>
            </w:pPr>
            <w:r w:rsidRPr="00A53919">
              <w:rPr>
                <w:rFonts w:ascii="Barlow" w:hAnsi="Barlow" w:cs="Arial"/>
                <w:sz w:val="20"/>
                <w:szCs w:val="20"/>
              </w:rPr>
              <w:t>Mobiliario</w:t>
            </w:r>
            <w:r w:rsidR="008F3375" w:rsidRPr="00A53919">
              <w:rPr>
                <w:rFonts w:ascii="Barlow" w:hAnsi="Barlow" w:cs="Arial"/>
                <w:sz w:val="20"/>
                <w:szCs w:val="20"/>
              </w:rPr>
              <w:t xml:space="preserve"> y Equipo</w:t>
            </w:r>
          </w:p>
        </w:tc>
        <w:tc>
          <w:tcPr>
            <w:tcW w:w="1962" w:type="dxa"/>
          </w:tcPr>
          <w:p w14:paraId="6E4327D7" w14:textId="77777777" w:rsidR="008F3375" w:rsidRPr="00A53919" w:rsidRDefault="008F3375" w:rsidP="00F836BF">
            <w:pPr>
              <w:jc w:val="both"/>
              <w:rPr>
                <w:rFonts w:ascii="Barlow" w:hAnsi="Barlow" w:cs="Arial"/>
                <w:sz w:val="20"/>
                <w:szCs w:val="20"/>
              </w:rPr>
            </w:pPr>
          </w:p>
          <w:p w14:paraId="20B76CAF" w14:textId="3433C8BA" w:rsidR="00F836BF" w:rsidRPr="00A53919" w:rsidRDefault="008F3375" w:rsidP="00F836BF">
            <w:pPr>
              <w:jc w:val="both"/>
              <w:rPr>
                <w:rFonts w:ascii="Barlow" w:hAnsi="Barlow" w:cs="Arial"/>
                <w:sz w:val="20"/>
                <w:szCs w:val="20"/>
              </w:rPr>
            </w:pPr>
            <w:r w:rsidRPr="00A53919">
              <w:rPr>
                <w:rFonts w:ascii="Barlow" w:hAnsi="Barlow" w:cs="Arial"/>
                <w:sz w:val="20"/>
                <w:szCs w:val="20"/>
              </w:rPr>
              <w:t>$</w:t>
            </w:r>
            <w:r w:rsidR="007479F9" w:rsidRPr="00A53919">
              <w:rPr>
                <w:rFonts w:ascii="Barlow" w:hAnsi="Barlow" w:cs="Arial"/>
                <w:sz w:val="20"/>
                <w:szCs w:val="20"/>
              </w:rPr>
              <w:t>437</w:t>
            </w:r>
            <w:r w:rsidRPr="00A53919">
              <w:rPr>
                <w:rFonts w:ascii="Barlow" w:hAnsi="Barlow" w:cs="Arial"/>
                <w:sz w:val="20"/>
                <w:szCs w:val="20"/>
              </w:rPr>
              <w:t>,</w:t>
            </w:r>
            <w:r w:rsidR="007479F9" w:rsidRPr="00A53919">
              <w:rPr>
                <w:rFonts w:ascii="Barlow" w:hAnsi="Barlow" w:cs="Arial"/>
                <w:sz w:val="20"/>
                <w:szCs w:val="20"/>
              </w:rPr>
              <w:t>662</w:t>
            </w:r>
            <w:r w:rsidRPr="00A53919">
              <w:rPr>
                <w:rFonts w:ascii="Barlow" w:hAnsi="Barlow" w:cs="Arial"/>
                <w:sz w:val="20"/>
                <w:szCs w:val="20"/>
              </w:rPr>
              <w:t>.</w:t>
            </w:r>
            <w:r w:rsidR="007479F9" w:rsidRPr="00A53919">
              <w:rPr>
                <w:rFonts w:ascii="Barlow" w:hAnsi="Barlow" w:cs="Arial"/>
                <w:sz w:val="20"/>
                <w:szCs w:val="20"/>
              </w:rPr>
              <w:t>94</w:t>
            </w:r>
          </w:p>
          <w:p w14:paraId="69FB033F" w14:textId="6CA212C8" w:rsidR="008F3375" w:rsidRPr="00A53919" w:rsidRDefault="008F3375" w:rsidP="00F836BF">
            <w:pPr>
              <w:jc w:val="both"/>
              <w:rPr>
                <w:rFonts w:ascii="Barlow" w:hAnsi="Barlow" w:cs="Arial"/>
                <w:sz w:val="20"/>
                <w:szCs w:val="20"/>
              </w:rPr>
            </w:pPr>
          </w:p>
        </w:tc>
        <w:tc>
          <w:tcPr>
            <w:tcW w:w="2012" w:type="dxa"/>
          </w:tcPr>
          <w:p w14:paraId="215C57C5" w14:textId="77777777" w:rsidR="008F3375" w:rsidRPr="00A53919" w:rsidRDefault="008F3375" w:rsidP="00F836BF">
            <w:pPr>
              <w:jc w:val="both"/>
              <w:rPr>
                <w:rFonts w:ascii="Barlow" w:hAnsi="Barlow" w:cs="Arial"/>
                <w:color w:val="C00000"/>
                <w:sz w:val="20"/>
                <w:szCs w:val="20"/>
              </w:rPr>
            </w:pPr>
          </w:p>
          <w:p w14:paraId="5DB86E03" w14:textId="710B24CF" w:rsidR="00F836BF" w:rsidRPr="00A53919" w:rsidRDefault="00D40398" w:rsidP="00F836BF">
            <w:pPr>
              <w:jc w:val="both"/>
              <w:rPr>
                <w:rFonts w:ascii="Barlow" w:hAnsi="Barlow" w:cs="Arial"/>
                <w:color w:val="C00000"/>
                <w:sz w:val="20"/>
                <w:szCs w:val="20"/>
              </w:rPr>
            </w:pPr>
            <w:r w:rsidRPr="00A53919">
              <w:rPr>
                <w:rFonts w:ascii="Barlow" w:hAnsi="Barlow" w:cs="Arial"/>
                <w:color w:val="C00000"/>
                <w:sz w:val="20"/>
                <w:szCs w:val="20"/>
              </w:rPr>
              <w:t>$</w:t>
            </w:r>
            <w:r w:rsidR="008636D5" w:rsidRPr="00A53919">
              <w:rPr>
                <w:rFonts w:ascii="Barlow" w:hAnsi="Barlow" w:cs="Arial"/>
                <w:color w:val="C00000"/>
                <w:sz w:val="20"/>
                <w:szCs w:val="20"/>
              </w:rPr>
              <w:t>-</w:t>
            </w:r>
            <w:r w:rsidR="00DB3E01" w:rsidRPr="00A53919">
              <w:rPr>
                <w:rFonts w:ascii="Barlow" w:hAnsi="Barlow" w:cs="Arial"/>
                <w:color w:val="C00000"/>
                <w:sz w:val="20"/>
                <w:szCs w:val="20"/>
              </w:rPr>
              <w:t>6,372.72</w:t>
            </w:r>
          </w:p>
        </w:tc>
        <w:tc>
          <w:tcPr>
            <w:tcW w:w="2382" w:type="dxa"/>
          </w:tcPr>
          <w:p w14:paraId="6E9FF35C" w14:textId="77777777" w:rsidR="008F3375" w:rsidRPr="00A53919" w:rsidRDefault="008F3375" w:rsidP="0077725F">
            <w:pPr>
              <w:widowControl/>
              <w:jc w:val="both"/>
              <w:rPr>
                <w:rFonts w:ascii="Barlow" w:hAnsi="Barlow" w:cs="Arial"/>
                <w:color w:val="C00000"/>
                <w:sz w:val="20"/>
                <w:szCs w:val="20"/>
              </w:rPr>
            </w:pPr>
          </w:p>
          <w:p w14:paraId="07615909" w14:textId="459891E1" w:rsidR="00F836BF" w:rsidRPr="00A53919" w:rsidRDefault="0077725F" w:rsidP="0077725F">
            <w:pPr>
              <w:widowControl/>
              <w:jc w:val="both"/>
              <w:rPr>
                <w:rFonts w:ascii="Barlow" w:hAnsi="Barlow" w:cs="Arial"/>
                <w:color w:val="C00000"/>
                <w:sz w:val="20"/>
                <w:szCs w:val="20"/>
              </w:rPr>
            </w:pPr>
            <w:r w:rsidRPr="00A53919">
              <w:rPr>
                <w:rFonts w:ascii="Barlow" w:hAnsi="Barlow" w:cs="Arial"/>
                <w:color w:val="C00000"/>
                <w:sz w:val="20"/>
                <w:szCs w:val="20"/>
              </w:rPr>
              <w:t>$-</w:t>
            </w:r>
            <w:r w:rsidR="00106232" w:rsidRPr="00A53919">
              <w:rPr>
                <w:rFonts w:ascii="Barlow" w:hAnsi="Barlow" w:cs="Arial"/>
                <w:color w:val="C00000"/>
                <w:sz w:val="20"/>
                <w:szCs w:val="20"/>
              </w:rPr>
              <w:t>114,811.57</w:t>
            </w:r>
          </w:p>
        </w:tc>
      </w:tr>
      <w:tr w:rsidR="00F836BF" w:rsidRPr="00A53919" w14:paraId="0CA26140" w14:textId="77777777" w:rsidTr="00F836BF">
        <w:tc>
          <w:tcPr>
            <w:tcW w:w="0" w:type="auto"/>
            <w:vAlign w:val="center"/>
          </w:tcPr>
          <w:p w14:paraId="1851D57D" w14:textId="37D129F3" w:rsidR="00F836BF" w:rsidRPr="00A53919" w:rsidRDefault="00F836BF" w:rsidP="00F836BF">
            <w:pPr>
              <w:jc w:val="both"/>
              <w:rPr>
                <w:rFonts w:ascii="Barlow" w:hAnsi="Barlow" w:cs="Arial"/>
                <w:sz w:val="20"/>
                <w:szCs w:val="20"/>
              </w:rPr>
            </w:pPr>
            <w:r w:rsidRPr="00A53919">
              <w:rPr>
                <w:rFonts w:ascii="Barlow" w:hAnsi="Barlow" w:cs="Arial"/>
                <w:sz w:val="20"/>
                <w:szCs w:val="20"/>
              </w:rPr>
              <w:t>Equipo de Transporte</w:t>
            </w:r>
          </w:p>
        </w:tc>
        <w:tc>
          <w:tcPr>
            <w:tcW w:w="1962" w:type="dxa"/>
          </w:tcPr>
          <w:p w14:paraId="0586003F" w14:textId="77777777" w:rsidR="00942FFA" w:rsidRPr="00A53919" w:rsidRDefault="00942FFA" w:rsidP="00F836BF">
            <w:pPr>
              <w:jc w:val="both"/>
              <w:rPr>
                <w:rFonts w:ascii="Barlow" w:hAnsi="Barlow" w:cs="Arial"/>
                <w:sz w:val="20"/>
                <w:szCs w:val="20"/>
              </w:rPr>
            </w:pPr>
          </w:p>
          <w:p w14:paraId="1677E611" w14:textId="77777777" w:rsidR="00F836BF" w:rsidRPr="00A53919" w:rsidRDefault="00F836BF" w:rsidP="00F836BF">
            <w:pPr>
              <w:jc w:val="both"/>
              <w:rPr>
                <w:rFonts w:ascii="Barlow" w:hAnsi="Barlow" w:cs="Arial"/>
                <w:sz w:val="20"/>
                <w:szCs w:val="20"/>
              </w:rPr>
            </w:pPr>
            <w:r w:rsidRPr="00A53919">
              <w:rPr>
                <w:rFonts w:ascii="Barlow" w:hAnsi="Barlow" w:cs="Arial"/>
                <w:sz w:val="20"/>
                <w:szCs w:val="20"/>
              </w:rPr>
              <w:t>$486,218.00</w:t>
            </w:r>
          </w:p>
          <w:p w14:paraId="10C1E2DC" w14:textId="77777777" w:rsidR="00F836BF" w:rsidRPr="00A53919" w:rsidRDefault="00F836BF" w:rsidP="00F836BF">
            <w:pPr>
              <w:jc w:val="both"/>
              <w:rPr>
                <w:rFonts w:ascii="Barlow" w:hAnsi="Barlow" w:cs="Arial"/>
                <w:sz w:val="20"/>
                <w:szCs w:val="20"/>
              </w:rPr>
            </w:pPr>
          </w:p>
        </w:tc>
        <w:tc>
          <w:tcPr>
            <w:tcW w:w="2012" w:type="dxa"/>
          </w:tcPr>
          <w:p w14:paraId="2B1CA8D7" w14:textId="77777777" w:rsidR="00942FFA" w:rsidRPr="00A53919" w:rsidRDefault="00942FFA" w:rsidP="00CC4D69">
            <w:pPr>
              <w:widowControl/>
              <w:rPr>
                <w:rFonts w:ascii="Barlow" w:hAnsi="Barlow" w:cs="Arial"/>
                <w:color w:val="C00000"/>
                <w:sz w:val="20"/>
                <w:szCs w:val="20"/>
              </w:rPr>
            </w:pPr>
          </w:p>
          <w:p w14:paraId="62F224F2" w14:textId="4B034EB8" w:rsidR="00CC4D69" w:rsidRPr="00A53919" w:rsidRDefault="00D40398" w:rsidP="00CC4D69">
            <w:pPr>
              <w:widowControl/>
              <w:rPr>
                <w:rFonts w:ascii="Barlow" w:hAnsi="Barlow" w:cs="Arial"/>
                <w:color w:val="C00000"/>
                <w:sz w:val="20"/>
                <w:szCs w:val="20"/>
              </w:rPr>
            </w:pPr>
            <w:r w:rsidRPr="00A53919">
              <w:rPr>
                <w:rFonts w:ascii="Barlow" w:hAnsi="Barlow" w:cs="Arial"/>
                <w:color w:val="C00000"/>
                <w:sz w:val="20"/>
                <w:szCs w:val="20"/>
              </w:rPr>
              <w:t>$</w:t>
            </w:r>
            <w:r w:rsidR="00942FFA" w:rsidRPr="00A53919">
              <w:rPr>
                <w:rFonts w:ascii="Barlow" w:hAnsi="Barlow" w:cs="Arial"/>
                <w:color w:val="C00000"/>
                <w:sz w:val="20"/>
                <w:szCs w:val="20"/>
              </w:rPr>
              <w:t>-</w:t>
            </w:r>
            <w:r w:rsidR="00DB3E01" w:rsidRPr="00A53919">
              <w:rPr>
                <w:rFonts w:ascii="Barlow" w:hAnsi="Barlow" w:cs="Arial"/>
                <w:color w:val="C00000"/>
                <w:sz w:val="20"/>
                <w:szCs w:val="20"/>
              </w:rPr>
              <w:t>22,718.88</w:t>
            </w:r>
          </w:p>
          <w:p w14:paraId="7928CCBD" w14:textId="77777777" w:rsidR="00F836BF" w:rsidRPr="00A53919" w:rsidRDefault="00F836BF" w:rsidP="00F836BF">
            <w:pPr>
              <w:jc w:val="both"/>
              <w:rPr>
                <w:rFonts w:ascii="Barlow" w:hAnsi="Barlow" w:cs="Arial"/>
                <w:color w:val="C00000"/>
                <w:sz w:val="20"/>
                <w:szCs w:val="20"/>
              </w:rPr>
            </w:pPr>
          </w:p>
        </w:tc>
        <w:tc>
          <w:tcPr>
            <w:tcW w:w="2382" w:type="dxa"/>
          </w:tcPr>
          <w:p w14:paraId="00C436F3" w14:textId="77777777" w:rsidR="00942FFA" w:rsidRPr="00A53919" w:rsidRDefault="00942FFA" w:rsidP="0077725F">
            <w:pPr>
              <w:widowControl/>
              <w:jc w:val="both"/>
              <w:rPr>
                <w:rFonts w:ascii="Barlow" w:hAnsi="Barlow" w:cs="Arial"/>
                <w:color w:val="C00000"/>
                <w:sz w:val="20"/>
                <w:szCs w:val="20"/>
              </w:rPr>
            </w:pPr>
          </w:p>
          <w:p w14:paraId="2D435F0E" w14:textId="70808B43" w:rsidR="00F836BF" w:rsidRPr="00A53919" w:rsidRDefault="00D40398" w:rsidP="0077725F">
            <w:pPr>
              <w:widowControl/>
              <w:jc w:val="both"/>
              <w:rPr>
                <w:rFonts w:ascii="Barlow" w:hAnsi="Barlow" w:cs="Arial"/>
                <w:color w:val="C00000"/>
                <w:sz w:val="20"/>
                <w:szCs w:val="20"/>
              </w:rPr>
            </w:pPr>
            <w:r w:rsidRPr="00A53919">
              <w:rPr>
                <w:rFonts w:ascii="Barlow" w:hAnsi="Barlow" w:cs="Arial"/>
                <w:color w:val="C00000"/>
                <w:sz w:val="20"/>
                <w:szCs w:val="20"/>
              </w:rPr>
              <w:t>$</w:t>
            </w:r>
            <w:r w:rsidR="0077725F" w:rsidRPr="00A53919">
              <w:rPr>
                <w:rFonts w:ascii="Barlow" w:hAnsi="Barlow" w:cs="Arial"/>
                <w:color w:val="C00000"/>
                <w:sz w:val="20"/>
                <w:szCs w:val="20"/>
              </w:rPr>
              <w:t>-</w:t>
            </w:r>
            <w:r w:rsidR="00106232" w:rsidRPr="00A53919">
              <w:rPr>
                <w:rFonts w:ascii="Barlow" w:hAnsi="Barlow" w:cs="Arial"/>
                <w:color w:val="C00000"/>
                <w:sz w:val="20"/>
                <w:szCs w:val="20"/>
              </w:rPr>
              <w:t>690,477.39</w:t>
            </w:r>
          </w:p>
        </w:tc>
      </w:tr>
      <w:tr w:rsidR="00942FFA" w:rsidRPr="00A53919" w14:paraId="27312629" w14:textId="77777777" w:rsidTr="00F836BF">
        <w:tc>
          <w:tcPr>
            <w:tcW w:w="0" w:type="auto"/>
            <w:vAlign w:val="center"/>
          </w:tcPr>
          <w:p w14:paraId="2391C458" w14:textId="77777777" w:rsidR="00942FFA" w:rsidRPr="00A53919" w:rsidRDefault="00942FFA" w:rsidP="00F836BF">
            <w:pPr>
              <w:jc w:val="both"/>
              <w:rPr>
                <w:rFonts w:ascii="Barlow" w:hAnsi="Barlow" w:cs="Arial"/>
                <w:sz w:val="20"/>
                <w:szCs w:val="20"/>
              </w:rPr>
            </w:pPr>
          </w:p>
          <w:p w14:paraId="2A262874" w14:textId="0D8A0491" w:rsidR="00942FFA" w:rsidRPr="00A53919" w:rsidRDefault="00942FFA" w:rsidP="00F836BF">
            <w:pPr>
              <w:jc w:val="both"/>
              <w:rPr>
                <w:rFonts w:ascii="Barlow" w:hAnsi="Barlow" w:cs="Arial"/>
                <w:sz w:val="20"/>
                <w:szCs w:val="20"/>
              </w:rPr>
            </w:pPr>
            <w:r w:rsidRPr="00A53919">
              <w:rPr>
                <w:rFonts w:ascii="Barlow" w:hAnsi="Barlow" w:cs="Arial"/>
                <w:sz w:val="20"/>
                <w:szCs w:val="20"/>
              </w:rPr>
              <w:t>Total</w:t>
            </w:r>
          </w:p>
          <w:p w14:paraId="1D788CAA" w14:textId="77777777" w:rsidR="00942FFA" w:rsidRPr="00A53919" w:rsidRDefault="00942FFA" w:rsidP="00F836BF">
            <w:pPr>
              <w:jc w:val="both"/>
              <w:rPr>
                <w:rFonts w:ascii="Barlow" w:hAnsi="Barlow" w:cs="Arial"/>
                <w:sz w:val="20"/>
                <w:szCs w:val="20"/>
              </w:rPr>
            </w:pPr>
          </w:p>
        </w:tc>
        <w:tc>
          <w:tcPr>
            <w:tcW w:w="1962" w:type="dxa"/>
          </w:tcPr>
          <w:p w14:paraId="02DDDEDC" w14:textId="77777777" w:rsidR="00942FFA" w:rsidRPr="00A53919" w:rsidRDefault="00942FFA" w:rsidP="00F836BF">
            <w:pPr>
              <w:jc w:val="both"/>
              <w:rPr>
                <w:rFonts w:ascii="Barlow" w:hAnsi="Barlow" w:cs="Arial"/>
                <w:sz w:val="20"/>
                <w:szCs w:val="20"/>
              </w:rPr>
            </w:pPr>
          </w:p>
          <w:p w14:paraId="34B913B9" w14:textId="638E774A" w:rsidR="00942FFA" w:rsidRPr="00A53919" w:rsidRDefault="00942FFA" w:rsidP="00F836BF">
            <w:pPr>
              <w:jc w:val="both"/>
              <w:rPr>
                <w:rFonts w:ascii="Barlow" w:hAnsi="Barlow" w:cs="Arial"/>
                <w:sz w:val="20"/>
                <w:szCs w:val="20"/>
              </w:rPr>
            </w:pPr>
            <w:r w:rsidRPr="00A53919">
              <w:rPr>
                <w:rFonts w:ascii="Barlow" w:hAnsi="Barlow" w:cs="Arial"/>
                <w:sz w:val="20"/>
                <w:szCs w:val="20"/>
              </w:rPr>
              <w:t>$1,</w:t>
            </w:r>
            <w:r w:rsidR="007479F9" w:rsidRPr="00A53919">
              <w:rPr>
                <w:rFonts w:ascii="Barlow" w:hAnsi="Barlow" w:cs="Arial"/>
                <w:sz w:val="20"/>
                <w:szCs w:val="20"/>
              </w:rPr>
              <w:t>203</w:t>
            </w:r>
            <w:r w:rsidR="009A065D" w:rsidRPr="00A53919">
              <w:rPr>
                <w:rFonts w:ascii="Barlow" w:hAnsi="Barlow" w:cs="Arial"/>
                <w:sz w:val="20"/>
                <w:szCs w:val="20"/>
              </w:rPr>
              <w:t>,</w:t>
            </w:r>
            <w:r w:rsidR="00585DEB" w:rsidRPr="00A53919">
              <w:rPr>
                <w:rFonts w:ascii="Barlow" w:hAnsi="Barlow" w:cs="Arial"/>
                <w:sz w:val="20"/>
                <w:szCs w:val="20"/>
              </w:rPr>
              <w:t>16</w:t>
            </w:r>
            <w:r w:rsidR="007479F9" w:rsidRPr="00A53919">
              <w:rPr>
                <w:rFonts w:ascii="Barlow" w:hAnsi="Barlow" w:cs="Arial"/>
                <w:sz w:val="20"/>
                <w:szCs w:val="20"/>
              </w:rPr>
              <w:t>3</w:t>
            </w:r>
            <w:r w:rsidR="009A065D" w:rsidRPr="00A53919">
              <w:rPr>
                <w:rFonts w:ascii="Barlow" w:hAnsi="Barlow" w:cs="Arial"/>
                <w:sz w:val="20"/>
                <w:szCs w:val="20"/>
              </w:rPr>
              <w:t>.</w:t>
            </w:r>
            <w:r w:rsidR="00585DEB" w:rsidRPr="00A53919">
              <w:rPr>
                <w:rFonts w:ascii="Barlow" w:hAnsi="Barlow" w:cs="Arial"/>
                <w:sz w:val="20"/>
                <w:szCs w:val="20"/>
              </w:rPr>
              <w:t>5</w:t>
            </w:r>
            <w:r w:rsidR="007479F9" w:rsidRPr="00A53919">
              <w:rPr>
                <w:rFonts w:ascii="Barlow" w:hAnsi="Barlow" w:cs="Arial"/>
                <w:sz w:val="20"/>
                <w:szCs w:val="20"/>
              </w:rPr>
              <w:t>7</w:t>
            </w:r>
          </w:p>
        </w:tc>
        <w:tc>
          <w:tcPr>
            <w:tcW w:w="2012" w:type="dxa"/>
          </w:tcPr>
          <w:p w14:paraId="29D8B7C6" w14:textId="77777777" w:rsidR="00942FFA" w:rsidRPr="00A53919" w:rsidRDefault="00942FFA" w:rsidP="00F836BF">
            <w:pPr>
              <w:jc w:val="both"/>
              <w:rPr>
                <w:rFonts w:ascii="Barlow" w:hAnsi="Barlow" w:cs="Arial"/>
                <w:color w:val="C00000"/>
                <w:sz w:val="20"/>
                <w:szCs w:val="20"/>
              </w:rPr>
            </w:pPr>
          </w:p>
          <w:p w14:paraId="3B36825D" w14:textId="17680272" w:rsidR="00942FFA" w:rsidRPr="00A53919" w:rsidRDefault="008636D5" w:rsidP="00F836BF">
            <w:pPr>
              <w:jc w:val="both"/>
              <w:rPr>
                <w:rFonts w:ascii="Barlow" w:hAnsi="Barlow" w:cs="Arial"/>
                <w:color w:val="C00000"/>
                <w:sz w:val="20"/>
                <w:szCs w:val="20"/>
              </w:rPr>
            </w:pPr>
            <w:r w:rsidRPr="00A53919">
              <w:rPr>
                <w:rFonts w:ascii="Barlow" w:hAnsi="Barlow" w:cs="Arial"/>
                <w:color w:val="C00000"/>
                <w:sz w:val="20"/>
                <w:szCs w:val="20"/>
              </w:rPr>
              <w:t>$-</w:t>
            </w:r>
            <w:r w:rsidR="00DB3E01" w:rsidRPr="00A53919">
              <w:rPr>
                <w:rFonts w:ascii="Barlow" w:hAnsi="Barlow" w:cs="Arial"/>
                <w:color w:val="C00000"/>
                <w:sz w:val="20"/>
                <w:szCs w:val="20"/>
              </w:rPr>
              <w:t>44,950.71</w:t>
            </w:r>
          </w:p>
        </w:tc>
        <w:tc>
          <w:tcPr>
            <w:tcW w:w="2382" w:type="dxa"/>
          </w:tcPr>
          <w:p w14:paraId="1B16B597" w14:textId="77777777" w:rsidR="00942FFA" w:rsidRPr="00A53919" w:rsidRDefault="00942FFA" w:rsidP="0077725F">
            <w:pPr>
              <w:widowControl/>
              <w:jc w:val="both"/>
              <w:rPr>
                <w:rFonts w:ascii="Barlow" w:hAnsi="Barlow" w:cs="Arial"/>
                <w:color w:val="C00000"/>
                <w:sz w:val="20"/>
                <w:szCs w:val="20"/>
              </w:rPr>
            </w:pPr>
          </w:p>
          <w:p w14:paraId="353401AD" w14:textId="598152D2" w:rsidR="00D40398" w:rsidRPr="00A53919" w:rsidRDefault="008636D5" w:rsidP="0077725F">
            <w:pPr>
              <w:widowControl/>
              <w:jc w:val="both"/>
              <w:rPr>
                <w:rFonts w:ascii="Barlow" w:hAnsi="Barlow" w:cs="Arial"/>
                <w:color w:val="C00000"/>
                <w:sz w:val="20"/>
                <w:szCs w:val="20"/>
              </w:rPr>
            </w:pPr>
            <w:r w:rsidRPr="00A53919">
              <w:rPr>
                <w:rFonts w:ascii="Barlow" w:hAnsi="Barlow" w:cs="Arial"/>
                <w:color w:val="C00000"/>
                <w:sz w:val="20"/>
                <w:szCs w:val="20"/>
              </w:rPr>
              <w:t>$</w:t>
            </w:r>
            <w:r w:rsidR="0077725F" w:rsidRPr="00A53919">
              <w:rPr>
                <w:rFonts w:ascii="Barlow" w:hAnsi="Barlow" w:cs="Arial"/>
                <w:color w:val="C00000"/>
                <w:sz w:val="20"/>
                <w:szCs w:val="20"/>
              </w:rPr>
              <w:t>-1</w:t>
            </w:r>
            <w:r w:rsidR="00106232" w:rsidRPr="00A53919">
              <w:rPr>
                <w:rFonts w:ascii="Barlow" w:hAnsi="Barlow" w:cs="Arial"/>
                <w:color w:val="C00000"/>
                <w:sz w:val="20"/>
                <w:szCs w:val="20"/>
              </w:rPr>
              <w:t>,168,668.82</w:t>
            </w:r>
          </w:p>
        </w:tc>
      </w:tr>
    </w:tbl>
    <w:p w14:paraId="4A3CAC67" w14:textId="69A0D4F5" w:rsidR="005A4838" w:rsidRPr="00A53919" w:rsidRDefault="005A4838" w:rsidP="005A4838">
      <w:pPr>
        <w:jc w:val="both"/>
        <w:rPr>
          <w:rFonts w:ascii="Barlow" w:hAnsi="Barlow" w:cs="Arial"/>
          <w:sz w:val="20"/>
          <w:szCs w:val="20"/>
        </w:rPr>
      </w:pPr>
    </w:p>
    <w:p w14:paraId="5A16A780" w14:textId="4028E64F" w:rsidR="005C6938" w:rsidRPr="00A53919" w:rsidRDefault="005C6938" w:rsidP="005A4838">
      <w:pPr>
        <w:jc w:val="both"/>
        <w:rPr>
          <w:rFonts w:ascii="Barlow" w:hAnsi="Barlow" w:cs="Arial"/>
          <w:sz w:val="20"/>
          <w:szCs w:val="20"/>
        </w:rPr>
      </w:pPr>
    </w:p>
    <w:p w14:paraId="7C1835EB" w14:textId="47D974AD" w:rsidR="005C6938" w:rsidRPr="00A53919" w:rsidRDefault="005C6938" w:rsidP="005A4838">
      <w:pPr>
        <w:jc w:val="both"/>
        <w:rPr>
          <w:rFonts w:ascii="Barlow" w:hAnsi="Barlow" w:cs="Arial"/>
          <w:sz w:val="20"/>
          <w:szCs w:val="20"/>
        </w:rPr>
      </w:pPr>
    </w:p>
    <w:p w14:paraId="7C5DF7DF" w14:textId="3BFB1CD9" w:rsidR="005C6938" w:rsidRPr="00A53919" w:rsidRDefault="005C6938" w:rsidP="005A4838">
      <w:pPr>
        <w:jc w:val="both"/>
        <w:rPr>
          <w:rFonts w:ascii="Barlow" w:hAnsi="Barlow" w:cs="Arial"/>
          <w:sz w:val="20"/>
          <w:szCs w:val="20"/>
        </w:rPr>
      </w:pPr>
    </w:p>
    <w:p w14:paraId="2B8E8DF8" w14:textId="40EF6D24" w:rsidR="005C6938" w:rsidRPr="00A53919" w:rsidRDefault="00314C1C" w:rsidP="005A4838">
      <w:pPr>
        <w:jc w:val="both"/>
        <w:rPr>
          <w:rFonts w:ascii="Barlow" w:hAnsi="Barlow" w:cs="Arial"/>
          <w:sz w:val="20"/>
          <w:szCs w:val="20"/>
        </w:rPr>
      </w:pPr>
      <w:r w:rsidRPr="00A53919">
        <w:rPr>
          <w:rFonts w:ascii="Barlow" w:hAnsi="Barlow" w:cs="Arial"/>
          <w:sz w:val="20"/>
          <w:szCs w:val="20"/>
        </w:rPr>
        <w:t>.</w:t>
      </w:r>
    </w:p>
    <w:p w14:paraId="0B8E9D1D" w14:textId="792E19E1" w:rsidR="005C6938" w:rsidRPr="00A53919" w:rsidRDefault="005C6938" w:rsidP="005A4838">
      <w:pPr>
        <w:jc w:val="both"/>
        <w:rPr>
          <w:rFonts w:ascii="Barlow" w:hAnsi="Barlow" w:cs="Arial"/>
          <w:sz w:val="20"/>
          <w:szCs w:val="20"/>
        </w:rPr>
      </w:pPr>
    </w:p>
    <w:p w14:paraId="78A3BD5A" w14:textId="3CA42633" w:rsidR="005C6938" w:rsidRPr="00A53919" w:rsidRDefault="005C6938" w:rsidP="005A4838">
      <w:pPr>
        <w:jc w:val="both"/>
        <w:rPr>
          <w:rFonts w:ascii="Barlow" w:hAnsi="Barlow" w:cs="Arial"/>
          <w:sz w:val="20"/>
          <w:szCs w:val="20"/>
        </w:rPr>
      </w:pPr>
    </w:p>
    <w:p w14:paraId="005A39CA" w14:textId="5D2F34CD" w:rsidR="005C6938" w:rsidRPr="00A53919" w:rsidRDefault="005C6938" w:rsidP="005A4838">
      <w:pPr>
        <w:jc w:val="both"/>
        <w:rPr>
          <w:rFonts w:ascii="Barlow" w:hAnsi="Barlow" w:cs="Arial"/>
          <w:sz w:val="20"/>
          <w:szCs w:val="20"/>
        </w:rPr>
      </w:pPr>
    </w:p>
    <w:p w14:paraId="77098FA2" w14:textId="44D84106" w:rsidR="00DB0DD9" w:rsidRPr="00A53919" w:rsidRDefault="00DB0DD9" w:rsidP="005A4838">
      <w:pPr>
        <w:jc w:val="both"/>
        <w:rPr>
          <w:rFonts w:ascii="Barlow" w:hAnsi="Barlow" w:cs="Arial"/>
          <w:sz w:val="20"/>
          <w:szCs w:val="20"/>
        </w:rPr>
      </w:pPr>
    </w:p>
    <w:p w14:paraId="374350BB" w14:textId="7E565A62" w:rsidR="00DB0DD9" w:rsidRPr="00A53919" w:rsidRDefault="00DB0DD9" w:rsidP="005A4838">
      <w:pPr>
        <w:jc w:val="both"/>
        <w:rPr>
          <w:rFonts w:ascii="Barlow" w:hAnsi="Barlow" w:cs="Arial"/>
          <w:sz w:val="20"/>
          <w:szCs w:val="20"/>
        </w:rPr>
      </w:pPr>
    </w:p>
    <w:p w14:paraId="51D6501F" w14:textId="25CC8C1B" w:rsidR="008C14E2" w:rsidRPr="00A53919" w:rsidRDefault="008C14E2" w:rsidP="005A4838">
      <w:pPr>
        <w:jc w:val="both"/>
        <w:rPr>
          <w:rFonts w:ascii="Barlow" w:hAnsi="Barlow" w:cs="Arial"/>
          <w:sz w:val="20"/>
          <w:szCs w:val="20"/>
        </w:rPr>
      </w:pPr>
    </w:p>
    <w:p w14:paraId="3327AF4B" w14:textId="147C8EAA" w:rsidR="008C14E2" w:rsidRPr="00A53919" w:rsidRDefault="008C14E2" w:rsidP="005A4838">
      <w:pPr>
        <w:jc w:val="both"/>
        <w:rPr>
          <w:rFonts w:ascii="Barlow" w:hAnsi="Barlow" w:cs="Arial"/>
          <w:sz w:val="20"/>
          <w:szCs w:val="20"/>
        </w:rPr>
      </w:pPr>
    </w:p>
    <w:p w14:paraId="0979CF00" w14:textId="77777777" w:rsidR="008C14E2" w:rsidRPr="00A53919" w:rsidRDefault="008C14E2" w:rsidP="005A4838">
      <w:pPr>
        <w:jc w:val="both"/>
        <w:rPr>
          <w:rFonts w:ascii="Barlow" w:hAnsi="Barlow" w:cs="Arial"/>
          <w:sz w:val="20"/>
          <w:szCs w:val="20"/>
        </w:rPr>
      </w:pPr>
    </w:p>
    <w:p w14:paraId="1FF98578" w14:textId="77777777" w:rsidR="00722C28" w:rsidRPr="00A53919" w:rsidRDefault="00722C28" w:rsidP="005A4838">
      <w:pPr>
        <w:jc w:val="both"/>
        <w:rPr>
          <w:rFonts w:ascii="Barlow" w:hAnsi="Barlow" w:cs="Arial"/>
          <w:sz w:val="20"/>
          <w:szCs w:val="20"/>
        </w:rPr>
      </w:pPr>
    </w:p>
    <w:p w14:paraId="118413E7" w14:textId="12FC2E48" w:rsidR="00BD4ED2" w:rsidRPr="00A53919" w:rsidRDefault="00BD4ED2" w:rsidP="005A4838">
      <w:pPr>
        <w:jc w:val="both"/>
        <w:rPr>
          <w:rFonts w:ascii="Barlow" w:hAnsi="Barlow" w:cs="Arial"/>
          <w:sz w:val="20"/>
          <w:szCs w:val="20"/>
        </w:rPr>
      </w:pPr>
    </w:p>
    <w:p w14:paraId="18FAD466" w14:textId="77777777" w:rsidR="00F41094" w:rsidRPr="00A53919" w:rsidRDefault="00F41094" w:rsidP="00690A19">
      <w:pPr>
        <w:pStyle w:val="Textoindependiente"/>
        <w:ind w:left="0"/>
        <w:rPr>
          <w:rFonts w:ascii="Barlow" w:hAnsi="Barlow" w:cs="Arial"/>
          <w:sz w:val="20"/>
          <w:szCs w:val="20"/>
        </w:rPr>
      </w:pPr>
    </w:p>
    <w:p w14:paraId="0DB00CDD" w14:textId="05689A79" w:rsidR="00942FFA" w:rsidRPr="00A53919" w:rsidRDefault="00282F85" w:rsidP="00F41094">
      <w:pPr>
        <w:pStyle w:val="Textoindependiente"/>
        <w:ind w:left="0"/>
        <w:jc w:val="both"/>
        <w:rPr>
          <w:rFonts w:ascii="Barlow" w:hAnsi="Barlow" w:cs="Arial"/>
          <w:sz w:val="20"/>
          <w:szCs w:val="20"/>
        </w:rPr>
      </w:pPr>
      <w:r w:rsidRPr="00A53919">
        <w:rPr>
          <w:rFonts w:ascii="Barlow" w:hAnsi="Barlow" w:cs="Arial"/>
          <w:sz w:val="20"/>
          <w:szCs w:val="20"/>
        </w:rPr>
        <w:t xml:space="preserve">Los saldos registrados en el rubro de Bienes Muebles e Inmuebles, representan el monto de la inversión realizada por </w:t>
      </w:r>
      <w:r w:rsidR="00C12DF7" w:rsidRPr="00A53919">
        <w:rPr>
          <w:rFonts w:ascii="Barlow" w:hAnsi="Barlow" w:cs="Arial"/>
          <w:sz w:val="20"/>
          <w:szCs w:val="20"/>
        </w:rPr>
        <w:t xml:space="preserve">el Tribunal de los Trabajadores al Servicio del </w:t>
      </w:r>
      <w:r w:rsidR="00771EC6" w:rsidRPr="00A53919">
        <w:rPr>
          <w:rFonts w:ascii="Barlow" w:hAnsi="Barlow" w:cs="Arial"/>
          <w:sz w:val="20"/>
          <w:szCs w:val="20"/>
        </w:rPr>
        <w:t>E</w:t>
      </w:r>
      <w:r w:rsidR="00C12DF7" w:rsidRPr="00A53919">
        <w:rPr>
          <w:rFonts w:ascii="Barlow" w:hAnsi="Barlow" w:cs="Arial"/>
          <w:sz w:val="20"/>
          <w:szCs w:val="20"/>
        </w:rPr>
        <w:t>stado</w:t>
      </w:r>
      <w:r w:rsidR="00771EC6" w:rsidRPr="00A53919">
        <w:rPr>
          <w:rFonts w:ascii="Barlow" w:hAnsi="Barlow" w:cs="Arial"/>
          <w:sz w:val="20"/>
          <w:szCs w:val="20"/>
        </w:rPr>
        <w:t xml:space="preserve"> y de los Municipios</w:t>
      </w:r>
      <w:r w:rsidRPr="00A53919">
        <w:rPr>
          <w:rFonts w:ascii="Barlow" w:hAnsi="Barlow" w:cs="Arial"/>
          <w:sz w:val="20"/>
          <w:szCs w:val="20"/>
        </w:rPr>
        <w:t xml:space="preserve">, para el desempeño de sus actividades </w:t>
      </w:r>
      <w:r w:rsidR="00690A19" w:rsidRPr="00A53919">
        <w:rPr>
          <w:rFonts w:ascii="Barlow" w:hAnsi="Barlow" w:cs="Arial"/>
          <w:sz w:val="20"/>
          <w:szCs w:val="20"/>
        </w:rPr>
        <w:t xml:space="preserve">administrativas, así como para la prestación de servicios para los trabajadores del Estado y sus Municipios del Estado de Yucatán. </w:t>
      </w:r>
    </w:p>
    <w:p w14:paraId="651B0445" w14:textId="69B3089F" w:rsidR="00690A19" w:rsidRPr="00A53919" w:rsidRDefault="00690A19" w:rsidP="00690A19">
      <w:pPr>
        <w:widowControl/>
        <w:rPr>
          <w:rFonts w:ascii="Barlow" w:hAnsi="Barlow" w:cs="Arial"/>
          <w:sz w:val="20"/>
          <w:szCs w:val="20"/>
        </w:rPr>
      </w:pPr>
    </w:p>
    <w:p w14:paraId="145EA51D" w14:textId="0DF10BDA" w:rsidR="00F41094" w:rsidRPr="00A53919" w:rsidRDefault="00F41094" w:rsidP="00690A19">
      <w:pPr>
        <w:widowControl/>
        <w:rPr>
          <w:rFonts w:ascii="Barlow" w:hAnsi="Barlow" w:cs="Arial"/>
          <w:sz w:val="20"/>
          <w:szCs w:val="20"/>
        </w:rPr>
      </w:pPr>
    </w:p>
    <w:p w14:paraId="73605427" w14:textId="77777777" w:rsidR="00F41094" w:rsidRPr="00A53919" w:rsidRDefault="00F41094" w:rsidP="00690A19">
      <w:pPr>
        <w:widowControl/>
        <w:rPr>
          <w:rFonts w:ascii="Barlow" w:hAnsi="Barlow" w:cs="Arial"/>
          <w:sz w:val="20"/>
          <w:szCs w:val="20"/>
        </w:rPr>
      </w:pPr>
    </w:p>
    <w:p w14:paraId="39722A11" w14:textId="49EEA979" w:rsidR="00690A19" w:rsidRPr="00A53919" w:rsidRDefault="00690A19" w:rsidP="001773A9">
      <w:pPr>
        <w:pStyle w:val="Prrafodelista"/>
        <w:widowControl/>
        <w:numPr>
          <w:ilvl w:val="0"/>
          <w:numId w:val="2"/>
        </w:numPr>
        <w:rPr>
          <w:rFonts w:ascii="Barlow" w:hAnsi="Barlow" w:cs="Arial"/>
          <w:sz w:val="20"/>
          <w:szCs w:val="20"/>
        </w:rPr>
      </w:pPr>
      <w:r w:rsidRPr="00A53919">
        <w:rPr>
          <w:rFonts w:ascii="Barlow" w:hAnsi="Barlow" w:cs="Arial"/>
          <w:sz w:val="20"/>
          <w:szCs w:val="20"/>
        </w:rPr>
        <w:t>El saldo en Bienes Intangibles y diferidos se integra como sigue:</w:t>
      </w:r>
    </w:p>
    <w:p w14:paraId="1C6E11F5" w14:textId="77777777" w:rsidR="00D64440" w:rsidRPr="00A53919" w:rsidRDefault="00D64440" w:rsidP="00D64440">
      <w:pPr>
        <w:ind w:left="708" w:firstLine="708"/>
        <w:rPr>
          <w:rFonts w:ascii="Barlow" w:hAnsi="Barlow" w:cs="Arial"/>
          <w:sz w:val="20"/>
          <w:szCs w:val="20"/>
        </w:rPr>
      </w:pPr>
    </w:p>
    <w:tbl>
      <w:tblPr>
        <w:tblStyle w:val="Tablaconcuadrcula"/>
        <w:tblpPr w:leftFromText="141" w:rightFromText="141" w:vertAnchor="text" w:horzAnchor="margin" w:tblpXSpec="center" w:tblpY="75"/>
        <w:tblW w:w="3114" w:type="dxa"/>
        <w:tblLook w:val="04A0" w:firstRow="1" w:lastRow="0" w:firstColumn="1" w:lastColumn="0" w:noHBand="0" w:noVBand="1"/>
      </w:tblPr>
      <w:tblGrid>
        <w:gridCol w:w="1672"/>
        <w:gridCol w:w="1442"/>
      </w:tblGrid>
      <w:tr w:rsidR="00880F08" w:rsidRPr="00A53919" w14:paraId="0CECCA8B" w14:textId="77777777" w:rsidTr="00D14AB9">
        <w:trPr>
          <w:trHeight w:val="841"/>
        </w:trPr>
        <w:tc>
          <w:tcPr>
            <w:tcW w:w="0" w:type="auto"/>
            <w:vAlign w:val="center"/>
          </w:tcPr>
          <w:p w14:paraId="1201606D" w14:textId="77777777" w:rsidR="00880F08" w:rsidRPr="00A53919" w:rsidRDefault="00880F08" w:rsidP="00880F08">
            <w:pPr>
              <w:jc w:val="both"/>
              <w:rPr>
                <w:rFonts w:ascii="Barlow" w:hAnsi="Barlow" w:cs="Arial"/>
                <w:sz w:val="20"/>
                <w:szCs w:val="20"/>
              </w:rPr>
            </w:pPr>
          </w:p>
          <w:p w14:paraId="59DCEB2C" w14:textId="77777777" w:rsidR="00880F08" w:rsidRPr="00A53919" w:rsidRDefault="00880F08" w:rsidP="00880F08">
            <w:pPr>
              <w:jc w:val="center"/>
              <w:rPr>
                <w:rFonts w:ascii="Barlow" w:hAnsi="Barlow" w:cs="Arial"/>
                <w:sz w:val="20"/>
                <w:szCs w:val="20"/>
              </w:rPr>
            </w:pPr>
            <w:r w:rsidRPr="00A53919">
              <w:rPr>
                <w:rFonts w:ascii="Barlow" w:hAnsi="Barlow" w:cs="Arial"/>
                <w:sz w:val="20"/>
                <w:szCs w:val="20"/>
              </w:rPr>
              <w:t>Activos Intangibles</w:t>
            </w:r>
          </w:p>
          <w:p w14:paraId="0B36CBF5" w14:textId="77777777" w:rsidR="00880F08" w:rsidRPr="00A53919" w:rsidRDefault="00880F08" w:rsidP="00880F08">
            <w:pPr>
              <w:jc w:val="both"/>
              <w:rPr>
                <w:rFonts w:ascii="Barlow" w:hAnsi="Barlow" w:cs="Arial"/>
                <w:sz w:val="20"/>
                <w:szCs w:val="20"/>
              </w:rPr>
            </w:pPr>
          </w:p>
        </w:tc>
        <w:tc>
          <w:tcPr>
            <w:tcW w:w="1442" w:type="dxa"/>
          </w:tcPr>
          <w:p w14:paraId="503B28BB" w14:textId="77777777" w:rsidR="00880F08" w:rsidRPr="00A53919" w:rsidRDefault="00880F08" w:rsidP="00880F08">
            <w:pPr>
              <w:jc w:val="both"/>
              <w:rPr>
                <w:rFonts w:ascii="Barlow" w:hAnsi="Barlow" w:cs="Arial"/>
                <w:sz w:val="20"/>
                <w:szCs w:val="20"/>
              </w:rPr>
            </w:pPr>
          </w:p>
          <w:p w14:paraId="089666A7" w14:textId="77777777" w:rsidR="00880F08" w:rsidRPr="00A53919" w:rsidRDefault="00880F08" w:rsidP="00880F08">
            <w:pPr>
              <w:jc w:val="center"/>
              <w:rPr>
                <w:rFonts w:ascii="Barlow" w:hAnsi="Barlow" w:cs="Arial"/>
                <w:sz w:val="20"/>
                <w:szCs w:val="20"/>
              </w:rPr>
            </w:pPr>
            <w:r w:rsidRPr="00A53919">
              <w:rPr>
                <w:rFonts w:ascii="Barlow" w:hAnsi="Barlow" w:cs="Arial"/>
                <w:sz w:val="20"/>
                <w:szCs w:val="20"/>
              </w:rPr>
              <w:t>91,335.64</w:t>
            </w:r>
          </w:p>
        </w:tc>
      </w:tr>
      <w:tr w:rsidR="0019482E" w:rsidRPr="00A53919" w14:paraId="31670EF7" w14:textId="77777777" w:rsidTr="00D14AB9">
        <w:trPr>
          <w:trHeight w:val="70"/>
        </w:trPr>
        <w:tc>
          <w:tcPr>
            <w:tcW w:w="0" w:type="auto"/>
            <w:vAlign w:val="center"/>
          </w:tcPr>
          <w:p w14:paraId="30EC808C" w14:textId="77777777" w:rsidR="00D14AB9" w:rsidRPr="00A53919" w:rsidRDefault="00D14AB9" w:rsidP="00D14AB9">
            <w:pPr>
              <w:rPr>
                <w:rFonts w:ascii="Barlow" w:hAnsi="Barlow" w:cs="Arial"/>
                <w:sz w:val="20"/>
                <w:szCs w:val="20"/>
              </w:rPr>
            </w:pPr>
          </w:p>
          <w:p w14:paraId="547C6FE0" w14:textId="1CD19FCF" w:rsidR="0019482E" w:rsidRPr="00A53919" w:rsidRDefault="0019482E" w:rsidP="00D14AB9">
            <w:pPr>
              <w:jc w:val="center"/>
              <w:rPr>
                <w:rFonts w:ascii="Barlow" w:hAnsi="Barlow" w:cs="Arial"/>
                <w:sz w:val="20"/>
                <w:szCs w:val="20"/>
              </w:rPr>
            </w:pPr>
            <w:r w:rsidRPr="00A53919">
              <w:rPr>
                <w:rFonts w:ascii="Barlow" w:hAnsi="Barlow" w:cs="Arial"/>
                <w:sz w:val="20"/>
                <w:szCs w:val="20"/>
              </w:rPr>
              <w:t>Activo</w:t>
            </w:r>
            <w:r w:rsidR="00410C47" w:rsidRPr="00A53919">
              <w:rPr>
                <w:rFonts w:ascii="Barlow" w:hAnsi="Barlow" w:cs="Arial"/>
                <w:sz w:val="20"/>
                <w:szCs w:val="20"/>
              </w:rPr>
              <w:t xml:space="preserve">s Diferidos </w:t>
            </w:r>
          </w:p>
          <w:p w14:paraId="44DCBE24" w14:textId="77777777" w:rsidR="0019482E" w:rsidRPr="00A53919" w:rsidRDefault="0019482E" w:rsidP="005C173E">
            <w:pPr>
              <w:jc w:val="both"/>
              <w:rPr>
                <w:rFonts w:ascii="Barlow" w:hAnsi="Barlow" w:cs="Arial"/>
                <w:sz w:val="20"/>
                <w:szCs w:val="20"/>
              </w:rPr>
            </w:pPr>
          </w:p>
        </w:tc>
        <w:tc>
          <w:tcPr>
            <w:tcW w:w="1442" w:type="dxa"/>
          </w:tcPr>
          <w:p w14:paraId="637735C8" w14:textId="77777777" w:rsidR="0019482E" w:rsidRPr="00A53919" w:rsidRDefault="0019482E" w:rsidP="005C173E">
            <w:pPr>
              <w:jc w:val="both"/>
              <w:rPr>
                <w:rFonts w:ascii="Barlow" w:hAnsi="Barlow" w:cs="Arial"/>
                <w:sz w:val="20"/>
                <w:szCs w:val="20"/>
              </w:rPr>
            </w:pPr>
          </w:p>
          <w:p w14:paraId="23994F8E" w14:textId="7F956965" w:rsidR="0019482E" w:rsidRPr="00A53919" w:rsidRDefault="00410C47" w:rsidP="0019482E">
            <w:pPr>
              <w:jc w:val="center"/>
              <w:rPr>
                <w:rFonts w:ascii="Barlow" w:hAnsi="Barlow" w:cs="Arial"/>
                <w:sz w:val="20"/>
                <w:szCs w:val="20"/>
              </w:rPr>
            </w:pPr>
            <w:r w:rsidRPr="00A53919">
              <w:rPr>
                <w:rFonts w:ascii="Barlow" w:hAnsi="Barlow" w:cs="Arial"/>
                <w:sz w:val="20"/>
                <w:szCs w:val="20"/>
              </w:rPr>
              <w:t>0.00</w:t>
            </w:r>
          </w:p>
          <w:p w14:paraId="6F57172A" w14:textId="5BBC9F8C" w:rsidR="00410C47" w:rsidRPr="00A53919" w:rsidRDefault="00410C47" w:rsidP="00410C47">
            <w:pPr>
              <w:rPr>
                <w:rFonts w:ascii="Barlow" w:hAnsi="Barlow" w:cs="Arial"/>
                <w:sz w:val="20"/>
                <w:szCs w:val="20"/>
              </w:rPr>
            </w:pPr>
          </w:p>
        </w:tc>
      </w:tr>
    </w:tbl>
    <w:p w14:paraId="398E5270" w14:textId="51691649" w:rsidR="00410C47" w:rsidRPr="00A53919" w:rsidRDefault="00410C47" w:rsidP="00CF6729">
      <w:pPr>
        <w:pStyle w:val="Textoindependiente"/>
        <w:ind w:left="0"/>
        <w:rPr>
          <w:rFonts w:ascii="Barlow" w:hAnsi="Barlow" w:cs="Arial"/>
          <w:b/>
          <w:color w:val="1A1A1A"/>
          <w:w w:val="110"/>
          <w:sz w:val="20"/>
          <w:szCs w:val="20"/>
        </w:rPr>
      </w:pPr>
    </w:p>
    <w:p w14:paraId="4788E25C" w14:textId="77777777" w:rsidR="00EF1971" w:rsidRPr="00A53919" w:rsidRDefault="00EF1971" w:rsidP="00CF6729">
      <w:pPr>
        <w:pStyle w:val="Textoindependiente"/>
        <w:ind w:left="0"/>
        <w:rPr>
          <w:rFonts w:ascii="Barlow" w:hAnsi="Barlow" w:cs="Arial"/>
          <w:b/>
          <w:color w:val="1A1A1A"/>
          <w:w w:val="110"/>
          <w:sz w:val="20"/>
          <w:szCs w:val="20"/>
        </w:rPr>
      </w:pPr>
    </w:p>
    <w:p w14:paraId="3E3B512B" w14:textId="77777777" w:rsidR="00EF1971" w:rsidRPr="00A53919" w:rsidRDefault="00EF1971" w:rsidP="00CF6729">
      <w:pPr>
        <w:pStyle w:val="Textoindependiente"/>
        <w:ind w:left="0"/>
        <w:rPr>
          <w:rFonts w:ascii="Barlow" w:hAnsi="Barlow" w:cs="Arial"/>
          <w:b/>
          <w:color w:val="1A1A1A"/>
          <w:w w:val="110"/>
          <w:sz w:val="20"/>
          <w:szCs w:val="20"/>
        </w:rPr>
      </w:pPr>
    </w:p>
    <w:p w14:paraId="262850D0" w14:textId="77777777" w:rsidR="001D7B59" w:rsidRPr="00A53919" w:rsidRDefault="001D7B59" w:rsidP="00CF6729">
      <w:pPr>
        <w:pStyle w:val="Textoindependiente"/>
        <w:ind w:left="0"/>
        <w:rPr>
          <w:rFonts w:ascii="Barlow" w:eastAsiaTheme="minorHAnsi" w:hAnsi="Barlow" w:cs="Arial"/>
          <w:sz w:val="20"/>
          <w:szCs w:val="20"/>
        </w:rPr>
      </w:pPr>
    </w:p>
    <w:p w14:paraId="5DF66CA8" w14:textId="77777777" w:rsidR="00D14AB9" w:rsidRPr="00A53919" w:rsidRDefault="00D14AB9" w:rsidP="00CF6729">
      <w:pPr>
        <w:pStyle w:val="Textoindependiente"/>
        <w:ind w:left="0"/>
        <w:rPr>
          <w:rFonts w:ascii="Barlow" w:eastAsiaTheme="minorHAnsi" w:hAnsi="Barlow" w:cs="Arial"/>
          <w:sz w:val="20"/>
          <w:szCs w:val="20"/>
        </w:rPr>
      </w:pPr>
    </w:p>
    <w:p w14:paraId="6857F14E" w14:textId="77777777" w:rsidR="00D14AB9" w:rsidRPr="00A53919" w:rsidRDefault="00D14AB9" w:rsidP="00CF6729">
      <w:pPr>
        <w:pStyle w:val="Textoindependiente"/>
        <w:ind w:left="0"/>
        <w:rPr>
          <w:rFonts w:ascii="Barlow" w:eastAsiaTheme="minorHAnsi" w:hAnsi="Barlow" w:cs="Arial"/>
          <w:sz w:val="20"/>
          <w:szCs w:val="20"/>
        </w:rPr>
      </w:pPr>
    </w:p>
    <w:p w14:paraId="45DF4C8E" w14:textId="77777777" w:rsidR="00D14AB9" w:rsidRPr="00A53919" w:rsidRDefault="00D14AB9" w:rsidP="00CF6729">
      <w:pPr>
        <w:pStyle w:val="Textoindependiente"/>
        <w:ind w:left="0"/>
        <w:rPr>
          <w:rFonts w:ascii="Barlow" w:eastAsiaTheme="minorHAnsi" w:hAnsi="Barlow" w:cs="Arial"/>
          <w:sz w:val="20"/>
          <w:szCs w:val="20"/>
        </w:rPr>
      </w:pPr>
    </w:p>
    <w:p w14:paraId="7370296A" w14:textId="77777777" w:rsidR="00D14AB9" w:rsidRPr="00A53919" w:rsidRDefault="00D14AB9" w:rsidP="00CF6729">
      <w:pPr>
        <w:pStyle w:val="Textoindependiente"/>
        <w:ind w:left="0"/>
        <w:rPr>
          <w:rFonts w:ascii="Barlow" w:eastAsiaTheme="minorHAnsi" w:hAnsi="Barlow" w:cs="Arial"/>
          <w:sz w:val="20"/>
          <w:szCs w:val="20"/>
        </w:rPr>
      </w:pPr>
    </w:p>
    <w:p w14:paraId="667E3918" w14:textId="77777777" w:rsidR="00A53919" w:rsidRDefault="00A53919" w:rsidP="00CF6729">
      <w:pPr>
        <w:pStyle w:val="Textoindependiente"/>
        <w:ind w:left="0"/>
        <w:rPr>
          <w:rFonts w:ascii="Barlow" w:eastAsiaTheme="minorHAnsi" w:hAnsi="Barlow" w:cs="Arial"/>
          <w:sz w:val="20"/>
          <w:szCs w:val="20"/>
        </w:rPr>
      </w:pPr>
    </w:p>
    <w:p w14:paraId="33139A3C" w14:textId="2DC48064" w:rsidR="00FD7148" w:rsidRPr="00A53919" w:rsidRDefault="00410C47" w:rsidP="00CF6729">
      <w:pPr>
        <w:pStyle w:val="Textoindependiente"/>
        <w:ind w:left="0"/>
        <w:rPr>
          <w:rFonts w:ascii="Barlow" w:eastAsiaTheme="minorHAnsi" w:hAnsi="Barlow" w:cs="Arial"/>
          <w:sz w:val="20"/>
          <w:szCs w:val="20"/>
        </w:rPr>
      </w:pPr>
      <w:r w:rsidRPr="00A53919">
        <w:rPr>
          <w:rFonts w:ascii="Barlow" w:eastAsiaTheme="minorHAnsi" w:hAnsi="Barlow" w:cs="Arial"/>
          <w:sz w:val="20"/>
          <w:szCs w:val="20"/>
        </w:rPr>
        <w:t>El Tribunal de los Trabajadores al Servicio del Estado y de los Municipios no cuenta</w:t>
      </w:r>
      <w:r w:rsidR="004A0CB5" w:rsidRPr="00A53919">
        <w:rPr>
          <w:rFonts w:ascii="Barlow" w:eastAsiaTheme="minorHAnsi" w:hAnsi="Barlow" w:cs="Arial"/>
          <w:sz w:val="20"/>
          <w:szCs w:val="20"/>
        </w:rPr>
        <w:t xml:space="preserve"> con Activos diferidos</w:t>
      </w:r>
    </w:p>
    <w:p w14:paraId="39989801" w14:textId="77777777" w:rsidR="001D7B59" w:rsidRPr="00A53919" w:rsidRDefault="001D7B59" w:rsidP="00CF6729">
      <w:pPr>
        <w:pStyle w:val="Textoindependiente"/>
        <w:ind w:left="0"/>
        <w:rPr>
          <w:rFonts w:ascii="Barlow" w:eastAsiaTheme="minorHAnsi" w:hAnsi="Barlow" w:cs="Arial"/>
          <w:sz w:val="20"/>
          <w:szCs w:val="20"/>
        </w:rPr>
      </w:pPr>
    </w:p>
    <w:p w14:paraId="6AD40A7E" w14:textId="77777777" w:rsidR="001D7B59" w:rsidRPr="00A53919" w:rsidRDefault="001D7B59" w:rsidP="00CF6729">
      <w:pPr>
        <w:pStyle w:val="Textoindependiente"/>
        <w:ind w:left="0"/>
        <w:rPr>
          <w:rFonts w:ascii="Barlow" w:hAnsi="Barlow" w:cs="Arial"/>
          <w:b/>
          <w:color w:val="1A1A1A"/>
          <w:w w:val="110"/>
          <w:sz w:val="20"/>
          <w:szCs w:val="20"/>
        </w:rPr>
      </w:pPr>
    </w:p>
    <w:p w14:paraId="33550384" w14:textId="63A382ED" w:rsidR="00F77148" w:rsidRPr="00A53919" w:rsidRDefault="00FD7148" w:rsidP="00CF6729">
      <w:pPr>
        <w:pStyle w:val="Textoindependiente"/>
        <w:ind w:left="0"/>
        <w:rPr>
          <w:rFonts w:ascii="Barlow" w:hAnsi="Barlow" w:cs="Arial"/>
          <w:b/>
          <w:color w:val="1A1A1A"/>
          <w:w w:val="110"/>
          <w:sz w:val="20"/>
          <w:szCs w:val="20"/>
        </w:rPr>
      </w:pPr>
      <w:r w:rsidRPr="00A53919">
        <w:rPr>
          <w:rFonts w:ascii="Barlow" w:hAnsi="Barlow" w:cs="Arial"/>
          <w:b/>
          <w:color w:val="1A1A1A"/>
          <w:w w:val="110"/>
          <w:sz w:val="20"/>
          <w:szCs w:val="20"/>
        </w:rPr>
        <w:t xml:space="preserve">Estimaciones y </w:t>
      </w:r>
      <w:r w:rsidR="00EB6C0D" w:rsidRPr="00A53919">
        <w:rPr>
          <w:rFonts w:ascii="Barlow" w:hAnsi="Barlow" w:cs="Arial"/>
          <w:b/>
          <w:color w:val="1A1A1A"/>
          <w:w w:val="110"/>
          <w:sz w:val="20"/>
          <w:szCs w:val="20"/>
        </w:rPr>
        <w:t>Deterioro</w:t>
      </w:r>
    </w:p>
    <w:p w14:paraId="03E70763" w14:textId="77777777" w:rsidR="00EB6C0D" w:rsidRPr="00A53919" w:rsidRDefault="00EB6C0D" w:rsidP="00CF6729">
      <w:pPr>
        <w:pStyle w:val="Textoindependiente"/>
        <w:ind w:left="0"/>
        <w:rPr>
          <w:rFonts w:ascii="Barlow" w:hAnsi="Barlow" w:cs="Arial"/>
          <w:bCs/>
          <w:color w:val="1A1A1A"/>
          <w:w w:val="110"/>
          <w:sz w:val="20"/>
          <w:szCs w:val="20"/>
        </w:rPr>
      </w:pPr>
    </w:p>
    <w:p w14:paraId="011FA07E" w14:textId="13007610" w:rsidR="000972AB" w:rsidRPr="00A53919" w:rsidRDefault="00F77148" w:rsidP="001D7B59">
      <w:pPr>
        <w:pStyle w:val="Prrafodelista"/>
        <w:numPr>
          <w:ilvl w:val="0"/>
          <w:numId w:val="2"/>
        </w:numPr>
        <w:autoSpaceDE w:val="0"/>
        <w:autoSpaceDN w:val="0"/>
        <w:adjustRightInd w:val="0"/>
        <w:spacing w:line="360" w:lineRule="auto"/>
        <w:jc w:val="both"/>
        <w:rPr>
          <w:rFonts w:ascii="Barlow" w:hAnsi="Barlow" w:cs="Arial"/>
          <w:sz w:val="20"/>
          <w:szCs w:val="20"/>
        </w:rPr>
      </w:pPr>
      <w:r w:rsidRPr="00A53919">
        <w:rPr>
          <w:rFonts w:ascii="Barlow" w:hAnsi="Barlow" w:cs="Arial"/>
          <w:sz w:val="20"/>
          <w:szCs w:val="20"/>
        </w:rPr>
        <w:t xml:space="preserve">  El </w:t>
      </w:r>
      <w:r w:rsidR="001216FB" w:rsidRPr="00A53919">
        <w:rPr>
          <w:rFonts w:ascii="Barlow" w:hAnsi="Barlow" w:cs="Arial"/>
          <w:sz w:val="20"/>
          <w:szCs w:val="20"/>
        </w:rPr>
        <w:t xml:space="preserve">Tribunal de los Trabajadores al Servicio del Estado y de los </w:t>
      </w:r>
      <w:r w:rsidR="00FD7148" w:rsidRPr="00A53919">
        <w:rPr>
          <w:rFonts w:ascii="Barlow" w:hAnsi="Barlow" w:cs="Arial"/>
          <w:sz w:val="20"/>
          <w:szCs w:val="20"/>
        </w:rPr>
        <w:t>Municipios no</w:t>
      </w:r>
      <w:r w:rsidRPr="00A53919">
        <w:rPr>
          <w:rFonts w:ascii="Barlow" w:hAnsi="Barlow" w:cs="Arial"/>
          <w:sz w:val="20"/>
          <w:szCs w:val="20"/>
        </w:rPr>
        <w:t xml:space="preserve"> realizó al </w:t>
      </w:r>
      <w:r w:rsidR="008A16F5" w:rsidRPr="00A53919">
        <w:rPr>
          <w:rFonts w:ascii="Barlow" w:hAnsi="Barlow" w:cs="Arial"/>
          <w:sz w:val="20"/>
          <w:szCs w:val="20"/>
        </w:rPr>
        <w:t>3</w:t>
      </w:r>
      <w:r w:rsidR="00177635" w:rsidRPr="00A53919">
        <w:rPr>
          <w:rFonts w:ascii="Barlow" w:hAnsi="Barlow" w:cs="Arial"/>
          <w:sz w:val="20"/>
          <w:szCs w:val="20"/>
        </w:rPr>
        <w:t xml:space="preserve">1 </w:t>
      </w:r>
      <w:r w:rsidRPr="00A53919">
        <w:rPr>
          <w:rFonts w:ascii="Barlow" w:hAnsi="Barlow" w:cs="Arial"/>
          <w:sz w:val="20"/>
          <w:szCs w:val="20"/>
        </w:rPr>
        <w:t xml:space="preserve">de </w:t>
      </w:r>
      <w:r w:rsidR="00A53919" w:rsidRPr="00A53919">
        <w:rPr>
          <w:rFonts w:ascii="Barlow" w:hAnsi="Barlow" w:cs="Arial"/>
          <w:sz w:val="20"/>
          <w:szCs w:val="20"/>
        </w:rPr>
        <w:t>marzo</w:t>
      </w:r>
      <w:r w:rsidRPr="00A53919">
        <w:rPr>
          <w:rFonts w:ascii="Barlow" w:hAnsi="Barlow" w:cs="Arial"/>
          <w:sz w:val="20"/>
          <w:szCs w:val="20"/>
        </w:rPr>
        <w:t xml:space="preserve"> de 20</w:t>
      </w:r>
      <w:r w:rsidR="005165B9" w:rsidRPr="00A53919">
        <w:rPr>
          <w:rFonts w:ascii="Barlow" w:hAnsi="Barlow" w:cs="Arial"/>
          <w:sz w:val="20"/>
          <w:szCs w:val="20"/>
        </w:rPr>
        <w:t>2</w:t>
      </w:r>
      <w:r w:rsidR="00D830C3" w:rsidRPr="00A53919">
        <w:rPr>
          <w:rFonts w:ascii="Barlow" w:hAnsi="Barlow" w:cs="Arial"/>
          <w:sz w:val="20"/>
          <w:szCs w:val="20"/>
        </w:rPr>
        <w:t>1</w:t>
      </w:r>
      <w:r w:rsidRPr="00A53919">
        <w:rPr>
          <w:rFonts w:ascii="Barlow" w:hAnsi="Barlow" w:cs="Arial"/>
          <w:sz w:val="20"/>
          <w:szCs w:val="20"/>
        </w:rPr>
        <w:t>, la determinación de estimaciones de cuentas incobrables, inversiones deterioro de activos biológicos, etc</w:t>
      </w:r>
      <w:r w:rsidR="00BA18A4" w:rsidRPr="00A53919">
        <w:rPr>
          <w:rFonts w:ascii="Barlow" w:hAnsi="Barlow" w:cs="Arial"/>
          <w:sz w:val="20"/>
          <w:szCs w:val="20"/>
        </w:rPr>
        <w:t>.</w:t>
      </w:r>
    </w:p>
    <w:p w14:paraId="3DF608B4" w14:textId="5B7AE8E9" w:rsidR="000972AB" w:rsidRPr="00A53919" w:rsidRDefault="000972AB" w:rsidP="000972AB">
      <w:pPr>
        <w:pStyle w:val="Textoindependiente"/>
        <w:ind w:left="0"/>
        <w:rPr>
          <w:rFonts w:ascii="Barlow" w:hAnsi="Barlow" w:cs="Arial"/>
          <w:b/>
          <w:color w:val="1A1A1A"/>
          <w:w w:val="110"/>
          <w:sz w:val="20"/>
          <w:szCs w:val="20"/>
        </w:rPr>
      </w:pPr>
      <w:r w:rsidRPr="00A53919">
        <w:rPr>
          <w:rFonts w:ascii="Barlow" w:hAnsi="Barlow" w:cs="Arial"/>
          <w:b/>
          <w:color w:val="1A1A1A"/>
          <w:w w:val="110"/>
          <w:sz w:val="20"/>
          <w:szCs w:val="20"/>
        </w:rPr>
        <w:t>Otros Activos</w:t>
      </w:r>
    </w:p>
    <w:p w14:paraId="02CF74DF" w14:textId="6BC34149" w:rsidR="000972AB" w:rsidRPr="00A53919" w:rsidRDefault="000972AB" w:rsidP="000972AB">
      <w:pPr>
        <w:pStyle w:val="Textoindependiente"/>
        <w:ind w:left="720"/>
        <w:rPr>
          <w:rFonts w:ascii="Barlow" w:hAnsi="Barlow" w:cs="Arial"/>
          <w:b/>
          <w:color w:val="1A1A1A"/>
          <w:w w:val="110"/>
          <w:sz w:val="20"/>
          <w:szCs w:val="20"/>
        </w:rPr>
      </w:pPr>
    </w:p>
    <w:p w14:paraId="3CAC8927" w14:textId="7F2A2407" w:rsidR="000972AB" w:rsidRPr="00A53919" w:rsidRDefault="000972AB" w:rsidP="000972AB">
      <w:pPr>
        <w:pStyle w:val="Textoindependiente"/>
        <w:numPr>
          <w:ilvl w:val="0"/>
          <w:numId w:val="2"/>
        </w:numPr>
        <w:rPr>
          <w:rFonts w:ascii="Barlow" w:hAnsi="Barlow" w:cs="Arial"/>
          <w:sz w:val="20"/>
          <w:szCs w:val="20"/>
        </w:rPr>
      </w:pPr>
      <w:r w:rsidRPr="00A53919">
        <w:rPr>
          <w:rFonts w:ascii="Barlow" w:hAnsi="Barlow" w:cs="Arial"/>
          <w:sz w:val="20"/>
          <w:szCs w:val="20"/>
        </w:rPr>
        <w:t>El Tribunal de los Trabajadores al Servicio del Estado y de los Municipios no cuenta con registros en este rubro.</w:t>
      </w:r>
    </w:p>
    <w:p w14:paraId="2883A1B2" w14:textId="77777777" w:rsidR="00A55778" w:rsidRPr="00A53919" w:rsidRDefault="00A55778" w:rsidP="00BA18A4">
      <w:pPr>
        <w:pStyle w:val="Textoindependiente"/>
        <w:ind w:left="0"/>
        <w:rPr>
          <w:rFonts w:ascii="Barlow" w:hAnsi="Barlow" w:cs="Arial"/>
          <w:b/>
          <w:color w:val="1A1A1A"/>
          <w:w w:val="110"/>
          <w:sz w:val="20"/>
          <w:szCs w:val="20"/>
        </w:rPr>
      </w:pPr>
    </w:p>
    <w:p w14:paraId="068380E5" w14:textId="77777777" w:rsidR="001D7B59" w:rsidRPr="00A53919" w:rsidRDefault="001D7B59" w:rsidP="00BA18A4">
      <w:pPr>
        <w:pStyle w:val="Textoindependiente"/>
        <w:ind w:left="0"/>
        <w:rPr>
          <w:rFonts w:ascii="Barlow" w:hAnsi="Barlow" w:cs="Arial"/>
          <w:b/>
          <w:color w:val="1A1A1A"/>
          <w:w w:val="110"/>
          <w:sz w:val="20"/>
          <w:szCs w:val="20"/>
        </w:rPr>
      </w:pPr>
    </w:p>
    <w:p w14:paraId="57FBC473" w14:textId="25E2BD43" w:rsidR="005E2116" w:rsidRPr="00A53919" w:rsidRDefault="005E2116" w:rsidP="00BA18A4">
      <w:pPr>
        <w:pStyle w:val="Textoindependiente"/>
        <w:ind w:left="0"/>
        <w:rPr>
          <w:rFonts w:ascii="Barlow" w:hAnsi="Barlow" w:cs="Arial"/>
          <w:b/>
          <w:color w:val="1A1A1A"/>
          <w:w w:val="110"/>
          <w:sz w:val="20"/>
          <w:szCs w:val="20"/>
        </w:rPr>
      </w:pPr>
      <w:r w:rsidRPr="00A53919">
        <w:rPr>
          <w:rFonts w:ascii="Barlow" w:hAnsi="Barlow" w:cs="Arial"/>
          <w:b/>
          <w:color w:val="1A1A1A"/>
          <w:w w:val="110"/>
          <w:sz w:val="20"/>
          <w:szCs w:val="20"/>
        </w:rPr>
        <w:t>Pasivo</w:t>
      </w:r>
      <w:r w:rsidR="00D36C2B" w:rsidRPr="00A53919">
        <w:rPr>
          <w:rFonts w:ascii="Barlow" w:hAnsi="Barlow" w:cs="Arial"/>
          <w:b/>
          <w:color w:val="1A1A1A"/>
          <w:w w:val="110"/>
          <w:sz w:val="20"/>
          <w:szCs w:val="20"/>
        </w:rPr>
        <w:t>s</w:t>
      </w:r>
    </w:p>
    <w:p w14:paraId="30B31DCC" w14:textId="77777777" w:rsidR="00942FFA" w:rsidRPr="00A53919" w:rsidRDefault="00942FFA" w:rsidP="005E2116">
      <w:pPr>
        <w:pStyle w:val="Textoindependiente"/>
        <w:ind w:left="566"/>
        <w:rPr>
          <w:rFonts w:ascii="Barlow" w:hAnsi="Barlow" w:cs="Arial"/>
          <w:b/>
          <w:sz w:val="20"/>
          <w:szCs w:val="20"/>
        </w:rPr>
      </w:pPr>
    </w:p>
    <w:p w14:paraId="2140B588" w14:textId="1A32799F" w:rsidR="005E2116" w:rsidRPr="00A53919" w:rsidRDefault="00D36C2B" w:rsidP="00D36C2B">
      <w:pPr>
        <w:pStyle w:val="Ttulo2"/>
        <w:spacing w:before="110"/>
        <w:rPr>
          <w:rFonts w:ascii="Barlow" w:hAnsi="Barlow" w:cs="Arial"/>
          <w:b/>
          <w:color w:val="1F1F1F"/>
          <w:sz w:val="20"/>
          <w:szCs w:val="20"/>
        </w:rPr>
      </w:pPr>
      <w:r w:rsidRPr="00A53919">
        <w:rPr>
          <w:rFonts w:ascii="Barlow" w:hAnsi="Barlow" w:cs="Arial"/>
          <w:b/>
          <w:color w:val="1F1F1F"/>
          <w:sz w:val="20"/>
          <w:szCs w:val="20"/>
        </w:rPr>
        <w:t xml:space="preserve">        </w:t>
      </w:r>
      <w:r w:rsidR="005E2116" w:rsidRPr="00A53919">
        <w:rPr>
          <w:rFonts w:ascii="Barlow" w:hAnsi="Barlow" w:cs="Arial"/>
          <w:b/>
          <w:color w:val="1F1F1F"/>
          <w:sz w:val="20"/>
          <w:szCs w:val="20"/>
        </w:rPr>
        <w:t>Cuentas por Pagar</w:t>
      </w:r>
      <w:r w:rsidR="000972AB" w:rsidRPr="00A53919">
        <w:rPr>
          <w:rFonts w:ascii="Barlow" w:hAnsi="Barlow" w:cs="Arial"/>
          <w:b/>
          <w:color w:val="1F1F1F"/>
          <w:sz w:val="20"/>
          <w:szCs w:val="20"/>
        </w:rPr>
        <w:t xml:space="preserve"> </w:t>
      </w:r>
    </w:p>
    <w:p w14:paraId="603BDCB2" w14:textId="77777777" w:rsidR="00722C28" w:rsidRPr="00A53919" w:rsidRDefault="00722C28" w:rsidP="005E2116">
      <w:pPr>
        <w:spacing w:before="7"/>
        <w:rPr>
          <w:rFonts w:ascii="Barlow" w:eastAsia="Arial" w:hAnsi="Barlow" w:cs="Arial"/>
          <w:sz w:val="20"/>
          <w:szCs w:val="20"/>
        </w:rPr>
      </w:pPr>
    </w:p>
    <w:p w14:paraId="4C71A713" w14:textId="27CFC6D3" w:rsidR="005E2116" w:rsidRPr="00A53919" w:rsidRDefault="005E2116" w:rsidP="001773A9">
      <w:pPr>
        <w:pStyle w:val="Prrafodelista"/>
        <w:numPr>
          <w:ilvl w:val="0"/>
          <w:numId w:val="3"/>
        </w:numPr>
        <w:rPr>
          <w:rFonts w:ascii="Barlow" w:hAnsi="Barlow" w:cs="Arial"/>
          <w:color w:val="1A1A1A"/>
          <w:spacing w:val="-3"/>
          <w:sz w:val="20"/>
          <w:szCs w:val="20"/>
        </w:rPr>
      </w:pPr>
      <w:r w:rsidRPr="00A53919">
        <w:rPr>
          <w:rFonts w:ascii="Barlow" w:hAnsi="Barlow" w:cs="Arial"/>
          <w:color w:val="1A1A1A"/>
          <w:sz w:val="20"/>
          <w:szCs w:val="20"/>
        </w:rPr>
        <w:t>Respecto</w:t>
      </w:r>
      <w:r w:rsidRPr="00A53919">
        <w:rPr>
          <w:rFonts w:ascii="Barlow" w:hAnsi="Barlow" w:cs="Arial"/>
          <w:color w:val="1A1A1A"/>
          <w:spacing w:val="21"/>
          <w:sz w:val="20"/>
          <w:szCs w:val="20"/>
        </w:rPr>
        <w:t xml:space="preserve"> </w:t>
      </w:r>
      <w:r w:rsidRPr="00A53919">
        <w:rPr>
          <w:rFonts w:ascii="Barlow" w:hAnsi="Barlow" w:cs="Arial"/>
          <w:color w:val="1A1A1A"/>
          <w:sz w:val="20"/>
          <w:szCs w:val="20"/>
        </w:rPr>
        <w:t>de</w:t>
      </w:r>
      <w:r w:rsidRPr="00A53919">
        <w:rPr>
          <w:rFonts w:ascii="Barlow" w:hAnsi="Barlow" w:cs="Arial"/>
          <w:color w:val="1A1A1A"/>
          <w:spacing w:val="20"/>
          <w:sz w:val="20"/>
          <w:szCs w:val="20"/>
        </w:rPr>
        <w:t xml:space="preserve"> </w:t>
      </w:r>
      <w:r w:rsidRPr="00A53919">
        <w:rPr>
          <w:rFonts w:ascii="Barlow" w:hAnsi="Barlow" w:cs="Arial"/>
          <w:color w:val="1A1A1A"/>
          <w:sz w:val="20"/>
          <w:szCs w:val="20"/>
        </w:rPr>
        <w:t>las</w:t>
      </w:r>
      <w:r w:rsidRPr="00A53919">
        <w:rPr>
          <w:rFonts w:ascii="Barlow" w:hAnsi="Barlow" w:cs="Arial"/>
          <w:color w:val="1A1A1A"/>
          <w:spacing w:val="18"/>
          <w:sz w:val="20"/>
          <w:szCs w:val="20"/>
        </w:rPr>
        <w:t xml:space="preserve"> </w:t>
      </w:r>
      <w:r w:rsidRPr="00A53919">
        <w:rPr>
          <w:rFonts w:ascii="Barlow" w:hAnsi="Barlow" w:cs="Arial"/>
          <w:color w:val="1A1A1A"/>
          <w:sz w:val="20"/>
          <w:szCs w:val="20"/>
        </w:rPr>
        <w:t>obligaciones</w:t>
      </w:r>
      <w:r w:rsidRPr="00A53919">
        <w:rPr>
          <w:rFonts w:ascii="Barlow" w:hAnsi="Barlow" w:cs="Arial"/>
          <w:color w:val="1A1A1A"/>
          <w:spacing w:val="39"/>
          <w:sz w:val="20"/>
          <w:szCs w:val="20"/>
        </w:rPr>
        <w:t xml:space="preserve"> </w:t>
      </w:r>
      <w:r w:rsidRPr="00A53919">
        <w:rPr>
          <w:rFonts w:ascii="Barlow" w:hAnsi="Barlow" w:cs="Arial"/>
          <w:color w:val="1A1A1A"/>
          <w:sz w:val="20"/>
          <w:szCs w:val="20"/>
        </w:rPr>
        <w:t>a</w:t>
      </w:r>
      <w:r w:rsidRPr="00A53919">
        <w:rPr>
          <w:rFonts w:ascii="Barlow" w:hAnsi="Barlow" w:cs="Arial"/>
          <w:color w:val="1A1A1A"/>
          <w:spacing w:val="19"/>
          <w:sz w:val="20"/>
          <w:szCs w:val="20"/>
        </w:rPr>
        <w:t xml:space="preserve"> </w:t>
      </w:r>
      <w:r w:rsidRPr="00A53919">
        <w:rPr>
          <w:rFonts w:ascii="Barlow" w:hAnsi="Barlow" w:cs="Arial"/>
          <w:color w:val="1A1A1A"/>
          <w:sz w:val="20"/>
          <w:szCs w:val="20"/>
        </w:rPr>
        <w:t>cargo</w:t>
      </w:r>
      <w:r w:rsidRPr="00A53919">
        <w:rPr>
          <w:rFonts w:ascii="Barlow" w:hAnsi="Barlow" w:cs="Arial"/>
          <w:color w:val="1A1A1A"/>
          <w:spacing w:val="16"/>
          <w:sz w:val="20"/>
          <w:szCs w:val="20"/>
        </w:rPr>
        <w:t xml:space="preserve"> </w:t>
      </w:r>
      <w:r w:rsidRPr="00A53919">
        <w:rPr>
          <w:rFonts w:ascii="Barlow" w:hAnsi="Barlow" w:cs="Arial"/>
          <w:color w:val="1A1A1A"/>
          <w:sz w:val="20"/>
          <w:szCs w:val="20"/>
        </w:rPr>
        <w:t>del</w:t>
      </w:r>
      <w:r w:rsidRPr="00A53919">
        <w:rPr>
          <w:rFonts w:ascii="Barlow" w:hAnsi="Barlow" w:cs="Arial"/>
          <w:color w:val="1A1A1A"/>
          <w:spacing w:val="10"/>
          <w:sz w:val="20"/>
          <w:szCs w:val="20"/>
        </w:rPr>
        <w:t xml:space="preserve"> </w:t>
      </w:r>
      <w:r w:rsidRPr="00A53919">
        <w:rPr>
          <w:rFonts w:ascii="Barlow" w:hAnsi="Barlow" w:cs="Arial"/>
          <w:color w:val="1F1F1F"/>
          <w:sz w:val="20"/>
          <w:szCs w:val="20"/>
        </w:rPr>
        <w:t>Tribunal</w:t>
      </w:r>
      <w:r w:rsidRPr="00A53919">
        <w:rPr>
          <w:rFonts w:ascii="Barlow" w:hAnsi="Barlow" w:cs="Arial"/>
          <w:color w:val="1F1F1F"/>
          <w:spacing w:val="6"/>
          <w:sz w:val="20"/>
          <w:szCs w:val="20"/>
        </w:rPr>
        <w:t xml:space="preserve"> </w:t>
      </w:r>
      <w:r w:rsidRPr="00A53919">
        <w:rPr>
          <w:rFonts w:ascii="Barlow" w:hAnsi="Barlow" w:cs="Arial"/>
          <w:color w:val="1F1F1F"/>
          <w:sz w:val="20"/>
          <w:szCs w:val="20"/>
        </w:rPr>
        <w:t xml:space="preserve">de los Trabajadores al Servicio del Estado y de los Municipios </w:t>
      </w:r>
      <w:r w:rsidRPr="00A53919">
        <w:rPr>
          <w:rFonts w:ascii="Barlow" w:hAnsi="Barlow" w:cs="Arial"/>
          <w:color w:val="1A1A1A"/>
          <w:sz w:val="20"/>
          <w:szCs w:val="20"/>
        </w:rPr>
        <w:t>se</w:t>
      </w:r>
      <w:r w:rsidRPr="00A53919">
        <w:rPr>
          <w:rFonts w:ascii="Barlow" w:hAnsi="Barlow" w:cs="Arial"/>
          <w:color w:val="1A1A1A"/>
          <w:spacing w:val="16"/>
          <w:sz w:val="20"/>
          <w:szCs w:val="20"/>
        </w:rPr>
        <w:t xml:space="preserve"> </w:t>
      </w:r>
      <w:r w:rsidRPr="00A53919">
        <w:rPr>
          <w:rFonts w:ascii="Barlow" w:hAnsi="Barlow" w:cs="Arial"/>
          <w:color w:val="1A1A1A"/>
          <w:sz w:val="20"/>
          <w:szCs w:val="20"/>
        </w:rPr>
        <w:t>enlistan</w:t>
      </w:r>
      <w:r w:rsidRPr="00A53919">
        <w:rPr>
          <w:rFonts w:ascii="Barlow" w:hAnsi="Barlow" w:cs="Arial"/>
          <w:color w:val="1A1A1A"/>
          <w:spacing w:val="34"/>
          <w:sz w:val="20"/>
          <w:szCs w:val="20"/>
        </w:rPr>
        <w:t xml:space="preserve"> </w:t>
      </w:r>
      <w:r w:rsidRPr="00A53919">
        <w:rPr>
          <w:rFonts w:ascii="Barlow" w:hAnsi="Barlow" w:cs="Arial"/>
          <w:color w:val="1A1A1A"/>
          <w:sz w:val="20"/>
          <w:szCs w:val="20"/>
        </w:rPr>
        <w:t>los</w:t>
      </w:r>
      <w:r w:rsidRPr="00A53919">
        <w:rPr>
          <w:rFonts w:ascii="Barlow" w:hAnsi="Barlow" w:cs="Arial"/>
          <w:color w:val="1A1A1A"/>
          <w:spacing w:val="21"/>
          <w:sz w:val="20"/>
          <w:szCs w:val="20"/>
        </w:rPr>
        <w:t xml:space="preserve"> </w:t>
      </w:r>
      <w:r w:rsidRPr="00A53919">
        <w:rPr>
          <w:rFonts w:ascii="Barlow" w:hAnsi="Barlow" w:cs="Arial"/>
          <w:color w:val="1A1A1A"/>
          <w:sz w:val="20"/>
          <w:szCs w:val="20"/>
        </w:rPr>
        <w:t>pasivos</w:t>
      </w:r>
      <w:r w:rsidRPr="00A53919">
        <w:rPr>
          <w:rFonts w:ascii="Barlow" w:hAnsi="Barlow" w:cs="Arial"/>
          <w:color w:val="1A1A1A"/>
          <w:spacing w:val="23"/>
          <w:sz w:val="20"/>
          <w:szCs w:val="20"/>
        </w:rPr>
        <w:t xml:space="preserve"> </w:t>
      </w:r>
      <w:r w:rsidRPr="00A53919">
        <w:rPr>
          <w:rFonts w:ascii="Barlow" w:hAnsi="Barlow" w:cs="Arial"/>
          <w:color w:val="2D2D2D"/>
          <w:sz w:val="20"/>
          <w:szCs w:val="20"/>
        </w:rPr>
        <w:t>circulantes</w:t>
      </w:r>
      <w:r w:rsidRPr="00A53919">
        <w:rPr>
          <w:rFonts w:ascii="Barlow" w:hAnsi="Barlow" w:cs="Arial"/>
          <w:color w:val="2D2D2D"/>
          <w:w w:val="101"/>
          <w:sz w:val="20"/>
          <w:szCs w:val="20"/>
        </w:rPr>
        <w:t xml:space="preserve"> </w:t>
      </w:r>
      <w:r w:rsidRPr="00A53919">
        <w:rPr>
          <w:rFonts w:ascii="Barlow" w:hAnsi="Barlow" w:cs="Arial"/>
          <w:color w:val="1A1A1A"/>
          <w:sz w:val="20"/>
          <w:szCs w:val="20"/>
        </w:rPr>
        <w:t>registrados</w:t>
      </w:r>
      <w:r w:rsidRPr="00A53919">
        <w:rPr>
          <w:rFonts w:ascii="Barlow" w:hAnsi="Barlow" w:cs="Arial"/>
          <w:color w:val="1A1A1A"/>
          <w:spacing w:val="30"/>
          <w:sz w:val="20"/>
          <w:szCs w:val="20"/>
        </w:rPr>
        <w:t xml:space="preserve"> </w:t>
      </w:r>
      <w:r w:rsidRPr="00A53919">
        <w:rPr>
          <w:rFonts w:ascii="Barlow" w:hAnsi="Barlow" w:cs="Arial"/>
          <w:color w:val="1A1A1A"/>
          <w:sz w:val="20"/>
          <w:szCs w:val="20"/>
        </w:rPr>
        <w:t>al</w:t>
      </w:r>
      <w:r w:rsidRPr="00A53919">
        <w:rPr>
          <w:rFonts w:ascii="Barlow" w:hAnsi="Barlow" w:cs="Arial"/>
          <w:color w:val="1A1A1A"/>
          <w:spacing w:val="3"/>
          <w:sz w:val="20"/>
          <w:szCs w:val="20"/>
        </w:rPr>
        <w:t xml:space="preserve"> </w:t>
      </w:r>
      <w:r w:rsidRPr="00A53919">
        <w:rPr>
          <w:rFonts w:ascii="Barlow" w:hAnsi="Barlow" w:cs="Arial"/>
          <w:color w:val="1A1A1A"/>
          <w:sz w:val="20"/>
          <w:szCs w:val="20"/>
        </w:rPr>
        <w:t>cierre</w:t>
      </w:r>
      <w:r w:rsidRPr="00A53919">
        <w:rPr>
          <w:rFonts w:ascii="Barlow" w:hAnsi="Barlow" w:cs="Arial"/>
          <w:color w:val="1A1A1A"/>
          <w:spacing w:val="7"/>
          <w:sz w:val="20"/>
          <w:szCs w:val="20"/>
        </w:rPr>
        <w:t xml:space="preserve"> </w:t>
      </w:r>
      <w:r w:rsidRPr="00A53919">
        <w:rPr>
          <w:rFonts w:ascii="Barlow" w:hAnsi="Barlow" w:cs="Arial"/>
          <w:color w:val="1A1A1A"/>
          <w:sz w:val="20"/>
          <w:szCs w:val="20"/>
        </w:rPr>
        <w:t>del</w:t>
      </w:r>
      <w:r w:rsidRPr="00A53919">
        <w:rPr>
          <w:rFonts w:ascii="Barlow" w:hAnsi="Barlow" w:cs="Arial"/>
          <w:color w:val="1A1A1A"/>
          <w:spacing w:val="20"/>
          <w:sz w:val="20"/>
          <w:szCs w:val="20"/>
        </w:rPr>
        <w:t xml:space="preserve"> </w:t>
      </w:r>
      <w:r w:rsidRPr="00A53919">
        <w:rPr>
          <w:rFonts w:ascii="Barlow" w:hAnsi="Barlow" w:cs="Arial"/>
          <w:color w:val="1A1A1A"/>
          <w:sz w:val="20"/>
          <w:szCs w:val="20"/>
        </w:rPr>
        <w:t>periodo</w:t>
      </w:r>
      <w:r w:rsidRPr="00A53919">
        <w:rPr>
          <w:rFonts w:ascii="Barlow" w:hAnsi="Barlow" w:cs="Arial"/>
          <w:color w:val="1A1A1A"/>
          <w:spacing w:val="6"/>
          <w:sz w:val="20"/>
          <w:szCs w:val="20"/>
        </w:rPr>
        <w:t xml:space="preserve"> </w:t>
      </w:r>
      <w:r w:rsidRPr="00A53919">
        <w:rPr>
          <w:rFonts w:ascii="Barlow" w:hAnsi="Barlow" w:cs="Arial"/>
          <w:color w:val="1A1A1A"/>
          <w:sz w:val="20"/>
          <w:szCs w:val="20"/>
        </w:rPr>
        <w:t>que</w:t>
      </w:r>
      <w:r w:rsidRPr="00A53919">
        <w:rPr>
          <w:rFonts w:ascii="Barlow" w:hAnsi="Barlow" w:cs="Arial"/>
          <w:color w:val="1A1A1A"/>
          <w:spacing w:val="14"/>
          <w:sz w:val="20"/>
          <w:szCs w:val="20"/>
        </w:rPr>
        <w:t xml:space="preserve"> </w:t>
      </w:r>
      <w:r w:rsidRPr="00A53919">
        <w:rPr>
          <w:rFonts w:ascii="Barlow" w:hAnsi="Barlow" w:cs="Arial"/>
          <w:color w:val="1A1A1A"/>
          <w:sz w:val="20"/>
          <w:szCs w:val="20"/>
        </w:rPr>
        <w:t>se</w:t>
      </w:r>
      <w:r w:rsidRPr="00A53919">
        <w:rPr>
          <w:rFonts w:ascii="Barlow" w:hAnsi="Barlow" w:cs="Arial"/>
          <w:color w:val="1A1A1A"/>
          <w:spacing w:val="14"/>
          <w:sz w:val="20"/>
          <w:szCs w:val="20"/>
        </w:rPr>
        <w:t xml:space="preserve"> </w:t>
      </w:r>
      <w:r w:rsidRPr="00A53919">
        <w:rPr>
          <w:rFonts w:ascii="Barlow" w:hAnsi="Barlow" w:cs="Arial"/>
          <w:color w:val="1A1A1A"/>
          <w:spacing w:val="-2"/>
          <w:sz w:val="20"/>
          <w:szCs w:val="20"/>
        </w:rPr>
        <w:t>i</w:t>
      </w:r>
      <w:r w:rsidRPr="00A53919">
        <w:rPr>
          <w:rFonts w:ascii="Barlow" w:hAnsi="Barlow" w:cs="Arial"/>
          <w:color w:val="1A1A1A"/>
          <w:spacing w:val="-3"/>
          <w:sz w:val="20"/>
          <w:szCs w:val="20"/>
        </w:rPr>
        <w:t>nforma.</w:t>
      </w:r>
    </w:p>
    <w:p w14:paraId="143779C2" w14:textId="77777777" w:rsidR="0013439C" w:rsidRPr="00A53919" w:rsidRDefault="0013439C" w:rsidP="0019482E">
      <w:pPr>
        <w:jc w:val="center"/>
        <w:rPr>
          <w:rFonts w:ascii="Barlow" w:hAnsi="Barlow" w:cs="Arial"/>
          <w:color w:val="1A1A1A"/>
          <w:spacing w:val="-3"/>
          <w:sz w:val="20"/>
          <w:szCs w:val="20"/>
        </w:rPr>
      </w:pPr>
    </w:p>
    <w:p w14:paraId="3F235B1F" w14:textId="77777777" w:rsidR="005E2116" w:rsidRPr="00A53919" w:rsidRDefault="005E2116" w:rsidP="009C0472">
      <w:pPr>
        <w:ind w:left="360"/>
        <w:rPr>
          <w:rFonts w:ascii="Barlow" w:hAnsi="Barlow" w:cs="Arial"/>
          <w:color w:val="1A1A1A"/>
          <w:spacing w:val="-3"/>
          <w:sz w:val="20"/>
          <w:szCs w:val="20"/>
        </w:rPr>
      </w:pPr>
    </w:p>
    <w:tbl>
      <w:tblPr>
        <w:tblW w:w="1586" w:type="pct"/>
        <w:tblInd w:w="4646" w:type="dxa"/>
        <w:tblCellMar>
          <w:left w:w="0" w:type="dxa"/>
          <w:right w:w="0" w:type="dxa"/>
        </w:tblCellMar>
        <w:tblLook w:val="0000" w:firstRow="0" w:lastRow="0" w:firstColumn="0" w:lastColumn="0" w:noHBand="0" w:noVBand="0"/>
      </w:tblPr>
      <w:tblGrid>
        <w:gridCol w:w="1323"/>
        <w:gridCol w:w="6"/>
        <w:gridCol w:w="794"/>
        <w:gridCol w:w="2179"/>
      </w:tblGrid>
      <w:tr w:rsidR="0019482E" w:rsidRPr="00A53919" w14:paraId="591A202D" w14:textId="77777777" w:rsidTr="0019482E">
        <w:trPr>
          <w:trHeight w:val="386"/>
        </w:trPr>
        <w:tc>
          <w:tcPr>
            <w:tcW w:w="1538" w:type="pct"/>
            <w:tcBorders>
              <w:top w:val="single" w:sz="4" w:space="0" w:color="auto"/>
              <w:left w:val="single" w:sz="4" w:space="0" w:color="auto"/>
              <w:bottom w:val="single" w:sz="4" w:space="0" w:color="auto"/>
            </w:tcBorders>
            <w:shd w:val="clear" w:color="auto" w:fill="auto"/>
            <w:vAlign w:val="bottom"/>
          </w:tcPr>
          <w:p w14:paraId="4A6B7839" w14:textId="4EA019B7" w:rsidR="005E2116" w:rsidRPr="00A53919" w:rsidRDefault="005E2116" w:rsidP="005C173E">
            <w:pPr>
              <w:jc w:val="both"/>
              <w:rPr>
                <w:rFonts w:ascii="Barlow" w:hAnsi="Barlow" w:cs="Arial"/>
                <w:sz w:val="20"/>
                <w:szCs w:val="20"/>
              </w:rPr>
            </w:pPr>
            <w:r w:rsidRPr="00A53919">
              <w:rPr>
                <w:rFonts w:ascii="Barlow" w:hAnsi="Barlow" w:cs="Arial"/>
                <w:sz w:val="20"/>
                <w:szCs w:val="20"/>
              </w:rPr>
              <w:lastRenderedPageBreak/>
              <w:t>Retenciones</w:t>
            </w:r>
            <w:r w:rsidR="0019482E" w:rsidRPr="00A53919">
              <w:rPr>
                <w:rFonts w:ascii="Barlow" w:hAnsi="Barlow" w:cs="Arial"/>
                <w:sz w:val="20"/>
                <w:szCs w:val="20"/>
              </w:rPr>
              <w:t xml:space="preserve"> y </w:t>
            </w:r>
            <w:r w:rsidRPr="00A53919">
              <w:rPr>
                <w:rFonts w:ascii="Barlow" w:hAnsi="Barlow" w:cs="Arial"/>
                <w:sz w:val="20"/>
                <w:szCs w:val="20"/>
              </w:rPr>
              <w:t>contribuciones</w:t>
            </w:r>
          </w:p>
        </w:tc>
        <w:tc>
          <w:tcPr>
            <w:tcW w:w="7" w:type="pct"/>
            <w:tcBorders>
              <w:top w:val="single" w:sz="4" w:space="0" w:color="auto"/>
              <w:bottom w:val="single" w:sz="4" w:space="0" w:color="auto"/>
            </w:tcBorders>
            <w:shd w:val="clear" w:color="auto" w:fill="auto"/>
            <w:vAlign w:val="bottom"/>
          </w:tcPr>
          <w:p w14:paraId="17EFF2E2" w14:textId="77777777" w:rsidR="005E2116" w:rsidRPr="00A53919" w:rsidRDefault="005E2116" w:rsidP="005C173E">
            <w:pPr>
              <w:jc w:val="both"/>
              <w:rPr>
                <w:rFonts w:ascii="Barlow" w:hAnsi="Barlow" w:cs="Arial"/>
                <w:sz w:val="20"/>
                <w:szCs w:val="20"/>
              </w:rPr>
            </w:pPr>
          </w:p>
        </w:tc>
        <w:tc>
          <w:tcPr>
            <w:tcW w:w="923" w:type="pct"/>
            <w:tcBorders>
              <w:top w:val="single" w:sz="4" w:space="0" w:color="auto"/>
              <w:bottom w:val="single" w:sz="4" w:space="0" w:color="auto"/>
            </w:tcBorders>
            <w:shd w:val="clear" w:color="auto" w:fill="auto"/>
            <w:vAlign w:val="bottom"/>
          </w:tcPr>
          <w:p w14:paraId="433E6354" w14:textId="77777777" w:rsidR="005E2116" w:rsidRPr="00A53919" w:rsidRDefault="005E2116" w:rsidP="005C173E">
            <w:pPr>
              <w:jc w:val="both"/>
              <w:rPr>
                <w:rFonts w:ascii="Barlow" w:hAnsi="Barlow" w:cs="Arial"/>
                <w:sz w:val="20"/>
                <w:szCs w:val="20"/>
              </w:rPr>
            </w:pPr>
          </w:p>
          <w:p w14:paraId="70AC2F81" w14:textId="77777777" w:rsidR="0019482E" w:rsidRPr="00A53919" w:rsidRDefault="0019482E" w:rsidP="005C173E">
            <w:pPr>
              <w:jc w:val="both"/>
              <w:rPr>
                <w:rFonts w:ascii="Barlow" w:hAnsi="Barlow" w:cs="Arial"/>
                <w:sz w:val="20"/>
                <w:szCs w:val="20"/>
              </w:rPr>
            </w:pPr>
          </w:p>
          <w:p w14:paraId="6B458936" w14:textId="4B755E37" w:rsidR="0019482E" w:rsidRPr="00A53919" w:rsidRDefault="0019482E" w:rsidP="005C173E">
            <w:pPr>
              <w:jc w:val="both"/>
              <w:rPr>
                <w:rFonts w:ascii="Barlow" w:hAnsi="Barlow" w:cs="Arial"/>
                <w:sz w:val="20"/>
                <w:szCs w:val="20"/>
              </w:rPr>
            </w:pPr>
          </w:p>
        </w:tc>
        <w:tc>
          <w:tcPr>
            <w:tcW w:w="2532" w:type="pct"/>
            <w:tcBorders>
              <w:top w:val="single" w:sz="4" w:space="0" w:color="auto"/>
              <w:left w:val="single" w:sz="4" w:space="0" w:color="000000"/>
              <w:bottom w:val="single" w:sz="4" w:space="0" w:color="auto"/>
              <w:right w:val="single" w:sz="4" w:space="0" w:color="auto"/>
            </w:tcBorders>
            <w:shd w:val="clear" w:color="auto" w:fill="auto"/>
            <w:vAlign w:val="center"/>
          </w:tcPr>
          <w:p w14:paraId="65ADD6E6" w14:textId="2DB19234" w:rsidR="005E2116" w:rsidRPr="00A53919" w:rsidRDefault="0019482E" w:rsidP="005C173E">
            <w:pPr>
              <w:jc w:val="both"/>
              <w:rPr>
                <w:rFonts w:ascii="Barlow" w:hAnsi="Barlow" w:cs="Arial"/>
                <w:sz w:val="20"/>
                <w:szCs w:val="20"/>
              </w:rPr>
            </w:pPr>
            <w:r w:rsidRPr="00A53919">
              <w:rPr>
                <w:rFonts w:ascii="Barlow" w:hAnsi="Barlow" w:cs="Arial"/>
                <w:sz w:val="20"/>
                <w:szCs w:val="20"/>
              </w:rPr>
              <w:t xml:space="preserve">     </w:t>
            </w:r>
            <w:r w:rsidR="00DB3E01" w:rsidRPr="00A53919">
              <w:rPr>
                <w:rFonts w:ascii="Barlow" w:hAnsi="Barlow" w:cs="Arial"/>
                <w:sz w:val="20"/>
                <w:szCs w:val="20"/>
              </w:rPr>
              <w:t>415,592.43</w:t>
            </w:r>
          </w:p>
        </w:tc>
      </w:tr>
    </w:tbl>
    <w:p w14:paraId="5A514A65" w14:textId="77777777" w:rsidR="005E2116" w:rsidRPr="00A53919" w:rsidRDefault="005E2116" w:rsidP="005E2116">
      <w:pPr>
        <w:rPr>
          <w:rFonts w:ascii="Barlow" w:hAnsi="Barlow" w:cs="Arial"/>
          <w:sz w:val="20"/>
          <w:szCs w:val="20"/>
        </w:rPr>
      </w:pPr>
    </w:p>
    <w:p w14:paraId="3FED356F" w14:textId="77777777" w:rsidR="00722C28" w:rsidRPr="00A53919" w:rsidRDefault="00722C28" w:rsidP="009C0472">
      <w:pPr>
        <w:ind w:left="708"/>
        <w:rPr>
          <w:rFonts w:ascii="Barlow" w:hAnsi="Barlow" w:cs="Arial"/>
          <w:sz w:val="20"/>
          <w:szCs w:val="20"/>
        </w:rPr>
      </w:pPr>
    </w:p>
    <w:p w14:paraId="72EAEC8C" w14:textId="7DBCD0FB" w:rsidR="005E2116" w:rsidRPr="00A53919" w:rsidRDefault="001D158C" w:rsidP="0019482E">
      <w:pPr>
        <w:rPr>
          <w:rFonts w:ascii="Barlow" w:hAnsi="Barlow" w:cs="Arial"/>
          <w:sz w:val="20"/>
          <w:szCs w:val="20"/>
        </w:rPr>
      </w:pPr>
      <w:r w:rsidRPr="00A53919">
        <w:rPr>
          <w:rFonts w:ascii="Barlow" w:hAnsi="Barlow" w:cs="Arial"/>
          <w:sz w:val="20"/>
          <w:szCs w:val="20"/>
        </w:rPr>
        <w:t xml:space="preserve">La cuenta de retenciones </w:t>
      </w:r>
      <w:r w:rsidR="005E2116" w:rsidRPr="00A53919">
        <w:rPr>
          <w:rFonts w:ascii="Barlow" w:hAnsi="Barlow" w:cs="Arial"/>
          <w:sz w:val="20"/>
          <w:szCs w:val="20"/>
        </w:rPr>
        <w:t>corresponde a impuestos</w:t>
      </w:r>
      <w:r w:rsidR="00722C28" w:rsidRPr="00A53919">
        <w:rPr>
          <w:rFonts w:ascii="Barlow" w:hAnsi="Barlow" w:cs="Arial"/>
          <w:sz w:val="20"/>
          <w:szCs w:val="20"/>
        </w:rPr>
        <w:t xml:space="preserve"> y pagos al ISSTEY</w:t>
      </w:r>
      <w:r w:rsidR="005E2116" w:rsidRPr="00A53919">
        <w:rPr>
          <w:rFonts w:ascii="Barlow" w:hAnsi="Barlow" w:cs="Arial"/>
          <w:sz w:val="20"/>
          <w:szCs w:val="20"/>
        </w:rPr>
        <w:t xml:space="preserve"> </w:t>
      </w:r>
      <w:r w:rsidR="0013439C" w:rsidRPr="00A53919">
        <w:rPr>
          <w:rFonts w:ascii="Barlow" w:hAnsi="Barlow" w:cs="Arial"/>
          <w:sz w:val="20"/>
          <w:szCs w:val="20"/>
        </w:rPr>
        <w:t>que retiene</w:t>
      </w:r>
      <w:r w:rsidR="005E2116" w:rsidRPr="00A53919">
        <w:rPr>
          <w:rFonts w:ascii="Barlow" w:hAnsi="Barlow" w:cs="Arial"/>
          <w:sz w:val="20"/>
          <w:szCs w:val="20"/>
        </w:rPr>
        <w:t xml:space="preserve"> este Tribunal a </w:t>
      </w:r>
      <w:r w:rsidR="0013439C" w:rsidRPr="00A53919">
        <w:rPr>
          <w:rFonts w:ascii="Barlow" w:hAnsi="Barlow" w:cs="Arial"/>
          <w:sz w:val="20"/>
          <w:szCs w:val="20"/>
        </w:rPr>
        <w:t>terceros, como</w:t>
      </w:r>
      <w:r w:rsidR="005E2116" w:rsidRPr="00A53919">
        <w:rPr>
          <w:rFonts w:ascii="Barlow" w:hAnsi="Barlow" w:cs="Arial"/>
          <w:sz w:val="20"/>
          <w:szCs w:val="20"/>
        </w:rPr>
        <w:t xml:space="preserve"> empleados, por la prestación de un servicio profesional, y que corresponde al Tribunal enterar dichos pagos.</w:t>
      </w:r>
    </w:p>
    <w:p w14:paraId="3B8987CB" w14:textId="77777777" w:rsidR="00B12CEF" w:rsidRPr="00A53919" w:rsidRDefault="00B12CEF" w:rsidP="009C0472">
      <w:pPr>
        <w:ind w:left="708"/>
        <w:rPr>
          <w:rFonts w:ascii="Barlow" w:hAnsi="Barlow" w:cs="Arial"/>
          <w:sz w:val="20"/>
          <w:szCs w:val="20"/>
        </w:rPr>
      </w:pPr>
    </w:p>
    <w:p w14:paraId="417192EB" w14:textId="77777777" w:rsidR="006E5CC7" w:rsidRPr="00A53919" w:rsidRDefault="006E5CC7" w:rsidP="0019482E">
      <w:pPr>
        <w:rPr>
          <w:rFonts w:ascii="Barlow" w:hAnsi="Barlow" w:cs="Arial"/>
          <w:sz w:val="20"/>
          <w:szCs w:val="20"/>
        </w:rPr>
      </w:pPr>
      <w:r w:rsidRPr="00A53919">
        <w:rPr>
          <w:rFonts w:ascii="Barlow" w:hAnsi="Barlow" w:cs="Arial"/>
          <w:sz w:val="20"/>
          <w:szCs w:val="20"/>
        </w:rPr>
        <w:t xml:space="preserve">En cuanto a la integración de las retenciones y contribuciones se hace la siguiente separación </w:t>
      </w:r>
    </w:p>
    <w:p w14:paraId="3D1E2B52" w14:textId="77777777" w:rsidR="006E5CC7" w:rsidRPr="00A53919" w:rsidRDefault="006E5CC7" w:rsidP="006E5CC7">
      <w:pPr>
        <w:pStyle w:val="Prrafodelista"/>
        <w:rPr>
          <w:rFonts w:ascii="Barlow" w:hAnsi="Barlow" w:cs="Arial"/>
          <w:sz w:val="20"/>
          <w:szCs w:val="20"/>
        </w:rPr>
      </w:pPr>
    </w:p>
    <w:p w14:paraId="4970BC7C" w14:textId="793D89A1" w:rsidR="006E5CC7" w:rsidRPr="00A53919" w:rsidRDefault="006E5CC7" w:rsidP="006E5CC7">
      <w:pPr>
        <w:pStyle w:val="Prrafodelista"/>
        <w:rPr>
          <w:rFonts w:ascii="Barlow" w:hAnsi="Barlow" w:cs="Arial"/>
          <w:sz w:val="20"/>
          <w:szCs w:val="20"/>
        </w:rPr>
      </w:pPr>
      <w:r w:rsidRPr="00A53919">
        <w:rPr>
          <w:rFonts w:ascii="Barlow" w:hAnsi="Barlow" w:cs="Arial"/>
          <w:sz w:val="20"/>
          <w:szCs w:val="20"/>
        </w:rPr>
        <w:t>-A</w:t>
      </w:r>
      <w:r w:rsidR="00824B62" w:rsidRPr="00A53919">
        <w:rPr>
          <w:rFonts w:ascii="Barlow" w:hAnsi="Barlow" w:cs="Arial"/>
          <w:sz w:val="20"/>
          <w:szCs w:val="20"/>
        </w:rPr>
        <w:t xml:space="preserve">l </w:t>
      </w:r>
      <w:r w:rsidR="008A16F5" w:rsidRPr="00A53919">
        <w:rPr>
          <w:rFonts w:ascii="Barlow" w:hAnsi="Barlow" w:cs="Arial"/>
          <w:sz w:val="20"/>
          <w:szCs w:val="20"/>
        </w:rPr>
        <w:t>3</w:t>
      </w:r>
      <w:r w:rsidR="00177635" w:rsidRPr="00A53919">
        <w:rPr>
          <w:rFonts w:ascii="Barlow" w:hAnsi="Barlow" w:cs="Arial"/>
          <w:sz w:val="20"/>
          <w:szCs w:val="20"/>
        </w:rPr>
        <w:t>1</w:t>
      </w:r>
      <w:r w:rsidR="00824B62" w:rsidRPr="00A53919">
        <w:rPr>
          <w:rFonts w:ascii="Barlow" w:hAnsi="Barlow" w:cs="Arial"/>
          <w:sz w:val="20"/>
          <w:szCs w:val="20"/>
        </w:rPr>
        <w:t xml:space="preserve"> de </w:t>
      </w:r>
      <w:r w:rsidR="00A53919" w:rsidRPr="00A53919">
        <w:rPr>
          <w:rFonts w:ascii="Barlow" w:hAnsi="Barlow" w:cs="Arial"/>
          <w:sz w:val="20"/>
          <w:szCs w:val="20"/>
        </w:rPr>
        <w:t>marzo</w:t>
      </w:r>
      <w:r w:rsidR="0019482E" w:rsidRPr="00A53919">
        <w:rPr>
          <w:rFonts w:ascii="Barlow" w:hAnsi="Barlow" w:cs="Arial"/>
          <w:sz w:val="20"/>
          <w:szCs w:val="20"/>
        </w:rPr>
        <w:t xml:space="preserve"> </w:t>
      </w:r>
      <w:r w:rsidRPr="00A53919">
        <w:rPr>
          <w:rFonts w:ascii="Barlow" w:hAnsi="Barlow" w:cs="Arial"/>
          <w:sz w:val="20"/>
          <w:szCs w:val="20"/>
        </w:rPr>
        <w:t>del 20</w:t>
      </w:r>
      <w:r w:rsidR="005165B9" w:rsidRPr="00A53919">
        <w:rPr>
          <w:rFonts w:ascii="Barlow" w:hAnsi="Barlow" w:cs="Arial"/>
          <w:sz w:val="20"/>
          <w:szCs w:val="20"/>
        </w:rPr>
        <w:t>2</w:t>
      </w:r>
      <w:r w:rsidR="00D830C3" w:rsidRPr="00A53919">
        <w:rPr>
          <w:rFonts w:ascii="Barlow" w:hAnsi="Barlow" w:cs="Arial"/>
          <w:sz w:val="20"/>
          <w:szCs w:val="20"/>
        </w:rPr>
        <w:t>1</w:t>
      </w:r>
    </w:p>
    <w:p w14:paraId="04FBB6C5" w14:textId="77777777" w:rsidR="006E5CC7" w:rsidRPr="00A53919" w:rsidRDefault="006E5CC7" w:rsidP="006E5CC7">
      <w:pPr>
        <w:pStyle w:val="Prrafodelista"/>
        <w:ind w:left="1440"/>
        <w:rPr>
          <w:rFonts w:ascii="Barlow" w:hAnsi="Barlow" w:cs="Arial"/>
          <w:sz w:val="20"/>
          <w:szCs w:val="20"/>
        </w:rPr>
      </w:pPr>
    </w:p>
    <w:p w14:paraId="479F4F40" w14:textId="34F2FD3B" w:rsidR="006E5CC7" w:rsidRPr="00A53919" w:rsidRDefault="006E5CC7" w:rsidP="001773A9">
      <w:pPr>
        <w:pStyle w:val="Prrafodelista"/>
        <w:numPr>
          <w:ilvl w:val="0"/>
          <w:numId w:val="5"/>
        </w:numPr>
        <w:rPr>
          <w:rFonts w:ascii="Barlow" w:hAnsi="Barlow" w:cs="Arial"/>
          <w:sz w:val="20"/>
          <w:szCs w:val="20"/>
        </w:rPr>
      </w:pPr>
      <w:r w:rsidRPr="00A53919">
        <w:rPr>
          <w:rFonts w:ascii="Barlow" w:hAnsi="Barlow" w:cs="Arial"/>
          <w:sz w:val="20"/>
          <w:szCs w:val="20"/>
        </w:rPr>
        <w:t>Teso</w:t>
      </w:r>
      <w:r w:rsidR="00824B62" w:rsidRPr="00A53919">
        <w:rPr>
          <w:rFonts w:ascii="Barlow" w:hAnsi="Barlow" w:cs="Arial"/>
          <w:sz w:val="20"/>
          <w:szCs w:val="20"/>
        </w:rPr>
        <w:t xml:space="preserve">rería de la Federación      </w:t>
      </w:r>
      <w:r w:rsidR="004F566A" w:rsidRPr="00A53919">
        <w:rPr>
          <w:rFonts w:ascii="Barlow" w:hAnsi="Barlow" w:cs="Arial"/>
          <w:sz w:val="20"/>
          <w:szCs w:val="20"/>
        </w:rPr>
        <w:t>$</w:t>
      </w:r>
      <w:r w:rsidR="00DB3E01" w:rsidRPr="00A53919">
        <w:rPr>
          <w:rFonts w:ascii="Barlow" w:hAnsi="Barlow" w:cs="Arial"/>
          <w:sz w:val="20"/>
          <w:szCs w:val="20"/>
        </w:rPr>
        <w:t>324,879.30</w:t>
      </w:r>
    </w:p>
    <w:p w14:paraId="45B0201E" w14:textId="78D63740" w:rsidR="006E5CC7" w:rsidRPr="00A53919" w:rsidRDefault="006E5CC7" w:rsidP="001773A9">
      <w:pPr>
        <w:pStyle w:val="Prrafodelista"/>
        <w:numPr>
          <w:ilvl w:val="0"/>
          <w:numId w:val="5"/>
        </w:numPr>
        <w:rPr>
          <w:rFonts w:ascii="Barlow" w:hAnsi="Barlow" w:cs="Arial"/>
          <w:sz w:val="20"/>
          <w:szCs w:val="20"/>
        </w:rPr>
      </w:pPr>
      <w:r w:rsidRPr="00A53919">
        <w:rPr>
          <w:rFonts w:ascii="Barlow" w:hAnsi="Barlow" w:cs="Arial"/>
          <w:sz w:val="20"/>
          <w:szCs w:val="20"/>
        </w:rPr>
        <w:t xml:space="preserve">ISSTEY        </w:t>
      </w:r>
      <w:r w:rsidR="00824B62" w:rsidRPr="00A53919">
        <w:rPr>
          <w:rFonts w:ascii="Barlow" w:hAnsi="Barlow" w:cs="Arial"/>
          <w:sz w:val="20"/>
          <w:szCs w:val="20"/>
        </w:rPr>
        <w:t xml:space="preserve">                             $</w:t>
      </w:r>
      <w:r w:rsidR="00DB3E01" w:rsidRPr="00A53919">
        <w:rPr>
          <w:rFonts w:ascii="Barlow" w:hAnsi="Barlow" w:cs="Arial"/>
          <w:sz w:val="20"/>
          <w:szCs w:val="20"/>
        </w:rPr>
        <w:t>14,986.69</w:t>
      </w:r>
    </w:p>
    <w:p w14:paraId="10CCFEE3" w14:textId="77777777" w:rsidR="006E5CC7" w:rsidRPr="00A53919" w:rsidRDefault="006E5CC7" w:rsidP="006E5CC7">
      <w:pPr>
        <w:pStyle w:val="Prrafodelista"/>
        <w:ind w:left="2473"/>
        <w:rPr>
          <w:rFonts w:ascii="Barlow" w:hAnsi="Barlow" w:cs="Arial"/>
          <w:sz w:val="20"/>
          <w:szCs w:val="20"/>
        </w:rPr>
      </w:pPr>
    </w:p>
    <w:p w14:paraId="235AF1BB" w14:textId="33929609" w:rsidR="006E5CC7" w:rsidRPr="00A53919" w:rsidRDefault="006E5CC7" w:rsidP="00CF6729">
      <w:pPr>
        <w:rPr>
          <w:rFonts w:ascii="Barlow" w:hAnsi="Barlow" w:cs="Arial"/>
          <w:sz w:val="20"/>
          <w:szCs w:val="20"/>
        </w:rPr>
      </w:pPr>
      <w:r w:rsidRPr="00A53919">
        <w:rPr>
          <w:rFonts w:ascii="Barlow" w:hAnsi="Barlow" w:cs="Arial"/>
          <w:sz w:val="20"/>
          <w:szCs w:val="20"/>
        </w:rPr>
        <w:t>Estos montos son los generados de la nómina c</w:t>
      </w:r>
      <w:r w:rsidR="00824B62" w:rsidRPr="00A53919">
        <w:rPr>
          <w:rFonts w:ascii="Barlow" w:hAnsi="Barlow" w:cs="Arial"/>
          <w:sz w:val="20"/>
          <w:szCs w:val="20"/>
        </w:rPr>
        <w:t xml:space="preserve">orrespondiente al mes de </w:t>
      </w:r>
      <w:r w:rsidR="00106232" w:rsidRPr="00A53919">
        <w:rPr>
          <w:rFonts w:ascii="Barlow" w:hAnsi="Barlow" w:cs="Arial"/>
          <w:sz w:val="20"/>
          <w:szCs w:val="20"/>
        </w:rPr>
        <w:t>enero</w:t>
      </w:r>
      <w:r w:rsidRPr="00A53919">
        <w:rPr>
          <w:rFonts w:ascii="Barlow" w:hAnsi="Barlow" w:cs="Arial"/>
          <w:sz w:val="20"/>
          <w:szCs w:val="20"/>
        </w:rPr>
        <w:t xml:space="preserve"> por concepto de retenciones de ISR y pagos al ISSTEY</w:t>
      </w:r>
    </w:p>
    <w:p w14:paraId="288F85ED" w14:textId="77777777" w:rsidR="001D7B59" w:rsidRPr="00A53919" w:rsidRDefault="001D7B59" w:rsidP="007C7612">
      <w:pPr>
        <w:autoSpaceDE w:val="0"/>
        <w:autoSpaceDN w:val="0"/>
        <w:adjustRightInd w:val="0"/>
        <w:spacing w:line="360" w:lineRule="auto"/>
        <w:jc w:val="both"/>
        <w:rPr>
          <w:rFonts w:ascii="Barlow" w:hAnsi="Barlow" w:cs="Arial"/>
          <w:sz w:val="20"/>
          <w:szCs w:val="20"/>
        </w:rPr>
      </w:pPr>
    </w:p>
    <w:p w14:paraId="337EED05" w14:textId="511026AA" w:rsidR="007C7612" w:rsidRPr="00A53919" w:rsidRDefault="007C7612" w:rsidP="007C7612">
      <w:pPr>
        <w:autoSpaceDE w:val="0"/>
        <w:autoSpaceDN w:val="0"/>
        <w:adjustRightInd w:val="0"/>
        <w:spacing w:line="360" w:lineRule="auto"/>
        <w:jc w:val="both"/>
        <w:rPr>
          <w:rFonts w:ascii="Barlow" w:hAnsi="Barlow" w:cs="Arial"/>
          <w:sz w:val="20"/>
          <w:szCs w:val="20"/>
        </w:rPr>
      </w:pPr>
      <w:r w:rsidRPr="00A53919">
        <w:rPr>
          <w:rFonts w:ascii="Barlow" w:hAnsi="Barlow" w:cs="Arial"/>
          <w:sz w:val="20"/>
          <w:szCs w:val="20"/>
        </w:rPr>
        <w:t xml:space="preserve">El Pasivo Circulante, representa aquellas obligaciones en las que la exigibilidad de pago es menor a un año y lo constituyen las fuentes principales de financiamiento, se incluyen principalmente las cuentas por pagar de operaciones contabilizadas al </w:t>
      </w:r>
      <w:r w:rsidR="000F133C" w:rsidRPr="00A53919">
        <w:rPr>
          <w:rFonts w:ascii="Barlow" w:hAnsi="Barlow" w:cs="Arial"/>
          <w:sz w:val="20"/>
          <w:szCs w:val="20"/>
        </w:rPr>
        <w:t>3</w:t>
      </w:r>
      <w:r w:rsidR="00177635" w:rsidRPr="00A53919">
        <w:rPr>
          <w:rFonts w:ascii="Barlow" w:hAnsi="Barlow" w:cs="Arial"/>
          <w:sz w:val="20"/>
          <w:szCs w:val="20"/>
        </w:rPr>
        <w:t>1</w:t>
      </w:r>
      <w:r w:rsidR="000F133C" w:rsidRPr="00A53919">
        <w:rPr>
          <w:rFonts w:ascii="Barlow" w:hAnsi="Barlow" w:cs="Arial"/>
          <w:sz w:val="20"/>
          <w:szCs w:val="20"/>
        </w:rPr>
        <w:t xml:space="preserve"> de</w:t>
      </w:r>
      <w:r w:rsidR="003F424D" w:rsidRPr="00A53919">
        <w:rPr>
          <w:rFonts w:ascii="Barlow" w:hAnsi="Barlow" w:cs="Arial"/>
          <w:sz w:val="20"/>
          <w:szCs w:val="20"/>
        </w:rPr>
        <w:t xml:space="preserve"> </w:t>
      </w:r>
      <w:r w:rsidR="00A53919" w:rsidRPr="00A53919">
        <w:rPr>
          <w:rFonts w:ascii="Barlow" w:hAnsi="Barlow" w:cs="Arial"/>
          <w:sz w:val="20"/>
          <w:szCs w:val="20"/>
        </w:rPr>
        <w:t>marzo</w:t>
      </w:r>
      <w:r w:rsidRPr="00A53919">
        <w:rPr>
          <w:rFonts w:ascii="Barlow" w:hAnsi="Barlow" w:cs="Arial"/>
          <w:sz w:val="20"/>
          <w:szCs w:val="20"/>
        </w:rPr>
        <w:t>.</w:t>
      </w:r>
    </w:p>
    <w:p w14:paraId="69E3AEE9" w14:textId="77777777" w:rsidR="007C7612" w:rsidRPr="00A53919" w:rsidRDefault="007C7612" w:rsidP="007C7612">
      <w:pPr>
        <w:autoSpaceDE w:val="0"/>
        <w:autoSpaceDN w:val="0"/>
        <w:adjustRightInd w:val="0"/>
        <w:spacing w:line="360" w:lineRule="auto"/>
        <w:jc w:val="both"/>
        <w:rPr>
          <w:rFonts w:ascii="Barlow" w:hAnsi="Barlow" w:cs="Arial"/>
          <w:sz w:val="20"/>
          <w:szCs w:val="20"/>
        </w:rPr>
      </w:pPr>
    </w:p>
    <w:p w14:paraId="7714447C" w14:textId="2BED5653" w:rsidR="001D0486" w:rsidRPr="00A53919" w:rsidRDefault="007C7612" w:rsidP="00651CE7">
      <w:pPr>
        <w:pStyle w:val="Prrafodelista"/>
        <w:numPr>
          <w:ilvl w:val="0"/>
          <w:numId w:val="3"/>
        </w:numPr>
        <w:autoSpaceDE w:val="0"/>
        <w:autoSpaceDN w:val="0"/>
        <w:adjustRightInd w:val="0"/>
        <w:spacing w:line="360" w:lineRule="auto"/>
        <w:jc w:val="both"/>
        <w:rPr>
          <w:rFonts w:ascii="Barlow" w:hAnsi="Barlow" w:cs="Arial"/>
          <w:sz w:val="20"/>
          <w:szCs w:val="20"/>
        </w:rPr>
      </w:pPr>
      <w:r w:rsidRPr="00A53919">
        <w:rPr>
          <w:rFonts w:ascii="Barlow" w:hAnsi="Barlow" w:cs="Arial"/>
          <w:sz w:val="20"/>
          <w:szCs w:val="20"/>
        </w:rPr>
        <w:t xml:space="preserve"> El </w:t>
      </w:r>
      <w:r w:rsidRPr="00A53919">
        <w:rPr>
          <w:rFonts w:ascii="Barlow" w:hAnsi="Barlow" w:cs="Arial"/>
          <w:color w:val="1F1F1F"/>
          <w:sz w:val="20"/>
          <w:szCs w:val="20"/>
        </w:rPr>
        <w:t>Tribunal</w:t>
      </w:r>
      <w:r w:rsidRPr="00A53919">
        <w:rPr>
          <w:rFonts w:ascii="Barlow" w:hAnsi="Barlow" w:cs="Arial"/>
          <w:color w:val="1F1F1F"/>
          <w:spacing w:val="6"/>
          <w:sz w:val="20"/>
          <w:szCs w:val="20"/>
        </w:rPr>
        <w:t xml:space="preserve"> </w:t>
      </w:r>
      <w:r w:rsidRPr="00A53919">
        <w:rPr>
          <w:rFonts w:ascii="Barlow" w:hAnsi="Barlow" w:cs="Arial"/>
          <w:color w:val="1F1F1F"/>
          <w:sz w:val="20"/>
          <w:szCs w:val="20"/>
        </w:rPr>
        <w:t xml:space="preserve">de los Trabajadores al Servicio del Estado y de los Municipios </w:t>
      </w:r>
      <w:r w:rsidRPr="00A53919">
        <w:rPr>
          <w:rFonts w:ascii="Barlow" w:hAnsi="Barlow" w:cs="Arial"/>
          <w:sz w:val="20"/>
          <w:szCs w:val="20"/>
        </w:rPr>
        <w:t>no tiene registro de pasivos diferidos de corto o largo plazo</w:t>
      </w:r>
      <w:r w:rsidR="001D7B59" w:rsidRPr="00A53919">
        <w:rPr>
          <w:rFonts w:ascii="Barlow" w:hAnsi="Barlow" w:cs="Arial"/>
          <w:sz w:val="20"/>
          <w:szCs w:val="20"/>
        </w:rPr>
        <w:t>.</w:t>
      </w:r>
    </w:p>
    <w:p w14:paraId="424D505C" w14:textId="2B10AEB1" w:rsidR="007069E8" w:rsidRPr="00A53919" w:rsidRDefault="007069E8" w:rsidP="00651CE7">
      <w:pPr>
        <w:rPr>
          <w:rFonts w:ascii="Barlow" w:hAnsi="Barlow" w:cs="Arial"/>
          <w:sz w:val="20"/>
          <w:szCs w:val="20"/>
        </w:rPr>
      </w:pPr>
    </w:p>
    <w:p w14:paraId="3A0A8AE7" w14:textId="77777777" w:rsidR="007069E8" w:rsidRPr="00A53919" w:rsidRDefault="007069E8" w:rsidP="00651CE7">
      <w:pPr>
        <w:rPr>
          <w:rFonts w:ascii="Barlow" w:hAnsi="Barlow" w:cs="Arial"/>
          <w:sz w:val="20"/>
          <w:szCs w:val="20"/>
        </w:rPr>
      </w:pPr>
    </w:p>
    <w:p w14:paraId="3981BBB5" w14:textId="06CB74CF" w:rsidR="00D943D1" w:rsidRPr="00A53919" w:rsidRDefault="009C0472" w:rsidP="001773A9">
      <w:pPr>
        <w:pStyle w:val="Prrafodelista"/>
        <w:numPr>
          <w:ilvl w:val="0"/>
          <w:numId w:val="7"/>
        </w:numPr>
        <w:tabs>
          <w:tab w:val="left" w:pos="575"/>
        </w:tabs>
        <w:spacing w:before="85"/>
        <w:rPr>
          <w:rFonts w:ascii="Barlow" w:hAnsi="Barlow" w:cs="Arial"/>
          <w:b/>
          <w:color w:val="151515"/>
          <w:sz w:val="20"/>
          <w:szCs w:val="20"/>
        </w:rPr>
      </w:pPr>
      <w:r w:rsidRPr="00A53919">
        <w:rPr>
          <w:rFonts w:ascii="Barlow" w:hAnsi="Barlow" w:cs="Arial"/>
          <w:b/>
          <w:color w:val="151515"/>
          <w:sz w:val="20"/>
          <w:szCs w:val="20"/>
        </w:rPr>
        <w:t xml:space="preserve">  </w:t>
      </w:r>
      <w:r w:rsidR="005E2116" w:rsidRPr="00A53919">
        <w:rPr>
          <w:rFonts w:ascii="Barlow" w:hAnsi="Barlow" w:cs="Arial"/>
          <w:b/>
          <w:color w:val="151515"/>
          <w:sz w:val="20"/>
          <w:szCs w:val="20"/>
        </w:rPr>
        <w:t xml:space="preserve">NOTAS </w:t>
      </w:r>
      <w:r w:rsidR="00CF6729" w:rsidRPr="00A53919">
        <w:rPr>
          <w:rFonts w:ascii="Barlow" w:hAnsi="Barlow" w:cs="Arial"/>
          <w:b/>
          <w:color w:val="151515"/>
          <w:sz w:val="20"/>
          <w:szCs w:val="20"/>
        </w:rPr>
        <w:t>AL ESTADO DE</w:t>
      </w:r>
      <w:r w:rsidR="005E2116" w:rsidRPr="00A53919">
        <w:rPr>
          <w:rFonts w:ascii="Barlow" w:hAnsi="Barlow" w:cs="Arial"/>
          <w:b/>
          <w:color w:val="151515"/>
          <w:sz w:val="20"/>
          <w:szCs w:val="20"/>
        </w:rPr>
        <w:t xml:space="preserve"> ACTIVIDADES </w:t>
      </w:r>
    </w:p>
    <w:p w14:paraId="69F65E4C" w14:textId="77777777" w:rsidR="009C0472" w:rsidRPr="00A53919" w:rsidRDefault="009C0472" w:rsidP="009C0472">
      <w:pPr>
        <w:pStyle w:val="Prrafodelista"/>
        <w:tabs>
          <w:tab w:val="left" w:pos="575"/>
        </w:tabs>
        <w:spacing w:before="85"/>
        <w:ind w:left="1080"/>
        <w:rPr>
          <w:rFonts w:ascii="Barlow" w:hAnsi="Barlow" w:cs="Arial"/>
          <w:b/>
          <w:color w:val="151515"/>
          <w:sz w:val="20"/>
          <w:szCs w:val="20"/>
        </w:rPr>
      </w:pPr>
    </w:p>
    <w:p w14:paraId="7AD755C0" w14:textId="1E8C7C61" w:rsidR="00722C28" w:rsidRPr="00A53919" w:rsidRDefault="00BA18A4" w:rsidP="001D0486">
      <w:pPr>
        <w:pStyle w:val="Textoindependiente"/>
        <w:tabs>
          <w:tab w:val="left" w:pos="823"/>
        </w:tabs>
        <w:spacing w:before="75" w:line="368" w:lineRule="auto"/>
        <w:ind w:left="832" w:right="5893" w:hanging="413"/>
        <w:rPr>
          <w:rFonts w:ascii="Barlow" w:hAnsi="Barlow" w:cs="Arial"/>
          <w:b/>
          <w:color w:val="161616"/>
          <w:spacing w:val="19"/>
          <w:sz w:val="20"/>
          <w:szCs w:val="20"/>
        </w:rPr>
      </w:pPr>
      <w:r w:rsidRPr="00A53919">
        <w:rPr>
          <w:rFonts w:ascii="Barlow" w:hAnsi="Barlow" w:cs="Arial"/>
          <w:b/>
          <w:color w:val="161616"/>
          <w:sz w:val="20"/>
          <w:szCs w:val="20"/>
        </w:rPr>
        <w:t xml:space="preserve">Ingresos </w:t>
      </w:r>
      <w:r w:rsidRPr="00A53919">
        <w:rPr>
          <w:rFonts w:ascii="Barlow" w:hAnsi="Barlow" w:cs="Arial"/>
          <w:b/>
          <w:color w:val="161616"/>
          <w:spacing w:val="19"/>
          <w:sz w:val="20"/>
          <w:szCs w:val="20"/>
        </w:rPr>
        <w:t>de</w:t>
      </w:r>
      <w:r w:rsidR="0054438F" w:rsidRPr="00A53919">
        <w:rPr>
          <w:rFonts w:ascii="Barlow" w:hAnsi="Barlow" w:cs="Arial"/>
          <w:b/>
          <w:color w:val="161616"/>
          <w:spacing w:val="19"/>
          <w:sz w:val="20"/>
          <w:szCs w:val="20"/>
        </w:rPr>
        <w:t xml:space="preserve"> Gestión </w:t>
      </w:r>
    </w:p>
    <w:p w14:paraId="7E050A4B" w14:textId="7BF12B6A" w:rsidR="00900F00" w:rsidRPr="00A53919" w:rsidRDefault="0058200B" w:rsidP="001773A9">
      <w:pPr>
        <w:pStyle w:val="Textoindependiente"/>
        <w:numPr>
          <w:ilvl w:val="0"/>
          <w:numId w:val="6"/>
        </w:numPr>
        <w:spacing w:before="44" w:line="333" w:lineRule="auto"/>
        <w:ind w:right="864"/>
        <w:jc w:val="both"/>
        <w:rPr>
          <w:rFonts w:ascii="Barlow" w:hAnsi="Barlow" w:cs="Arial"/>
          <w:sz w:val="20"/>
          <w:szCs w:val="20"/>
        </w:rPr>
      </w:pPr>
      <w:r w:rsidRPr="00A53919">
        <w:rPr>
          <w:rFonts w:ascii="Barlow" w:hAnsi="Barlow" w:cs="Arial"/>
          <w:color w:val="262626"/>
          <w:sz w:val="20"/>
          <w:szCs w:val="20"/>
        </w:rPr>
        <w:t xml:space="preserve">Este </w:t>
      </w:r>
      <w:r w:rsidR="00D943D1" w:rsidRPr="00A53919">
        <w:rPr>
          <w:rFonts w:ascii="Barlow" w:hAnsi="Barlow" w:cs="Arial"/>
          <w:color w:val="1F1F1F"/>
          <w:sz w:val="20"/>
          <w:szCs w:val="20"/>
        </w:rPr>
        <w:t>Tribunal</w:t>
      </w:r>
      <w:r w:rsidR="00D943D1" w:rsidRPr="00A53919">
        <w:rPr>
          <w:rFonts w:ascii="Barlow" w:hAnsi="Barlow" w:cs="Arial"/>
          <w:color w:val="1F1F1F"/>
          <w:spacing w:val="6"/>
          <w:sz w:val="20"/>
          <w:szCs w:val="20"/>
        </w:rPr>
        <w:t xml:space="preserve"> </w:t>
      </w:r>
      <w:r w:rsidR="00D943D1" w:rsidRPr="00A53919">
        <w:rPr>
          <w:rFonts w:ascii="Barlow" w:hAnsi="Barlow" w:cs="Arial"/>
          <w:color w:val="1F1F1F"/>
          <w:sz w:val="20"/>
          <w:szCs w:val="20"/>
        </w:rPr>
        <w:t>de los Trabajadores al Servicio del Estado y de los Municipios</w:t>
      </w:r>
      <w:r w:rsidR="005E2116" w:rsidRPr="00A53919">
        <w:rPr>
          <w:rFonts w:ascii="Barlow" w:hAnsi="Barlow" w:cs="Arial"/>
          <w:color w:val="5D5D5D"/>
          <w:spacing w:val="15"/>
          <w:w w:val="95"/>
          <w:sz w:val="20"/>
          <w:szCs w:val="20"/>
        </w:rPr>
        <w:t xml:space="preserve"> </w:t>
      </w:r>
      <w:r w:rsidRPr="00A53919">
        <w:rPr>
          <w:rFonts w:ascii="Barlow" w:hAnsi="Barlow" w:cs="Arial"/>
          <w:color w:val="1F1F1F"/>
          <w:sz w:val="20"/>
          <w:szCs w:val="20"/>
        </w:rPr>
        <w:t>no cuenta con ingresos de gestión</w:t>
      </w:r>
      <w:r w:rsidRPr="00A53919">
        <w:rPr>
          <w:rFonts w:ascii="Barlow" w:hAnsi="Barlow" w:cs="Arial"/>
          <w:color w:val="5D5D5D"/>
          <w:spacing w:val="15"/>
          <w:w w:val="95"/>
          <w:sz w:val="20"/>
          <w:szCs w:val="20"/>
        </w:rPr>
        <w:t>.</w:t>
      </w:r>
    </w:p>
    <w:p w14:paraId="2C738EF9" w14:textId="6840BBB9" w:rsidR="00900F00" w:rsidRPr="00A53919" w:rsidRDefault="00900F00" w:rsidP="005E2116">
      <w:pPr>
        <w:rPr>
          <w:rFonts w:ascii="Barlow" w:hAnsi="Barlow" w:cs="Arial"/>
          <w:sz w:val="20"/>
          <w:szCs w:val="20"/>
        </w:rPr>
      </w:pPr>
    </w:p>
    <w:p w14:paraId="166E9D2C" w14:textId="1B756026" w:rsidR="00900F00" w:rsidRPr="00A53919" w:rsidRDefault="0004454F" w:rsidP="00406A5E">
      <w:pPr>
        <w:pStyle w:val="Prrafodelista"/>
        <w:numPr>
          <w:ilvl w:val="0"/>
          <w:numId w:val="6"/>
        </w:numPr>
        <w:jc w:val="both"/>
        <w:rPr>
          <w:rFonts w:ascii="Barlow" w:hAnsi="Barlow" w:cs="Arial"/>
          <w:sz w:val="20"/>
          <w:szCs w:val="20"/>
        </w:rPr>
      </w:pPr>
      <w:r w:rsidRPr="00A53919">
        <w:rPr>
          <w:rFonts w:ascii="Barlow" w:hAnsi="Barlow" w:cs="Arial"/>
          <w:bCs/>
          <w:sz w:val="20"/>
          <w:szCs w:val="20"/>
        </w:rPr>
        <w:t>Las cuentas que integran los ingresos por participaciones, aportaciones, convenios, incentivos derivados de la colaboración fiscal, fondos distintos de aportaciones, transferencias, asignaciones, subsidios y otras ayudas presentan los siguientes saldos:</w:t>
      </w:r>
    </w:p>
    <w:p w14:paraId="493BE1D3" w14:textId="18A2B6F1" w:rsidR="00FD6796" w:rsidRPr="00A53919" w:rsidRDefault="00FD6796" w:rsidP="00FD6796">
      <w:pPr>
        <w:rPr>
          <w:rFonts w:ascii="Barlow" w:hAnsi="Barlow" w:cs="Arial"/>
          <w:sz w:val="20"/>
          <w:szCs w:val="20"/>
        </w:rPr>
      </w:pPr>
    </w:p>
    <w:p w14:paraId="3550F519" w14:textId="77777777" w:rsidR="00A55778" w:rsidRPr="00A53919" w:rsidRDefault="00A55778" w:rsidP="00FD6796">
      <w:pPr>
        <w:rPr>
          <w:rFonts w:ascii="Barlow" w:hAnsi="Barlow" w:cs="Arial"/>
          <w:sz w:val="20"/>
          <w:szCs w:val="20"/>
        </w:rPr>
      </w:pPr>
    </w:p>
    <w:p w14:paraId="2347F18D" w14:textId="555FDEE8" w:rsidR="00FD6796" w:rsidRPr="00A53919" w:rsidRDefault="00FD6796" w:rsidP="00FD6796">
      <w:pPr>
        <w:pStyle w:val="Prrafodelista"/>
        <w:ind w:left="770"/>
        <w:rPr>
          <w:rFonts w:ascii="Barlow" w:hAnsi="Barlow" w:cs="Arial"/>
          <w:sz w:val="20"/>
          <w:szCs w:val="20"/>
        </w:rPr>
      </w:pPr>
      <w:r w:rsidRPr="00A53919">
        <w:rPr>
          <w:rFonts w:ascii="Barlow" w:hAnsi="Barlow" w:cs="Arial"/>
          <w:b/>
          <w:bCs/>
          <w:color w:val="000000"/>
          <w:sz w:val="20"/>
          <w:szCs w:val="20"/>
          <w:lang w:eastAsia="es-MX"/>
        </w:rPr>
        <w:t xml:space="preserve">PARTICIPACIONES, APORTACIONES, CONVENIOS, INCENTIVOS DERIVADOS </w:t>
      </w:r>
      <w:r w:rsidR="00C86621" w:rsidRPr="00A53919">
        <w:rPr>
          <w:rFonts w:ascii="Barlow" w:hAnsi="Barlow" w:cs="Arial"/>
          <w:b/>
          <w:bCs/>
          <w:color w:val="000000"/>
          <w:sz w:val="20"/>
          <w:szCs w:val="20"/>
          <w:lang w:eastAsia="es-MX"/>
        </w:rPr>
        <w:t xml:space="preserve">DE LA COLABORACIÓN FISCAL, FONDOS DISTINTOS DE </w:t>
      </w:r>
      <w:r w:rsidR="00613D87" w:rsidRPr="00A53919">
        <w:rPr>
          <w:rFonts w:ascii="Barlow" w:hAnsi="Barlow" w:cs="Arial"/>
          <w:b/>
          <w:bCs/>
          <w:color w:val="000000"/>
          <w:sz w:val="20"/>
          <w:szCs w:val="20"/>
          <w:lang w:eastAsia="es-MX"/>
        </w:rPr>
        <w:t xml:space="preserve">TRANSFERENCIAS, ASIGNACIONES.APORTACIONES </w:t>
      </w:r>
      <w:r w:rsidRPr="00A53919">
        <w:rPr>
          <w:rFonts w:ascii="Barlow" w:hAnsi="Barlow" w:cs="Arial"/>
          <w:b/>
          <w:bCs/>
          <w:color w:val="000000"/>
          <w:sz w:val="20"/>
          <w:szCs w:val="20"/>
          <w:lang w:eastAsia="es-MX"/>
        </w:rPr>
        <w:t xml:space="preserve">                                                                                                                                                     </w:t>
      </w:r>
    </w:p>
    <w:p w14:paraId="2675C3A1" w14:textId="01E34C19" w:rsidR="002946DB" w:rsidRPr="00A53919" w:rsidRDefault="002946DB" w:rsidP="002946DB">
      <w:pPr>
        <w:rPr>
          <w:rFonts w:ascii="Barlow" w:hAnsi="Barlow" w:cs="Arial"/>
          <w:color w:val="000000"/>
          <w:sz w:val="20"/>
          <w:szCs w:val="20"/>
          <w:lang w:eastAsia="es-MX"/>
        </w:rPr>
      </w:pPr>
      <w:r w:rsidRPr="00A53919">
        <w:rPr>
          <w:rFonts w:ascii="Barlow" w:hAnsi="Barlow" w:cs="Arial"/>
          <w:color w:val="000000"/>
          <w:sz w:val="20"/>
          <w:szCs w:val="20"/>
          <w:lang w:eastAsia="es-MX"/>
        </w:rPr>
        <w:t xml:space="preserve">                 </w:t>
      </w:r>
    </w:p>
    <w:p w14:paraId="6AAADC0A" w14:textId="77777777" w:rsidR="00D14AB9" w:rsidRPr="00A53919" w:rsidRDefault="002946DB" w:rsidP="00D14AB9">
      <w:pPr>
        <w:rPr>
          <w:rFonts w:ascii="Barlow" w:hAnsi="Barlow" w:cs="Arial"/>
          <w:color w:val="000000"/>
          <w:sz w:val="20"/>
          <w:szCs w:val="20"/>
          <w:lang w:eastAsia="es-MX"/>
        </w:rPr>
      </w:pPr>
      <w:r w:rsidRPr="00A53919">
        <w:rPr>
          <w:rFonts w:ascii="Barlow" w:hAnsi="Barlow" w:cs="Arial"/>
          <w:color w:val="000000"/>
          <w:sz w:val="20"/>
          <w:szCs w:val="20"/>
          <w:lang w:eastAsia="es-MX"/>
        </w:rPr>
        <w:t xml:space="preserve">                 PARTICIPACIONES Y APORTACIONES</w:t>
      </w:r>
      <w:r w:rsidR="00D14AB9" w:rsidRPr="00A53919">
        <w:rPr>
          <w:rFonts w:ascii="Barlow" w:hAnsi="Barlow" w:cs="Arial"/>
          <w:color w:val="000000"/>
          <w:sz w:val="20"/>
          <w:szCs w:val="20"/>
          <w:lang w:eastAsia="es-MX"/>
        </w:rPr>
        <w:t xml:space="preserve"> </w:t>
      </w:r>
    </w:p>
    <w:p w14:paraId="59C19972" w14:textId="00DA65B6" w:rsidR="006165FE" w:rsidRPr="00A53919" w:rsidRDefault="00D14AB9" w:rsidP="00D14AB9">
      <w:pPr>
        <w:rPr>
          <w:rFonts w:ascii="Barlow" w:hAnsi="Barlow" w:cs="Arial"/>
          <w:color w:val="000000"/>
          <w:sz w:val="20"/>
          <w:szCs w:val="20"/>
          <w:lang w:eastAsia="es-MX"/>
        </w:rPr>
      </w:pPr>
      <w:r w:rsidRPr="00A53919">
        <w:rPr>
          <w:rFonts w:ascii="Barlow" w:hAnsi="Barlow" w:cs="Arial"/>
          <w:color w:val="000000"/>
          <w:sz w:val="20"/>
          <w:szCs w:val="20"/>
          <w:lang w:eastAsia="es-MX"/>
        </w:rPr>
        <w:t xml:space="preserve">  </w:t>
      </w:r>
      <w:r w:rsidR="008A4EB5" w:rsidRPr="00A53919">
        <w:rPr>
          <w:rFonts w:ascii="Barlow" w:hAnsi="Barlow" w:cs="Arial"/>
          <w:bCs/>
          <w:sz w:val="20"/>
          <w:szCs w:val="20"/>
        </w:rPr>
        <w:t xml:space="preserve">TRANSFERENCIAS, ASIGNACIONES, SUBSIDIOS Y SUBVENCIONES, PENSIONES Y JUBILACIONES </w:t>
      </w:r>
      <w:r w:rsidR="002E14B7" w:rsidRPr="00A53919">
        <w:rPr>
          <w:rFonts w:ascii="Barlow" w:hAnsi="Barlow" w:cs="Arial"/>
          <w:bCs/>
          <w:sz w:val="20"/>
          <w:szCs w:val="20"/>
        </w:rPr>
        <w:t xml:space="preserve">        </w:t>
      </w:r>
      <w:r w:rsidR="00666A9B" w:rsidRPr="00A53919">
        <w:rPr>
          <w:rFonts w:ascii="Barlow" w:hAnsi="Barlow" w:cs="Arial"/>
          <w:sz w:val="20"/>
          <w:szCs w:val="20"/>
        </w:rPr>
        <w:t>3,003,254.00</w:t>
      </w:r>
    </w:p>
    <w:p w14:paraId="0FCEAE17" w14:textId="77777777" w:rsidR="00D14AB9" w:rsidRPr="00A53919" w:rsidRDefault="00F7061E" w:rsidP="00F7061E">
      <w:pPr>
        <w:autoSpaceDE w:val="0"/>
        <w:autoSpaceDN w:val="0"/>
        <w:adjustRightInd w:val="0"/>
        <w:spacing w:line="360" w:lineRule="auto"/>
        <w:jc w:val="both"/>
        <w:rPr>
          <w:rFonts w:ascii="Barlow" w:hAnsi="Barlow" w:cs="Arial"/>
          <w:b/>
          <w:sz w:val="20"/>
          <w:szCs w:val="20"/>
        </w:rPr>
      </w:pPr>
      <w:r w:rsidRPr="00A53919">
        <w:rPr>
          <w:rFonts w:ascii="Barlow" w:hAnsi="Barlow" w:cs="Arial"/>
          <w:b/>
          <w:sz w:val="20"/>
          <w:szCs w:val="20"/>
        </w:rPr>
        <w:t xml:space="preserve">   </w:t>
      </w:r>
    </w:p>
    <w:p w14:paraId="42C74362" w14:textId="06F97430" w:rsidR="00F7061E" w:rsidRPr="00A53919" w:rsidRDefault="00F7061E" w:rsidP="00F7061E">
      <w:pPr>
        <w:autoSpaceDE w:val="0"/>
        <w:autoSpaceDN w:val="0"/>
        <w:adjustRightInd w:val="0"/>
        <w:spacing w:line="360" w:lineRule="auto"/>
        <w:jc w:val="both"/>
        <w:rPr>
          <w:rFonts w:ascii="Barlow" w:hAnsi="Barlow" w:cs="Arial"/>
          <w:b/>
          <w:sz w:val="20"/>
          <w:szCs w:val="20"/>
        </w:rPr>
      </w:pPr>
      <w:r w:rsidRPr="00A53919">
        <w:rPr>
          <w:rFonts w:ascii="Barlow" w:hAnsi="Barlow" w:cs="Arial"/>
          <w:b/>
          <w:sz w:val="20"/>
          <w:szCs w:val="20"/>
        </w:rPr>
        <w:t>Otros Ingresos y Beneficios Varios</w:t>
      </w:r>
    </w:p>
    <w:p w14:paraId="108CC3DC" w14:textId="77777777" w:rsidR="00A55778" w:rsidRPr="00A53919" w:rsidRDefault="00A55778" w:rsidP="00F7061E">
      <w:pPr>
        <w:autoSpaceDE w:val="0"/>
        <w:autoSpaceDN w:val="0"/>
        <w:adjustRightInd w:val="0"/>
        <w:spacing w:line="360" w:lineRule="auto"/>
        <w:jc w:val="both"/>
        <w:rPr>
          <w:rFonts w:ascii="Barlow" w:hAnsi="Barlow" w:cs="Arial"/>
          <w:b/>
          <w:sz w:val="20"/>
          <w:szCs w:val="20"/>
        </w:rPr>
      </w:pPr>
    </w:p>
    <w:p w14:paraId="16EDE540" w14:textId="4A9C6391" w:rsidR="008A547B" w:rsidRPr="00A53919" w:rsidRDefault="00F7061E" w:rsidP="008A547B">
      <w:pPr>
        <w:pStyle w:val="Textoindependiente"/>
        <w:numPr>
          <w:ilvl w:val="0"/>
          <w:numId w:val="6"/>
        </w:numPr>
        <w:jc w:val="both"/>
        <w:rPr>
          <w:rFonts w:ascii="Barlow" w:hAnsi="Barlow"/>
          <w:sz w:val="20"/>
          <w:szCs w:val="20"/>
        </w:rPr>
      </w:pPr>
      <w:r w:rsidRPr="00A53919">
        <w:rPr>
          <w:rFonts w:ascii="Barlow" w:hAnsi="Barlow"/>
          <w:sz w:val="20"/>
          <w:szCs w:val="20"/>
        </w:rPr>
        <w:t>El Tribunal de los Trabajadores</w:t>
      </w:r>
      <w:r w:rsidR="00F03D01" w:rsidRPr="00A53919">
        <w:rPr>
          <w:rFonts w:ascii="Barlow" w:hAnsi="Barlow"/>
          <w:sz w:val="20"/>
          <w:szCs w:val="20"/>
        </w:rPr>
        <w:t xml:space="preserve"> al Servicio del Estados y de los Municipios</w:t>
      </w:r>
      <w:r w:rsidRPr="00A53919">
        <w:rPr>
          <w:rFonts w:ascii="Barlow" w:hAnsi="Barlow"/>
          <w:sz w:val="20"/>
          <w:szCs w:val="20"/>
        </w:rPr>
        <w:t xml:space="preserve"> no cuenta </w:t>
      </w:r>
      <w:r w:rsidR="0043031A" w:rsidRPr="00A53919">
        <w:rPr>
          <w:rFonts w:ascii="Barlow" w:hAnsi="Barlow"/>
          <w:sz w:val="20"/>
          <w:szCs w:val="20"/>
        </w:rPr>
        <w:t>con otros</w:t>
      </w:r>
      <w:r w:rsidRPr="00A53919">
        <w:rPr>
          <w:rFonts w:ascii="Barlow" w:hAnsi="Barlow"/>
          <w:sz w:val="20"/>
          <w:szCs w:val="20"/>
        </w:rPr>
        <w:t xml:space="preserve"> ingresos y beneficios.</w:t>
      </w:r>
    </w:p>
    <w:p w14:paraId="3EF8FB92" w14:textId="37BD99BC" w:rsidR="00D943D1" w:rsidRPr="00A53919" w:rsidRDefault="00D943D1" w:rsidP="00A55778">
      <w:pPr>
        <w:pStyle w:val="Ttulo2"/>
        <w:spacing w:before="110"/>
        <w:ind w:firstLine="410"/>
        <w:rPr>
          <w:rFonts w:ascii="Barlow" w:hAnsi="Barlow" w:cs="Arial"/>
          <w:b/>
          <w:color w:val="1F1F1F"/>
          <w:sz w:val="20"/>
          <w:szCs w:val="20"/>
        </w:rPr>
      </w:pPr>
      <w:r w:rsidRPr="00A53919">
        <w:rPr>
          <w:rFonts w:ascii="Barlow" w:hAnsi="Barlow" w:cs="Arial"/>
          <w:b/>
          <w:color w:val="1F1F1F"/>
          <w:sz w:val="20"/>
          <w:szCs w:val="20"/>
        </w:rPr>
        <w:t xml:space="preserve">Gastos y Otras </w:t>
      </w:r>
      <w:r w:rsidR="009C0472" w:rsidRPr="00A53919">
        <w:rPr>
          <w:rFonts w:ascii="Barlow" w:hAnsi="Barlow" w:cs="Arial"/>
          <w:b/>
          <w:color w:val="1F1F1F"/>
          <w:sz w:val="20"/>
          <w:szCs w:val="20"/>
        </w:rPr>
        <w:t>Pérdidas</w:t>
      </w:r>
    </w:p>
    <w:p w14:paraId="32019951" w14:textId="77777777" w:rsidR="00722C28" w:rsidRPr="00A53919" w:rsidRDefault="00722C28" w:rsidP="00D943D1">
      <w:pPr>
        <w:spacing w:before="11"/>
        <w:rPr>
          <w:rFonts w:ascii="Barlow" w:eastAsia="Arial" w:hAnsi="Barlow" w:cs="Arial"/>
          <w:sz w:val="20"/>
          <w:szCs w:val="20"/>
        </w:rPr>
      </w:pPr>
    </w:p>
    <w:p w14:paraId="09E245CD" w14:textId="5372DCDB" w:rsidR="006501AE" w:rsidRPr="00A53919" w:rsidRDefault="003047FD" w:rsidP="00D14AB9">
      <w:pPr>
        <w:pStyle w:val="Textoindependiente"/>
        <w:numPr>
          <w:ilvl w:val="0"/>
          <w:numId w:val="6"/>
        </w:numPr>
        <w:jc w:val="both"/>
        <w:rPr>
          <w:rFonts w:ascii="Barlow" w:hAnsi="Barlow"/>
          <w:sz w:val="20"/>
          <w:szCs w:val="20"/>
        </w:rPr>
      </w:pPr>
      <w:r w:rsidRPr="00A53919">
        <w:rPr>
          <w:rFonts w:ascii="Barlow" w:hAnsi="Barlow"/>
          <w:sz w:val="20"/>
          <w:szCs w:val="20"/>
        </w:rPr>
        <w:t>La cuenta de “Servicios Personales” representa el 81.17 %, el cual corresponde al pago del capítulo 1000 del Tribunal de los Trabajadores al Servicio del Estados y de los Municipios, son los recursos empleados para cubrir las remuneraciones del personal.</w:t>
      </w:r>
    </w:p>
    <w:tbl>
      <w:tblPr>
        <w:tblW w:w="7192" w:type="dxa"/>
        <w:jc w:val="center"/>
        <w:tblCellMar>
          <w:left w:w="70" w:type="dxa"/>
          <w:right w:w="70" w:type="dxa"/>
        </w:tblCellMar>
        <w:tblLook w:val="04A0" w:firstRow="1" w:lastRow="0" w:firstColumn="1" w:lastColumn="0" w:noHBand="0" w:noVBand="1"/>
      </w:tblPr>
      <w:tblGrid>
        <w:gridCol w:w="5983"/>
        <w:gridCol w:w="1209"/>
      </w:tblGrid>
      <w:tr w:rsidR="003047FD" w:rsidRPr="00A53919" w14:paraId="4C131920" w14:textId="77777777" w:rsidTr="00B3063A">
        <w:trPr>
          <w:trHeight w:val="284"/>
          <w:jc w:val="center"/>
        </w:trPr>
        <w:tc>
          <w:tcPr>
            <w:tcW w:w="6122" w:type="dxa"/>
            <w:tcBorders>
              <w:top w:val="nil"/>
              <w:left w:val="nil"/>
              <w:bottom w:val="nil"/>
              <w:right w:val="nil"/>
            </w:tcBorders>
            <w:shd w:val="clear" w:color="000000" w:fill="FFFFFF"/>
            <w:hideMark/>
          </w:tcPr>
          <w:p w14:paraId="71C89AE1" w14:textId="77777777" w:rsidR="003047FD" w:rsidRPr="00A53919" w:rsidRDefault="003047FD" w:rsidP="00B3063A">
            <w:pPr>
              <w:rPr>
                <w:rFonts w:ascii="Barlow" w:eastAsia="Arial" w:hAnsi="Barlow"/>
                <w:sz w:val="20"/>
                <w:szCs w:val="20"/>
              </w:rPr>
            </w:pPr>
          </w:p>
          <w:p w14:paraId="60A26C04" w14:textId="54739930" w:rsidR="003047FD" w:rsidRPr="00A53919" w:rsidRDefault="003047FD" w:rsidP="00B3063A">
            <w:pPr>
              <w:rPr>
                <w:rFonts w:ascii="Barlow" w:eastAsia="Arial" w:hAnsi="Barlow"/>
                <w:sz w:val="20"/>
                <w:szCs w:val="20"/>
              </w:rPr>
            </w:pPr>
            <w:r w:rsidRPr="00A53919">
              <w:rPr>
                <w:rFonts w:ascii="Barlow" w:eastAsia="Arial" w:hAnsi="Barlow"/>
                <w:sz w:val="20"/>
                <w:szCs w:val="20"/>
              </w:rPr>
              <w:t xml:space="preserve">Servicios Personales  </w:t>
            </w:r>
          </w:p>
        </w:tc>
        <w:tc>
          <w:tcPr>
            <w:tcW w:w="1070" w:type="dxa"/>
            <w:tcBorders>
              <w:top w:val="nil"/>
              <w:left w:val="nil"/>
              <w:bottom w:val="nil"/>
              <w:right w:val="nil"/>
            </w:tcBorders>
            <w:shd w:val="clear" w:color="000000" w:fill="FFFFFF"/>
            <w:noWrap/>
            <w:hideMark/>
          </w:tcPr>
          <w:p w14:paraId="322B57F1" w14:textId="77777777" w:rsidR="003047FD" w:rsidRPr="00A53919" w:rsidRDefault="003047FD" w:rsidP="00B3063A">
            <w:pPr>
              <w:jc w:val="right"/>
              <w:rPr>
                <w:rFonts w:ascii="Barlow" w:eastAsia="Arial" w:hAnsi="Barlow"/>
                <w:sz w:val="20"/>
                <w:szCs w:val="20"/>
              </w:rPr>
            </w:pPr>
          </w:p>
          <w:p w14:paraId="5216B463" w14:textId="4660E7F2" w:rsidR="003047FD" w:rsidRPr="00A53919" w:rsidRDefault="00666A9B" w:rsidP="00B3063A">
            <w:pPr>
              <w:jc w:val="right"/>
              <w:rPr>
                <w:rFonts w:ascii="Barlow" w:eastAsia="Arial" w:hAnsi="Barlow"/>
                <w:sz w:val="20"/>
                <w:szCs w:val="20"/>
              </w:rPr>
            </w:pPr>
            <w:r w:rsidRPr="00A53919">
              <w:rPr>
                <w:rFonts w:ascii="Barlow" w:eastAsia="Arial" w:hAnsi="Barlow"/>
                <w:sz w:val="20"/>
                <w:szCs w:val="20"/>
              </w:rPr>
              <w:t>1,958,740.82</w:t>
            </w:r>
          </w:p>
        </w:tc>
      </w:tr>
      <w:tr w:rsidR="003047FD" w:rsidRPr="00A53919" w14:paraId="1EF9CD06" w14:textId="77777777" w:rsidTr="00B3063A">
        <w:trPr>
          <w:trHeight w:val="284"/>
          <w:jc w:val="center"/>
        </w:trPr>
        <w:tc>
          <w:tcPr>
            <w:tcW w:w="6122" w:type="dxa"/>
            <w:tcBorders>
              <w:top w:val="nil"/>
              <w:left w:val="nil"/>
              <w:bottom w:val="nil"/>
              <w:right w:val="nil"/>
            </w:tcBorders>
            <w:shd w:val="clear" w:color="000000" w:fill="FFFFFF"/>
            <w:hideMark/>
          </w:tcPr>
          <w:p w14:paraId="13B7AE54" w14:textId="77777777" w:rsidR="003047FD" w:rsidRPr="00A53919" w:rsidRDefault="003047FD" w:rsidP="00B3063A">
            <w:pPr>
              <w:rPr>
                <w:rFonts w:ascii="Barlow" w:eastAsia="Arial" w:hAnsi="Barlow"/>
                <w:sz w:val="20"/>
                <w:szCs w:val="20"/>
              </w:rPr>
            </w:pPr>
            <w:r w:rsidRPr="00A53919">
              <w:rPr>
                <w:rFonts w:ascii="Barlow" w:eastAsia="Arial" w:hAnsi="Barlow"/>
                <w:sz w:val="20"/>
                <w:szCs w:val="20"/>
              </w:rPr>
              <w:t>Materiales y Suministros</w:t>
            </w:r>
          </w:p>
        </w:tc>
        <w:tc>
          <w:tcPr>
            <w:tcW w:w="1070" w:type="dxa"/>
            <w:tcBorders>
              <w:top w:val="nil"/>
              <w:left w:val="nil"/>
              <w:bottom w:val="nil"/>
              <w:right w:val="nil"/>
            </w:tcBorders>
            <w:shd w:val="clear" w:color="000000" w:fill="FFFFFF"/>
            <w:noWrap/>
            <w:hideMark/>
          </w:tcPr>
          <w:p w14:paraId="08A78DDB" w14:textId="1C5EABE5" w:rsidR="003047FD" w:rsidRPr="00A53919" w:rsidRDefault="00666A9B" w:rsidP="00B3063A">
            <w:pPr>
              <w:jc w:val="right"/>
              <w:rPr>
                <w:rFonts w:ascii="Barlow" w:eastAsia="Arial" w:hAnsi="Barlow"/>
                <w:sz w:val="20"/>
                <w:szCs w:val="20"/>
              </w:rPr>
            </w:pPr>
            <w:r w:rsidRPr="00A53919">
              <w:rPr>
                <w:rFonts w:ascii="Barlow" w:eastAsia="Arial" w:hAnsi="Barlow"/>
                <w:sz w:val="20"/>
                <w:szCs w:val="20"/>
              </w:rPr>
              <w:t>24,950.92</w:t>
            </w:r>
          </w:p>
        </w:tc>
      </w:tr>
      <w:tr w:rsidR="003047FD" w:rsidRPr="00A53919" w14:paraId="2E8EA268" w14:textId="77777777" w:rsidTr="00B3063A">
        <w:trPr>
          <w:trHeight w:val="284"/>
          <w:jc w:val="center"/>
        </w:trPr>
        <w:tc>
          <w:tcPr>
            <w:tcW w:w="6122" w:type="dxa"/>
            <w:tcBorders>
              <w:top w:val="nil"/>
              <w:left w:val="nil"/>
              <w:bottom w:val="nil"/>
              <w:right w:val="nil"/>
            </w:tcBorders>
            <w:shd w:val="clear" w:color="000000" w:fill="FFFFFF"/>
            <w:hideMark/>
          </w:tcPr>
          <w:p w14:paraId="703B1713" w14:textId="77777777" w:rsidR="003047FD" w:rsidRPr="00A53919" w:rsidRDefault="003047FD" w:rsidP="00B3063A">
            <w:pPr>
              <w:rPr>
                <w:rFonts w:ascii="Barlow" w:eastAsia="Arial" w:hAnsi="Barlow"/>
                <w:sz w:val="20"/>
                <w:szCs w:val="20"/>
              </w:rPr>
            </w:pPr>
            <w:r w:rsidRPr="00A53919">
              <w:rPr>
                <w:rFonts w:ascii="Barlow" w:eastAsia="Arial" w:hAnsi="Barlow"/>
                <w:sz w:val="20"/>
                <w:szCs w:val="20"/>
              </w:rPr>
              <w:t>Servicios Generales</w:t>
            </w:r>
          </w:p>
        </w:tc>
        <w:tc>
          <w:tcPr>
            <w:tcW w:w="1070" w:type="dxa"/>
            <w:tcBorders>
              <w:top w:val="nil"/>
              <w:left w:val="nil"/>
              <w:bottom w:val="nil"/>
              <w:right w:val="nil"/>
            </w:tcBorders>
            <w:shd w:val="clear" w:color="000000" w:fill="FFFFFF"/>
            <w:noWrap/>
            <w:hideMark/>
          </w:tcPr>
          <w:p w14:paraId="25F12113" w14:textId="1F93D54D" w:rsidR="003047FD" w:rsidRPr="00A53919" w:rsidRDefault="00666A9B" w:rsidP="00B3063A">
            <w:pPr>
              <w:jc w:val="right"/>
              <w:rPr>
                <w:rFonts w:ascii="Barlow" w:eastAsia="Arial" w:hAnsi="Barlow"/>
                <w:sz w:val="20"/>
                <w:szCs w:val="20"/>
              </w:rPr>
            </w:pPr>
            <w:r w:rsidRPr="00A53919">
              <w:rPr>
                <w:rFonts w:ascii="Barlow" w:eastAsia="Arial" w:hAnsi="Barlow"/>
                <w:sz w:val="20"/>
                <w:szCs w:val="20"/>
              </w:rPr>
              <w:t>190,429.39</w:t>
            </w:r>
          </w:p>
        </w:tc>
      </w:tr>
    </w:tbl>
    <w:p w14:paraId="3C904369" w14:textId="77777777" w:rsidR="007069E8" w:rsidRPr="00A53919" w:rsidRDefault="007069E8" w:rsidP="009C0472">
      <w:pPr>
        <w:tabs>
          <w:tab w:val="left" w:pos="575"/>
        </w:tabs>
        <w:spacing w:before="85"/>
        <w:rPr>
          <w:rFonts w:ascii="Barlow" w:eastAsia="Arial" w:hAnsi="Barlow" w:cs="Arial"/>
          <w:color w:val="161616"/>
          <w:sz w:val="20"/>
          <w:szCs w:val="20"/>
        </w:rPr>
      </w:pPr>
    </w:p>
    <w:p w14:paraId="05A96EE0" w14:textId="35070C5F" w:rsidR="009C0472" w:rsidRPr="00A53919" w:rsidRDefault="00D943D1" w:rsidP="001773A9">
      <w:pPr>
        <w:pStyle w:val="Prrafodelista"/>
        <w:numPr>
          <w:ilvl w:val="0"/>
          <w:numId w:val="7"/>
        </w:numPr>
        <w:tabs>
          <w:tab w:val="left" w:pos="575"/>
        </w:tabs>
        <w:spacing w:before="85"/>
        <w:rPr>
          <w:rFonts w:ascii="Barlow" w:hAnsi="Barlow" w:cs="Arial"/>
          <w:b/>
          <w:color w:val="151515"/>
          <w:sz w:val="20"/>
          <w:szCs w:val="20"/>
        </w:rPr>
      </w:pPr>
      <w:r w:rsidRPr="00A53919">
        <w:rPr>
          <w:rFonts w:ascii="Barlow" w:hAnsi="Barlow" w:cs="Arial"/>
          <w:b/>
          <w:color w:val="151515"/>
          <w:sz w:val="20"/>
          <w:szCs w:val="20"/>
        </w:rPr>
        <w:t xml:space="preserve">NOTAS </w:t>
      </w:r>
      <w:r w:rsidR="009C0472" w:rsidRPr="00A53919">
        <w:rPr>
          <w:rFonts w:ascii="Barlow" w:hAnsi="Barlow" w:cs="Arial"/>
          <w:b/>
          <w:color w:val="151515"/>
          <w:sz w:val="20"/>
          <w:szCs w:val="20"/>
        </w:rPr>
        <w:t>AL</w:t>
      </w:r>
      <w:r w:rsidRPr="00A53919">
        <w:rPr>
          <w:rFonts w:ascii="Barlow" w:hAnsi="Barlow" w:cs="Arial"/>
          <w:b/>
          <w:color w:val="151515"/>
          <w:sz w:val="20"/>
          <w:szCs w:val="20"/>
        </w:rPr>
        <w:t xml:space="preserve"> ESTADO DE VARIACIÓN EN LA HACIENDA PÚBLICA</w:t>
      </w:r>
    </w:p>
    <w:p w14:paraId="79813C31" w14:textId="77777777" w:rsidR="00B706E9" w:rsidRPr="00A53919" w:rsidRDefault="00B706E9" w:rsidP="00722C28">
      <w:pPr>
        <w:pStyle w:val="Ttulo1"/>
        <w:spacing w:before="2"/>
        <w:ind w:left="722"/>
        <w:rPr>
          <w:rFonts w:ascii="Barlow" w:eastAsia="Times New Roman" w:hAnsi="Barlow" w:cs="Arial"/>
          <w:b/>
          <w:sz w:val="20"/>
          <w:szCs w:val="20"/>
        </w:rPr>
      </w:pPr>
    </w:p>
    <w:p w14:paraId="7EECB184" w14:textId="73A82D82" w:rsidR="0080145E" w:rsidRDefault="0080145E" w:rsidP="00041648">
      <w:pPr>
        <w:pStyle w:val="Textoindependiente"/>
        <w:ind w:left="0" w:firstLine="360"/>
        <w:jc w:val="both"/>
        <w:rPr>
          <w:rFonts w:ascii="Barlow" w:hAnsi="Barlow"/>
          <w:sz w:val="20"/>
          <w:szCs w:val="20"/>
        </w:rPr>
      </w:pPr>
      <w:r w:rsidRPr="00A53919">
        <w:rPr>
          <w:rFonts w:ascii="Barlow" w:hAnsi="Barlow"/>
          <w:sz w:val="20"/>
          <w:szCs w:val="20"/>
        </w:rPr>
        <w:t>1.- En la cuenta de patrimonio contribuido presenta las siguientes variaciones:</w:t>
      </w:r>
    </w:p>
    <w:p w14:paraId="15E6C7B2" w14:textId="5187A7B1" w:rsidR="00A53919" w:rsidRDefault="00A53919" w:rsidP="00041648">
      <w:pPr>
        <w:pStyle w:val="Textoindependiente"/>
        <w:ind w:left="0" w:firstLine="360"/>
        <w:jc w:val="both"/>
        <w:rPr>
          <w:rFonts w:ascii="Barlow" w:hAnsi="Barlow"/>
          <w:sz w:val="20"/>
          <w:szCs w:val="20"/>
        </w:rPr>
      </w:pPr>
    </w:p>
    <w:p w14:paraId="5C391BB3" w14:textId="77777777" w:rsidR="00A53919" w:rsidRPr="00A53919" w:rsidRDefault="00A53919" w:rsidP="00041648">
      <w:pPr>
        <w:pStyle w:val="Textoindependiente"/>
        <w:ind w:left="0" w:firstLine="360"/>
        <w:jc w:val="both"/>
        <w:rPr>
          <w:rFonts w:ascii="Barlow" w:hAnsi="Barlow"/>
          <w:sz w:val="20"/>
          <w:szCs w:val="20"/>
        </w:rPr>
      </w:pPr>
    </w:p>
    <w:p w14:paraId="1FA7785A" w14:textId="77777777" w:rsidR="00041648" w:rsidRPr="00A53919" w:rsidRDefault="00041648" w:rsidP="00041648">
      <w:pPr>
        <w:pStyle w:val="Textoindependiente"/>
        <w:ind w:left="0" w:firstLine="360"/>
        <w:jc w:val="both"/>
        <w:rPr>
          <w:rFonts w:ascii="Barlow" w:hAnsi="Barlow"/>
          <w:sz w:val="20"/>
          <w:szCs w:val="20"/>
        </w:rPr>
      </w:pPr>
    </w:p>
    <w:p w14:paraId="0D3B2C0E" w14:textId="78E7FF77" w:rsidR="00975D50" w:rsidRPr="00A53919" w:rsidRDefault="00EF0A93" w:rsidP="00D14AB9">
      <w:pPr>
        <w:autoSpaceDE w:val="0"/>
        <w:autoSpaceDN w:val="0"/>
        <w:adjustRightInd w:val="0"/>
        <w:spacing w:line="360" w:lineRule="auto"/>
        <w:ind w:left="360"/>
        <w:rPr>
          <w:rFonts w:ascii="Barlow" w:hAnsi="Barlow" w:cs="Arial"/>
          <w:sz w:val="20"/>
          <w:szCs w:val="20"/>
        </w:rPr>
      </w:pPr>
      <w:r w:rsidRPr="00A53919">
        <w:rPr>
          <w:rFonts w:ascii="Barlow" w:hAnsi="Barlow" w:cs="Arial"/>
          <w:sz w:val="20"/>
          <w:szCs w:val="20"/>
        </w:rPr>
        <w:lastRenderedPageBreak/>
        <w:t xml:space="preserve">                                                                                                    </w:t>
      </w:r>
      <w:r w:rsidR="00D14AB9" w:rsidRPr="00A53919">
        <w:rPr>
          <w:rFonts w:ascii="Barlow" w:hAnsi="Barlow" w:cs="Arial"/>
          <w:sz w:val="20"/>
          <w:szCs w:val="20"/>
        </w:rPr>
        <w:t xml:space="preserve"> </w:t>
      </w:r>
      <w:r w:rsidRPr="00A53919">
        <w:rPr>
          <w:rFonts w:ascii="Barlow" w:hAnsi="Barlow" w:cs="Arial"/>
          <w:sz w:val="20"/>
          <w:szCs w:val="20"/>
        </w:rPr>
        <w:t xml:space="preserve"> </w:t>
      </w:r>
      <w:r w:rsidR="00D14AB9" w:rsidRPr="00A53919">
        <w:rPr>
          <w:rFonts w:ascii="Barlow" w:hAnsi="Barlow" w:cs="Arial"/>
          <w:sz w:val="20"/>
          <w:szCs w:val="20"/>
        </w:rPr>
        <w:t xml:space="preserve">                    </w:t>
      </w:r>
      <w:r w:rsidRPr="00A53919">
        <w:rPr>
          <w:rFonts w:ascii="Barlow" w:hAnsi="Barlow" w:cs="Arial"/>
          <w:sz w:val="20"/>
          <w:szCs w:val="20"/>
        </w:rPr>
        <w:t xml:space="preserve">SALDO INICIAL        VARIACIONES </w:t>
      </w:r>
      <w:r w:rsidR="00D14AB9" w:rsidRPr="00A53919">
        <w:rPr>
          <w:rFonts w:ascii="Barlow" w:hAnsi="Barlow" w:cs="Arial"/>
          <w:sz w:val="20"/>
          <w:szCs w:val="20"/>
        </w:rPr>
        <w:t xml:space="preserve">            </w:t>
      </w:r>
      <w:r w:rsidRPr="00A53919">
        <w:rPr>
          <w:rFonts w:ascii="Barlow" w:hAnsi="Barlow" w:cs="Arial"/>
          <w:sz w:val="20"/>
          <w:szCs w:val="20"/>
        </w:rPr>
        <w:t>SALDO</w:t>
      </w:r>
      <w:r w:rsidR="00D14AB9" w:rsidRPr="00A53919">
        <w:rPr>
          <w:rFonts w:ascii="Barlow" w:hAnsi="Barlow" w:cs="Arial"/>
          <w:sz w:val="20"/>
          <w:szCs w:val="20"/>
        </w:rPr>
        <w:t xml:space="preserve"> </w:t>
      </w:r>
      <w:r w:rsidRPr="00A53919">
        <w:rPr>
          <w:rFonts w:ascii="Barlow" w:hAnsi="Barlow" w:cs="Arial"/>
          <w:sz w:val="20"/>
          <w:szCs w:val="20"/>
        </w:rPr>
        <w:t>FINAL</w:t>
      </w:r>
    </w:p>
    <w:p w14:paraId="6903ED16" w14:textId="54311B09" w:rsidR="00D943D1" w:rsidRPr="00A53919" w:rsidRDefault="00D943D1" w:rsidP="005E2116">
      <w:pPr>
        <w:rPr>
          <w:rFonts w:ascii="Barlow" w:hAnsi="Barlow" w:cs="Arial"/>
          <w:sz w:val="20"/>
          <w:szCs w:val="20"/>
        </w:rPr>
      </w:pPr>
    </w:p>
    <w:tbl>
      <w:tblPr>
        <w:tblW w:w="17500" w:type="dxa"/>
        <w:tblCellMar>
          <w:left w:w="70" w:type="dxa"/>
          <w:right w:w="70" w:type="dxa"/>
        </w:tblCellMar>
        <w:tblLook w:val="04A0" w:firstRow="1" w:lastRow="0" w:firstColumn="1" w:lastColumn="0" w:noHBand="0" w:noVBand="1"/>
      </w:tblPr>
      <w:tblGrid>
        <w:gridCol w:w="6420"/>
        <w:gridCol w:w="2216"/>
        <w:gridCol w:w="2216"/>
        <w:gridCol w:w="2216"/>
        <w:gridCol w:w="2216"/>
        <w:gridCol w:w="2216"/>
      </w:tblGrid>
      <w:tr w:rsidR="009159F2" w:rsidRPr="00A53919" w14:paraId="55C9FEE9" w14:textId="77777777" w:rsidTr="009159F2">
        <w:trPr>
          <w:trHeight w:val="300"/>
        </w:trPr>
        <w:tc>
          <w:tcPr>
            <w:tcW w:w="6420" w:type="dxa"/>
            <w:tcBorders>
              <w:top w:val="nil"/>
              <w:left w:val="nil"/>
              <w:bottom w:val="nil"/>
              <w:right w:val="nil"/>
            </w:tcBorders>
            <w:shd w:val="clear" w:color="000000" w:fill="FFFFFF"/>
            <w:hideMark/>
          </w:tcPr>
          <w:p w14:paraId="6498B2CD" w14:textId="5D201586" w:rsidR="009159F2" w:rsidRPr="00A53919" w:rsidRDefault="009159F2" w:rsidP="009159F2">
            <w:pPr>
              <w:widowControl/>
              <w:rPr>
                <w:rFonts w:ascii="Barlow" w:eastAsia="Times New Roman" w:hAnsi="Barlow" w:cs="Arial"/>
                <w:b/>
                <w:bCs/>
                <w:color w:val="000000"/>
                <w:sz w:val="20"/>
                <w:szCs w:val="20"/>
                <w:lang w:eastAsia="es-MX"/>
              </w:rPr>
            </w:pPr>
            <w:r w:rsidRPr="00A53919">
              <w:rPr>
                <w:rFonts w:ascii="Barlow" w:eastAsia="Times New Roman" w:hAnsi="Barlow" w:cs="Arial"/>
                <w:b/>
                <w:bCs/>
                <w:color w:val="000000"/>
                <w:sz w:val="20"/>
                <w:szCs w:val="20"/>
                <w:lang w:eastAsia="es-MX"/>
              </w:rPr>
              <w:t xml:space="preserve">HACIENDA PÚBLICA / PATRIMONIO CONTRIBUIDO NETO  </w:t>
            </w:r>
          </w:p>
        </w:tc>
        <w:tc>
          <w:tcPr>
            <w:tcW w:w="2216" w:type="dxa"/>
            <w:tcBorders>
              <w:top w:val="nil"/>
              <w:left w:val="nil"/>
              <w:bottom w:val="nil"/>
              <w:right w:val="nil"/>
            </w:tcBorders>
            <w:shd w:val="clear" w:color="000000" w:fill="FFFFFF"/>
            <w:noWrap/>
            <w:hideMark/>
          </w:tcPr>
          <w:p w14:paraId="51103EC9" w14:textId="77777777" w:rsidR="009159F2" w:rsidRPr="00A53919" w:rsidRDefault="009159F2" w:rsidP="009159F2">
            <w:pPr>
              <w:widowControl/>
              <w:jc w:val="right"/>
              <w:rPr>
                <w:rFonts w:ascii="Barlow" w:eastAsia="Times New Roman" w:hAnsi="Barlow" w:cs="Arial"/>
                <w:b/>
                <w:bCs/>
                <w:color w:val="000000"/>
                <w:sz w:val="20"/>
                <w:szCs w:val="20"/>
                <w:lang w:eastAsia="es-MX"/>
              </w:rPr>
            </w:pPr>
            <w:r w:rsidRPr="00A53919">
              <w:rPr>
                <w:rFonts w:ascii="Barlow" w:eastAsia="Times New Roman" w:hAnsi="Barlow" w:cs="Arial"/>
                <w:b/>
                <w:bCs/>
                <w:color w:val="000000"/>
                <w:sz w:val="20"/>
                <w:szCs w:val="20"/>
                <w:lang w:eastAsia="es-MX"/>
              </w:rPr>
              <w:t>256,735.00</w:t>
            </w:r>
          </w:p>
        </w:tc>
        <w:tc>
          <w:tcPr>
            <w:tcW w:w="2216" w:type="dxa"/>
            <w:tcBorders>
              <w:top w:val="nil"/>
              <w:left w:val="nil"/>
              <w:bottom w:val="nil"/>
              <w:right w:val="nil"/>
            </w:tcBorders>
            <w:shd w:val="clear" w:color="000000" w:fill="FFFFFF"/>
            <w:noWrap/>
            <w:hideMark/>
          </w:tcPr>
          <w:p w14:paraId="77457677" w14:textId="77777777" w:rsidR="009159F2" w:rsidRPr="00A53919" w:rsidRDefault="009159F2" w:rsidP="00D14AB9">
            <w:pPr>
              <w:widowControl/>
              <w:jc w:val="center"/>
              <w:rPr>
                <w:rFonts w:ascii="Barlow" w:eastAsia="Times New Roman" w:hAnsi="Barlow" w:cs="Arial"/>
                <w:b/>
                <w:bCs/>
                <w:color w:val="000000"/>
                <w:sz w:val="20"/>
                <w:szCs w:val="20"/>
                <w:lang w:eastAsia="es-MX"/>
              </w:rPr>
            </w:pPr>
            <w:r w:rsidRPr="00A53919">
              <w:rPr>
                <w:rFonts w:ascii="Barlow" w:eastAsia="Times New Roman" w:hAnsi="Barlow" w:cs="Arial"/>
                <w:b/>
                <w:bCs/>
                <w:color w:val="000000"/>
                <w:sz w:val="20"/>
                <w:szCs w:val="20"/>
                <w:lang w:eastAsia="es-MX"/>
              </w:rPr>
              <w:t>0.00</w:t>
            </w:r>
          </w:p>
        </w:tc>
        <w:tc>
          <w:tcPr>
            <w:tcW w:w="2216" w:type="dxa"/>
            <w:tcBorders>
              <w:top w:val="nil"/>
              <w:left w:val="nil"/>
              <w:bottom w:val="nil"/>
              <w:right w:val="nil"/>
            </w:tcBorders>
            <w:shd w:val="clear" w:color="000000" w:fill="FFFFFF"/>
            <w:noWrap/>
            <w:hideMark/>
          </w:tcPr>
          <w:p w14:paraId="3EDE9E14" w14:textId="77777777" w:rsidR="009159F2" w:rsidRPr="00A53919" w:rsidRDefault="009159F2" w:rsidP="00D14AB9">
            <w:pPr>
              <w:widowControl/>
              <w:jc w:val="center"/>
              <w:rPr>
                <w:rFonts w:ascii="Barlow" w:eastAsia="Times New Roman" w:hAnsi="Barlow" w:cs="Arial"/>
                <w:b/>
                <w:bCs/>
                <w:color w:val="000000"/>
                <w:sz w:val="20"/>
                <w:szCs w:val="20"/>
                <w:lang w:eastAsia="es-MX"/>
              </w:rPr>
            </w:pPr>
            <w:r w:rsidRPr="00A53919">
              <w:rPr>
                <w:rFonts w:ascii="Barlow" w:eastAsia="Times New Roman" w:hAnsi="Barlow" w:cs="Arial"/>
                <w:b/>
                <w:bCs/>
                <w:color w:val="000000"/>
                <w:sz w:val="20"/>
                <w:szCs w:val="20"/>
                <w:lang w:eastAsia="es-MX"/>
              </w:rPr>
              <w:t>0.00</w:t>
            </w:r>
          </w:p>
        </w:tc>
        <w:tc>
          <w:tcPr>
            <w:tcW w:w="2216" w:type="dxa"/>
            <w:tcBorders>
              <w:top w:val="nil"/>
              <w:left w:val="nil"/>
              <w:bottom w:val="nil"/>
              <w:right w:val="nil"/>
            </w:tcBorders>
            <w:shd w:val="clear" w:color="000000" w:fill="FFFFFF"/>
            <w:noWrap/>
            <w:hideMark/>
          </w:tcPr>
          <w:p w14:paraId="7D634000" w14:textId="77777777" w:rsidR="009159F2" w:rsidRPr="00A53919" w:rsidRDefault="009159F2" w:rsidP="009159F2">
            <w:pPr>
              <w:widowControl/>
              <w:jc w:val="right"/>
              <w:rPr>
                <w:rFonts w:ascii="Barlow" w:eastAsia="Times New Roman" w:hAnsi="Barlow" w:cs="Arial"/>
                <w:b/>
                <w:bCs/>
                <w:color w:val="000000"/>
                <w:sz w:val="20"/>
                <w:szCs w:val="20"/>
                <w:lang w:eastAsia="es-MX"/>
              </w:rPr>
            </w:pPr>
            <w:r w:rsidRPr="00A53919">
              <w:rPr>
                <w:rFonts w:ascii="Barlow" w:eastAsia="Times New Roman" w:hAnsi="Barlow" w:cs="Arial"/>
                <w:b/>
                <w:bCs/>
                <w:color w:val="000000"/>
                <w:sz w:val="20"/>
                <w:szCs w:val="20"/>
                <w:lang w:eastAsia="es-MX"/>
              </w:rPr>
              <w:t>0.00</w:t>
            </w:r>
          </w:p>
        </w:tc>
        <w:tc>
          <w:tcPr>
            <w:tcW w:w="2216" w:type="dxa"/>
            <w:tcBorders>
              <w:top w:val="nil"/>
              <w:left w:val="nil"/>
              <w:bottom w:val="nil"/>
              <w:right w:val="nil"/>
            </w:tcBorders>
            <w:shd w:val="clear" w:color="000000" w:fill="FFFFFF"/>
            <w:noWrap/>
            <w:hideMark/>
          </w:tcPr>
          <w:p w14:paraId="639B3EED" w14:textId="77777777" w:rsidR="009159F2" w:rsidRPr="00A53919" w:rsidRDefault="009159F2" w:rsidP="009159F2">
            <w:pPr>
              <w:widowControl/>
              <w:jc w:val="right"/>
              <w:rPr>
                <w:rFonts w:ascii="Barlow" w:eastAsia="Times New Roman" w:hAnsi="Barlow" w:cs="Arial"/>
                <w:b/>
                <w:bCs/>
                <w:color w:val="000000"/>
                <w:sz w:val="20"/>
                <w:szCs w:val="20"/>
                <w:lang w:eastAsia="es-MX"/>
              </w:rPr>
            </w:pPr>
            <w:r w:rsidRPr="00A53919">
              <w:rPr>
                <w:rFonts w:ascii="Barlow" w:eastAsia="Times New Roman" w:hAnsi="Barlow" w:cs="Arial"/>
                <w:b/>
                <w:bCs/>
                <w:color w:val="000000"/>
                <w:sz w:val="20"/>
                <w:szCs w:val="20"/>
                <w:lang w:eastAsia="es-MX"/>
              </w:rPr>
              <w:t>256,735.00</w:t>
            </w:r>
          </w:p>
        </w:tc>
      </w:tr>
      <w:tr w:rsidR="009159F2" w:rsidRPr="00A53919" w14:paraId="1528864E" w14:textId="77777777" w:rsidTr="009159F2">
        <w:trPr>
          <w:trHeight w:val="300"/>
        </w:trPr>
        <w:tc>
          <w:tcPr>
            <w:tcW w:w="6420" w:type="dxa"/>
            <w:tcBorders>
              <w:top w:val="nil"/>
              <w:left w:val="nil"/>
              <w:bottom w:val="nil"/>
              <w:right w:val="nil"/>
            </w:tcBorders>
            <w:shd w:val="clear" w:color="000000" w:fill="FFFFFF"/>
            <w:hideMark/>
          </w:tcPr>
          <w:p w14:paraId="4145114D" w14:textId="77777777" w:rsidR="009159F2" w:rsidRPr="00A53919" w:rsidRDefault="009159F2" w:rsidP="009159F2">
            <w:pPr>
              <w:widowControl/>
              <w:rPr>
                <w:rFonts w:ascii="Barlow" w:eastAsia="Times New Roman" w:hAnsi="Barlow" w:cs="Arial"/>
                <w:sz w:val="20"/>
                <w:szCs w:val="20"/>
                <w:lang w:eastAsia="es-MX"/>
              </w:rPr>
            </w:pPr>
            <w:r w:rsidRPr="00A53919">
              <w:rPr>
                <w:rFonts w:ascii="Barlow" w:eastAsia="Times New Roman" w:hAnsi="Barlow" w:cs="Arial"/>
                <w:sz w:val="20"/>
                <w:szCs w:val="20"/>
                <w:lang w:eastAsia="es-MX"/>
              </w:rPr>
              <w:t xml:space="preserve">Aportaciones </w:t>
            </w:r>
          </w:p>
        </w:tc>
        <w:tc>
          <w:tcPr>
            <w:tcW w:w="2216" w:type="dxa"/>
            <w:tcBorders>
              <w:top w:val="nil"/>
              <w:left w:val="nil"/>
              <w:bottom w:val="nil"/>
              <w:right w:val="nil"/>
            </w:tcBorders>
            <w:shd w:val="clear" w:color="000000" w:fill="FFFFFF"/>
            <w:noWrap/>
            <w:hideMark/>
          </w:tcPr>
          <w:p w14:paraId="11B59CF4" w14:textId="77777777" w:rsidR="009159F2" w:rsidRPr="00A53919" w:rsidRDefault="009159F2" w:rsidP="009159F2">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256,735.00</w:t>
            </w:r>
          </w:p>
        </w:tc>
        <w:tc>
          <w:tcPr>
            <w:tcW w:w="2216" w:type="dxa"/>
            <w:tcBorders>
              <w:top w:val="nil"/>
              <w:left w:val="nil"/>
              <w:bottom w:val="nil"/>
              <w:right w:val="nil"/>
            </w:tcBorders>
            <w:shd w:val="clear" w:color="000000" w:fill="FFFFFF"/>
            <w:noWrap/>
            <w:hideMark/>
          </w:tcPr>
          <w:p w14:paraId="7F52F848" w14:textId="77777777" w:rsidR="009159F2" w:rsidRPr="00A53919" w:rsidRDefault="009159F2" w:rsidP="00D14AB9">
            <w:pPr>
              <w:widowControl/>
              <w:jc w:val="center"/>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2D0BD27A" w14:textId="77777777" w:rsidR="009159F2" w:rsidRPr="00A53919" w:rsidRDefault="009159F2" w:rsidP="00D14AB9">
            <w:pPr>
              <w:widowControl/>
              <w:jc w:val="center"/>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39965096" w14:textId="77777777" w:rsidR="009159F2" w:rsidRPr="00A53919" w:rsidRDefault="009159F2" w:rsidP="009159F2">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569E6228" w14:textId="77777777" w:rsidR="009159F2" w:rsidRPr="00A53919" w:rsidRDefault="009159F2" w:rsidP="009159F2">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256,735.00</w:t>
            </w:r>
          </w:p>
        </w:tc>
      </w:tr>
      <w:tr w:rsidR="009159F2" w:rsidRPr="00A53919" w14:paraId="649FD781" w14:textId="77777777" w:rsidTr="009159F2">
        <w:trPr>
          <w:trHeight w:val="300"/>
        </w:trPr>
        <w:tc>
          <w:tcPr>
            <w:tcW w:w="6420" w:type="dxa"/>
            <w:tcBorders>
              <w:top w:val="nil"/>
              <w:left w:val="nil"/>
              <w:bottom w:val="nil"/>
              <w:right w:val="nil"/>
            </w:tcBorders>
            <w:shd w:val="clear" w:color="000000" w:fill="FFFFFF"/>
            <w:hideMark/>
          </w:tcPr>
          <w:p w14:paraId="4EB515C8" w14:textId="77777777" w:rsidR="009159F2" w:rsidRPr="00A53919" w:rsidRDefault="009159F2" w:rsidP="009159F2">
            <w:pPr>
              <w:widowControl/>
              <w:rPr>
                <w:rFonts w:ascii="Barlow" w:eastAsia="Times New Roman" w:hAnsi="Barlow" w:cs="Arial"/>
                <w:sz w:val="20"/>
                <w:szCs w:val="20"/>
                <w:lang w:eastAsia="es-MX"/>
              </w:rPr>
            </w:pPr>
            <w:r w:rsidRPr="00A53919">
              <w:rPr>
                <w:rFonts w:ascii="Barlow" w:eastAsia="Times New Roman" w:hAnsi="Barlow" w:cs="Arial"/>
                <w:sz w:val="20"/>
                <w:szCs w:val="20"/>
                <w:lang w:eastAsia="es-MX"/>
              </w:rPr>
              <w:t>Donaciones de Capital</w:t>
            </w:r>
          </w:p>
        </w:tc>
        <w:tc>
          <w:tcPr>
            <w:tcW w:w="2216" w:type="dxa"/>
            <w:tcBorders>
              <w:top w:val="nil"/>
              <w:left w:val="nil"/>
              <w:bottom w:val="nil"/>
              <w:right w:val="nil"/>
            </w:tcBorders>
            <w:shd w:val="clear" w:color="000000" w:fill="FFFFFF"/>
            <w:noWrap/>
            <w:hideMark/>
          </w:tcPr>
          <w:p w14:paraId="14118362" w14:textId="77777777" w:rsidR="009159F2" w:rsidRPr="00A53919" w:rsidRDefault="009159F2" w:rsidP="009159F2">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7EEA0563" w14:textId="77777777" w:rsidR="009159F2" w:rsidRPr="00A53919" w:rsidRDefault="009159F2" w:rsidP="00D14AB9">
            <w:pPr>
              <w:widowControl/>
              <w:jc w:val="center"/>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72DDAF68" w14:textId="77777777" w:rsidR="009159F2" w:rsidRPr="00A53919" w:rsidRDefault="009159F2" w:rsidP="00D14AB9">
            <w:pPr>
              <w:widowControl/>
              <w:jc w:val="center"/>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3D9F2024" w14:textId="77777777" w:rsidR="009159F2" w:rsidRPr="00A53919" w:rsidRDefault="009159F2" w:rsidP="009159F2">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1CA0EC8E" w14:textId="77777777" w:rsidR="009159F2" w:rsidRPr="00A53919" w:rsidRDefault="009159F2" w:rsidP="009159F2">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r>
      <w:tr w:rsidR="009159F2" w:rsidRPr="00A53919" w14:paraId="720B9D6B" w14:textId="77777777" w:rsidTr="009159F2">
        <w:trPr>
          <w:trHeight w:val="300"/>
        </w:trPr>
        <w:tc>
          <w:tcPr>
            <w:tcW w:w="6420" w:type="dxa"/>
            <w:tcBorders>
              <w:top w:val="nil"/>
              <w:left w:val="nil"/>
              <w:bottom w:val="nil"/>
              <w:right w:val="nil"/>
            </w:tcBorders>
            <w:shd w:val="clear" w:color="000000" w:fill="FFFFFF"/>
            <w:hideMark/>
          </w:tcPr>
          <w:p w14:paraId="631B5A7C" w14:textId="77777777" w:rsidR="009159F2" w:rsidRPr="00A53919" w:rsidRDefault="009159F2" w:rsidP="009159F2">
            <w:pPr>
              <w:widowControl/>
              <w:rPr>
                <w:rFonts w:ascii="Barlow" w:eastAsia="Times New Roman" w:hAnsi="Barlow" w:cs="Arial"/>
                <w:sz w:val="20"/>
                <w:szCs w:val="20"/>
                <w:lang w:eastAsia="es-MX"/>
              </w:rPr>
            </w:pPr>
            <w:r w:rsidRPr="00A53919">
              <w:rPr>
                <w:rFonts w:ascii="Barlow" w:eastAsia="Times New Roman" w:hAnsi="Barlow" w:cs="Arial"/>
                <w:sz w:val="20"/>
                <w:szCs w:val="20"/>
                <w:lang w:eastAsia="es-MX"/>
              </w:rPr>
              <w:t>Actualización de la Hacienda Pública/Patrimonio</w:t>
            </w:r>
          </w:p>
        </w:tc>
        <w:tc>
          <w:tcPr>
            <w:tcW w:w="2216" w:type="dxa"/>
            <w:tcBorders>
              <w:top w:val="nil"/>
              <w:left w:val="nil"/>
              <w:bottom w:val="nil"/>
              <w:right w:val="nil"/>
            </w:tcBorders>
            <w:shd w:val="clear" w:color="000000" w:fill="FFFFFF"/>
            <w:noWrap/>
            <w:hideMark/>
          </w:tcPr>
          <w:p w14:paraId="2B6B3318" w14:textId="77777777" w:rsidR="009159F2" w:rsidRPr="00A53919" w:rsidRDefault="009159F2" w:rsidP="009159F2">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4A93F6B6" w14:textId="77777777" w:rsidR="009159F2" w:rsidRPr="00A53919" w:rsidRDefault="009159F2" w:rsidP="00D14AB9">
            <w:pPr>
              <w:widowControl/>
              <w:jc w:val="center"/>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296C798A" w14:textId="77777777" w:rsidR="009159F2" w:rsidRPr="00A53919" w:rsidRDefault="009159F2" w:rsidP="00D14AB9">
            <w:pPr>
              <w:widowControl/>
              <w:jc w:val="center"/>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417F594E" w14:textId="77777777" w:rsidR="009159F2" w:rsidRPr="00A53919" w:rsidRDefault="009159F2" w:rsidP="009159F2">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4D91EBB0" w14:textId="77777777" w:rsidR="009159F2" w:rsidRPr="00A53919" w:rsidRDefault="009159F2" w:rsidP="009159F2">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r>
    </w:tbl>
    <w:p w14:paraId="30EB8B4D" w14:textId="6DBBCFA2" w:rsidR="00F41094" w:rsidRPr="00A53919" w:rsidRDefault="00F41094" w:rsidP="00A55778">
      <w:pPr>
        <w:pStyle w:val="Textoindependiente"/>
        <w:rPr>
          <w:rFonts w:ascii="Barlow" w:hAnsi="Barlow"/>
          <w:sz w:val="20"/>
          <w:szCs w:val="20"/>
        </w:rPr>
      </w:pPr>
    </w:p>
    <w:p w14:paraId="12B9B4B9" w14:textId="77777777" w:rsidR="00F41094" w:rsidRPr="00A53919" w:rsidRDefault="00F41094" w:rsidP="00A55778">
      <w:pPr>
        <w:pStyle w:val="Textoindependiente"/>
        <w:rPr>
          <w:rFonts w:ascii="Barlow" w:hAnsi="Barlow"/>
          <w:sz w:val="20"/>
          <w:szCs w:val="20"/>
        </w:rPr>
      </w:pPr>
    </w:p>
    <w:p w14:paraId="14E90761" w14:textId="76C0CEE9" w:rsidR="00975D50" w:rsidRPr="00A53919" w:rsidRDefault="00A55778" w:rsidP="00A55778">
      <w:pPr>
        <w:pStyle w:val="Textoindependiente"/>
        <w:ind w:left="0"/>
        <w:rPr>
          <w:rFonts w:ascii="Barlow" w:hAnsi="Barlow"/>
          <w:sz w:val="20"/>
          <w:szCs w:val="20"/>
        </w:rPr>
      </w:pPr>
      <w:r w:rsidRPr="00A53919">
        <w:rPr>
          <w:rFonts w:ascii="Barlow" w:hAnsi="Barlow"/>
          <w:sz w:val="20"/>
          <w:szCs w:val="20"/>
        </w:rPr>
        <w:t xml:space="preserve">       </w:t>
      </w:r>
      <w:r w:rsidR="001E6DD5" w:rsidRPr="00A53919">
        <w:rPr>
          <w:rFonts w:ascii="Barlow" w:hAnsi="Barlow"/>
          <w:sz w:val="20"/>
          <w:szCs w:val="20"/>
        </w:rPr>
        <w:t>2.- En la cuenta de patrimonio generado se acumula el resultado de ejercicios anteriores y se integran de la siguiente forma:</w:t>
      </w:r>
    </w:p>
    <w:p w14:paraId="3A54756A" w14:textId="77777777" w:rsidR="00A55778" w:rsidRPr="00A53919" w:rsidRDefault="00A55778" w:rsidP="00A55778">
      <w:pPr>
        <w:pStyle w:val="Textoindependiente"/>
        <w:ind w:left="0"/>
        <w:rPr>
          <w:rFonts w:ascii="Barlow" w:hAnsi="Barlow"/>
          <w:sz w:val="20"/>
          <w:szCs w:val="20"/>
        </w:rPr>
      </w:pPr>
    </w:p>
    <w:p w14:paraId="083FF7E8" w14:textId="0EEC60A5" w:rsidR="00975D50" w:rsidRPr="00A53919" w:rsidRDefault="00713F8F" w:rsidP="005E2116">
      <w:pPr>
        <w:rPr>
          <w:rFonts w:ascii="Barlow" w:hAnsi="Barlow" w:cs="Arial"/>
          <w:sz w:val="20"/>
          <w:szCs w:val="20"/>
        </w:rPr>
      </w:pPr>
      <w:r w:rsidRPr="00A53919">
        <w:rPr>
          <w:rFonts w:ascii="Barlow" w:hAnsi="Barlow" w:cs="Arial"/>
          <w:sz w:val="20"/>
          <w:szCs w:val="20"/>
        </w:rPr>
        <w:t xml:space="preserve">                                                                                                                    </w:t>
      </w:r>
      <w:r w:rsidR="0035151F" w:rsidRPr="00A53919">
        <w:rPr>
          <w:rFonts w:ascii="Barlow" w:hAnsi="Barlow" w:cs="Arial"/>
          <w:sz w:val="20"/>
          <w:szCs w:val="20"/>
        </w:rPr>
        <w:t xml:space="preserve">SALDO INICIAL    </w:t>
      </w:r>
      <w:r w:rsidR="00FD292A" w:rsidRPr="00A53919">
        <w:rPr>
          <w:rFonts w:ascii="Barlow" w:hAnsi="Barlow" w:cs="Arial"/>
          <w:sz w:val="20"/>
          <w:szCs w:val="20"/>
        </w:rPr>
        <w:t xml:space="preserve">      </w:t>
      </w:r>
      <w:r w:rsidR="0035151F" w:rsidRPr="00A53919">
        <w:rPr>
          <w:rFonts w:ascii="Barlow" w:hAnsi="Barlow" w:cs="Arial"/>
          <w:sz w:val="20"/>
          <w:szCs w:val="20"/>
        </w:rPr>
        <w:t xml:space="preserve"> VARIACIONES                   SALDO FINAL</w:t>
      </w:r>
    </w:p>
    <w:p w14:paraId="092F4EB6" w14:textId="77777777" w:rsidR="00713F8F" w:rsidRPr="00A53919" w:rsidRDefault="00713F8F" w:rsidP="005E2116">
      <w:pPr>
        <w:rPr>
          <w:rFonts w:ascii="Barlow" w:hAnsi="Barlow" w:cs="Arial"/>
          <w:sz w:val="20"/>
          <w:szCs w:val="20"/>
        </w:rPr>
      </w:pPr>
    </w:p>
    <w:tbl>
      <w:tblPr>
        <w:tblW w:w="17500" w:type="dxa"/>
        <w:tblCellMar>
          <w:left w:w="70" w:type="dxa"/>
          <w:right w:w="70" w:type="dxa"/>
        </w:tblCellMar>
        <w:tblLook w:val="04A0" w:firstRow="1" w:lastRow="0" w:firstColumn="1" w:lastColumn="0" w:noHBand="0" w:noVBand="1"/>
      </w:tblPr>
      <w:tblGrid>
        <w:gridCol w:w="6420"/>
        <w:gridCol w:w="2216"/>
        <w:gridCol w:w="2216"/>
        <w:gridCol w:w="2216"/>
        <w:gridCol w:w="2216"/>
        <w:gridCol w:w="2216"/>
      </w:tblGrid>
      <w:tr w:rsidR="00453881" w:rsidRPr="00A53919" w14:paraId="7F1BE9BF" w14:textId="77777777" w:rsidTr="00975D50">
        <w:trPr>
          <w:trHeight w:val="300"/>
        </w:trPr>
        <w:tc>
          <w:tcPr>
            <w:tcW w:w="6420" w:type="dxa"/>
            <w:tcBorders>
              <w:top w:val="nil"/>
              <w:left w:val="nil"/>
              <w:bottom w:val="nil"/>
              <w:right w:val="nil"/>
            </w:tcBorders>
            <w:shd w:val="clear" w:color="000000" w:fill="FFFFFF"/>
            <w:hideMark/>
          </w:tcPr>
          <w:p w14:paraId="53020B1E" w14:textId="3F73C8EE" w:rsidR="00453881" w:rsidRPr="00A53919" w:rsidRDefault="00453881" w:rsidP="00453881">
            <w:pPr>
              <w:widowControl/>
              <w:rPr>
                <w:rFonts w:ascii="Barlow" w:eastAsia="Times New Roman" w:hAnsi="Barlow" w:cs="Arial"/>
                <w:b/>
                <w:bCs/>
                <w:color w:val="000000"/>
                <w:sz w:val="20"/>
                <w:szCs w:val="20"/>
                <w:lang w:eastAsia="es-MX"/>
              </w:rPr>
            </w:pPr>
            <w:r w:rsidRPr="00A53919">
              <w:rPr>
                <w:rFonts w:ascii="Barlow" w:eastAsia="Times New Roman" w:hAnsi="Barlow" w:cs="Arial"/>
                <w:b/>
                <w:bCs/>
                <w:color w:val="000000"/>
                <w:sz w:val="20"/>
                <w:szCs w:val="20"/>
                <w:lang w:eastAsia="es-MX"/>
              </w:rPr>
              <w:t xml:space="preserve">Variaciones de la Hacienda Pública/Patrimonio Generado Neto </w:t>
            </w:r>
          </w:p>
        </w:tc>
        <w:tc>
          <w:tcPr>
            <w:tcW w:w="2216" w:type="dxa"/>
            <w:tcBorders>
              <w:top w:val="nil"/>
              <w:left w:val="nil"/>
              <w:bottom w:val="nil"/>
              <w:right w:val="nil"/>
            </w:tcBorders>
            <w:shd w:val="clear" w:color="000000" w:fill="FFFFFF"/>
            <w:noWrap/>
            <w:hideMark/>
          </w:tcPr>
          <w:p w14:paraId="107157A7" w14:textId="0823EFE3" w:rsidR="00453881" w:rsidRPr="00A53919" w:rsidRDefault="000825DF" w:rsidP="00453881">
            <w:pPr>
              <w:widowControl/>
              <w:jc w:val="center"/>
              <w:rPr>
                <w:rFonts w:ascii="Barlow" w:eastAsia="Times New Roman" w:hAnsi="Barlow" w:cs="Arial"/>
                <w:b/>
                <w:bCs/>
                <w:color w:val="000000"/>
                <w:sz w:val="20"/>
                <w:szCs w:val="20"/>
                <w:lang w:eastAsia="es-MX"/>
              </w:rPr>
            </w:pPr>
            <w:r w:rsidRPr="00A53919">
              <w:rPr>
                <w:rFonts w:ascii="Barlow" w:eastAsia="Times New Roman" w:hAnsi="Barlow" w:cs="Arial"/>
                <w:b/>
                <w:bCs/>
                <w:color w:val="000000"/>
                <w:sz w:val="20"/>
                <w:szCs w:val="20"/>
                <w:lang w:eastAsia="es-MX"/>
              </w:rPr>
              <w:t>-109,474.82</w:t>
            </w:r>
          </w:p>
        </w:tc>
        <w:tc>
          <w:tcPr>
            <w:tcW w:w="2216" w:type="dxa"/>
            <w:tcBorders>
              <w:top w:val="nil"/>
              <w:left w:val="nil"/>
              <w:bottom w:val="nil"/>
              <w:right w:val="nil"/>
            </w:tcBorders>
            <w:shd w:val="clear" w:color="000000" w:fill="FFFFFF"/>
            <w:noWrap/>
            <w:hideMark/>
          </w:tcPr>
          <w:p w14:paraId="673C5584" w14:textId="680C37D7" w:rsidR="00453881" w:rsidRPr="00A53919" w:rsidRDefault="000825DF" w:rsidP="00453881">
            <w:pPr>
              <w:widowControl/>
              <w:rPr>
                <w:rFonts w:ascii="Barlow" w:eastAsia="Times New Roman" w:hAnsi="Barlow" w:cs="Arial"/>
                <w:b/>
                <w:bCs/>
                <w:color w:val="000000"/>
                <w:sz w:val="20"/>
                <w:szCs w:val="20"/>
                <w:lang w:eastAsia="es-MX"/>
              </w:rPr>
            </w:pPr>
            <w:r w:rsidRPr="00A53919">
              <w:rPr>
                <w:rFonts w:ascii="Barlow" w:eastAsia="Times New Roman" w:hAnsi="Barlow" w:cs="Arial"/>
                <w:b/>
                <w:bCs/>
                <w:color w:val="000000"/>
                <w:sz w:val="20"/>
                <w:szCs w:val="20"/>
                <w:lang w:eastAsia="es-MX"/>
              </w:rPr>
              <w:t>893,656.98</w:t>
            </w:r>
          </w:p>
        </w:tc>
        <w:tc>
          <w:tcPr>
            <w:tcW w:w="2216" w:type="dxa"/>
            <w:tcBorders>
              <w:top w:val="nil"/>
              <w:left w:val="nil"/>
              <w:bottom w:val="nil"/>
              <w:right w:val="nil"/>
            </w:tcBorders>
            <w:shd w:val="clear" w:color="000000" w:fill="FFFFFF"/>
            <w:noWrap/>
            <w:hideMark/>
          </w:tcPr>
          <w:p w14:paraId="10A99D78" w14:textId="0A05CD59" w:rsidR="00453881" w:rsidRPr="00A53919" w:rsidRDefault="000825DF" w:rsidP="00453881">
            <w:pPr>
              <w:widowControl/>
              <w:rPr>
                <w:rFonts w:ascii="Barlow" w:eastAsia="Times New Roman" w:hAnsi="Barlow" w:cs="Arial"/>
                <w:b/>
                <w:bCs/>
                <w:color w:val="000000"/>
                <w:sz w:val="20"/>
                <w:szCs w:val="20"/>
                <w:lang w:eastAsia="es-MX"/>
              </w:rPr>
            </w:pPr>
            <w:r w:rsidRPr="00A53919">
              <w:rPr>
                <w:rFonts w:ascii="Barlow" w:eastAsia="Times New Roman" w:hAnsi="Barlow" w:cs="Arial"/>
                <w:b/>
                <w:bCs/>
                <w:color w:val="000000"/>
                <w:sz w:val="20"/>
                <w:szCs w:val="20"/>
                <w:lang w:eastAsia="es-MX"/>
              </w:rPr>
              <w:t xml:space="preserve">  784,182.16</w:t>
            </w:r>
          </w:p>
        </w:tc>
        <w:tc>
          <w:tcPr>
            <w:tcW w:w="2216" w:type="dxa"/>
            <w:tcBorders>
              <w:top w:val="nil"/>
              <w:left w:val="nil"/>
              <w:bottom w:val="nil"/>
              <w:right w:val="nil"/>
            </w:tcBorders>
            <w:shd w:val="clear" w:color="000000" w:fill="FFFFFF"/>
            <w:noWrap/>
            <w:hideMark/>
          </w:tcPr>
          <w:p w14:paraId="560AC960" w14:textId="4E8DC6B4" w:rsidR="00453881" w:rsidRPr="00A53919" w:rsidRDefault="00453881" w:rsidP="00453881">
            <w:pPr>
              <w:widowControl/>
              <w:rPr>
                <w:rFonts w:ascii="Barlow" w:eastAsia="Times New Roman" w:hAnsi="Barlow" w:cs="Arial"/>
                <w:b/>
                <w:bCs/>
                <w:color w:val="000000"/>
                <w:sz w:val="20"/>
                <w:szCs w:val="20"/>
                <w:lang w:eastAsia="es-MX"/>
              </w:rPr>
            </w:pPr>
          </w:p>
        </w:tc>
        <w:tc>
          <w:tcPr>
            <w:tcW w:w="2216" w:type="dxa"/>
            <w:tcBorders>
              <w:top w:val="nil"/>
              <w:left w:val="nil"/>
              <w:bottom w:val="nil"/>
              <w:right w:val="nil"/>
            </w:tcBorders>
            <w:shd w:val="clear" w:color="000000" w:fill="FFFFFF"/>
            <w:noWrap/>
            <w:hideMark/>
          </w:tcPr>
          <w:p w14:paraId="76DC5E55" w14:textId="77777777" w:rsidR="00453881" w:rsidRPr="00A53919" w:rsidRDefault="00453881" w:rsidP="00453881">
            <w:pPr>
              <w:widowControl/>
              <w:jc w:val="right"/>
              <w:rPr>
                <w:rFonts w:ascii="Barlow" w:eastAsia="Times New Roman" w:hAnsi="Barlow" w:cs="Arial"/>
                <w:b/>
                <w:bCs/>
                <w:color w:val="000000"/>
                <w:sz w:val="20"/>
                <w:szCs w:val="20"/>
                <w:lang w:eastAsia="es-MX"/>
              </w:rPr>
            </w:pPr>
            <w:r w:rsidRPr="00A53919">
              <w:rPr>
                <w:rFonts w:ascii="Barlow" w:eastAsia="Times New Roman" w:hAnsi="Barlow" w:cs="Arial"/>
                <w:b/>
                <w:bCs/>
                <w:color w:val="000000"/>
                <w:sz w:val="20"/>
                <w:szCs w:val="20"/>
                <w:lang w:eastAsia="es-MX"/>
              </w:rPr>
              <w:t>1,476,537.15</w:t>
            </w:r>
          </w:p>
        </w:tc>
      </w:tr>
      <w:tr w:rsidR="00453881" w:rsidRPr="00A53919" w14:paraId="31478190" w14:textId="77777777" w:rsidTr="00975D50">
        <w:trPr>
          <w:trHeight w:val="300"/>
        </w:trPr>
        <w:tc>
          <w:tcPr>
            <w:tcW w:w="6420" w:type="dxa"/>
            <w:tcBorders>
              <w:top w:val="nil"/>
              <w:left w:val="nil"/>
              <w:bottom w:val="nil"/>
              <w:right w:val="nil"/>
            </w:tcBorders>
            <w:shd w:val="clear" w:color="000000" w:fill="FFFFFF"/>
            <w:hideMark/>
          </w:tcPr>
          <w:p w14:paraId="6CE342CA" w14:textId="77777777" w:rsidR="00453881" w:rsidRPr="00A53919" w:rsidRDefault="00453881" w:rsidP="00453881">
            <w:pPr>
              <w:widowControl/>
              <w:rPr>
                <w:rFonts w:ascii="Barlow" w:eastAsia="Times New Roman" w:hAnsi="Barlow" w:cs="Arial"/>
                <w:sz w:val="20"/>
                <w:szCs w:val="20"/>
                <w:lang w:eastAsia="es-MX"/>
              </w:rPr>
            </w:pPr>
            <w:r w:rsidRPr="00A53919">
              <w:rPr>
                <w:rFonts w:ascii="Barlow" w:eastAsia="Times New Roman" w:hAnsi="Barlow" w:cs="Arial"/>
                <w:sz w:val="20"/>
                <w:szCs w:val="20"/>
                <w:lang w:eastAsia="es-MX"/>
              </w:rPr>
              <w:t>Resultados del Ejercicio (Ahorro/Desahorro)</w:t>
            </w:r>
          </w:p>
        </w:tc>
        <w:tc>
          <w:tcPr>
            <w:tcW w:w="2216" w:type="dxa"/>
            <w:tcBorders>
              <w:top w:val="nil"/>
              <w:left w:val="nil"/>
              <w:bottom w:val="nil"/>
              <w:right w:val="nil"/>
            </w:tcBorders>
            <w:shd w:val="clear" w:color="000000" w:fill="FFFFFF"/>
            <w:noWrap/>
            <w:hideMark/>
          </w:tcPr>
          <w:p w14:paraId="658629B4" w14:textId="1C2630D5" w:rsidR="00453881" w:rsidRPr="00A53919" w:rsidRDefault="00453881" w:rsidP="00453881">
            <w:pPr>
              <w:widowControl/>
              <w:jc w:val="center"/>
              <w:rPr>
                <w:rFonts w:ascii="Barlow" w:eastAsia="Times New Roman" w:hAnsi="Barlow" w:cs="Arial"/>
                <w:color w:val="000000"/>
                <w:sz w:val="20"/>
                <w:szCs w:val="20"/>
                <w:lang w:eastAsia="es-MX"/>
              </w:rPr>
            </w:pPr>
            <w:r w:rsidRPr="00A53919">
              <w:rPr>
                <w:rFonts w:ascii="Barlow" w:hAnsi="Barlow" w:cs="Arial"/>
                <w:color w:val="000000"/>
                <w:sz w:val="20"/>
                <w:szCs w:val="20"/>
              </w:rPr>
              <w:t xml:space="preserve">        0.00                     </w:t>
            </w:r>
          </w:p>
        </w:tc>
        <w:tc>
          <w:tcPr>
            <w:tcW w:w="2216" w:type="dxa"/>
            <w:tcBorders>
              <w:top w:val="nil"/>
              <w:left w:val="nil"/>
              <w:bottom w:val="nil"/>
              <w:right w:val="nil"/>
            </w:tcBorders>
            <w:shd w:val="clear" w:color="000000" w:fill="FFFFFF"/>
            <w:noWrap/>
            <w:hideMark/>
          </w:tcPr>
          <w:p w14:paraId="66FAD500" w14:textId="6B9B51E9" w:rsidR="00453881" w:rsidRPr="00A53919" w:rsidRDefault="000825DF" w:rsidP="00453881">
            <w:pPr>
              <w:widowControl/>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784,182.16</w:t>
            </w:r>
          </w:p>
        </w:tc>
        <w:tc>
          <w:tcPr>
            <w:tcW w:w="2216" w:type="dxa"/>
            <w:tcBorders>
              <w:top w:val="nil"/>
              <w:left w:val="nil"/>
              <w:bottom w:val="nil"/>
              <w:right w:val="nil"/>
            </w:tcBorders>
            <w:shd w:val="clear" w:color="000000" w:fill="FFFFFF"/>
            <w:noWrap/>
            <w:hideMark/>
          </w:tcPr>
          <w:p w14:paraId="3FCA4F72" w14:textId="3D401B4D" w:rsidR="00453881" w:rsidRPr="00A53919" w:rsidRDefault="000825DF" w:rsidP="00453881">
            <w:pPr>
              <w:widowControl/>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 xml:space="preserve">  784,182.16</w:t>
            </w:r>
          </w:p>
        </w:tc>
        <w:tc>
          <w:tcPr>
            <w:tcW w:w="2216" w:type="dxa"/>
            <w:tcBorders>
              <w:top w:val="nil"/>
              <w:left w:val="nil"/>
              <w:bottom w:val="nil"/>
              <w:right w:val="nil"/>
            </w:tcBorders>
            <w:shd w:val="clear" w:color="000000" w:fill="FFFFFF"/>
            <w:noWrap/>
            <w:hideMark/>
          </w:tcPr>
          <w:p w14:paraId="4F569836" w14:textId="77777777" w:rsidR="00453881" w:rsidRPr="00A53919" w:rsidRDefault="00453881" w:rsidP="00453881">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481A3A9D" w14:textId="77777777" w:rsidR="00453881" w:rsidRPr="00A53919" w:rsidRDefault="00453881" w:rsidP="00453881">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1,459,458.15</w:t>
            </w:r>
          </w:p>
        </w:tc>
      </w:tr>
      <w:tr w:rsidR="00453881" w:rsidRPr="00A53919" w14:paraId="3945DE74" w14:textId="77777777" w:rsidTr="00975D50">
        <w:trPr>
          <w:trHeight w:val="300"/>
        </w:trPr>
        <w:tc>
          <w:tcPr>
            <w:tcW w:w="6420" w:type="dxa"/>
            <w:tcBorders>
              <w:top w:val="nil"/>
              <w:left w:val="nil"/>
              <w:bottom w:val="nil"/>
              <w:right w:val="nil"/>
            </w:tcBorders>
            <w:shd w:val="clear" w:color="000000" w:fill="FFFFFF"/>
            <w:hideMark/>
          </w:tcPr>
          <w:p w14:paraId="1F4233B4" w14:textId="77777777" w:rsidR="00453881" w:rsidRPr="00A53919" w:rsidRDefault="00453881" w:rsidP="00453881">
            <w:pPr>
              <w:widowControl/>
              <w:rPr>
                <w:rFonts w:ascii="Barlow" w:eastAsia="Times New Roman" w:hAnsi="Barlow" w:cs="Arial"/>
                <w:sz w:val="20"/>
                <w:szCs w:val="20"/>
                <w:lang w:eastAsia="es-MX"/>
              </w:rPr>
            </w:pPr>
            <w:r w:rsidRPr="00A53919">
              <w:rPr>
                <w:rFonts w:ascii="Barlow" w:eastAsia="Times New Roman" w:hAnsi="Barlow" w:cs="Arial"/>
                <w:sz w:val="20"/>
                <w:szCs w:val="20"/>
                <w:lang w:eastAsia="es-MX"/>
              </w:rPr>
              <w:t>Resultados de Ejercicios Anteriores</w:t>
            </w:r>
          </w:p>
        </w:tc>
        <w:tc>
          <w:tcPr>
            <w:tcW w:w="2216" w:type="dxa"/>
            <w:tcBorders>
              <w:top w:val="nil"/>
              <w:left w:val="nil"/>
              <w:bottom w:val="nil"/>
              <w:right w:val="nil"/>
            </w:tcBorders>
            <w:shd w:val="clear" w:color="000000" w:fill="FFFFFF"/>
            <w:noWrap/>
            <w:hideMark/>
          </w:tcPr>
          <w:p w14:paraId="49C63152" w14:textId="235EAEF0" w:rsidR="00453881" w:rsidRPr="00A53919" w:rsidRDefault="000825DF" w:rsidP="00453881">
            <w:pPr>
              <w:widowControl/>
              <w:jc w:val="center"/>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-109,474.82</w:t>
            </w:r>
          </w:p>
        </w:tc>
        <w:tc>
          <w:tcPr>
            <w:tcW w:w="2216" w:type="dxa"/>
            <w:tcBorders>
              <w:top w:val="nil"/>
              <w:left w:val="nil"/>
              <w:bottom w:val="nil"/>
              <w:right w:val="nil"/>
            </w:tcBorders>
            <w:shd w:val="clear" w:color="auto" w:fill="auto"/>
            <w:noWrap/>
            <w:hideMark/>
          </w:tcPr>
          <w:p w14:paraId="535EE1B7" w14:textId="1EDF6D24" w:rsidR="00453881" w:rsidRPr="00A53919" w:rsidRDefault="00453881" w:rsidP="00453881">
            <w:pPr>
              <w:widowControl/>
              <w:rPr>
                <w:rFonts w:ascii="Barlow" w:eastAsia="Times New Roman" w:hAnsi="Barlow" w:cs="Arial"/>
                <w:color w:val="000000"/>
                <w:sz w:val="20"/>
                <w:szCs w:val="20"/>
                <w:lang w:eastAsia="es-MX"/>
              </w:rPr>
            </w:pPr>
            <w:r w:rsidRPr="00A53919">
              <w:rPr>
                <w:rFonts w:ascii="Barlow" w:hAnsi="Barlow" w:cs="Arial"/>
                <w:color w:val="000000"/>
                <w:sz w:val="20"/>
                <w:szCs w:val="20"/>
              </w:rPr>
              <w:t xml:space="preserve"> </w:t>
            </w:r>
            <w:r w:rsidR="000825DF" w:rsidRPr="00A53919">
              <w:rPr>
                <w:rFonts w:ascii="Barlow" w:hAnsi="Barlow" w:cs="Arial"/>
                <w:color w:val="000000"/>
                <w:sz w:val="20"/>
                <w:szCs w:val="20"/>
              </w:rPr>
              <w:t>109,474.82</w:t>
            </w:r>
          </w:p>
        </w:tc>
        <w:tc>
          <w:tcPr>
            <w:tcW w:w="2216" w:type="dxa"/>
            <w:tcBorders>
              <w:top w:val="nil"/>
              <w:left w:val="nil"/>
              <w:bottom w:val="nil"/>
              <w:right w:val="nil"/>
            </w:tcBorders>
            <w:shd w:val="clear" w:color="000000" w:fill="FFFFFF"/>
            <w:noWrap/>
            <w:hideMark/>
          </w:tcPr>
          <w:p w14:paraId="7A061BE5" w14:textId="17168BF9" w:rsidR="00453881" w:rsidRPr="00A53919" w:rsidRDefault="00453881" w:rsidP="00453881">
            <w:pPr>
              <w:widowControl/>
              <w:rPr>
                <w:rFonts w:ascii="Barlow" w:eastAsia="Times New Roman" w:hAnsi="Barlow" w:cs="Arial"/>
                <w:color w:val="000000"/>
                <w:sz w:val="20"/>
                <w:szCs w:val="20"/>
                <w:lang w:eastAsia="es-MX"/>
              </w:rPr>
            </w:pPr>
            <w:r w:rsidRPr="00A53919">
              <w:rPr>
                <w:rFonts w:ascii="Barlow" w:hAnsi="Barlow" w:cs="Arial"/>
                <w:color w:val="000000"/>
                <w:sz w:val="20"/>
                <w:szCs w:val="20"/>
              </w:rPr>
              <w:t xml:space="preserve">        </w:t>
            </w:r>
            <w:r w:rsidR="000825DF" w:rsidRPr="00A53919">
              <w:rPr>
                <w:rFonts w:ascii="Barlow" w:hAnsi="Barlow" w:cs="Arial"/>
                <w:color w:val="000000"/>
                <w:sz w:val="20"/>
                <w:szCs w:val="20"/>
              </w:rPr>
              <w:t xml:space="preserve">     0</w:t>
            </w:r>
            <w:r w:rsidRPr="00A53919">
              <w:rPr>
                <w:rFonts w:ascii="Barlow" w:hAnsi="Barlow" w:cs="Arial"/>
                <w:color w:val="000000"/>
                <w:sz w:val="20"/>
                <w:szCs w:val="20"/>
              </w:rPr>
              <w:t>.00</w:t>
            </w:r>
          </w:p>
        </w:tc>
        <w:tc>
          <w:tcPr>
            <w:tcW w:w="2216" w:type="dxa"/>
            <w:tcBorders>
              <w:top w:val="nil"/>
              <w:left w:val="nil"/>
              <w:bottom w:val="nil"/>
              <w:right w:val="nil"/>
            </w:tcBorders>
            <w:shd w:val="clear" w:color="000000" w:fill="FFFFFF"/>
            <w:noWrap/>
            <w:hideMark/>
          </w:tcPr>
          <w:p w14:paraId="5769080A" w14:textId="77777777" w:rsidR="00453881" w:rsidRPr="00A53919" w:rsidRDefault="00453881" w:rsidP="00453881">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73665E8B" w14:textId="77777777" w:rsidR="00453881" w:rsidRPr="00A53919" w:rsidRDefault="00453881" w:rsidP="00453881">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17,079.00</w:t>
            </w:r>
          </w:p>
        </w:tc>
      </w:tr>
      <w:tr w:rsidR="00453881" w:rsidRPr="00A53919" w14:paraId="159ED364" w14:textId="77777777" w:rsidTr="00975D50">
        <w:trPr>
          <w:trHeight w:val="300"/>
        </w:trPr>
        <w:tc>
          <w:tcPr>
            <w:tcW w:w="6420" w:type="dxa"/>
            <w:tcBorders>
              <w:top w:val="nil"/>
              <w:left w:val="nil"/>
              <w:bottom w:val="nil"/>
              <w:right w:val="nil"/>
            </w:tcBorders>
            <w:shd w:val="clear" w:color="000000" w:fill="FFFFFF"/>
            <w:hideMark/>
          </w:tcPr>
          <w:p w14:paraId="4873C79B" w14:textId="40CEA1E4" w:rsidR="00453881" w:rsidRPr="00A53919" w:rsidRDefault="00453881" w:rsidP="00453881">
            <w:pPr>
              <w:widowControl/>
              <w:rPr>
                <w:rFonts w:ascii="Barlow" w:eastAsia="Times New Roman" w:hAnsi="Barlow" w:cs="Arial"/>
                <w:sz w:val="20"/>
                <w:szCs w:val="20"/>
                <w:lang w:eastAsia="es-MX"/>
              </w:rPr>
            </w:pPr>
            <w:r w:rsidRPr="00A53919">
              <w:rPr>
                <w:rFonts w:ascii="Barlow" w:eastAsia="Times New Roman" w:hAnsi="Barlow" w:cs="Arial"/>
                <w:sz w:val="20"/>
                <w:szCs w:val="20"/>
                <w:lang w:eastAsia="es-MX"/>
              </w:rPr>
              <w:t xml:space="preserve">Revalúo  </w:t>
            </w:r>
          </w:p>
        </w:tc>
        <w:tc>
          <w:tcPr>
            <w:tcW w:w="2216" w:type="dxa"/>
            <w:tcBorders>
              <w:top w:val="nil"/>
              <w:left w:val="nil"/>
              <w:bottom w:val="nil"/>
              <w:right w:val="nil"/>
            </w:tcBorders>
            <w:shd w:val="clear" w:color="000000" w:fill="FFFFFF"/>
            <w:noWrap/>
            <w:hideMark/>
          </w:tcPr>
          <w:p w14:paraId="1CBD5961" w14:textId="21E189DE" w:rsidR="00453881" w:rsidRPr="00A53919" w:rsidRDefault="00453881" w:rsidP="00453881">
            <w:pPr>
              <w:widowControl/>
              <w:jc w:val="center"/>
              <w:rPr>
                <w:rFonts w:ascii="Barlow" w:eastAsia="Times New Roman" w:hAnsi="Barlow" w:cs="Arial"/>
                <w:color w:val="000000"/>
                <w:sz w:val="20"/>
                <w:szCs w:val="20"/>
                <w:lang w:eastAsia="es-MX"/>
              </w:rPr>
            </w:pPr>
            <w:r w:rsidRPr="00A53919">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271AB070" w14:textId="23A27F34" w:rsidR="00453881" w:rsidRPr="00A53919" w:rsidRDefault="00453881" w:rsidP="00453881">
            <w:pPr>
              <w:widowControl/>
              <w:rPr>
                <w:rFonts w:ascii="Barlow" w:eastAsia="Times New Roman" w:hAnsi="Barlow" w:cs="Arial"/>
                <w:color w:val="000000"/>
                <w:sz w:val="20"/>
                <w:szCs w:val="20"/>
                <w:lang w:eastAsia="es-MX"/>
              </w:rPr>
            </w:pPr>
            <w:r w:rsidRPr="00A53919">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45EF7621" w14:textId="7A1C44A4" w:rsidR="00453881" w:rsidRPr="00A53919" w:rsidRDefault="00453881" w:rsidP="00453881">
            <w:pPr>
              <w:widowControl/>
              <w:rPr>
                <w:rFonts w:ascii="Barlow" w:eastAsia="Times New Roman" w:hAnsi="Barlow" w:cs="Arial"/>
                <w:color w:val="000000"/>
                <w:sz w:val="20"/>
                <w:szCs w:val="20"/>
                <w:lang w:eastAsia="es-MX"/>
              </w:rPr>
            </w:pPr>
            <w:r w:rsidRPr="00A53919">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0E93A7BC" w14:textId="77777777" w:rsidR="00453881" w:rsidRPr="00A53919" w:rsidRDefault="00453881" w:rsidP="00453881">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51967F4F" w14:textId="77777777" w:rsidR="00453881" w:rsidRPr="00A53919" w:rsidRDefault="00453881" w:rsidP="00453881">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r>
      <w:tr w:rsidR="00453881" w:rsidRPr="00A53919" w14:paraId="6C1FC3E1" w14:textId="77777777" w:rsidTr="00975D50">
        <w:trPr>
          <w:trHeight w:val="300"/>
        </w:trPr>
        <w:tc>
          <w:tcPr>
            <w:tcW w:w="6420" w:type="dxa"/>
            <w:tcBorders>
              <w:top w:val="nil"/>
              <w:left w:val="nil"/>
              <w:bottom w:val="nil"/>
              <w:right w:val="nil"/>
            </w:tcBorders>
            <w:shd w:val="clear" w:color="000000" w:fill="FFFFFF"/>
            <w:hideMark/>
          </w:tcPr>
          <w:p w14:paraId="09206711" w14:textId="77777777" w:rsidR="00453881" w:rsidRPr="00A53919" w:rsidRDefault="00453881" w:rsidP="00453881">
            <w:pPr>
              <w:widowControl/>
              <w:rPr>
                <w:rFonts w:ascii="Barlow" w:eastAsia="Times New Roman" w:hAnsi="Barlow" w:cs="Arial"/>
                <w:sz w:val="20"/>
                <w:szCs w:val="20"/>
                <w:lang w:eastAsia="es-MX"/>
              </w:rPr>
            </w:pPr>
            <w:r w:rsidRPr="00A53919">
              <w:rPr>
                <w:rFonts w:ascii="Barlow" w:eastAsia="Times New Roman" w:hAnsi="Barlow" w:cs="Arial"/>
                <w:sz w:val="20"/>
                <w:szCs w:val="20"/>
                <w:lang w:eastAsia="es-MX"/>
              </w:rPr>
              <w:t>Reservas</w:t>
            </w:r>
          </w:p>
        </w:tc>
        <w:tc>
          <w:tcPr>
            <w:tcW w:w="2216" w:type="dxa"/>
            <w:tcBorders>
              <w:top w:val="nil"/>
              <w:left w:val="nil"/>
              <w:bottom w:val="nil"/>
              <w:right w:val="nil"/>
            </w:tcBorders>
            <w:shd w:val="clear" w:color="auto" w:fill="auto"/>
            <w:noWrap/>
            <w:hideMark/>
          </w:tcPr>
          <w:p w14:paraId="3B1EB272" w14:textId="576449CE" w:rsidR="00453881" w:rsidRPr="00A53919" w:rsidRDefault="00453881" w:rsidP="00453881">
            <w:pPr>
              <w:widowControl/>
              <w:jc w:val="center"/>
              <w:rPr>
                <w:rFonts w:ascii="Barlow" w:eastAsia="Times New Roman" w:hAnsi="Barlow" w:cs="Arial"/>
                <w:color w:val="000000"/>
                <w:sz w:val="20"/>
                <w:szCs w:val="20"/>
                <w:lang w:eastAsia="es-MX"/>
              </w:rPr>
            </w:pPr>
            <w:r w:rsidRPr="00A53919">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23B08CE4" w14:textId="405AB43F" w:rsidR="00453881" w:rsidRPr="00A53919" w:rsidRDefault="00453881" w:rsidP="00453881">
            <w:pPr>
              <w:widowControl/>
              <w:rPr>
                <w:rFonts w:ascii="Barlow" w:eastAsia="Times New Roman" w:hAnsi="Barlow" w:cs="Arial"/>
                <w:color w:val="000000"/>
                <w:sz w:val="20"/>
                <w:szCs w:val="20"/>
                <w:lang w:eastAsia="es-MX"/>
              </w:rPr>
            </w:pPr>
            <w:r w:rsidRPr="00A53919">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4719D9A0" w14:textId="1FFD4446" w:rsidR="00453881" w:rsidRPr="00A53919" w:rsidRDefault="000825DF" w:rsidP="000825DF">
            <w:pPr>
              <w:widowControl/>
              <w:rPr>
                <w:rFonts w:ascii="Barlow" w:eastAsia="Times New Roman" w:hAnsi="Barlow" w:cs="Arial"/>
                <w:color w:val="000000"/>
                <w:sz w:val="20"/>
                <w:szCs w:val="20"/>
                <w:lang w:eastAsia="es-MX"/>
              </w:rPr>
            </w:pPr>
            <w:r w:rsidRPr="00A53919">
              <w:rPr>
                <w:rFonts w:ascii="Barlow" w:hAnsi="Barlow" w:cs="Arial"/>
                <w:color w:val="000000"/>
                <w:sz w:val="20"/>
                <w:szCs w:val="20"/>
              </w:rPr>
              <w:t xml:space="preserve">             </w:t>
            </w:r>
            <w:r w:rsidR="00453881" w:rsidRPr="00A53919">
              <w:rPr>
                <w:rFonts w:ascii="Barlow" w:hAnsi="Barlow" w:cs="Arial"/>
                <w:color w:val="000000"/>
                <w:sz w:val="20"/>
                <w:szCs w:val="20"/>
              </w:rPr>
              <w:t>0.00</w:t>
            </w:r>
          </w:p>
        </w:tc>
        <w:tc>
          <w:tcPr>
            <w:tcW w:w="2216" w:type="dxa"/>
            <w:tcBorders>
              <w:top w:val="nil"/>
              <w:left w:val="nil"/>
              <w:bottom w:val="nil"/>
              <w:right w:val="nil"/>
            </w:tcBorders>
            <w:shd w:val="clear" w:color="000000" w:fill="FFFFFF"/>
            <w:noWrap/>
            <w:hideMark/>
          </w:tcPr>
          <w:p w14:paraId="45BE9DF3" w14:textId="77777777" w:rsidR="00453881" w:rsidRPr="00A53919" w:rsidRDefault="00453881" w:rsidP="00453881">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3CBE506A" w14:textId="77777777" w:rsidR="00453881" w:rsidRPr="00A53919" w:rsidRDefault="00453881" w:rsidP="00453881">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r>
      <w:tr w:rsidR="00453881" w:rsidRPr="00A53919" w14:paraId="0ADCC032" w14:textId="77777777" w:rsidTr="00975D50">
        <w:trPr>
          <w:trHeight w:val="300"/>
        </w:trPr>
        <w:tc>
          <w:tcPr>
            <w:tcW w:w="6420" w:type="dxa"/>
            <w:tcBorders>
              <w:top w:val="nil"/>
              <w:left w:val="nil"/>
              <w:bottom w:val="nil"/>
              <w:right w:val="nil"/>
            </w:tcBorders>
            <w:shd w:val="clear" w:color="000000" w:fill="FFFFFF"/>
            <w:hideMark/>
          </w:tcPr>
          <w:p w14:paraId="19AA729F" w14:textId="77777777" w:rsidR="00453881" w:rsidRPr="00A53919" w:rsidRDefault="00453881" w:rsidP="00453881">
            <w:pPr>
              <w:widowControl/>
              <w:rPr>
                <w:rFonts w:ascii="Barlow" w:eastAsia="Times New Roman" w:hAnsi="Barlow" w:cs="Arial"/>
                <w:sz w:val="20"/>
                <w:szCs w:val="20"/>
                <w:lang w:eastAsia="es-MX"/>
              </w:rPr>
            </w:pPr>
            <w:r w:rsidRPr="00A53919">
              <w:rPr>
                <w:rFonts w:ascii="Barlow" w:eastAsia="Times New Roman" w:hAnsi="Barlow" w:cs="Arial"/>
                <w:sz w:val="20"/>
                <w:szCs w:val="20"/>
                <w:lang w:eastAsia="es-MX"/>
              </w:rPr>
              <w:t>Rectificaciones a Resultados de Ejercicios Anteriores</w:t>
            </w:r>
          </w:p>
        </w:tc>
        <w:tc>
          <w:tcPr>
            <w:tcW w:w="2216" w:type="dxa"/>
            <w:tcBorders>
              <w:top w:val="nil"/>
              <w:left w:val="nil"/>
              <w:bottom w:val="nil"/>
              <w:right w:val="nil"/>
            </w:tcBorders>
            <w:shd w:val="clear" w:color="000000" w:fill="FFFFFF"/>
            <w:noWrap/>
            <w:hideMark/>
          </w:tcPr>
          <w:p w14:paraId="3AFBF62F" w14:textId="0F968760" w:rsidR="00453881" w:rsidRPr="00A53919" w:rsidRDefault="00453881" w:rsidP="00453881">
            <w:pPr>
              <w:widowControl/>
              <w:rPr>
                <w:rFonts w:ascii="Barlow" w:eastAsia="Times New Roman" w:hAnsi="Barlow" w:cs="Arial"/>
                <w:color w:val="000000"/>
                <w:sz w:val="20"/>
                <w:szCs w:val="20"/>
                <w:lang w:eastAsia="es-MX"/>
              </w:rPr>
            </w:pPr>
            <w:r w:rsidRPr="00A53919">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6F203A4B" w14:textId="2352FC34" w:rsidR="00453881" w:rsidRPr="00A53919" w:rsidRDefault="00453881" w:rsidP="00453881">
            <w:pPr>
              <w:widowControl/>
              <w:rPr>
                <w:rFonts w:ascii="Barlow" w:eastAsia="Times New Roman" w:hAnsi="Barlow" w:cs="Arial"/>
                <w:color w:val="000000"/>
                <w:sz w:val="20"/>
                <w:szCs w:val="20"/>
                <w:lang w:eastAsia="es-MX"/>
              </w:rPr>
            </w:pPr>
            <w:r w:rsidRPr="00A53919">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42694B8D" w14:textId="57047A64" w:rsidR="00453881" w:rsidRPr="00A53919" w:rsidRDefault="00453881" w:rsidP="00453881">
            <w:pPr>
              <w:widowControl/>
              <w:rPr>
                <w:rFonts w:ascii="Barlow" w:eastAsia="Times New Roman" w:hAnsi="Barlow" w:cs="Arial"/>
                <w:color w:val="000000"/>
                <w:sz w:val="20"/>
                <w:szCs w:val="20"/>
                <w:lang w:eastAsia="es-MX"/>
              </w:rPr>
            </w:pPr>
            <w:r w:rsidRPr="00A53919">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5C84473F" w14:textId="77777777" w:rsidR="00453881" w:rsidRPr="00A53919" w:rsidRDefault="00453881" w:rsidP="00453881">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59AE32B9" w14:textId="77777777" w:rsidR="00453881" w:rsidRPr="00A53919" w:rsidRDefault="00453881" w:rsidP="00453881">
            <w:pPr>
              <w:widowControl/>
              <w:jc w:val="right"/>
              <w:rPr>
                <w:rFonts w:ascii="Barlow" w:eastAsia="Times New Roman" w:hAnsi="Barlow" w:cs="Arial"/>
                <w:color w:val="000000"/>
                <w:sz w:val="20"/>
                <w:szCs w:val="20"/>
                <w:lang w:eastAsia="es-MX"/>
              </w:rPr>
            </w:pPr>
            <w:r w:rsidRPr="00A53919">
              <w:rPr>
                <w:rFonts w:ascii="Barlow" w:eastAsia="Times New Roman" w:hAnsi="Barlow" w:cs="Arial"/>
                <w:color w:val="000000"/>
                <w:sz w:val="20"/>
                <w:szCs w:val="20"/>
                <w:lang w:eastAsia="es-MX"/>
              </w:rPr>
              <w:t>0.00</w:t>
            </w:r>
          </w:p>
        </w:tc>
      </w:tr>
    </w:tbl>
    <w:p w14:paraId="673FABAB" w14:textId="77777777" w:rsidR="007069E8" w:rsidRPr="00A53919" w:rsidRDefault="007069E8" w:rsidP="005E2116">
      <w:pPr>
        <w:rPr>
          <w:rFonts w:ascii="Barlow" w:hAnsi="Barlow" w:cs="Arial"/>
          <w:sz w:val="20"/>
          <w:szCs w:val="20"/>
        </w:rPr>
      </w:pPr>
    </w:p>
    <w:p w14:paraId="56AB4978" w14:textId="7365E21C" w:rsidR="00D943D1" w:rsidRPr="00A53919" w:rsidRDefault="00C2160C" w:rsidP="001773A9">
      <w:pPr>
        <w:pStyle w:val="Prrafodelista"/>
        <w:numPr>
          <w:ilvl w:val="0"/>
          <w:numId w:val="7"/>
        </w:numPr>
        <w:tabs>
          <w:tab w:val="left" w:pos="575"/>
        </w:tabs>
        <w:spacing w:before="85"/>
        <w:rPr>
          <w:rFonts w:ascii="Barlow" w:hAnsi="Barlow" w:cs="Arial"/>
          <w:b/>
          <w:color w:val="151515"/>
          <w:sz w:val="20"/>
          <w:szCs w:val="20"/>
        </w:rPr>
      </w:pPr>
      <w:r w:rsidRPr="00A53919">
        <w:rPr>
          <w:rFonts w:ascii="Barlow" w:hAnsi="Barlow" w:cs="Arial"/>
          <w:b/>
          <w:color w:val="151515"/>
          <w:sz w:val="20"/>
          <w:szCs w:val="20"/>
        </w:rPr>
        <w:t>NOTAS AL</w:t>
      </w:r>
      <w:r w:rsidR="00D943D1" w:rsidRPr="00A53919">
        <w:rPr>
          <w:rFonts w:ascii="Barlow" w:hAnsi="Barlow" w:cs="Arial"/>
          <w:b/>
          <w:color w:val="151515"/>
          <w:sz w:val="20"/>
          <w:szCs w:val="20"/>
        </w:rPr>
        <w:t xml:space="preserve"> ESTADO DE FLUJOS DE EFECTIVO</w:t>
      </w:r>
    </w:p>
    <w:p w14:paraId="3997A6E1" w14:textId="77777777" w:rsidR="009C0472" w:rsidRPr="00A53919" w:rsidRDefault="009C0472" w:rsidP="009C0472">
      <w:pPr>
        <w:rPr>
          <w:rFonts w:ascii="Barlow" w:hAnsi="Barlow" w:cs="Arial"/>
          <w:sz w:val="20"/>
          <w:szCs w:val="20"/>
        </w:rPr>
      </w:pPr>
    </w:p>
    <w:p w14:paraId="3DF4E232" w14:textId="25E1C2EB" w:rsidR="00FD292A" w:rsidRPr="00A53919" w:rsidRDefault="00D943D1" w:rsidP="00811CBF">
      <w:pPr>
        <w:pStyle w:val="Textoindependiente"/>
        <w:numPr>
          <w:ilvl w:val="0"/>
          <w:numId w:val="1"/>
        </w:numPr>
        <w:spacing w:before="116" w:line="287" w:lineRule="auto"/>
        <w:ind w:right="892"/>
        <w:jc w:val="both"/>
        <w:rPr>
          <w:rFonts w:ascii="Barlow" w:hAnsi="Barlow" w:cs="Arial"/>
          <w:color w:val="161616"/>
          <w:sz w:val="20"/>
          <w:szCs w:val="20"/>
        </w:rPr>
      </w:pPr>
      <w:r w:rsidRPr="00A53919">
        <w:rPr>
          <w:rFonts w:ascii="Barlow" w:hAnsi="Barlow" w:cs="Arial"/>
          <w:color w:val="161616"/>
          <w:sz w:val="20"/>
          <w:szCs w:val="20"/>
        </w:rPr>
        <w:t>El</w:t>
      </w:r>
      <w:r w:rsidRPr="00A53919">
        <w:rPr>
          <w:rFonts w:ascii="Barlow" w:hAnsi="Barlow" w:cs="Arial"/>
          <w:color w:val="161616"/>
          <w:spacing w:val="2"/>
          <w:sz w:val="20"/>
          <w:szCs w:val="20"/>
        </w:rPr>
        <w:t xml:space="preserve"> </w:t>
      </w:r>
      <w:r w:rsidRPr="00A53919">
        <w:rPr>
          <w:rFonts w:ascii="Barlow" w:hAnsi="Barlow" w:cs="Arial"/>
          <w:color w:val="161616"/>
          <w:spacing w:val="-1"/>
          <w:sz w:val="20"/>
          <w:szCs w:val="20"/>
        </w:rPr>
        <w:t>análisi</w:t>
      </w:r>
      <w:r w:rsidRPr="00A53919">
        <w:rPr>
          <w:rFonts w:ascii="Barlow" w:hAnsi="Barlow" w:cs="Arial"/>
          <w:color w:val="161616"/>
          <w:spacing w:val="-2"/>
          <w:sz w:val="20"/>
          <w:szCs w:val="20"/>
        </w:rPr>
        <w:t>s</w:t>
      </w:r>
      <w:r w:rsidRPr="00A53919">
        <w:rPr>
          <w:rFonts w:ascii="Barlow" w:hAnsi="Barlow" w:cs="Arial"/>
          <w:color w:val="161616"/>
          <w:spacing w:val="19"/>
          <w:sz w:val="20"/>
          <w:szCs w:val="20"/>
        </w:rPr>
        <w:t xml:space="preserve"> </w:t>
      </w:r>
      <w:r w:rsidRPr="00A53919">
        <w:rPr>
          <w:rFonts w:ascii="Barlow" w:hAnsi="Barlow" w:cs="Arial"/>
          <w:color w:val="161616"/>
          <w:sz w:val="20"/>
          <w:szCs w:val="20"/>
        </w:rPr>
        <w:t>de</w:t>
      </w:r>
      <w:r w:rsidRPr="00A53919">
        <w:rPr>
          <w:rFonts w:ascii="Barlow" w:hAnsi="Barlow" w:cs="Arial"/>
          <w:color w:val="161616"/>
          <w:spacing w:val="25"/>
          <w:sz w:val="20"/>
          <w:szCs w:val="20"/>
        </w:rPr>
        <w:t xml:space="preserve"> </w:t>
      </w:r>
      <w:r w:rsidRPr="00A53919">
        <w:rPr>
          <w:rFonts w:ascii="Barlow" w:hAnsi="Barlow" w:cs="Arial"/>
          <w:color w:val="161616"/>
          <w:sz w:val="20"/>
          <w:szCs w:val="20"/>
        </w:rPr>
        <w:t>los</w:t>
      </w:r>
      <w:r w:rsidRPr="00A53919">
        <w:rPr>
          <w:rFonts w:ascii="Barlow" w:hAnsi="Barlow" w:cs="Arial"/>
          <w:color w:val="161616"/>
          <w:spacing w:val="17"/>
          <w:sz w:val="20"/>
          <w:szCs w:val="20"/>
        </w:rPr>
        <w:t xml:space="preserve"> </w:t>
      </w:r>
      <w:r w:rsidRPr="00A53919">
        <w:rPr>
          <w:rFonts w:ascii="Barlow" w:hAnsi="Barlow" w:cs="Arial"/>
          <w:color w:val="161616"/>
          <w:sz w:val="20"/>
          <w:szCs w:val="20"/>
        </w:rPr>
        <w:t>saldos</w:t>
      </w:r>
      <w:r w:rsidRPr="00A53919">
        <w:rPr>
          <w:rFonts w:ascii="Barlow" w:hAnsi="Barlow" w:cs="Arial"/>
          <w:color w:val="161616"/>
          <w:spacing w:val="23"/>
          <w:sz w:val="20"/>
          <w:szCs w:val="20"/>
        </w:rPr>
        <w:t xml:space="preserve"> </w:t>
      </w:r>
      <w:r w:rsidRPr="00A53919">
        <w:rPr>
          <w:rFonts w:ascii="Barlow" w:hAnsi="Barlow" w:cs="Arial"/>
          <w:color w:val="262626"/>
          <w:sz w:val="20"/>
          <w:szCs w:val="20"/>
        </w:rPr>
        <w:t>inicial</w:t>
      </w:r>
      <w:r w:rsidRPr="00A53919">
        <w:rPr>
          <w:rFonts w:ascii="Barlow" w:hAnsi="Barlow" w:cs="Arial"/>
          <w:color w:val="262626"/>
          <w:spacing w:val="8"/>
          <w:sz w:val="20"/>
          <w:szCs w:val="20"/>
        </w:rPr>
        <w:t xml:space="preserve"> </w:t>
      </w:r>
      <w:r w:rsidRPr="00A53919">
        <w:rPr>
          <w:rFonts w:ascii="Barlow" w:hAnsi="Barlow" w:cs="Arial"/>
          <w:i/>
          <w:color w:val="161616"/>
          <w:sz w:val="20"/>
          <w:szCs w:val="20"/>
        </w:rPr>
        <w:t>y</w:t>
      </w:r>
      <w:r w:rsidRPr="00A53919">
        <w:rPr>
          <w:rFonts w:ascii="Barlow" w:hAnsi="Barlow" w:cs="Arial"/>
          <w:i/>
          <w:color w:val="161616"/>
          <w:spacing w:val="20"/>
          <w:sz w:val="20"/>
          <w:szCs w:val="20"/>
        </w:rPr>
        <w:t xml:space="preserve"> </w:t>
      </w:r>
      <w:r w:rsidRPr="00A53919">
        <w:rPr>
          <w:rFonts w:ascii="Barlow" w:hAnsi="Barlow" w:cs="Arial"/>
          <w:color w:val="262626"/>
          <w:sz w:val="20"/>
          <w:szCs w:val="20"/>
        </w:rPr>
        <w:t>final</w:t>
      </w:r>
      <w:r w:rsidRPr="00A53919">
        <w:rPr>
          <w:rFonts w:ascii="Barlow" w:hAnsi="Barlow" w:cs="Arial"/>
          <w:color w:val="262626"/>
          <w:spacing w:val="17"/>
          <w:sz w:val="20"/>
          <w:szCs w:val="20"/>
        </w:rPr>
        <w:t xml:space="preserve"> </w:t>
      </w:r>
      <w:r w:rsidRPr="00A53919">
        <w:rPr>
          <w:rFonts w:ascii="Barlow" w:hAnsi="Barlow" w:cs="Arial"/>
          <w:color w:val="161616"/>
          <w:sz w:val="20"/>
          <w:szCs w:val="20"/>
        </w:rPr>
        <w:t>que</w:t>
      </w:r>
      <w:r w:rsidRPr="00A53919">
        <w:rPr>
          <w:rFonts w:ascii="Barlow" w:hAnsi="Barlow" w:cs="Arial"/>
          <w:color w:val="161616"/>
          <w:spacing w:val="20"/>
          <w:sz w:val="20"/>
          <w:szCs w:val="20"/>
        </w:rPr>
        <w:t xml:space="preserve"> </w:t>
      </w:r>
      <w:r w:rsidRPr="00A53919">
        <w:rPr>
          <w:rFonts w:ascii="Barlow" w:hAnsi="Barlow" w:cs="Arial"/>
          <w:color w:val="161616"/>
          <w:sz w:val="20"/>
          <w:szCs w:val="20"/>
        </w:rPr>
        <w:t>figuran</w:t>
      </w:r>
      <w:r w:rsidRPr="00A53919">
        <w:rPr>
          <w:rFonts w:ascii="Barlow" w:hAnsi="Barlow" w:cs="Arial"/>
          <w:color w:val="161616"/>
          <w:spacing w:val="16"/>
          <w:sz w:val="20"/>
          <w:szCs w:val="20"/>
        </w:rPr>
        <w:t xml:space="preserve"> </w:t>
      </w:r>
      <w:r w:rsidRPr="00A53919">
        <w:rPr>
          <w:rFonts w:ascii="Barlow" w:hAnsi="Barlow" w:cs="Arial"/>
          <w:color w:val="262626"/>
          <w:sz w:val="20"/>
          <w:szCs w:val="20"/>
        </w:rPr>
        <w:t>en</w:t>
      </w:r>
      <w:r w:rsidRPr="00A53919">
        <w:rPr>
          <w:rFonts w:ascii="Barlow" w:hAnsi="Barlow" w:cs="Arial"/>
          <w:color w:val="262626"/>
          <w:spacing w:val="10"/>
          <w:sz w:val="20"/>
          <w:szCs w:val="20"/>
        </w:rPr>
        <w:t xml:space="preserve"> </w:t>
      </w:r>
      <w:r w:rsidRPr="00A53919">
        <w:rPr>
          <w:rFonts w:ascii="Barlow" w:hAnsi="Barlow" w:cs="Arial"/>
          <w:color w:val="161616"/>
          <w:sz w:val="20"/>
          <w:szCs w:val="20"/>
        </w:rPr>
        <w:t>la</w:t>
      </w:r>
      <w:r w:rsidRPr="00A53919">
        <w:rPr>
          <w:rFonts w:ascii="Barlow" w:hAnsi="Barlow" w:cs="Arial"/>
          <w:color w:val="161616"/>
          <w:spacing w:val="13"/>
          <w:sz w:val="20"/>
          <w:szCs w:val="20"/>
        </w:rPr>
        <w:t xml:space="preserve"> </w:t>
      </w:r>
      <w:r w:rsidRPr="00A53919">
        <w:rPr>
          <w:rFonts w:ascii="Barlow" w:hAnsi="Barlow" w:cs="Arial"/>
          <w:color w:val="262626"/>
          <w:sz w:val="20"/>
          <w:szCs w:val="20"/>
        </w:rPr>
        <w:t>última</w:t>
      </w:r>
      <w:r w:rsidRPr="00A53919">
        <w:rPr>
          <w:rFonts w:ascii="Barlow" w:hAnsi="Barlow" w:cs="Arial"/>
          <w:color w:val="262626"/>
          <w:spacing w:val="29"/>
          <w:sz w:val="20"/>
          <w:szCs w:val="20"/>
        </w:rPr>
        <w:t xml:space="preserve"> parte</w:t>
      </w:r>
      <w:r w:rsidRPr="00A53919">
        <w:rPr>
          <w:rFonts w:ascii="Barlow" w:hAnsi="Barlow" w:cs="Arial"/>
          <w:color w:val="262626"/>
          <w:spacing w:val="9"/>
          <w:sz w:val="20"/>
          <w:szCs w:val="20"/>
        </w:rPr>
        <w:t xml:space="preserve"> </w:t>
      </w:r>
      <w:r w:rsidRPr="00A53919">
        <w:rPr>
          <w:rFonts w:ascii="Barlow" w:hAnsi="Barlow" w:cs="Arial"/>
          <w:color w:val="262626"/>
          <w:sz w:val="20"/>
          <w:szCs w:val="20"/>
        </w:rPr>
        <w:t>del</w:t>
      </w:r>
      <w:r w:rsidRPr="00A53919">
        <w:rPr>
          <w:rFonts w:ascii="Barlow" w:hAnsi="Barlow" w:cs="Arial"/>
          <w:color w:val="262626"/>
          <w:spacing w:val="6"/>
          <w:sz w:val="20"/>
          <w:szCs w:val="20"/>
        </w:rPr>
        <w:t xml:space="preserve"> </w:t>
      </w:r>
      <w:r w:rsidRPr="00A53919">
        <w:rPr>
          <w:rFonts w:ascii="Barlow" w:hAnsi="Barlow" w:cs="Arial"/>
          <w:color w:val="161616"/>
          <w:sz w:val="20"/>
          <w:szCs w:val="20"/>
        </w:rPr>
        <w:t>Estado</w:t>
      </w:r>
      <w:r w:rsidRPr="00A53919">
        <w:rPr>
          <w:rFonts w:ascii="Barlow" w:hAnsi="Barlow" w:cs="Arial"/>
          <w:color w:val="161616"/>
          <w:spacing w:val="7"/>
          <w:sz w:val="20"/>
          <w:szCs w:val="20"/>
        </w:rPr>
        <w:t xml:space="preserve"> </w:t>
      </w:r>
      <w:r w:rsidRPr="00A53919">
        <w:rPr>
          <w:rFonts w:ascii="Barlow" w:hAnsi="Barlow" w:cs="Arial"/>
          <w:color w:val="262626"/>
          <w:sz w:val="20"/>
          <w:szCs w:val="20"/>
        </w:rPr>
        <w:t>de</w:t>
      </w:r>
      <w:r w:rsidRPr="00A53919">
        <w:rPr>
          <w:rFonts w:ascii="Barlow" w:hAnsi="Barlow" w:cs="Arial"/>
          <w:color w:val="262626"/>
          <w:spacing w:val="25"/>
          <w:sz w:val="20"/>
          <w:szCs w:val="20"/>
        </w:rPr>
        <w:t xml:space="preserve"> </w:t>
      </w:r>
      <w:r w:rsidRPr="00A53919">
        <w:rPr>
          <w:rFonts w:ascii="Barlow" w:hAnsi="Barlow" w:cs="Arial"/>
          <w:color w:val="262626"/>
          <w:sz w:val="20"/>
          <w:szCs w:val="20"/>
        </w:rPr>
        <w:t>Flujo</w:t>
      </w:r>
      <w:r w:rsidRPr="00A53919">
        <w:rPr>
          <w:rFonts w:ascii="Barlow" w:hAnsi="Barlow" w:cs="Arial"/>
          <w:color w:val="262626"/>
          <w:spacing w:val="1"/>
          <w:sz w:val="20"/>
          <w:szCs w:val="20"/>
        </w:rPr>
        <w:t xml:space="preserve"> </w:t>
      </w:r>
      <w:r w:rsidRPr="00A53919">
        <w:rPr>
          <w:rFonts w:ascii="Barlow" w:hAnsi="Barlow" w:cs="Arial"/>
          <w:color w:val="161616"/>
          <w:sz w:val="20"/>
          <w:szCs w:val="20"/>
        </w:rPr>
        <w:t>de</w:t>
      </w:r>
      <w:r w:rsidRPr="00A53919">
        <w:rPr>
          <w:rFonts w:ascii="Barlow" w:hAnsi="Barlow" w:cs="Arial"/>
          <w:color w:val="161616"/>
          <w:spacing w:val="25"/>
          <w:sz w:val="20"/>
          <w:szCs w:val="20"/>
        </w:rPr>
        <w:t xml:space="preserve"> </w:t>
      </w:r>
      <w:r w:rsidRPr="00A53919">
        <w:rPr>
          <w:rFonts w:ascii="Barlow" w:hAnsi="Barlow" w:cs="Arial"/>
          <w:color w:val="161616"/>
          <w:sz w:val="20"/>
          <w:szCs w:val="20"/>
        </w:rPr>
        <w:t>Efectivo</w:t>
      </w:r>
      <w:r w:rsidRPr="00A53919">
        <w:rPr>
          <w:rFonts w:ascii="Barlow" w:hAnsi="Barlow" w:cs="Arial"/>
          <w:color w:val="161616"/>
          <w:spacing w:val="23"/>
          <w:sz w:val="20"/>
          <w:szCs w:val="20"/>
        </w:rPr>
        <w:t xml:space="preserve"> </w:t>
      </w:r>
      <w:r w:rsidRPr="00A53919">
        <w:rPr>
          <w:rFonts w:ascii="Barlow" w:hAnsi="Barlow" w:cs="Arial"/>
          <w:color w:val="262626"/>
          <w:sz w:val="20"/>
          <w:szCs w:val="20"/>
        </w:rPr>
        <w:t>en</w:t>
      </w:r>
      <w:r w:rsidRPr="00A53919">
        <w:rPr>
          <w:rFonts w:ascii="Barlow" w:hAnsi="Barlow" w:cs="Arial"/>
          <w:color w:val="262626"/>
          <w:spacing w:val="9"/>
          <w:sz w:val="20"/>
          <w:szCs w:val="20"/>
        </w:rPr>
        <w:t xml:space="preserve"> </w:t>
      </w:r>
      <w:r w:rsidRPr="00A53919">
        <w:rPr>
          <w:rFonts w:ascii="Barlow" w:hAnsi="Barlow" w:cs="Arial"/>
          <w:color w:val="161616"/>
          <w:sz w:val="20"/>
          <w:szCs w:val="20"/>
        </w:rPr>
        <w:t>la</w:t>
      </w:r>
      <w:r w:rsidRPr="00A53919">
        <w:rPr>
          <w:rFonts w:ascii="Barlow" w:hAnsi="Barlow" w:cs="Arial"/>
          <w:color w:val="161616"/>
          <w:spacing w:val="10"/>
          <w:sz w:val="20"/>
          <w:szCs w:val="20"/>
        </w:rPr>
        <w:t xml:space="preserve"> </w:t>
      </w:r>
      <w:r w:rsidRPr="00A53919">
        <w:rPr>
          <w:rFonts w:ascii="Barlow" w:hAnsi="Barlow" w:cs="Arial"/>
          <w:color w:val="262626"/>
          <w:sz w:val="20"/>
          <w:szCs w:val="20"/>
        </w:rPr>
        <w:t>cuenta</w:t>
      </w:r>
      <w:r w:rsidRPr="00A53919">
        <w:rPr>
          <w:rFonts w:ascii="Barlow" w:hAnsi="Barlow" w:cs="Arial"/>
          <w:color w:val="262626"/>
          <w:spacing w:val="25"/>
          <w:sz w:val="20"/>
          <w:szCs w:val="20"/>
        </w:rPr>
        <w:t xml:space="preserve"> </w:t>
      </w:r>
      <w:r w:rsidRPr="00A53919">
        <w:rPr>
          <w:rFonts w:ascii="Barlow" w:hAnsi="Barlow" w:cs="Arial"/>
          <w:color w:val="161616"/>
          <w:sz w:val="20"/>
          <w:szCs w:val="20"/>
        </w:rPr>
        <w:t>de</w:t>
      </w:r>
      <w:r w:rsidRPr="00A53919">
        <w:rPr>
          <w:rFonts w:ascii="Barlow" w:hAnsi="Barlow" w:cs="Arial"/>
          <w:color w:val="161616"/>
          <w:spacing w:val="23"/>
          <w:sz w:val="20"/>
          <w:szCs w:val="20"/>
        </w:rPr>
        <w:t xml:space="preserve"> </w:t>
      </w:r>
      <w:r w:rsidRPr="00A53919">
        <w:rPr>
          <w:rFonts w:ascii="Barlow" w:hAnsi="Barlow" w:cs="Arial"/>
          <w:color w:val="161616"/>
          <w:sz w:val="20"/>
          <w:szCs w:val="20"/>
        </w:rPr>
        <w:t>efectivo</w:t>
      </w:r>
      <w:r w:rsidRPr="00A53919">
        <w:rPr>
          <w:rFonts w:ascii="Barlow" w:hAnsi="Barlow" w:cs="Arial"/>
          <w:color w:val="161616"/>
          <w:spacing w:val="15"/>
          <w:sz w:val="20"/>
          <w:szCs w:val="20"/>
        </w:rPr>
        <w:t xml:space="preserve"> </w:t>
      </w:r>
      <w:r w:rsidRPr="00A53919">
        <w:rPr>
          <w:rFonts w:ascii="Barlow" w:hAnsi="Barlow" w:cs="Arial"/>
          <w:color w:val="262626"/>
          <w:sz w:val="20"/>
          <w:szCs w:val="20"/>
        </w:rPr>
        <w:t>y</w:t>
      </w:r>
      <w:r w:rsidRPr="00A53919">
        <w:rPr>
          <w:rFonts w:ascii="Barlow" w:hAnsi="Barlow" w:cs="Arial"/>
          <w:color w:val="262626"/>
          <w:spacing w:val="17"/>
          <w:sz w:val="20"/>
          <w:szCs w:val="20"/>
        </w:rPr>
        <w:t xml:space="preserve"> </w:t>
      </w:r>
      <w:r w:rsidRPr="00A53919">
        <w:rPr>
          <w:rFonts w:ascii="Barlow" w:hAnsi="Barlow" w:cs="Arial"/>
          <w:color w:val="262626"/>
          <w:sz w:val="20"/>
          <w:szCs w:val="20"/>
        </w:rPr>
        <w:t>equivalentes</w:t>
      </w:r>
      <w:r w:rsidRPr="00A53919">
        <w:rPr>
          <w:rFonts w:ascii="Barlow" w:hAnsi="Barlow" w:cs="Arial"/>
          <w:color w:val="262626"/>
          <w:spacing w:val="26"/>
          <w:sz w:val="20"/>
          <w:szCs w:val="20"/>
        </w:rPr>
        <w:t xml:space="preserve"> </w:t>
      </w:r>
      <w:r w:rsidRPr="00A53919">
        <w:rPr>
          <w:rFonts w:ascii="Barlow" w:hAnsi="Barlow" w:cs="Arial"/>
          <w:color w:val="161616"/>
          <w:sz w:val="20"/>
          <w:szCs w:val="20"/>
        </w:rPr>
        <w:t>es</w:t>
      </w:r>
      <w:r w:rsidRPr="00A53919">
        <w:rPr>
          <w:rFonts w:ascii="Barlow" w:hAnsi="Barlow" w:cs="Arial"/>
          <w:color w:val="161616"/>
          <w:spacing w:val="11"/>
          <w:sz w:val="20"/>
          <w:szCs w:val="20"/>
        </w:rPr>
        <w:t xml:space="preserve"> </w:t>
      </w:r>
      <w:r w:rsidRPr="00A53919">
        <w:rPr>
          <w:rFonts w:ascii="Barlow" w:hAnsi="Barlow" w:cs="Arial"/>
          <w:color w:val="262626"/>
          <w:sz w:val="20"/>
          <w:szCs w:val="20"/>
        </w:rPr>
        <w:t>como</w:t>
      </w:r>
      <w:r w:rsidRPr="00A53919">
        <w:rPr>
          <w:rFonts w:ascii="Barlow" w:hAnsi="Barlow" w:cs="Arial"/>
          <w:color w:val="262626"/>
          <w:spacing w:val="17"/>
          <w:sz w:val="20"/>
          <w:szCs w:val="20"/>
        </w:rPr>
        <w:t xml:space="preserve"> </w:t>
      </w:r>
      <w:r w:rsidRPr="00A53919">
        <w:rPr>
          <w:rFonts w:ascii="Barlow" w:hAnsi="Barlow" w:cs="Arial"/>
          <w:color w:val="161616"/>
          <w:sz w:val="20"/>
          <w:szCs w:val="20"/>
        </w:rPr>
        <w:t>sigue:</w:t>
      </w:r>
    </w:p>
    <w:p w14:paraId="60FF7F25" w14:textId="591977A8" w:rsidR="00E81261" w:rsidRDefault="00E81261" w:rsidP="00E81261">
      <w:pPr>
        <w:pStyle w:val="Textoindependiente"/>
        <w:spacing w:before="116" w:line="287" w:lineRule="auto"/>
        <w:ind w:left="732" w:right="892"/>
        <w:jc w:val="both"/>
        <w:rPr>
          <w:rFonts w:ascii="Barlow" w:hAnsi="Barlow" w:cs="Arial"/>
          <w:color w:val="161616"/>
          <w:sz w:val="20"/>
          <w:szCs w:val="20"/>
        </w:rPr>
      </w:pPr>
    </w:p>
    <w:p w14:paraId="411040F9" w14:textId="77777777" w:rsidR="00A53919" w:rsidRPr="00A53919" w:rsidRDefault="00A53919" w:rsidP="00E81261">
      <w:pPr>
        <w:pStyle w:val="Textoindependiente"/>
        <w:spacing w:before="116" w:line="287" w:lineRule="auto"/>
        <w:ind w:left="732" w:right="892"/>
        <w:jc w:val="both"/>
        <w:rPr>
          <w:rFonts w:ascii="Barlow" w:hAnsi="Barlow" w:cs="Arial"/>
          <w:color w:val="161616"/>
          <w:sz w:val="20"/>
          <w:szCs w:val="20"/>
        </w:rPr>
      </w:pPr>
    </w:p>
    <w:tbl>
      <w:tblPr>
        <w:tblStyle w:val="TableNormal"/>
        <w:tblW w:w="0" w:type="auto"/>
        <w:tblInd w:w="2176" w:type="dxa"/>
        <w:tblLayout w:type="fixed"/>
        <w:tblLook w:val="01E0" w:firstRow="1" w:lastRow="1" w:firstColumn="1" w:lastColumn="1" w:noHBand="0" w:noVBand="0"/>
      </w:tblPr>
      <w:tblGrid>
        <w:gridCol w:w="3583"/>
        <w:gridCol w:w="2051"/>
        <w:gridCol w:w="1963"/>
      </w:tblGrid>
      <w:tr w:rsidR="003E0942" w:rsidRPr="00A53919" w14:paraId="50E2A601" w14:textId="77777777" w:rsidTr="00DF5F73">
        <w:trPr>
          <w:trHeight w:hRule="exact" w:val="572"/>
        </w:trPr>
        <w:tc>
          <w:tcPr>
            <w:tcW w:w="3583" w:type="dxa"/>
            <w:tcBorders>
              <w:top w:val="single" w:sz="4" w:space="0" w:color="auto"/>
              <w:left w:val="single" w:sz="4" w:space="0" w:color="auto"/>
              <w:bottom w:val="single" w:sz="6" w:space="0" w:color="232323"/>
              <w:right w:val="single" w:sz="6" w:space="0" w:color="282828"/>
            </w:tcBorders>
          </w:tcPr>
          <w:p w14:paraId="27CBE454" w14:textId="77777777" w:rsidR="00DF5F73" w:rsidRPr="00A53919" w:rsidRDefault="00DF5F73" w:rsidP="005C173E">
            <w:pPr>
              <w:rPr>
                <w:rFonts w:ascii="Barlow" w:hAnsi="Barlow" w:cs="Arial"/>
                <w:sz w:val="20"/>
                <w:szCs w:val="20"/>
                <w:lang w:val="es-MX"/>
              </w:rPr>
            </w:pPr>
          </w:p>
          <w:p w14:paraId="6BC4D0FA" w14:textId="4459101C" w:rsidR="003E0942" w:rsidRPr="00A53919" w:rsidRDefault="003E0942" w:rsidP="005C173E">
            <w:pPr>
              <w:rPr>
                <w:rFonts w:ascii="Barlow" w:hAnsi="Barlow" w:cs="Arial"/>
                <w:b/>
                <w:bCs/>
                <w:sz w:val="20"/>
                <w:szCs w:val="20"/>
              </w:rPr>
            </w:pPr>
            <w:r w:rsidRPr="00A53919">
              <w:rPr>
                <w:rFonts w:ascii="Barlow" w:hAnsi="Barlow" w:cs="Arial"/>
                <w:sz w:val="20"/>
                <w:szCs w:val="20"/>
                <w:lang w:val="es-MX"/>
              </w:rPr>
              <w:t xml:space="preserve">  </w:t>
            </w:r>
            <w:r w:rsidR="00DF5F73" w:rsidRPr="00A53919">
              <w:rPr>
                <w:rFonts w:ascii="Barlow" w:hAnsi="Barlow" w:cs="Arial"/>
                <w:b/>
                <w:bCs/>
                <w:sz w:val="20"/>
                <w:szCs w:val="20"/>
              </w:rPr>
              <w:t>EFECTIVO Y EQUIVALENTES</w:t>
            </w:r>
          </w:p>
        </w:tc>
        <w:tc>
          <w:tcPr>
            <w:tcW w:w="2051" w:type="dxa"/>
            <w:tcBorders>
              <w:top w:val="single" w:sz="4" w:space="0" w:color="auto"/>
              <w:left w:val="single" w:sz="6" w:space="0" w:color="282828"/>
              <w:bottom w:val="single" w:sz="6" w:space="0" w:color="232323"/>
              <w:right w:val="single" w:sz="4" w:space="0" w:color="444444"/>
            </w:tcBorders>
          </w:tcPr>
          <w:p w14:paraId="7891FAF5" w14:textId="760D2036" w:rsidR="003E0942" w:rsidRPr="00A53919" w:rsidRDefault="003D1563" w:rsidP="005C173E">
            <w:pPr>
              <w:pStyle w:val="TableParagraph"/>
              <w:spacing w:before="51"/>
              <w:jc w:val="center"/>
              <w:rPr>
                <w:rFonts w:ascii="Barlow" w:eastAsia="Times New Roman" w:hAnsi="Barlow" w:cs="Arial"/>
                <w:sz w:val="20"/>
                <w:szCs w:val="20"/>
              </w:rPr>
            </w:pPr>
            <w:r w:rsidRPr="00A53919">
              <w:rPr>
                <w:rFonts w:ascii="Barlow" w:hAnsi="Barlow" w:cs="Arial"/>
                <w:color w:val="161616"/>
                <w:w w:val="105"/>
                <w:sz w:val="20"/>
                <w:szCs w:val="20"/>
              </w:rPr>
              <w:t>SALDO INICIAL</w:t>
            </w:r>
          </w:p>
        </w:tc>
        <w:tc>
          <w:tcPr>
            <w:tcW w:w="1963" w:type="dxa"/>
            <w:tcBorders>
              <w:top w:val="single" w:sz="4" w:space="0" w:color="auto"/>
              <w:left w:val="single" w:sz="4" w:space="0" w:color="444444"/>
              <w:bottom w:val="single" w:sz="6" w:space="0" w:color="232323"/>
              <w:right w:val="single" w:sz="4" w:space="0" w:color="auto"/>
            </w:tcBorders>
          </w:tcPr>
          <w:p w14:paraId="135577D3" w14:textId="0AE65E3D" w:rsidR="003E0942" w:rsidRPr="00A53919" w:rsidRDefault="003D1563" w:rsidP="005C173E">
            <w:pPr>
              <w:pStyle w:val="TableParagraph"/>
              <w:spacing w:before="53"/>
              <w:ind w:right="43"/>
              <w:jc w:val="center"/>
              <w:rPr>
                <w:rFonts w:ascii="Barlow" w:eastAsia="Times New Roman" w:hAnsi="Barlow" w:cs="Arial"/>
                <w:sz w:val="20"/>
                <w:szCs w:val="20"/>
              </w:rPr>
            </w:pPr>
            <w:r w:rsidRPr="00A53919">
              <w:rPr>
                <w:rFonts w:ascii="Barlow" w:hAnsi="Barlow" w:cs="Arial"/>
                <w:color w:val="161616"/>
                <w:w w:val="105"/>
                <w:sz w:val="20"/>
                <w:szCs w:val="20"/>
              </w:rPr>
              <w:t>SALDO FINAL</w:t>
            </w:r>
          </w:p>
        </w:tc>
      </w:tr>
      <w:tr w:rsidR="00BE2CD3" w:rsidRPr="00A53919" w14:paraId="35491C26" w14:textId="77777777" w:rsidTr="00DF5F73">
        <w:trPr>
          <w:trHeight w:hRule="exact" w:val="433"/>
        </w:trPr>
        <w:tc>
          <w:tcPr>
            <w:tcW w:w="3583" w:type="dxa"/>
            <w:tcBorders>
              <w:top w:val="single" w:sz="6" w:space="0" w:color="232323"/>
              <w:left w:val="single" w:sz="4" w:space="0" w:color="auto"/>
              <w:bottom w:val="single" w:sz="6" w:space="0" w:color="232323"/>
              <w:right w:val="single" w:sz="6" w:space="0" w:color="282828"/>
            </w:tcBorders>
          </w:tcPr>
          <w:p w14:paraId="220751BA" w14:textId="1921990D" w:rsidR="00BE2CD3" w:rsidRPr="00A53919" w:rsidRDefault="00BE2CD3" w:rsidP="00BE2CD3">
            <w:pPr>
              <w:pStyle w:val="TableParagraph"/>
              <w:spacing w:before="27"/>
              <w:rPr>
                <w:rFonts w:ascii="Barlow" w:eastAsia="Arial" w:hAnsi="Barlow" w:cs="Arial"/>
                <w:sz w:val="20"/>
                <w:szCs w:val="20"/>
                <w:lang w:val="es-MX"/>
              </w:rPr>
            </w:pPr>
            <w:r w:rsidRPr="00A53919">
              <w:rPr>
                <w:rFonts w:ascii="Barlow" w:eastAsia="Arial" w:hAnsi="Barlow" w:cs="Arial"/>
                <w:sz w:val="20"/>
                <w:szCs w:val="20"/>
                <w:lang w:val="es-MX"/>
              </w:rPr>
              <w:t>EFECTIVO</w:t>
            </w:r>
          </w:p>
        </w:tc>
        <w:tc>
          <w:tcPr>
            <w:tcW w:w="2051" w:type="dxa"/>
            <w:tcBorders>
              <w:top w:val="single" w:sz="6" w:space="0" w:color="232323"/>
              <w:left w:val="single" w:sz="6" w:space="0" w:color="282828"/>
              <w:bottom w:val="single" w:sz="6" w:space="0" w:color="232323"/>
              <w:right w:val="single" w:sz="6" w:space="0" w:color="282828"/>
            </w:tcBorders>
          </w:tcPr>
          <w:p w14:paraId="0DD70C7D" w14:textId="75FEA79E" w:rsidR="00BE2CD3" w:rsidRPr="00A53919" w:rsidRDefault="00BE2CD3" w:rsidP="00BE2CD3">
            <w:pPr>
              <w:pStyle w:val="TableParagraph"/>
              <w:spacing w:before="62"/>
              <w:jc w:val="center"/>
              <w:rPr>
                <w:rFonts w:ascii="Barlow" w:eastAsia="Times New Roman" w:hAnsi="Barlow" w:cs="Arial"/>
                <w:sz w:val="20"/>
                <w:szCs w:val="20"/>
              </w:rPr>
            </w:pPr>
            <w:r w:rsidRPr="00A53919">
              <w:rPr>
                <w:rFonts w:ascii="Barlow" w:eastAsia="Times New Roman" w:hAnsi="Barlow" w:cs="Arial"/>
                <w:sz w:val="20"/>
                <w:szCs w:val="20"/>
              </w:rPr>
              <w:t>4,000.00</w:t>
            </w:r>
          </w:p>
        </w:tc>
        <w:tc>
          <w:tcPr>
            <w:tcW w:w="1963" w:type="dxa"/>
            <w:tcBorders>
              <w:top w:val="single" w:sz="6" w:space="0" w:color="232323"/>
              <w:left w:val="single" w:sz="6" w:space="0" w:color="282828"/>
              <w:bottom w:val="single" w:sz="6" w:space="0" w:color="232323"/>
              <w:right w:val="single" w:sz="4" w:space="0" w:color="auto"/>
            </w:tcBorders>
          </w:tcPr>
          <w:p w14:paraId="0E06C891" w14:textId="696DA7F2" w:rsidR="00BE2CD3" w:rsidRPr="00A53919" w:rsidRDefault="00BE2CD3" w:rsidP="00BE2CD3">
            <w:pPr>
              <w:pStyle w:val="TableParagraph"/>
              <w:spacing w:before="62"/>
              <w:jc w:val="center"/>
              <w:rPr>
                <w:rFonts w:ascii="Barlow" w:eastAsia="Times New Roman" w:hAnsi="Barlow" w:cs="Arial"/>
                <w:sz w:val="20"/>
                <w:szCs w:val="20"/>
              </w:rPr>
            </w:pPr>
            <w:r w:rsidRPr="00A53919">
              <w:rPr>
                <w:rFonts w:ascii="Barlow" w:eastAsia="Times New Roman" w:hAnsi="Barlow" w:cs="Arial"/>
                <w:sz w:val="20"/>
                <w:szCs w:val="20"/>
              </w:rPr>
              <w:t>4,000.00</w:t>
            </w:r>
          </w:p>
        </w:tc>
      </w:tr>
      <w:tr w:rsidR="00BE2CD3" w:rsidRPr="00A53919" w14:paraId="1B8C630F" w14:textId="77777777" w:rsidTr="00DF5F73">
        <w:trPr>
          <w:trHeight w:hRule="exact" w:val="566"/>
        </w:trPr>
        <w:tc>
          <w:tcPr>
            <w:tcW w:w="3583" w:type="dxa"/>
            <w:tcBorders>
              <w:top w:val="single" w:sz="6" w:space="0" w:color="232323"/>
              <w:left w:val="single" w:sz="4" w:space="0" w:color="auto"/>
              <w:bottom w:val="single" w:sz="6" w:space="0" w:color="232323"/>
              <w:right w:val="single" w:sz="6" w:space="0" w:color="282828"/>
            </w:tcBorders>
          </w:tcPr>
          <w:p w14:paraId="2ACD1815" w14:textId="77777777" w:rsidR="00BE2CD3" w:rsidRPr="00A53919" w:rsidRDefault="00BE2CD3" w:rsidP="00BE2CD3">
            <w:pPr>
              <w:pStyle w:val="TableParagraph"/>
              <w:spacing w:before="27"/>
              <w:rPr>
                <w:rFonts w:ascii="Barlow" w:hAnsi="Barlow" w:cs="Arial"/>
                <w:color w:val="161616"/>
                <w:sz w:val="20"/>
                <w:szCs w:val="20"/>
                <w:lang w:val="es-MX"/>
              </w:rPr>
            </w:pPr>
          </w:p>
          <w:p w14:paraId="50C99D7E" w14:textId="0B8C9216" w:rsidR="00BE2CD3" w:rsidRPr="00A53919" w:rsidRDefault="00BE2CD3" w:rsidP="00BE2CD3">
            <w:pPr>
              <w:pStyle w:val="TableParagraph"/>
              <w:spacing w:before="27"/>
              <w:rPr>
                <w:rFonts w:ascii="Barlow" w:eastAsia="Arial" w:hAnsi="Barlow" w:cs="Arial"/>
                <w:sz w:val="20"/>
                <w:szCs w:val="20"/>
                <w:lang w:val="es-MX"/>
              </w:rPr>
            </w:pPr>
            <w:r w:rsidRPr="00A53919">
              <w:rPr>
                <w:rFonts w:ascii="Barlow" w:hAnsi="Barlow" w:cs="Arial"/>
                <w:color w:val="161616"/>
                <w:sz w:val="20"/>
                <w:szCs w:val="20"/>
                <w:lang w:val="es-MX"/>
              </w:rPr>
              <w:t>BANCOS/TESORERIA</w:t>
            </w:r>
          </w:p>
        </w:tc>
        <w:tc>
          <w:tcPr>
            <w:tcW w:w="2051" w:type="dxa"/>
            <w:tcBorders>
              <w:top w:val="single" w:sz="6" w:space="0" w:color="232323"/>
              <w:left w:val="single" w:sz="6" w:space="0" w:color="282828"/>
              <w:bottom w:val="single" w:sz="6" w:space="0" w:color="232323"/>
              <w:right w:val="single" w:sz="6" w:space="0" w:color="282828"/>
            </w:tcBorders>
          </w:tcPr>
          <w:p w14:paraId="61ABD3BF" w14:textId="6342F5C4" w:rsidR="00BE2CD3" w:rsidRPr="00A53919" w:rsidRDefault="002C56B1" w:rsidP="00BE2CD3">
            <w:pPr>
              <w:pStyle w:val="TableParagraph"/>
              <w:spacing w:before="110"/>
              <w:jc w:val="center"/>
              <w:rPr>
                <w:rFonts w:ascii="Barlow" w:eastAsia="Times New Roman" w:hAnsi="Barlow" w:cs="Arial"/>
                <w:sz w:val="20"/>
                <w:szCs w:val="20"/>
              </w:rPr>
            </w:pPr>
            <w:r w:rsidRPr="00A53919">
              <w:rPr>
                <w:rFonts w:ascii="Barlow" w:hAnsi="Barlow" w:cs="Arial"/>
                <w:sz w:val="20"/>
                <w:szCs w:val="20"/>
              </w:rPr>
              <w:t>1,510,929.73</w:t>
            </w:r>
          </w:p>
        </w:tc>
        <w:tc>
          <w:tcPr>
            <w:tcW w:w="1963" w:type="dxa"/>
            <w:tcBorders>
              <w:top w:val="single" w:sz="6" w:space="0" w:color="232323"/>
              <w:left w:val="single" w:sz="6" w:space="0" w:color="282828"/>
              <w:bottom w:val="single" w:sz="6" w:space="0" w:color="232323"/>
              <w:right w:val="single" w:sz="4" w:space="0" w:color="auto"/>
            </w:tcBorders>
          </w:tcPr>
          <w:p w14:paraId="17E73296" w14:textId="18FC362C" w:rsidR="00BE2CD3" w:rsidRPr="00A53919" w:rsidRDefault="00453881" w:rsidP="00BE2CD3">
            <w:pPr>
              <w:pStyle w:val="TableParagraph"/>
              <w:spacing w:before="110"/>
              <w:jc w:val="center"/>
              <w:rPr>
                <w:rFonts w:ascii="Barlow" w:hAnsi="Barlow" w:cs="Arial"/>
                <w:sz w:val="20"/>
                <w:szCs w:val="20"/>
              </w:rPr>
            </w:pPr>
            <w:r w:rsidRPr="00A53919">
              <w:rPr>
                <w:rFonts w:ascii="Barlow" w:hAnsi="Barlow" w:cs="Arial"/>
                <w:sz w:val="20"/>
                <w:szCs w:val="20"/>
              </w:rPr>
              <w:t>1,</w:t>
            </w:r>
            <w:r w:rsidR="002C56B1" w:rsidRPr="00A53919">
              <w:rPr>
                <w:rFonts w:ascii="Barlow" w:hAnsi="Barlow" w:cs="Arial"/>
                <w:sz w:val="20"/>
                <w:szCs w:val="20"/>
              </w:rPr>
              <w:t>450,778.66</w:t>
            </w:r>
          </w:p>
        </w:tc>
      </w:tr>
      <w:tr w:rsidR="00BE2CD3" w:rsidRPr="00A53919" w14:paraId="15898709" w14:textId="77777777" w:rsidTr="00DF5F73">
        <w:trPr>
          <w:trHeight w:hRule="exact" w:val="559"/>
        </w:trPr>
        <w:tc>
          <w:tcPr>
            <w:tcW w:w="3583" w:type="dxa"/>
            <w:tcBorders>
              <w:top w:val="single" w:sz="6" w:space="0" w:color="232323"/>
              <w:left w:val="single" w:sz="4" w:space="0" w:color="auto"/>
              <w:bottom w:val="single" w:sz="6" w:space="0" w:color="232323"/>
              <w:right w:val="single" w:sz="6" w:space="0" w:color="282828"/>
            </w:tcBorders>
          </w:tcPr>
          <w:p w14:paraId="6A38F9C2" w14:textId="3A484294" w:rsidR="00BE2CD3" w:rsidRPr="00A53919" w:rsidRDefault="00BE2CD3" w:rsidP="00BE2CD3">
            <w:pPr>
              <w:pStyle w:val="TableParagraph"/>
              <w:spacing w:before="27"/>
              <w:ind w:left="115"/>
              <w:rPr>
                <w:rFonts w:ascii="Barlow" w:hAnsi="Barlow" w:cs="Arial"/>
                <w:b/>
                <w:bCs/>
                <w:color w:val="161616"/>
                <w:sz w:val="20"/>
                <w:szCs w:val="20"/>
              </w:rPr>
            </w:pPr>
            <w:r w:rsidRPr="00A53919">
              <w:rPr>
                <w:rFonts w:ascii="Barlow" w:hAnsi="Barlow" w:cs="Arial"/>
                <w:b/>
                <w:bCs/>
                <w:color w:val="161616"/>
                <w:sz w:val="20"/>
                <w:szCs w:val="20"/>
              </w:rPr>
              <w:t>TOTAL</w:t>
            </w:r>
          </w:p>
        </w:tc>
        <w:tc>
          <w:tcPr>
            <w:tcW w:w="2051" w:type="dxa"/>
            <w:tcBorders>
              <w:top w:val="single" w:sz="6" w:space="0" w:color="232323"/>
              <w:left w:val="single" w:sz="6" w:space="0" w:color="282828"/>
              <w:bottom w:val="single" w:sz="6" w:space="0" w:color="232323"/>
              <w:right w:val="single" w:sz="6" w:space="0" w:color="282828"/>
            </w:tcBorders>
          </w:tcPr>
          <w:p w14:paraId="26D27DB7" w14:textId="60569D82" w:rsidR="00BE2CD3" w:rsidRPr="00A53919" w:rsidRDefault="002C56B1" w:rsidP="00BE2CD3">
            <w:pPr>
              <w:pStyle w:val="TableParagraph"/>
              <w:spacing w:before="110"/>
              <w:jc w:val="center"/>
              <w:rPr>
                <w:rFonts w:ascii="Barlow" w:eastAsia="Times New Roman" w:hAnsi="Barlow" w:cs="Arial"/>
                <w:sz w:val="20"/>
                <w:szCs w:val="20"/>
              </w:rPr>
            </w:pPr>
            <w:r w:rsidRPr="00A53919">
              <w:rPr>
                <w:rFonts w:ascii="Barlow" w:hAnsi="Barlow" w:cs="Arial"/>
                <w:sz w:val="20"/>
                <w:szCs w:val="20"/>
              </w:rPr>
              <w:t>1,514,929.73</w:t>
            </w:r>
          </w:p>
        </w:tc>
        <w:tc>
          <w:tcPr>
            <w:tcW w:w="1963" w:type="dxa"/>
            <w:tcBorders>
              <w:top w:val="single" w:sz="6" w:space="0" w:color="232323"/>
              <w:left w:val="single" w:sz="6" w:space="0" w:color="282828"/>
              <w:bottom w:val="single" w:sz="6" w:space="0" w:color="232323"/>
              <w:right w:val="single" w:sz="4" w:space="0" w:color="auto"/>
            </w:tcBorders>
          </w:tcPr>
          <w:p w14:paraId="742DA115" w14:textId="0E392F20" w:rsidR="00BE2CD3" w:rsidRPr="00A53919" w:rsidRDefault="00BE2CD3" w:rsidP="00BE2CD3">
            <w:pPr>
              <w:pStyle w:val="TableParagraph"/>
              <w:spacing w:before="110"/>
              <w:jc w:val="center"/>
              <w:rPr>
                <w:rFonts w:ascii="Barlow" w:hAnsi="Barlow" w:cs="Arial"/>
                <w:sz w:val="20"/>
                <w:szCs w:val="20"/>
              </w:rPr>
            </w:pPr>
            <w:r w:rsidRPr="00A53919">
              <w:rPr>
                <w:rFonts w:ascii="Barlow" w:hAnsi="Barlow" w:cs="Arial"/>
                <w:sz w:val="20"/>
                <w:szCs w:val="20"/>
              </w:rPr>
              <w:t>1,</w:t>
            </w:r>
            <w:r w:rsidR="002C56B1" w:rsidRPr="00A53919">
              <w:rPr>
                <w:rFonts w:ascii="Barlow" w:hAnsi="Barlow" w:cs="Arial"/>
                <w:sz w:val="20"/>
                <w:szCs w:val="20"/>
              </w:rPr>
              <w:t>454,778.66</w:t>
            </w:r>
          </w:p>
        </w:tc>
      </w:tr>
    </w:tbl>
    <w:p w14:paraId="048787D0" w14:textId="77777777" w:rsidR="00041648" w:rsidRPr="00A53919" w:rsidRDefault="00041648" w:rsidP="00D943D1">
      <w:pPr>
        <w:spacing w:before="5"/>
        <w:rPr>
          <w:rFonts w:ascii="Barlow" w:eastAsia="Arial" w:hAnsi="Barlow" w:cs="Arial"/>
          <w:sz w:val="20"/>
          <w:szCs w:val="20"/>
        </w:rPr>
      </w:pPr>
    </w:p>
    <w:p w14:paraId="59112427" w14:textId="0CF0B655" w:rsidR="00453881" w:rsidRPr="00A53919" w:rsidRDefault="00453881" w:rsidP="00A41095">
      <w:pPr>
        <w:autoSpaceDE w:val="0"/>
        <w:autoSpaceDN w:val="0"/>
        <w:adjustRightInd w:val="0"/>
        <w:spacing w:line="360" w:lineRule="auto"/>
        <w:ind w:left="708"/>
        <w:jc w:val="both"/>
        <w:rPr>
          <w:rFonts w:ascii="Barlow" w:hAnsi="Barlow" w:cs="Arial"/>
          <w:bCs/>
          <w:sz w:val="20"/>
          <w:szCs w:val="20"/>
        </w:rPr>
      </w:pPr>
    </w:p>
    <w:p w14:paraId="2FB93CD9" w14:textId="4BC6FB90" w:rsidR="008A0B9C" w:rsidRPr="00A53919" w:rsidRDefault="00DF5F73" w:rsidP="00A41095">
      <w:pPr>
        <w:autoSpaceDE w:val="0"/>
        <w:autoSpaceDN w:val="0"/>
        <w:adjustRightInd w:val="0"/>
        <w:spacing w:line="360" w:lineRule="auto"/>
        <w:ind w:left="708"/>
        <w:jc w:val="both"/>
        <w:rPr>
          <w:rFonts w:ascii="Barlow" w:hAnsi="Barlow" w:cs="Arial"/>
          <w:bCs/>
          <w:sz w:val="20"/>
          <w:szCs w:val="20"/>
        </w:rPr>
      </w:pPr>
      <w:r w:rsidRPr="00A53919">
        <w:rPr>
          <w:rFonts w:ascii="Barlow" w:hAnsi="Barlow" w:cs="Arial"/>
          <w:bCs/>
          <w:sz w:val="20"/>
          <w:szCs w:val="20"/>
        </w:rPr>
        <w:t>2.- Con respecto a la adquisición de activos fijo</w:t>
      </w:r>
      <w:r w:rsidR="00A41095" w:rsidRPr="00A53919">
        <w:rPr>
          <w:rFonts w:ascii="Barlow" w:hAnsi="Barlow" w:cs="Arial"/>
          <w:bCs/>
          <w:sz w:val="20"/>
          <w:szCs w:val="20"/>
        </w:rPr>
        <w:t>s se informa que,</w:t>
      </w:r>
      <w:r w:rsidRPr="00A53919">
        <w:rPr>
          <w:rFonts w:ascii="Barlow" w:hAnsi="Barlow" w:cs="Arial"/>
          <w:bCs/>
          <w:sz w:val="20"/>
          <w:szCs w:val="20"/>
        </w:rPr>
        <w:t xml:space="preserve"> al </w:t>
      </w:r>
      <w:r w:rsidR="0083414C" w:rsidRPr="00A53919">
        <w:rPr>
          <w:rFonts w:ascii="Barlow" w:hAnsi="Barlow" w:cs="Arial"/>
          <w:bCs/>
          <w:sz w:val="20"/>
          <w:szCs w:val="20"/>
        </w:rPr>
        <w:t>3</w:t>
      </w:r>
      <w:r w:rsidR="00BE2CD3" w:rsidRPr="00A53919">
        <w:rPr>
          <w:rFonts w:ascii="Barlow" w:hAnsi="Barlow" w:cs="Arial"/>
          <w:bCs/>
          <w:sz w:val="20"/>
          <w:szCs w:val="20"/>
        </w:rPr>
        <w:t>1</w:t>
      </w:r>
      <w:r w:rsidRPr="00A53919">
        <w:rPr>
          <w:rFonts w:ascii="Barlow" w:hAnsi="Barlow" w:cs="Arial"/>
          <w:bCs/>
          <w:sz w:val="20"/>
          <w:szCs w:val="20"/>
        </w:rPr>
        <w:t xml:space="preserve"> de</w:t>
      </w:r>
      <w:r w:rsidR="008A547B" w:rsidRPr="00A53919">
        <w:rPr>
          <w:rFonts w:ascii="Barlow" w:hAnsi="Barlow" w:cs="Arial"/>
          <w:bCs/>
          <w:sz w:val="20"/>
          <w:szCs w:val="20"/>
        </w:rPr>
        <w:t xml:space="preserve"> </w:t>
      </w:r>
      <w:r w:rsidR="00A53919" w:rsidRPr="00A53919">
        <w:rPr>
          <w:rFonts w:ascii="Barlow" w:hAnsi="Barlow" w:cs="Arial"/>
          <w:bCs/>
          <w:sz w:val="20"/>
          <w:szCs w:val="20"/>
        </w:rPr>
        <w:t>marzo</w:t>
      </w:r>
      <w:r w:rsidRPr="00A53919">
        <w:rPr>
          <w:rFonts w:ascii="Barlow" w:hAnsi="Barlow" w:cs="Arial"/>
          <w:bCs/>
          <w:sz w:val="20"/>
          <w:szCs w:val="20"/>
        </w:rPr>
        <w:t xml:space="preserve"> del </w:t>
      </w:r>
      <w:r w:rsidR="00A53919" w:rsidRPr="00A53919">
        <w:rPr>
          <w:rFonts w:ascii="Barlow" w:hAnsi="Barlow" w:cs="Arial"/>
          <w:bCs/>
          <w:sz w:val="20"/>
          <w:szCs w:val="20"/>
        </w:rPr>
        <w:t>2021, no</w:t>
      </w:r>
      <w:r w:rsidR="002C56B1" w:rsidRPr="00A53919">
        <w:rPr>
          <w:rFonts w:ascii="Barlow" w:hAnsi="Barlow" w:cs="Arial"/>
          <w:bCs/>
          <w:sz w:val="20"/>
          <w:szCs w:val="20"/>
        </w:rPr>
        <w:t xml:space="preserve"> </w:t>
      </w:r>
      <w:r w:rsidR="00A41095" w:rsidRPr="00A53919">
        <w:rPr>
          <w:rFonts w:ascii="Barlow" w:hAnsi="Barlow" w:cs="Arial"/>
          <w:bCs/>
          <w:sz w:val="20"/>
          <w:szCs w:val="20"/>
        </w:rPr>
        <w:t>se realizaron</w:t>
      </w:r>
      <w:r w:rsidR="009D4AC2" w:rsidRPr="00A53919">
        <w:rPr>
          <w:rFonts w:ascii="Barlow" w:hAnsi="Barlow" w:cs="Arial"/>
          <w:bCs/>
          <w:sz w:val="20"/>
          <w:szCs w:val="20"/>
        </w:rPr>
        <w:t xml:space="preserve"> </w:t>
      </w:r>
      <w:r w:rsidR="00A41095" w:rsidRPr="00A53919">
        <w:rPr>
          <w:rFonts w:ascii="Barlow" w:hAnsi="Barlow" w:cs="Arial"/>
          <w:bCs/>
          <w:sz w:val="20"/>
          <w:szCs w:val="20"/>
        </w:rPr>
        <w:t>adquisiciones</w:t>
      </w:r>
      <w:r w:rsidR="00FD292A" w:rsidRPr="00A53919">
        <w:rPr>
          <w:rFonts w:ascii="Barlow" w:hAnsi="Barlow" w:cs="Arial"/>
          <w:bCs/>
          <w:sz w:val="20"/>
          <w:szCs w:val="20"/>
        </w:rPr>
        <w:t>.</w:t>
      </w:r>
    </w:p>
    <w:p w14:paraId="39411FE0" w14:textId="77777777" w:rsidR="00E81261" w:rsidRPr="00A53919" w:rsidRDefault="00E81261" w:rsidP="00A41095">
      <w:pPr>
        <w:autoSpaceDE w:val="0"/>
        <w:autoSpaceDN w:val="0"/>
        <w:adjustRightInd w:val="0"/>
        <w:spacing w:line="360" w:lineRule="auto"/>
        <w:ind w:left="708"/>
        <w:jc w:val="both"/>
        <w:rPr>
          <w:rFonts w:ascii="Barlow" w:hAnsi="Barlow" w:cs="Arial"/>
          <w:bCs/>
          <w:sz w:val="20"/>
          <w:szCs w:val="20"/>
        </w:rPr>
      </w:pPr>
    </w:p>
    <w:p w14:paraId="41E6D617" w14:textId="65E5981B" w:rsidR="009D4AC2" w:rsidRPr="00A53919" w:rsidRDefault="00EA615B" w:rsidP="00EA615B">
      <w:pPr>
        <w:pBdr>
          <w:top w:val="single" w:sz="4" w:space="1" w:color="auto"/>
          <w:left w:val="single" w:sz="4" w:space="0" w:color="auto"/>
          <w:bottom w:val="single" w:sz="4" w:space="1" w:color="auto"/>
          <w:right w:val="single" w:sz="4" w:space="4" w:color="auto"/>
        </w:pBdr>
        <w:autoSpaceDE w:val="0"/>
        <w:autoSpaceDN w:val="0"/>
        <w:adjustRightInd w:val="0"/>
        <w:spacing w:line="360" w:lineRule="auto"/>
        <w:ind w:left="708"/>
        <w:rPr>
          <w:rFonts w:ascii="Barlow" w:hAnsi="Barlow" w:cs="Arial"/>
          <w:bCs/>
          <w:sz w:val="20"/>
          <w:szCs w:val="20"/>
        </w:rPr>
      </w:pPr>
      <w:r w:rsidRPr="00A53919">
        <w:rPr>
          <w:rFonts w:ascii="Barlow" w:hAnsi="Barlow" w:cs="Arial"/>
          <w:bCs/>
          <w:sz w:val="20"/>
          <w:szCs w:val="20"/>
        </w:rPr>
        <w:t xml:space="preserve">   MOBILIARIO Y EQUIPO DE ADMINISTRACION                </w:t>
      </w:r>
      <w:r w:rsidR="00C238F8" w:rsidRPr="00A53919">
        <w:rPr>
          <w:rFonts w:ascii="Barlow" w:hAnsi="Barlow" w:cs="Arial"/>
          <w:color w:val="000000"/>
          <w:sz w:val="20"/>
          <w:szCs w:val="20"/>
        </w:rPr>
        <w:t>$</w:t>
      </w:r>
      <w:r w:rsidR="002C56B1" w:rsidRPr="00A53919">
        <w:rPr>
          <w:rFonts w:ascii="Barlow" w:hAnsi="Barlow" w:cs="Arial"/>
          <w:color w:val="000000"/>
          <w:sz w:val="20"/>
          <w:szCs w:val="20"/>
        </w:rPr>
        <w:t>0.00</w:t>
      </w:r>
    </w:p>
    <w:p w14:paraId="2E86FD38" w14:textId="15DE6AA1" w:rsidR="009D4AC2" w:rsidRPr="00A53919" w:rsidRDefault="009D4AC2" w:rsidP="009D4AC2">
      <w:pPr>
        <w:autoSpaceDE w:val="0"/>
        <w:autoSpaceDN w:val="0"/>
        <w:adjustRightInd w:val="0"/>
        <w:spacing w:line="360" w:lineRule="auto"/>
        <w:ind w:left="708"/>
        <w:jc w:val="center"/>
        <w:rPr>
          <w:rFonts w:ascii="Barlow" w:hAnsi="Barlow" w:cs="Arial"/>
          <w:bCs/>
          <w:sz w:val="20"/>
          <w:szCs w:val="20"/>
        </w:rPr>
      </w:pPr>
    </w:p>
    <w:tbl>
      <w:tblPr>
        <w:tblW w:w="1752" w:type="dxa"/>
        <w:tblInd w:w="2713" w:type="dxa"/>
        <w:tblCellMar>
          <w:left w:w="70" w:type="dxa"/>
          <w:right w:w="70" w:type="dxa"/>
        </w:tblCellMar>
        <w:tblLook w:val="04A0" w:firstRow="1" w:lastRow="0" w:firstColumn="1" w:lastColumn="0" w:noHBand="0" w:noVBand="1"/>
      </w:tblPr>
      <w:tblGrid>
        <w:gridCol w:w="1752"/>
      </w:tblGrid>
      <w:tr w:rsidR="00FD292A" w:rsidRPr="00A53919" w14:paraId="0F48A0C5" w14:textId="77777777" w:rsidTr="00FD292A">
        <w:trPr>
          <w:trHeight w:val="168"/>
        </w:trPr>
        <w:tc>
          <w:tcPr>
            <w:tcW w:w="1752" w:type="dxa"/>
            <w:tcBorders>
              <w:top w:val="nil"/>
              <w:left w:val="nil"/>
              <w:bottom w:val="nil"/>
              <w:right w:val="nil"/>
            </w:tcBorders>
            <w:shd w:val="clear" w:color="auto" w:fill="auto"/>
            <w:vAlign w:val="center"/>
          </w:tcPr>
          <w:p w14:paraId="5DBBF8E7" w14:textId="0CA64311" w:rsidR="00FD292A" w:rsidRPr="00A53919" w:rsidRDefault="00FD292A" w:rsidP="00A220DC">
            <w:pPr>
              <w:jc w:val="right"/>
              <w:rPr>
                <w:rFonts w:ascii="Barlow" w:hAnsi="Barlow" w:cs="Arial"/>
                <w:color w:val="000000"/>
                <w:sz w:val="20"/>
                <w:szCs w:val="20"/>
                <w:lang w:eastAsia="es-MX"/>
              </w:rPr>
            </w:pPr>
            <w:bookmarkStart w:id="4" w:name="_Hlk33792809"/>
          </w:p>
        </w:tc>
      </w:tr>
    </w:tbl>
    <w:bookmarkEnd w:id="4"/>
    <w:p w14:paraId="08903D61" w14:textId="77777777" w:rsidR="00E81261" w:rsidRPr="00A53919" w:rsidRDefault="00BE5D36" w:rsidP="00811CBF">
      <w:pPr>
        <w:autoSpaceDE w:val="0"/>
        <w:autoSpaceDN w:val="0"/>
        <w:adjustRightInd w:val="0"/>
        <w:spacing w:line="360" w:lineRule="auto"/>
        <w:ind w:firstLine="708"/>
        <w:jc w:val="both"/>
        <w:rPr>
          <w:rFonts w:ascii="Barlow" w:hAnsi="Barlow" w:cs="Arial"/>
          <w:bCs/>
          <w:sz w:val="20"/>
          <w:szCs w:val="20"/>
        </w:rPr>
      </w:pPr>
      <w:r w:rsidRPr="00A53919">
        <w:rPr>
          <w:rFonts w:ascii="Barlow" w:hAnsi="Barlow" w:cs="Arial"/>
          <w:bCs/>
          <w:sz w:val="20"/>
          <w:szCs w:val="20"/>
        </w:rPr>
        <w:t>3.- Se presenta la conciliación de flujos de efectivo neto de las actividades de operación y la cuenta de ahorro/desahorro.</w:t>
      </w:r>
      <w:r w:rsidR="00A220DC" w:rsidRPr="00A53919">
        <w:rPr>
          <w:rFonts w:ascii="Barlow" w:hAnsi="Barlow" w:cs="Arial"/>
          <w:bCs/>
          <w:sz w:val="20"/>
          <w:szCs w:val="20"/>
        </w:rPr>
        <w:t xml:space="preserve">    </w:t>
      </w:r>
    </w:p>
    <w:p w14:paraId="36DF245D" w14:textId="1270B303" w:rsidR="00FD292A" w:rsidRPr="00A53919" w:rsidRDefault="00A220DC" w:rsidP="00811CBF">
      <w:pPr>
        <w:autoSpaceDE w:val="0"/>
        <w:autoSpaceDN w:val="0"/>
        <w:adjustRightInd w:val="0"/>
        <w:spacing w:line="360" w:lineRule="auto"/>
        <w:ind w:firstLine="708"/>
        <w:jc w:val="both"/>
        <w:rPr>
          <w:rFonts w:ascii="Barlow" w:hAnsi="Barlow" w:cs="Arial"/>
          <w:bCs/>
          <w:sz w:val="20"/>
          <w:szCs w:val="20"/>
        </w:rPr>
      </w:pPr>
      <w:r w:rsidRPr="00A53919">
        <w:rPr>
          <w:rFonts w:ascii="Barlow" w:hAnsi="Barlow" w:cs="Arial"/>
          <w:bCs/>
          <w:sz w:val="20"/>
          <w:szCs w:val="20"/>
        </w:rPr>
        <w:t xml:space="preserve"> </w:t>
      </w:r>
    </w:p>
    <w:tbl>
      <w:tblPr>
        <w:tblW w:w="8806" w:type="dxa"/>
        <w:tblInd w:w="2106" w:type="dxa"/>
        <w:tblCellMar>
          <w:left w:w="70" w:type="dxa"/>
          <w:right w:w="70" w:type="dxa"/>
        </w:tblCellMar>
        <w:tblLook w:val="04A0" w:firstRow="1" w:lastRow="0" w:firstColumn="1" w:lastColumn="0" w:noHBand="0" w:noVBand="1"/>
      </w:tblPr>
      <w:tblGrid>
        <w:gridCol w:w="4695"/>
        <w:gridCol w:w="1614"/>
        <w:gridCol w:w="2497"/>
      </w:tblGrid>
      <w:tr w:rsidR="00A220DC" w:rsidRPr="00A53919" w14:paraId="0D4F5A95" w14:textId="77777777" w:rsidTr="00276D49">
        <w:trPr>
          <w:trHeight w:val="301"/>
        </w:trPr>
        <w:tc>
          <w:tcPr>
            <w:tcW w:w="46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E742A5" w14:textId="77777777" w:rsidR="00A220DC" w:rsidRPr="00A53919" w:rsidRDefault="00A220DC" w:rsidP="00A220DC">
            <w:pPr>
              <w:rPr>
                <w:rFonts w:ascii="Barlow" w:hAnsi="Barlow" w:cs="Calibri"/>
                <w:color w:val="000000"/>
                <w:sz w:val="20"/>
                <w:szCs w:val="20"/>
                <w:lang w:eastAsia="es-MX"/>
              </w:rPr>
            </w:pPr>
            <w:r w:rsidRPr="00A53919">
              <w:rPr>
                <w:rFonts w:ascii="Barlow" w:hAnsi="Barlow" w:cs="Calibri"/>
                <w:color w:val="000000"/>
                <w:sz w:val="20"/>
                <w:szCs w:val="20"/>
                <w:lang w:eastAsia="es-MX"/>
              </w:rPr>
              <w:t> </w:t>
            </w:r>
          </w:p>
        </w:tc>
        <w:tc>
          <w:tcPr>
            <w:tcW w:w="1614" w:type="dxa"/>
            <w:tcBorders>
              <w:top w:val="single" w:sz="8" w:space="0" w:color="auto"/>
              <w:left w:val="nil"/>
              <w:bottom w:val="single" w:sz="8" w:space="0" w:color="auto"/>
              <w:right w:val="single" w:sz="8" w:space="0" w:color="auto"/>
            </w:tcBorders>
            <w:shd w:val="clear" w:color="auto" w:fill="auto"/>
            <w:noWrap/>
            <w:vAlign w:val="center"/>
            <w:hideMark/>
          </w:tcPr>
          <w:p w14:paraId="2DF4AEE6" w14:textId="49D564A4" w:rsidR="00A220DC" w:rsidRPr="00A53919" w:rsidRDefault="00A220DC" w:rsidP="00A220DC">
            <w:pPr>
              <w:jc w:val="center"/>
              <w:rPr>
                <w:rFonts w:ascii="Barlow" w:hAnsi="Barlow" w:cs="Calibri"/>
                <w:b/>
                <w:bCs/>
                <w:color w:val="000000"/>
                <w:sz w:val="20"/>
                <w:szCs w:val="20"/>
                <w:lang w:eastAsia="es-MX"/>
              </w:rPr>
            </w:pPr>
            <w:r w:rsidRPr="00A53919">
              <w:rPr>
                <w:rFonts w:ascii="Barlow" w:hAnsi="Barlow" w:cs="Calibri"/>
                <w:b/>
                <w:bCs/>
                <w:color w:val="000000"/>
                <w:sz w:val="20"/>
                <w:szCs w:val="20"/>
                <w:lang w:eastAsia="es-MX"/>
              </w:rPr>
              <w:t>20</w:t>
            </w:r>
            <w:r w:rsidR="00A41095" w:rsidRPr="00A53919">
              <w:rPr>
                <w:rFonts w:ascii="Barlow" w:hAnsi="Barlow" w:cs="Calibri"/>
                <w:b/>
                <w:bCs/>
                <w:color w:val="000000"/>
                <w:sz w:val="20"/>
                <w:szCs w:val="20"/>
                <w:lang w:eastAsia="es-MX"/>
              </w:rPr>
              <w:t>2</w:t>
            </w:r>
            <w:r w:rsidR="004C7484" w:rsidRPr="00A53919">
              <w:rPr>
                <w:rFonts w:ascii="Barlow" w:hAnsi="Barlow" w:cs="Calibri"/>
                <w:b/>
                <w:bCs/>
                <w:color w:val="000000"/>
                <w:sz w:val="20"/>
                <w:szCs w:val="20"/>
                <w:lang w:eastAsia="es-MX"/>
              </w:rPr>
              <w:t>1</w:t>
            </w:r>
          </w:p>
        </w:tc>
        <w:tc>
          <w:tcPr>
            <w:tcW w:w="2497" w:type="dxa"/>
            <w:tcBorders>
              <w:top w:val="single" w:sz="8" w:space="0" w:color="auto"/>
              <w:left w:val="nil"/>
              <w:bottom w:val="single" w:sz="8" w:space="0" w:color="auto"/>
              <w:right w:val="single" w:sz="8" w:space="0" w:color="auto"/>
            </w:tcBorders>
            <w:shd w:val="clear" w:color="auto" w:fill="auto"/>
            <w:noWrap/>
            <w:vAlign w:val="center"/>
            <w:hideMark/>
          </w:tcPr>
          <w:p w14:paraId="1EE68A2B" w14:textId="190BA374" w:rsidR="00A220DC" w:rsidRPr="00A53919" w:rsidRDefault="004C7484" w:rsidP="00A220DC">
            <w:pPr>
              <w:jc w:val="center"/>
              <w:rPr>
                <w:rFonts w:ascii="Barlow" w:hAnsi="Barlow" w:cs="Calibri"/>
                <w:b/>
                <w:bCs/>
                <w:color w:val="000000"/>
                <w:sz w:val="20"/>
                <w:szCs w:val="20"/>
                <w:lang w:eastAsia="es-MX"/>
              </w:rPr>
            </w:pPr>
            <w:r w:rsidRPr="00A53919">
              <w:rPr>
                <w:rFonts w:ascii="Barlow" w:hAnsi="Barlow" w:cs="Calibri"/>
                <w:b/>
                <w:bCs/>
                <w:color w:val="000000"/>
                <w:sz w:val="20"/>
                <w:szCs w:val="20"/>
                <w:lang w:eastAsia="es-MX"/>
              </w:rPr>
              <w:t>2020</w:t>
            </w:r>
          </w:p>
        </w:tc>
      </w:tr>
      <w:tr w:rsidR="00A220DC" w:rsidRPr="00A53919" w14:paraId="66A3250B"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3852BA21" w14:textId="60CD0E5F" w:rsidR="00A220DC" w:rsidRPr="00A53919" w:rsidRDefault="00A220DC" w:rsidP="00A220DC">
            <w:pPr>
              <w:rPr>
                <w:rFonts w:ascii="Barlow" w:hAnsi="Barlow" w:cs="Calibri"/>
                <w:b/>
                <w:bCs/>
                <w:color w:val="000000"/>
                <w:sz w:val="20"/>
                <w:szCs w:val="20"/>
                <w:lang w:eastAsia="es-MX"/>
              </w:rPr>
            </w:pPr>
            <w:r w:rsidRPr="00A53919">
              <w:rPr>
                <w:rFonts w:ascii="Barlow" w:hAnsi="Barlow" w:cs="Calibri"/>
                <w:b/>
                <w:bCs/>
                <w:color w:val="000000"/>
                <w:sz w:val="20"/>
                <w:szCs w:val="20"/>
                <w:lang w:eastAsia="es-MX"/>
              </w:rPr>
              <w:t xml:space="preserve">Ahorro/Desahorro </w:t>
            </w:r>
          </w:p>
        </w:tc>
        <w:tc>
          <w:tcPr>
            <w:tcW w:w="1614" w:type="dxa"/>
            <w:tcBorders>
              <w:top w:val="nil"/>
              <w:left w:val="nil"/>
              <w:bottom w:val="single" w:sz="8" w:space="0" w:color="auto"/>
              <w:right w:val="single" w:sz="8" w:space="0" w:color="auto"/>
            </w:tcBorders>
            <w:shd w:val="clear" w:color="auto" w:fill="auto"/>
            <w:noWrap/>
            <w:vAlign w:val="center"/>
            <w:hideMark/>
          </w:tcPr>
          <w:p w14:paraId="58BB6013" w14:textId="26917B82" w:rsidR="00A220DC" w:rsidRPr="00A53919" w:rsidRDefault="00221C52" w:rsidP="005A5255">
            <w:pPr>
              <w:jc w:val="center"/>
              <w:rPr>
                <w:rFonts w:ascii="Barlow" w:hAnsi="Barlow" w:cs="Calibri"/>
                <w:b/>
                <w:bCs/>
                <w:color w:val="000000"/>
                <w:sz w:val="20"/>
                <w:szCs w:val="20"/>
                <w:lang w:eastAsia="es-MX"/>
              </w:rPr>
            </w:pPr>
            <w:r w:rsidRPr="00A53919">
              <w:rPr>
                <w:rFonts w:ascii="Barlow" w:hAnsi="Barlow" w:cs="Calibri"/>
                <w:b/>
                <w:bCs/>
                <w:color w:val="000000"/>
                <w:sz w:val="20"/>
                <w:szCs w:val="20"/>
                <w:lang w:eastAsia="es-MX"/>
              </w:rPr>
              <w:t>784,182.16</w:t>
            </w:r>
          </w:p>
        </w:tc>
        <w:tc>
          <w:tcPr>
            <w:tcW w:w="2497" w:type="dxa"/>
            <w:tcBorders>
              <w:top w:val="nil"/>
              <w:left w:val="nil"/>
              <w:bottom w:val="single" w:sz="8" w:space="0" w:color="auto"/>
              <w:right w:val="single" w:sz="8" w:space="0" w:color="auto"/>
            </w:tcBorders>
            <w:shd w:val="clear" w:color="auto" w:fill="auto"/>
            <w:noWrap/>
            <w:vAlign w:val="center"/>
            <w:hideMark/>
          </w:tcPr>
          <w:p w14:paraId="27619BCF" w14:textId="5C305E38" w:rsidR="00A220DC" w:rsidRPr="00A53919" w:rsidRDefault="004C7484" w:rsidP="00221C52">
            <w:pPr>
              <w:rPr>
                <w:rFonts w:ascii="Barlow" w:hAnsi="Barlow" w:cs="Calibri"/>
                <w:b/>
                <w:bCs/>
                <w:color w:val="000000"/>
                <w:sz w:val="20"/>
                <w:szCs w:val="20"/>
                <w:lang w:eastAsia="es-MX"/>
              </w:rPr>
            </w:pPr>
            <w:r w:rsidRPr="00A53919">
              <w:rPr>
                <w:rFonts w:ascii="Barlow" w:hAnsi="Barlow" w:cs="Calibri"/>
                <w:b/>
                <w:bCs/>
                <w:color w:val="000000"/>
                <w:sz w:val="20"/>
                <w:szCs w:val="20"/>
                <w:lang w:eastAsia="es-MX"/>
              </w:rPr>
              <w:t xml:space="preserve">    </w:t>
            </w:r>
            <w:r w:rsidR="00221C52" w:rsidRPr="00A53919">
              <w:rPr>
                <w:rFonts w:ascii="Barlow" w:hAnsi="Barlow" w:cs="Calibri"/>
                <w:b/>
                <w:bCs/>
                <w:color w:val="000000"/>
                <w:sz w:val="20"/>
                <w:szCs w:val="20"/>
                <w:lang w:eastAsia="es-MX"/>
              </w:rPr>
              <w:t>109,474.82</w:t>
            </w:r>
          </w:p>
        </w:tc>
      </w:tr>
      <w:tr w:rsidR="00A220DC" w:rsidRPr="00A53919" w14:paraId="2DEDF695" w14:textId="77777777" w:rsidTr="00276D49">
        <w:trPr>
          <w:trHeight w:val="530"/>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1BD116D4" w14:textId="77777777" w:rsidR="00A220DC" w:rsidRPr="00A53919" w:rsidRDefault="00A220DC" w:rsidP="00A220DC">
            <w:pPr>
              <w:rPr>
                <w:rFonts w:ascii="Barlow" w:hAnsi="Barlow" w:cs="Calibri"/>
                <w:color w:val="000000"/>
                <w:sz w:val="20"/>
                <w:szCs w:val="20"/>
                <w:lang w:eastAsia="es-MX"/>
              </w:rPr>
            </w:pPr>
            <w:r w:rsidRPr="00A53919">
              <w:rPr>
                <w:rFonts w:ascii="Barlow" w:hAnsi="Barlow" w:cs="Calibri"/>
                <w:color w:val="000000"/>
                <w:sz w:val="20"/>
                <w:szCs w:val="20"/>
                <w:lang w:eastAsia="es-MX"/>
              </w:rPr>
              <w:t>Movimientos de partidas o rubros que no afectan efectivo</w:t>
            </w:r>
          </w:p>
        </w:tc>
        <w:tc>
          <w:tcPr>
            <w:tcW w:w="1614" w:type="dxa"/>
            <w:tcBorders>
              <w:top w:val="nil"/>
              <w:left w:val="nil"/>
              <w:bottom w:val="single" w:sz="8" w:space="0" w:color="auto"/>
              <w:right w:val="single" w:sz="8" w:space="0" w:color="auto"/>
            </w:tcBorders>
            <w:shd w:val="clear" w:color="auto" w:fill="auto"/>
            <w:noWrap/>
            <w:vAlign w:val="center"/>
            <w:hideMark/>
          </w:tcPr>
          <w:p w14:paraId="3F6571D9" w14:textId="77777777" w:rsidR="00A220DC" w:rsidRPr="00A53919" w:rsidRDefault="00A220DC" w:rsidP="00A220DC">
            <w:pPr>
              <w:jc w:val="right"/>
              <w:rPr>
                <w:rFonts w:ascii="Barlow" w:hAnsi="Barlow" w:cs="Calibri"/>
                <w:color w:val="000000"/>
                <w:sz w:val="20"/>
                <w:szCs w:val="20"/>
                <w:lang w:eastAsia="es-MX"/>
              </w:rPr>
            </w:pPr>
            <w:r w:rsidRPr="00A53919">
              <w:rPr>
                <w:rFonts w:ascii="Barlow" w:hAnsi="Barlow" w:cs="Calibri"/>
                <w:color w:val="000000"/>
                <w:sz w:val="20"/>
                <w:szCs w:val="20"/>
                <w:lang w:eastAsia="es-MX"/>
              </w:rPr>
              <w:t>0</w:t>
            </w:r>
          </w:p>
        </w:tc>
        <w:tc>
          <w:tcPr>
            <w:tcW w:w="2497" w:type="dxa"/>
            <w:tcBorders>
              <w:top w:val="nil"/>
              <w:left w:val="nil"/>
              <w:bottom w:val="single" w:sz="8" w:space="0" w:color="auto"/>
              <w:right w:val="single" w:sz="8" w:space="0" w:color="auto"/>
            </w:tcBorders>
            <w:shd w:val="clear" w:color="auto" w:fill="auto"/>
            <w:noWrap/>
            <w:vAlign w:val="center"/>
            <w:hideMark/>
          </w:tcPr>
          <w:p w14:paraId="31CD5977" w14:textId="77777777" w:rsidR="00A220DC" w:rsidRPr="00A53919" w:rsidRDefault="00A220DC" w:rsidP="00A220DC">
            <w:pPr>
              <w:jc w:val="right"/>
              <w:rPr>
                <w:rFonts w:ascii="Barlow" w:hAnsi="Barlow" w:cs="Calibri"/>
                <w:color w:val="000000"/>
                <w:sz w:val="20"/>
                <w:szCs w:val="20"/>
                <w:lang w:eastAsia="es-MX"/>
              </w:rPr>
            </w:pPr>
            <w:r w:rsidRPr="00A53919">
              <w:rPr>
                <w:rFonts w:ascii="Barlow" w:hAnsi="Barlow" w:cs="Calibri"/>
                <w:color w:val="000000"/>
                <w:sz w:val="20"/>
                <w:szCs w:val="20"/>
                <w:lang w:eastAsia="es-MX"/>
              </w:rPr>
              <w:t>0</w:t>
            </w:r>
          </w:p>
        </w:tc>
      </w:tr>
      <w:tr w:rsidR="00A220DC" w:rsidRPr="00A53919" w14:paraId="757170F9"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1D198F7E" w14:textId="77777777" w:rsidR="00A220DC" w:rsidRPr="00A53919" w:rsidRDefault="00A220DC" w:rsidP="00A220DC">
            <w:pPr>
              <w:rPr>
                <w:rFonts w:ascii="Barlow" w:hAnsi="Barlow" w:cs="Calibri"/>
                <w:color w:val="000000"/>
                <w:sz w:val="20"/>
                <w:szCs w:val="20"/>
                <w:lang w:eastAsia="es-MX"/>
              </w:rPr>
            </w:pPr>
            <w:r w:rsidRPr="00A53919">
              <w:rPr>
                <w:rFonts w:ascii="Barlow" w:hAnsi="Barlow" w:cs="Calibri"/>
                <w:color w:val="000000"/>
                <w:sz w:val="20"/>
                <w:szCs w:val="20"/>
                <w:lang w:eastAsia="es-MX"/>
              </w:rPr>
              <w:t>Depreciación</w:t>
            </w:r>
          </w:p>
        </w:tc>
        <w:tc>
          <w:tcPr>
            <w:tcW w:w="1614" w:type="dxa"/>
            <w:tcBorders>
              <w:top w:val="nil"/>
              <w:left w:val="nil"/>
              <w:bottom w:val="single" w:sz="8" w:space="0" w:color="auto"/>
              <w:right w:val="single" w:sz="8" w:space="0" w:color="auto"/>
            </w:tcBorders>
            <w:shd w:val="clear" w:color="auto" w:fill="auto"/>
            <w:noWrap/>
            <w:vAlign w:val="center"/>
            <w:hideMark/>
          </w:tcPr>
          <w:p w14:paraId="78A294AF" w14:textId="130431CF" w:rsidR="00A220DC" w:rsidRPr="00A53919" w:rsidRDefault="004C7484" w:rsidP="004C7484">
            <w:pPr>
              <w:rPr>
                <w:rFonts w:ascii="Barlow" w:hAnsi="Barlow" w:cs="Calibri"/>
                <w:color w:val="000000"/>
                <w:sz w:val="20"/>
                <w:szCs w:val="20"/>
                <w:lang w:eastAsia="es-MX"/>
              </w:rPr>
            </w:pPr>
            <w:r w:rsidRPr="00A53919">
              <w:rPr>
                <w:rFonts w:ascii="Barlow" w:hAnsi="Barlow" w:cs="Calibri"/>
                <w:color w:val="000000"/>
                <w:sz w:val="20"/>
                <w:szCs w:val="20"/>
                <w:lang w:eastAsia="es-MX"/>
              </w:rPr>
              <w:t>1,168,668.82</w:t>
            </w:r>
          </w:p>
        </w:tc>
        <w:tc>
          <w:tcPr>
            <w:tcW w:w="2497" w:type="dxa"/>
            <w:tcBorders>
              <w:top w:val="nil"/>
              <w:left w:val="nil"/>
              <w:bottom w:val="single" w:sz="8" w:space="0" w:color="auto"/>
              <w:right w:val="single" w:sz="8" w:space="0" w:color="auto"/>
            </w:tcBorders>
            <w:shd w:val="clear" w:color="auto" w:fill="auto"/>
            <w:noWrap/>
            <w:vAlign w:val="center"/>
            <w:hideMark/>
          </w:tcPr>
          <w:p w14:paraId="102EFB75" w14:textId="0E0F855A" w:rsidR="00A220DC" w:rsidRPr="00A53919" w:rsidRDefault="004C7484" w:rsidP="00A45270">
            <w:pPr>
              <w:jc w:val="center"/>
              <w:rPr>
                <w:rFonts w:ascii="Barlow" w:hAnsi="Barlow" w:cs="Calibri"/>
                <w:color w:val="000000"/>
                <w:sz w:val="20"/>
                <w:szCs w:val="20"/>
                <w:lang w:eastAsia="es-MX"/>
              </w:rPr>
            </w:pPr>
            <w:r w:rsidRPr="00A53919">
              <w:rPr>
                <w:rFonts w:ascii="Barlow" w:hAnsi="Barlow" w:cs="Calibri"/>
                <w:color w:val="000000"/>
                <w:sz w:val="20"/>
                <w:szCs w:val="20"/>
                <w:lang w:eastAsia="es-MX"/>
              </w:rPr>
              <w:t>1,123,718.11</w:t>
            </w:r>
          </w:p>
        </w:tc>
      </w:tr>
      <w:tr w:rsidR="00A220DC" w:rsidRPr="00A53919" w14:paraId="77A7C410"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1C07E683" w14:textId="77777777" w:rsidR="00A220DC" w:rsidRPr="00A53919" w:rsidRDefault="00A220DC" w:rsidP="00A220DC">
            <w:pPr>
              <w:rPr>
                <w:rFonts w:ascii="Barlow" w:hAnsi="Barlow" w:cs="Calibri"/>
                <w:color w:val="000000"/>
                <w:sz w:val="20"/>
                <w:szCs w:val="20"/>
                <w:lang w:eastAsia="es-MX"/>
              </w:rPr>
            </w:pPr>
            <w:r w:rsidRPr="00A53919">
              <w:rPr>
                <w:rFonts w:ascii="Barlow" w:hAnsi="Barlow" w:cs="Calibri"/>
                <w:color w:val="000000"/>
                <w:sz w:val="20"/>
                <w:szCs w:val="20"/>
                <w:lang w:eastAsia="es-MX"/>
              </w:rPr>
              <w:t xml:space="preserve">Amortización </w:t>
            </w:r>
          </w:p>
        </w:tc>
        <w:tc>
          <w:tcPr>
            <w:tcW w:w="1614" w:type="dxa"/>
            <w:tcBorders>
              <w:top w:val="nil"/>
              <w:left w:val="nil"/>
              <w:bottom w:val="single" w:sz="8" w:space="0" w:color="auto"/>
              <w:right w:val="single" w:sz="8" w:space="0" w:color="auto"/>
            </w:tcBorders>
            <w:shd w:val="clear" w:color="auto" w:fill="auto"/>
            <w:noWrap/>
            <w:vAlign w:val="center"/>
            <w:hideMark/>
          </w:tcPr>
          <w:p w14:paraId="7622F259" w14:textId="07D342AA" w:rsidR="00A220DC" w:rsidRPr="00A53919" w:rsidRDefault="00A45270" w:rsidP="00A220DC">
            <w:pPr>
              <w:jc w:val="right"/>
              <w:rPr>
                <w:rFonts w:ascii="Barlow" w:hAnsi="Barlow" w:cs="Calibri"/>
                <w:color w:val="000000"/>
                <w:sz w:val="20"/>
                <w:szCs w:val="20"/>
                <w:lang w:eastAsia="es-MX"/>
              </w:rPr>
            </w:pPr>
            <w:r w:rsidRPr="00A53919">
              <w:rPr>
                <w:rFonts w:ascii="Barlow" w:hAnsi="Barlow" w:cs="Calibri"/>
                <w:color w:val="000000"/>
                <w:sz w:val="20"/>
                <w:szCs w:val="20"/>
                <w:lang w:eastAsia="es-MX"/>
              </w:rPr>
              <w:t>0</w:t>
            </w:r>
          </w:p>
        </w:tc>
        <w:tc>
          <w:tcPr>
            <w:tcW w:w="2497" w:type="dxa"/>
            <w:tcBorders>
              <w:top w:val="nil"/>
              <w:left w:val="nil"/>
              <w:bottom w:val="single" w:sz="8" w:space="0" w:color="auto"/>
              <w:right w:val="single" w:sz="8" w:space="0" w:color="auto"/>
            </w:tcBorders>
            <w:shd w:val="clear" w:color="auto" w:fill="auto"/>
            <w:noWrap/>
            <w:vAlign w:val="center"/>
            <w:hideMark/>
          </w:tcPr>
          <w:p w14:paraId="35B83A77" w14:textId="7D7477E1" w:rsidR="00A220DC" w:rsidRPr="00A53919" w:rsidRDefault="00A45270" w:rsidP="00A220DC">
            <w:pPr>
              <w:jc w:val="right"/>
              <w:rPr>
                <w:rFonts w:ascii="Barlow" w:hAnsi="Barlow" w:cs="Calibri"/>
                <w:color w:val="000000"/>
                <w:sz w:val="20"/>
                <w:szCs w:val="20"/>
                <w:lang w:eastAsia="es-MX"/>
              </w:rPr>
            </w:pPr>
            <w:r w:rsidRPr="00A53919">
              <w:rPr>
                <w:rFonts w:ascii="Barlow" w:hAnsi="Barlow" w:cs="Calibri"/>
                <w:color w:val="000000"/>
                <w:sz w:val="20"/>
                <w:szCs w:val="20"/>
                <w:lang w:eastAsia="es-MX"/>
              </w:rPr>
              <w:t>0</w:t>
            </w:r>
          </w:p>
        </w:tc>
      </w:tr>
      <w:tr w:rsidR="00A220DC" w:rsidRPr="00A53919" w14:paraId="0FE886CF"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7A199C09" w14:textId="77777777" w:rsidR="00A220DC" w:rsidRPr="00A53919" w:rsidRDefault="00A220DC" w:rsidP="00A220DC">
            <w:pPr>
              <w:rPr>
                <w:rFonts w:ascii="Barlow" w:hAnsi="Barlow" w:cs="Calibri"/>
                <w:color w:val="000000"/>
                <w:sz w:val="20"/>
                <w:szCs w:val="20"/>
                <w:lang w:eastAsia="es-MX"/>
              </w:rPr>
            </w:pPr>
            <w:r w:rsidRPr="00A53919">
              <w:rPr>
                <w:rFonts w:ascii="Barlow" w:hAnsi="Barlow" w:cs="Calibri"/>
                <w:color w:val="000000"/>
                <w:sz w:val="20"/>
                <w:szCs w:val="20"/>
                <w:lang w:eastAsia="es-MX"/>
              </w:rPr>
              <w:t>Incremento en las provisiones</w:t>
            </w:r>
          </w:p>
        </w:tc>
        <w:tc>
          <w:tcPr>
            <w:tcW w:w="1614" w:type="dxa"/>
            <w:tcBorders>
              <w:top w:val="nil"/>
              <w:left w:val="nil"/>
              <w:bottom w:val="single" w:sz="8" w:space="0" w:color="auto"/>
              <w:right w:val="single" w:sz="8" w:space="0" w:color="auto"/>
            </w:tcBorders>
            <w:shd w:val="clear" w:color="auto" w:fill="auto"/>
            <w:noWrap/>
            <w:vAlign w:val="center"/>
            <w:hideMark/>
          </w:tcPr>
          <w:p w14:paraId="4383F9C8" w14:textId="77777777" w:rsidR="00A220DC" w:rsidRPr="00A53919" w:rsidRDefault="00A220DC" w:rsidP="00A220DC">
            <w:pPr>
              <w:jc w:val="right"/>
              <w:rPr>
                <w:rFonts w:ascii="Barlow" w:hAnsi="Barlow" w:cs="Calibri"/>
                <w:color w:val="000000"/>
                <w:sz w:val="20"/>
                <w:szCs w:val="20"/>
                <w:lang w:eastAsia="es-MX"/>
              </w:rPr>
            </w:pPr>
            <w:r w:rsidRPr="00A53919">
              <w:rPr>
                <w:rFonts w:ascii="Barlow" w:hAnsi="Barlow" w:cs="Calibri"/>
                <w:color w:val="000000"/>
                <w:sz w:val="20"/>
                <w:szCs w:val="20"/>
                <w:lang w:eastAsia="es-MX"/>
              </w:rPr>
              <w:t>0</w:t>
            </w:r>
          </w:p>
        </w:tc>
        <w:tc>
          <w:tcPr>
            <w:tcW w:w="2497" w:type="dxa"/>
            <w:tcBorders>
              <w:top w:val="nil"/>
              <w:left w:val="nil"/>
              <w:bottom w:val="single" w:sz="8" w:space="0" w:color="auto"/>
              <w:right w:val="single" w:sz="8" w:space="0" w:color="auto"/>
            </w:tcBorders>
            <w:shd w:val="clear" w:color="auto" w:fill="auto"/>
            <w:noWrap/>
            <w:vAlign w:val="center"/>
            <w:hideMark/>
          </w:tcPr>
          <w:p w14:paraId="391258E1" w14:textId="77777777" w:rsidR="00A220DC" w:rsidRPr="00A53919" w:rsidRDefault="00A220DC" w:rsidP="00A220DC">
            <w:pPr>
              <w:jc w:val="right"/>
              <w:rPr>
                <w:rFonts w:ascii="Barlow" w:hAnsi="Barlow" w:cs="Calibri"/>
                <w:color w:val="000000"/>
                <w:sz w:val="20"/>
                <w:szCs w:val="20"/>
                <w:lang w:eastAsia="es-MX"/>
              </w:rPr>
            </w:pPr>
            <w:r w:rsidRPr="00A53919">
              <w:rPr>
                <w:rFonts w:ascii="Barlow" w:hAnsi="Barlow" w:cs="Calibri"/>
                <w:color w:val="000000"/>
                <w:sz w:val="20"/>
                <w:szCs w:val="20"/>
                <w:lang w:eastAsia="es-MX"/>
              </w:rPr>
              <w:t>0</w:t>
            </w:r>
          </w:p>
        </w:tc>
      </w:tr>
      <w:tr w:rsidR="00A220DC" w:rsidRPr="00A53919" w14:paraId="13C80BE0"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66886938" w14:textId="77777777" w:rsidR="00A220DC" w:rsidRPr="00A53919" w:rsidRDefault="00A220DC" w:rsidP="00A220DC">
            <w:pPr>
              <w:rPr>
                <w:rFonts w:ascii="Barlow" w:hAnsi="Barlow" w:cs="Calibri"/>
                <w:color w:val="000000"/>
                <w:sz w:val="20"/>
                <w:szCs w:val="20"/>
                <w:lang w:eastAsia="es-MX"/>
              </w:rPr>
            </w:pPr>
            <w:r w:rsidRPr="00A53919">
              <w:rPr>
                <w:rFonts w:ascii="Barlow" w:hAnsi="Barlow" w:cs="Calibri"/>
                <w:color w:val="000000"/>
                <w:sz w:val="20"/>
                <w:szCs w:val="20"/>
                <w:lang w:eastAsia="es-MX"/>
              </w:rPr>
              <w:lastRenderedPageBreak/>
              <w:t>Incremento en inversiones producido por reevaluación</w:t>
            </w:r>
          </w:p>
        </w:tc>
        <w:tc>
          <w:tcPr>
            <w:tcW w:w="1614" w:type="dxa"/>
            <w:tcBorders>
              <w:top w:val="nil"/>
              <w:left w:val="nil"/>
              <w:bottom w:val="single" w:sz="8" w:space="0" w:color="auto"/>
              <w:right w:val="single" w:sz="8" w:space="0" w:color="auto"/>
            </w:tcBorders>
            <w:shd w:val="clear" w:color="auto" w:fill="auto"/>
            <w:noWrap/>
            <w:vAlign w:val="center"/>
            <w:hideMark/>
          </w:tcPr>
          <w:p w14:paraId="1A398820" w14:textId="77777777" w:rsidR="00A220DC" w:rsidRPr="00A53919" w:rsidRDefault="00A220DC" w:rsidP="00A220DC">
            <w:pPr>
              <w:jc w:val="right"/>
              <w:rPr>
                <w:rFonts w:ascii="Barlow" w:hAnsi="Barlow" w:cs="Calibri"/>
                <w:color w:val="000000"/>
                <w:sz w:val="20"/>
                <w:szCs w:val="20"/>
                <w:lang w:eastAsia="es-MX"/>
              </w:rPr>
            </w:pPr>
            <w:r w:rsidRPr="00A53919">
              <w:rPr>
                <w:rFonts w:ascii="Barlow" w:hAnsi="Barlow" w:cs="Calibri"/>
                <w:color w:val="000000"/>
                <w:sz w:val="20"/>
                <w:szCs w:val="20"/>
                <w:lang w:eastAsia="es-MX"/>
              </w:rPr>
              <w:t>0</w:t>
            </w:r>
          </w:p>
        </w:tc>
        <w:tc>
          <w:tcPr>
            <w:tcW w:w="2497" w:type="dxa"/>
            <w:tcBorders>
              <w:top w:val="nil"/>
              <w:left w:val="nil"/>
              <w:bottom w:val="single" w:sz="8" w:space="0" w:color="auto"/>
              <w:right w:val="single" w:sz="8" w:space="0" w:color="auto"/>
            </w:tcBorders>
            <w:shd w:val="clear" w:color="auto" w:fill="auto"/>
            <w:noWrap/>
            <w:vAlign w:val="center"/>
            <w:hideMark/>
          </w:tcPr>
          <w:p w14:paraId="2C27F3FD" w14:textId="77777777" w:rsidR="00A220DC" w:rsidRPr="00A53919" w:rsidRDefault="00A220DC" w:rsidP="00A220DC">
            <w:pPr>
              <w:jc w:val="right"/>
              <w:rPr>
                <w:rFonts w:ascii="Barlow" w:hAnsi="Barlow" w:cs="Calibri"/>
                <w:color w:val="000000"/>
                <w:sz w:val="20"/>
                <w:szCs w:val="20"/>
                <w:lang w:eastAsia="es-MX"/>
              </w:rPr>
            </w:pPr>
            <w:r w:rsidRPr="00A53919">
              <w:rPr>
                <w:rFonts w:ascii="Barlow" w:hAnsi="Barlow" w:cs="Calibri"/>
                <w:color w:val="000000"/>
                <w:sz w:val="20"/>
                <w:szCs w:val="20"/>
                <w:lang w:eastAsia="es-MX"/>
              </w:rPr>
              <w:t>0</w:t>
            </w:r>
          </w:p>
        </w:tc>
      </w:tr>
      <w:tr w:rsidR="00A220DC" w:rsidRPr="00A53919" w14:paraId="5E64F3FB" w14:textId="77777777" w:rsidTr="00276D49">
        <w:trPr>
          <w:trHeight w:val="530"/>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7C7C577B" w14:textId="77777777" w:rsidR="00A220DC" w:rsidRPr="00A53919" w:rsidRDefault="00A220DC" w:rsidP="00A220DC">
            <w:pPr>
              <w:rPr>
                <w:rFonts w:ascii="Barlow" w:hAnsi="Barlow" w:cs="Calibri"/>
                <w:color w:val="000000"/>
                <w:sz w:val="20"/>
                <w:szCs w:val="20"/>
                <w:lang w:eastAsia="es-MX"/>
              </w:rPr>
            </w:pPr>
            <w:r w:rsidRPr="00A53919">
              <w:rPr>
                <w:rFonts w:ascii="Barlow" w:hAnsi="Barlow" w:cs="Calibri"/>
                <w:color w:val="000000"/>
                <w:sz w:val="20"/>
                <w:szCs w:val="20"/>
                <w:lang w:eastAsia="es-MX"/>
              </w:rPr>
              <w:t>Ganancia/pérdida en venta de propiedad, planta y equipo</w:t>
            </w:r>
          </w:p>
        </w:tc>
        <w:tc>
          <w:tcPr>
            <w:tcW w:w="1614" w:type="dxa"/>
            <w:tcBorders>
              <w:top w:val="nil"/>
              <w:left w:val="nil"/>
              <w:bottom w:val="single" w:sz="8" w:space="0" w:color="auto"/>
              <w:right w:val="single" w:sz="8" w:space="0" w:color="auto"/>
            </w:tcBorders>
            <w:shd w:val="clear" w:color="auto" w:fill="auto"/>
            <w:noWrap/>
            <w:vAlign w:val="center"/>
            <w:hideMark/>
          </w:tcPr>
          <w:p w14:paraId="4934F1FC" w14:textId="77777777" w:rsidR="00A220DC" w:rsidRPr="00A53919" w:rsidRDefault="00A220DC" w:rsidP="00A220DC">
            <w:pPr>
              <w:jc w:val="right"/>
              <w:rPr>
                <w:rFonts w:ascii="Barlow" w:hAnsi="Barlow" w:cs="Calibri"/>
                <w:color w:val="000000"/>
                <w:sz w:val="20"/>
                <w:szCs w:val="20"/>
                <w:lang w:eastAsia="es-MX"/>
              </w:rPr>
            </w:pPr>
            <w:r w:rsidRPr="00A53919">
              <w:rPr>
                <w:rFonts w:ascii="Barlow" w:hAnsi="Barlow" w:cs="Calibri"/>
                <w:color w:val="000000"/>
                <w:sz w:val="20"/>
                <w:szCs w:val="20"/>
                <w:lang w:eastAsia="es-MX"/>
              </w:rPr>
              <w:t> </w:t>
            </w:r>
          </w:p>
        </w:tc>
        <w:tc>
          <w:tcPr>
            <w:tcW w:w="2497" w:type="dxa"/>
            <w:tcBorders>
              <w:top w:val="nil"/>
              <w:left w:val="nil"/>
              <w:bottom w:val="single" w:sz="8" w:space="0" w:color="auto"/>
              <w:right w:val="single" w:sz="8" w:space="0" w:color="auto"/>
            </w:tcBorders>
            <w:shd w:val="clear" w:color="auto" w:fill="auto"/>
            <w:noWrap/>
            <w:vAlign w:val="center"/>
            <w:hideMark/>
          </w:tcPr>
          <w:p w14:paraId="0F342465" w14:textId="77777777" w:rsidR="00A220DC" w:rsidRPr="00A53919" w:rsidRDefault="00A220DC" w:rsidP="00A220DC">
            <w:pPr>
              <w:jc w:val="right"/>
              <w:rPr>
                <w:rFonts w:ascii="Barlow" w:hAnsi="Barlow" w:cs="Calibri"/>
                <w:color w:val="000000"/>
                <w:sz w:val="20"/>
                <w:szCs w:val="20"/>
                <w:lang w:eastAsia="es-MX"/>
              </w:rPr>
            </w:pPr>
          </w:p>
        </w:tc>
      </w:tr>
      <w:tr w:rsidR="00A220DC" w:rsidRPr="00A53919" w14:paraId="121CFE38" w14:textId="77777777" w:rsidTr="00276D49">
        <w:trPr>
          <w:trHeight w:val="301"/>
        </w:trPr>
        <w:tc>
          <w:tcPr>
            <w:tcW w:w="4695" w:type="dxa"/>
            <w:tcBorders>
              <w:top w:val="nil"/>
              <w:left w:val="single" w:sz="8" w:space="0" w:color="auto"/>
              <w:bottom w:val="nil"/>
              <w:right w:val="single" w:sz="8" w:space="0" w:color="auto"/>
            </w:tcBorders>
            <w:shd w:val="clear" w:color="auto" w:fill="auto"/>
            <w:vAlign w:val="center"/>
            <w:hideMark/>
          </w:tcPr>
          <w:p w14:paraId="61F0D459" w14:textId="77777777" w:rsidR="00A220DC" w:rsidRPr="00A53919" w:rsidRDefault="00A220DC" w:rsidP="00A220DC">
            <w:pPr>
              <w:rPr>
                <w:rFonts w:ascii="Barlow" w:hAnsi="Barlow" w:cs="Calibri"/>
                <w:color w:val="000000"/>
                <w:sz w:val="20"/>
                <w:szCs w:val="20"/>
                <w:lang w:eastAsia="es-MX"/>
              </w:rPr>
            </w:pPr>
            <w:r w:rsidRPr="00A53919">
              <w:rPr>
                <w:rFonts w:ascii="Barlow" w:hAnsi="Barlow" w:cs="Calibri"/>
                <w:color w:val="000000"/>
                <w:sz w:val="20"/>
                <w:szCs w:val="20"/>
                <w:lang w:eastAsia="es-MX"/>
              </w:rPr>
              <w:t>Incremento en cuentas por cobrar</w:t>
            </w:r>
          </w:p>
        </w:tc>
        <w:tc>
          <w:tcPr>
            <w:tcW w:w="1614" w:type="dxa"/>
            <w:tcBorders>
              <w:top w:val="nil"/>
              <w:left w:val="nil"/>
              <w:bottom w:val="nil"/>
              <w:right w:val="single" w:sz="8" w:space="0" w:color="auto"/>
            </w:tcBorders>
            <w:shd w:val="clear" w:color="auto" w:fill="auto"/>
            <w:noWrap/>
            <w:vAlign w:val="center"/>
            <w:hideMark/>
          </w:tcPr>
          <w:p w14:paraId="6F0F574F" w14:textId="77777777" w:rsidR="00A220DC" w:rsidRPr="00A53919" w:rsidRDefault="00A220DC" w:rsidP="00A220DC">
            <w:pPr>
              <w:jc w:val="right"/>
              <w:rPr>
                <w:rFonts w:ascii="Barlow" w:hAnsi="Barlow" w:cs="Calibri"/>
                <w:color w:val="000000"/>
                <w:sz w:val="20"/>
                <w:szCs w:val="20"/>
                <w:lang w:eastAsia="es-MX"/>
              </w:rPr>
            </w:pPr>
            <w:r w:rsidRPr="00A53919">
              <w:rPr>
                <w:rFonts w:ascii="Barlow" w:hAnsi="Barlow" w:cs="Calibri"/>
                <w:color w:val="000000"/>
                <w:sz w:val="20"/>
                <w:szCs w:val="20"/>
                <w:lang w:eastAsia="es-MX"/>
              </w:rPr>
              <w:t>0</w:t>
            </w:r>
          </w:p>
        </w:tc>
        <w:tc>
          <w:tcPr>
            <w:tcW w:w="2497" w:type="dxa"/>
            <w:tcBorders>
              <w:top w:val="nil"/>
              <w:left w:val="nil"/>
              <w:bottom w:val="nil"/>
              <w:right w:val="single" w:sz="8" w:space="0" w:color="auto"/>
            </w:tcBorders>
            <w:shd w:val="clear" w:color="auto" w:fill="auto"/>
            <w:noWrap/>
            <w:vAlign w:val="center"/>
            <w:hideMark/>
          </w:tcPr>
          <w:p w14:paraId="3A957101" w14:textId="77777777" w:rsidR="00A220DC" w:rsidRPr="00A53919" w:rsidRDefault="00A220DC" w:rsidP="00A220DC">
            <w:pPr>
              <w:jc w:val="right"/>
              <w:rPr>
                <w:rFonts w:ascii="Barlow" w:hAnsi="Barlow" w:cs="Calibri"/>
                <w:color w:val="000000"/>
                <w:sz w:val="20"/>
                <w:szCs w:val="20"/>
                <w:lang w:eastAsia="es-MX"/>
              </w:rPr>
            </w:pPr>
            <w:r w:rsidRPr="00A53919">
              <w:rPr>
                <w:rFonts w:ascii="Barlow" w:hAnsi="Barlow" w:cs="Calibri"/>
                <w:color w:val="000000"/>
                <w:sz w:val="20"/>
                <w:szCs w:val="20"/>
                <w:lang w:eastAsia="es-MX"/>
              </w:rPr>
              <w:t>0</w:t>
            </w:r>
          </w:p>
        </w:tc>
      </w:tr>
      <w:tr w:rsidR="001D7B59" w:rsidRPr="00A53919" w14:paraId="4BD8BF3A"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tcPr>
          <w:p w14:paraId="0D837D66" w14:textId="4A52DA2E" w:rsidR="001D7B59" w:rsidRPr="00A53919" w:rsidRDefault="001D7B59" w:rsidP="00A220DC">
            <w:pPr>
              <w:rPr>
                <w:rFonts w:ascii="Barlow" w:hAnsi="Barlow" w:cs="Calibri"/>
                <w:color w:val="000000"/>
                <w:sz w:val="20"/>
                <w:szCs w:val="20"/>
                <w:lang w:eastAsia="es-MX"/>
              </w:rPr>
            </w:pPr>
          </w:p>
        </w:tc>
        <w:tc>
          <w:tcPr>
            <w:tcW w:w="1614" w:type="dxa"/>
            <w:tcBorders>
              <w:top w:val="nil"/>
              <w:left w:val="nil"/>
              <w:bottom w:val="single" w:sz="8" w:space="0" w:color="auto"/>
              <w:right w:val="single" w:sz="8" w:space="0" w:color="auto"/>
            </w:tcBorders>
            <w:shd w:val="clear" w:color="auto" w:fill="auto"/>
            <w:noWrap/>
            <w:vAlign w:val="center"/>
          </w:tcPr>
          <w:p w14:paraId="086E7438" w14:textId="77777777" w:rsidR="001D7B59" w:rsidRPr="00A53919" w:rsidRDefault="001D7B59" w:rsidP="00A220DC">
            <w:pPr>
              <w:jc w:val="right"/>
              <w:rPr>
                <w:rFonts w:ascii="Barlow" w:hAnsi="Barlow" w:cs="Calibri"/>
                <w:color w:val="000000"/>
                <w:sz w:val="20"/>
                <w:szCs w:val="20"/>
                <w:lang w:eastAsia="es-MX"/>
              </w:rPr>
            </w:pPr>
          </w:p>
        </w:tc>
        <w:tc>
          <w:tcPr>
            <w:tcW w:w="2497" w:type="dxa"/>
            <w:tcBorders>
              <w:top w:val="nil"/>
              <w:left w:val="nil"/>
              <w:bottom w:val="single" w:sz="8" w:space="0" w:color="auto"/>
              <w:right w:val="single" w:sz="8" w:space="0" w:color="auto"/>
            </w:tcBorders>
            <w:shd w:val="clear" w:color="auto" w:fill="auto"/>
            <w:noWrap/>
            <w:vAlign w:val="center"/>
          </w:tcPr>
          <w:p w14:paraId="106D4ABC" w14:textId="77777777" w:rsidR="001D7B59" w:rsidRPr="00A53919" w:rsidRDefault="001D7B59" w:rsidP="00A220DC">
            <w:pPr>
              <w:jc w:val="right"/>
              <w:rPr>
                <w:rFonts w:ascii="Barlow" w:hAnsi="Barlow" w:cs="Calibri"/>
                <w:color w:val="000000"/>
                <w:sz w:val="20"/>
                <w:szCs w:val="20"/>
                <w:lang w:eastAsia="es-MX"/>
              </w:rPr>
            </w:pPr>
          </w:p>
        </w:tc>
      </w:tr>
    </w:tbl>
    <w:p w14:paraId="37396F48" w14:textId="304A3B5F" w:rsidR="00453881" w:rsidRPr="00A53919" w:rsidRDefault="00453881" w:rsidP="00162B34">
      <w:pPr>
        <w:autoSpaceDE w:val="0"/>
        <w:autoSpaceDN w:val="0"/>
        <w:adjustRightInd w:val="0"/>
        <w:spacing w:line="360" w:lineRule="auto"/>
        <w:jc w:val="both"/>
        <w:rPr>
          <w:rFonts w:ascii="Barlow" w:hAnsi="Barlow" w:cs="Arial"/>
          <w:b/>
          <w:sz w:val="20"/>
          <w:szCs w:val="20"/>
        </w:rPr>
      </w:pPr>
    </w:p>
    <w:p w14:paraId="0526B2EE" w14:textId="77777777" w:rsidR="00453881" w:rsidRPr="00A53919" w:rsidRDefault="00453881" w:rsidP="00162B34">
      <w:pPr>
        <w:autoSpaceDE w:val="0"/>
        <w:autoSpaceDN w:val="0"/>
        <w:adjustRightInd w:val="0"/>
        <w:spacing w:line="360" w:lineRule="auto"/>
        <w:jc w:val="both"/>
        <w:rPr>
          <w:rFonts w:ascii="Barlow" w:hAnsi="Barlow" w:cs="Arial"/>
          <w:b/>
          <w:sz w:val="20"/>
          <w:szCs w:val="20"/>
        </w:rPr>
      </w:pPr>
    </w:p>
    <w:p w14:paraId="66810D4D" w14:textId="3F76BA6C" w:rsidR="00864C3C" w:rsidRPr="00A53919" w:rsidRDefault="00162B34" w:rsidP="00162B34">
      <w:pPr>
        <w:autoSpaceDE w:val="0"/>
        <w:autoSpaceDN w:val="0"/>
        <w:adjustRightInd w:val="0"/>
        <w:spacing w:line="360" w:lineRule="auto"/>
        <w:jc w:val="both"/>
        <w:rPr>
          <w:rFonts w:ascii="Barlow" w:hAnsi="Barlow" w:cs="Arial"/>
          <w:b/>
          <w:sz w:val="20"/>
          <w:szCs w:val="20"/>
        </w:rPr>
      </w:pPr>
      <w:r w:rsidRPr="00A53919">
        <w:rPr>
          <w:rFonts w:ascii="Barlow" w:hAnsi="Barlow" w:cs="Arial"/>
          <w:b/>
          <w:sz w:val="20"/>
          <w:szCs w:val="20"/>
        </w:rPr>
        <w:t>V) CONCILIACIÓN ENTRE LOS INGRESOS PRESUPUESTARIOS Y CONTABLES, ASI COMO ENTRE LOS EGRESOS PRESUPUESTARIOS Y GASTOS CONTABLES.</w:t>
      </w:r>
    </w:p>
    <w:p w14:paraId="502CB7FD" w14:textId="331B8140" w:rsidR="00162B34" w:rsidRPr="00A53919" w:rsidRDefault="00162B34" w:rsidP="00864C3C">
      <w:pPr>
        <w:autoSpaceDE w:val="0"/>
        <w:autoSpaceDN w:val="0"/>
        <w:adjustRightInd w:val="0"/>
        <w:spacing w:line="360" w:lineRule="auto"/>
        <w:ind w:firstLine="708"/>
        <w:jc w:val="both"/>
        <w:rPr>
          <w:rFonts w:ascii="Barlow" w:hAnsi="Barlow" w:cs="Arial"/>
          <w:bCs/>
          <w:sz w:val="20"/>
          <w:szCs w:val="20"/>
        </w:rPr>
      </w:pPr>
      <w:r w:rsidRPr="00A53919">
        <w:rPr>
          <w:rFonts w:ascii="Barlow" w:hAnsi="Barlow" w:cs="Arial"/>
          <w:bCs/>
          <w:sz w:val="20"/>
          <w:szCs w:val="20"/>
        </w:rPr>
        <w:t xml:space="preserve">A. Conciliación de </w:t>
      </w:r>
      <w:r w:rsidR="00864C3C" w:rsidRPr="00A53919">
        <w:rPr>
          <w:rFonts w:ascii="Barlow" w:hAnsi="Barlow" w:cs="Arial"/>
          <w:bCs/>
          <w:sz w:val="20"/>
          <w:szCs w:val="20"/>
        </w:rPr>
        <w:t>I</w:t>
      </w:r>
      <w:r w:rsidRPr="00A53919">
        <w:rPr>
          <w:rFonts w:ascii="Barlow" w:hAnsi="Barlow" w:cs="Arial"/>
          <w:bCs/>
          <w:sz w:val="20"/>
          <w:szCs w:val="20"/>
        </w:rPr>
        <w:t xml:space="preserve">ngresos </w:t>
      </w:r>
      <w:r w:rsidR="00864C3C" w:rsidRPr="00A53919">
        <w:rPr>
          <w:rFonts w:ascii="Barlow" w:hAnsi="Barlow" w:cs="Arial"/>
          <w:bCs/>
          <w:sz w:val="20"/>
          <w:szCs w:val="20"/>
        </w:rPr>
        <w:t>P</w:t>
      </w:r>
      <w:r w:rsidRPr="00A53919">
        <w:rPr>
          <w:rFonts w:ascii="Barlow" w:hAnsi="Barlow" w:cs="Arial"/>
          <w:bCs/>
          <w:sz w:val="20"/>
          <w:szCs w:val="20"/>
        </w:rPr>
        <w:t xml:space="preserve">resupuestarios y </w:t>
      </w:r>
      <w:r w:rsidR="00864C3C" w:rsidRPr="00A53919">
        <w:rPr>
          <w:rFonts w:ascii="Barlow" w:hAnsi="Barlow" w:cs="Arial"/>
          <w:bCs/>
          <w:sz w:val="20"/>
          <w:szCs w:val="20"/>
        </w:rPr>
        <w:t>C</w:t>
      </w:r>
      <w:r w:rsidRPr="00A53919">
        <w:rPr>
          <w:rFonts w:ascii="Barlow" w:hAnsi="Barlow" w:cs="Arial"/>
          <w:bCs/>
          <w:sz w:val="20"/>
          <w:szCs w:val="20"/>
        </w:rPr>
        <w:t>ontables del 1 al</w:t>
      </w:r>
      <w:r w:rsidR="00564E14" w:rsidRPr="00A53919">
        <w:rPr>
          <w:rFonts w:ascii="Barlow" w:hAnsi="Barlow" w:cs="Arial"/>
          <w:bCs/>
          <w:sz w:val="20"/>
          <w:szCs w:val="20"/>
        </w:rPr>
        <w:t xml:space="preserve"> </w:t>
      </w:r>
      <w:r w:rsidR="0083414C" w:rsidRPr="00A53919">
        <w:rPr>
          <w:rFonts w:ascii="Barlow" w:hAnsi="Barlow" w:cs="Arial"/>
          <w:bCs/>
          <w:sz w:val="20"/>
          <w:szCs w:val="20"/>
        </w:rPr>
        <w:t>3</w:t>
      </w:r>
      <w:r w:rsidR="00BE2CD3" w:rsidRPr="00A53919">
        <w:rPr>
          <w:rFonts w:ascii="Barlow" w:hAnsi="Barlow" w:cs="Arial"/>
          <w:bCs/>
          <w:sz w:val="20"/>
          <w:szCs w:val="20"/>
        </w:rPr>
        <w:t>1</w:t>
      </w:r>
      <w:r w:rsidR="00B76A2E" w:rsidRPr="00A53919">
        <w:rPr>
          <w:rFonts w:ascii="Barlow" w:hAnsi="Barlow" w:cs="Arial"/>
          <w:bCs/>
          <w:sz w:val="20"/>
          <w:szCs w:val="20"/>
        </w:rPr>
        <w:t xml:space="preserve"> </w:t>
      </w:r>
      <w:r w:rsidRPr="00A53919">
        <w:rPr>
          <w:rFonts w:ascii="Barlow" w:hAnsi="Barlow" w:cs="Arial"/>
          <w:bCs/>
          <w:sz w:val="20"/>
          <w:szCs w:val="20"/>
        </w:rPr>
        <w:t>de</w:t>
      </w:r>
      <w:r w:rsidR="006501AE" w:rsidRPr="00A53919">
        <w:rPr>
          <w:rFonts w:ascii="Barlow" w:hAnsi="Barlow" w:cs="Arial"/>
          <w:bCs/>
          <w:sz w:val="20"/>
          <w:szCs w:val="20"/>
        </w:rPr>
        <w:t xml:space="preserve"> </w:t>
      </w:r>
      <w:r w:rsidR="00A53919" w:rsidRPr="00A53919">
        <w:rPr>
          <w:rFonts w:ascii="Barlow" w:hAnsi="Barlow" w:cs="Arial"/>
          <w:bCs/>
          <w:sz w:val="20"/>
          <w:szCs w:val="20"/>
        </w:rPr>
        <w:t>marzo</w:t>
      </w:r>
      <w:r w:rsidR="00E81261" w:rsidRPr="00A53919">
        <w:rPr>
          <w:rFonts w:ascii="Barlow" w:hAnsi="Barlow" w:cs="Arial"/>
          <w:bCs/>
          <w:sz w:val="20"/>
          <w:szCs w:val="20"/>
        </w:rPr>
        <w:t xml:space="preserve"> </w:t>
      </w:r>
      <w:r w:rsidRPr="00A53919">
        <w:rPr>
          <w:rFonts w:ascii="Barlow" w:hAnsi="Barlow" w:cs="Arial"/>
          <w:bCs/>
          <w:sz w:val="20"/>
          <w:szCs w:val="20"/>
        </w:rPr>
        <w:t>de 20</w:t>
      </w:r>
      <w:r w:rsidR="00A41095" w:rsidRPr="00A53919">
        <w:rPr>
          <w:rFonts w:ascii="Barlow" w:hAnsi="Barlow" w:cs="Arial"/>
          <w:bCs/>
          <w:sz w:val="20"/>
          <w:szCs w:val="20"/>
        </w:rPr>
        <w:t>2</w:t>
      </w:r>
      <w:r w:rsidR="004C7484" w:rsidRPr="00A53919">
        <w:rPr>
          <w:rFonts w:ascii="Barlow" w:hAnsi="Barlow" w:cs="Arial"/>
          <w:bCs/>
          <w:sz w:val="20"/>
          <w:szCs w:val="20"/>
        </w:rPr>
        <w:t>1</w:t>
      </w:r>
      <w:r w:rsidRPr="00A53919">
        <w:rPr>
          <w:rFonts w:ascii="Barlow" w:hAnsi="Barlow" w:cs="Arial"/>
          <w:bCs/>
          <w:sz w:val="20"/>
          <w:szCs w:val="20"/>
        </w:rPr>
        <w:t>.</w:t>
      </w:r>
    </w:p>
    <w:tbl>
      <w:tblPr>
        <w:tblW w:w="13853" w:type="dxa"/>
        <w:tblInd w:w="55" w:type="dxa"/>
        <w:tblCellMar>
          <w:left w:w="70" w:type="dxa"/>
          <w:right w:w="70" w:type="dxa"/>
        </w:tblCellMar>
        <w:tblLook w:val="04A0" w:firstRow="1" w:lastRow="0" w:firstColumn="1" w:lastColumn="0" w:noHBand="0" w:noVBand="1"/>
      </w:tblPr>
      <w:tblGrid>
        <w:gridCol w:w="391"/>
        <w:gridCol w:w="666"/>
        <w:gridCol w:w="1328"/>
        <w:gridCol w:w="801"/>
        <w:gridCol w:w="7644"/>
        <w:gridCol w:w="1332"/>
        <w:gridCol w:w="275"/>
        <w:gridCol w:w="175"/>
        <w:gridCol w:w="34"/>
        <w:gridCol w:w="209"/>
        <w:gridCol w:w="628"/>
        <w:gridCol w:w="370"/>
      </w:tblGrid>
      <w:tr w:rsidR="006501AE" w:rsidRPr="00A53919" w14:paraId="77896B99" w14:textId="77777777" w:rsidTr="00811CBF">
        <w:trPr>
          <w:trHeight w:val="275"/>
        </w:trPr>
        <w:tc>
          <w:tcPr>
            <w:tcW w:w="391" w:type="dxa"/>
            <w:tcBorders>
              <w:top w:val="nil"/>
              <w:left w:val="nil"/>
              <w:bottom w:val="nil"/>
              <w:right w:val="nil"/>
            </w:tcBorders>
            <w:shd w:val="clear" w:color="000000" w:fill="FFFFFF"/>
            <w:hideMark/>
          </w:tcPr>
          <w:p w14:paraId="66D67374" w14:textId="77777777" w:rsidR="006501AE" w:rsidRPr="00A53919" w:rsidRDefault="006501AE" w:rsidP="00B3063A">
            <w:pPr>
              <w:rPr>
                <w:rFonts w:ascii="Barlow" w:hAnsi="Barlow" w:cs="Tahoma"/>
                <w:color w:val="000000"/>
                <w:sz w:val="20"/>
                <w:szCs w:val="20"/>
              </w:rPr>
            </w:pPr>
            <w:bookmarkStart w:id="5" w:name="m25"/>
            <w:bookmarkEnd w:id="5"/>
            <w:r w:rsidRPr="00A53919">
              <w:rPr>
                <w:rFonts w:ascii="Barlow" w:hAnsi="Barlow" w:cs="Tahoma"/>
                <w:color w:val="000000"/>
                <w:sz w:val="20"/>
                <w:szCs w:val="20"/>
              </w:rPr>
              <w:t> </w:t>
            </w:r>
          </w:p>
        </w:tc>
        <w:tc>
          <w:tcPr>
            <w:tcW w:w="666" w:type="dxa"/>
            <w:tcBorders>
              <w:top w:val="nil"/>
              <w:left w:val="nil"/>
              <w:bottom w:val="nil"/>
              <w:right w:val="nil"/>
            </w:tcBorders>
            <w:shd w:val="clear" w:color="000000" w:fill="FFFFFF"/>
            <w:hideMark/>
          </w:tcPr>
          <w:p w14:paraId="4C182260"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c>
          <w:tcPr>
            <w:tcW w:w="1328" w:type="dxa"/>
            <w:tcBorders>
              <w:top w:val="nil"/>
              <w:left w:val="nil"/>
              <w:bottom w:val="nil"/>
              <w:right w:val="nil"/>
            </w:tcBorders>
            <w:shd w:val="clear" w:color="000000" w:fill="FFFFFF"/>
            <w:hideMark/>
          </w:tcPr>
          <w:p w14:paraId="54EBA9AC"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c>
          <w:tcPr>
            <w:tcW w:w="801" w:type="dxa"/>
            <w:tcBorders>
              <w:top w:val="nil"/>
              <w:left w:val="nil"/>
              <w:bottom w:val="nil"/>
              <w:right w:val="nil"/>
            </w:tcBorders>
            <w:shd w:val="clear" w:color="000000" w:fill="FFFFFF"/>
            <w:hideMark/>
          </w:tcPr>
          <w:p w14:paraId="6FD8FB6E"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c>
          <w:tcPr>
            <w:tcW w:w="7644" w:type="dxa"/>
            <w:tcBorders>
              <w:top w:val="nil"/>
              <w:left w:val="nil"/>
              <w:bottom w:val="nil"/>
              <w:right w:val="nil"/>
            </w:tcBorders>
            <w:shd w:val="clear" w:color="000000" w:fill="FFFFFF"/>
            <w:hideMark/>
          </w:tcPr>
          <w:p w14:paraId="7232A3E4" w14:textId="77777777" w:rsidR="006501AE" w:rsidRPr="00A53919" w:rsidRDefault="006501AE" w:rsidP="00B3063A">
            <w:pPr>
              <w:rPr>
                <w:rFonts w:ascii="Barlow" w:hAnsi="Barlow" w:cs="Tahoma"/>
                <w:color w:val="000000"/>
                <w:sz w:val="20"/>
                <w:szCs w:val="20"/>
              </w:rPr>
            </w:pPr>
          </w:p>
        </w:tc>
        <w:tc>
          <w:tcPr>
            <w:tcW w:w="1332" w:type="dxa"/>
            <w:tcBorders>
              <w:top w:val="nil"/>
              <w:left w:val="nil"/>
              <w:bottom w:val="nil"/>
              <w:right w:val="nil"/>
            </w:tcBorders>
            <w:shd w:val="clear" w:color="000000" w:fill="FFFFFF"/>
            <w:hideMark/>
          </w:tcPr>
          <w:p w14:paraId="1BC668A0"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c>
          <w:tcPr>
            <w:tcW w:w="275" w:type="dxa"/>
            <w:tcBorders>
              <w:top w:val="nil"/>
              <w:left w:val="nil"/>
              <w:bottom w:val="nil"/>
              <w:right w:val="nil"/>
            </w:tcBorders>
            <w:shd w:val="clear" w:color="000000" w:fill="FFFFFF"/>
            <w:hideMark/>
          </w:tcPr>
          <w:p w14:paraId="25A89346"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c>
          <w:tcPr>
            <w:tcW w:w="209" w:type="dxa"/>
            <w:gridSpan w:val="2"/>
            <w:tcBorders>
              <w:top w:val="nil"/>
              <w:left w:val="nil"/>
              <w:bottom w:val="nil"/>
              <w:right w:val="nil"/>
            </w:tcBorders>
            <w:shd w:val="clear" w:color="000000" w:fill="FFFFFF"/>
            <w:hideMark/>
          </w:tcPr>
          <w:p w14:paraId="4F26B367"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c>
          <w:tcPr>
            <w:tcW w:w="209" w:type="dxa"/>
            <w:tcBorders>
              <w:top w:val="nil"/>
              <w:left w:val="nil"/>
              <w:bottom w:val="nil"/>
              <w:right w:val="nil"/>
            </w:tcBorders>
            <w:shd w:val="clear" w:color="000000" w:fill="FFFFFF"/>
            <w:hideMark/>
          </w:tcPr>
          <w:p w14:paraId="1ABD617E"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c>
          <w:tcPr>
            <w:tcW w:w="628" w:type="dxa"/>
            <w:tcBorders>
              <w:top w:val="nil"/>
              <w:left w:val="nil"/>
              <w:bottom w:val="nil"/>
              <w:right w:val="nil"/>
            </w:tcBorders>
            <w:shd w:val="clear" w:color="000000" w:fill="FFFFFF"/>
            <w:hideMark/>
          </w:tcPr>
          <w:p w14:paraId="6E51E7E7"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573A6D8C"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r>
      <w:tr w:rsidR="006501AE" w:rsidRPr="00A53919" w14:paraId="00829096" w14:textId="77777777" w:rsidTr="00811CBF">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6DF1C151" w14:textId="77777777" w:rsidR="006501AE" w:rsidRPr="00A53919" w:rsidRDefault="006501AE" w:rsidP="00B3063A">
            <w:pPr>
              <w:rPr>
                <w:rFonts w:ascii="Barlow" w:hAnsi="Barlow" w:cs="Arial"/>
                <w:b/>
                <w:bCs/>
                <w:color w:val="000000"/>
                <w:sz w:val="20"/>
                <w:szCs w:val="20"/>
              </w:rPr>
            </w:pPr>
            <w:r w:rsidRPr="00A53919">
              <w:rPr>
                <w:rFonts w:ascii="Barlow" w:hAnsi="Barlow" w:cs="Arial"/>
                <w:b/>
                <w:bCs/>
                <w:color w:val="000000"/>
                <w:sz w:val="20"/>
                <w:szCs w:val="20"/>
              </w:rPr>
              <w:t>1.-TOTAL DE INGRESOS PRESUPUESTARIOS</w:t>
            </w:r>
          </w:p>
        </w:tc>
        <w:tc>
          <w:tcPr>
            <w:tcW w:w="1782"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6E9240A0" w14:textId="47B5470E" w:rsidR="006501AE" w:rsidRPr="00A53919" w:rsidRDefault="006501AE" w:rsidP="00B3063A">
            <w:pPr>
              <w:jc w:val="right"/>
              <w:rPr>
                <w:rFonts w:ascii="Barlow" w:hAnsi="Barlow" w:cs="Arial"/>
                <w:b/>
                <w:bCs/>
                <w:color w:val="000000"/>
                <w:sz w:val="20"/>
                <w:szCs w:val="20"/>
              </w:rPr>
            </w:pPr>
            <w:r w:rsidRPr="00A53919">
              <w:rPr>
                <w:rFonts w:ascii="Barlow" w:hAnsi="Barlow" w:cs="Arial"/>
                <w:b/>
                <w:bCs/>
                <w:color w:val="000000"/>
                <w:sz w:val="20"/>
                <w:szCs w:val="20"/>
              </w:rPr>
              <w:t>$</w:t>
            </w:r>
            <w:r w:rsidR="00BE2CD3" w:rsidRPr="00A53919">
              <w:rPr>
                <w:rFonts w:ascii="Barlow" w:hAnsi="Barlow" w:cs="Arial"/>
                <w:b/>
                <w:bCs/>
                <w:color w:val="000000"/>
                <w:sz w:val="20"/>
                <w:szCs w:val="20"/>
              </w:rPr>
              <w:t>1,0</w:t>
            </w:r>
            <w:r w:rsidR="004C7484" w:rsidRPr="00A53919">
              <w:rPr>
                <w:rFonts w:ascii="Barlow" w:hAnsi="Barlow" w:cs="Arial"/>
                <w:b/>
                <w:bCs/>
                <w:color w:val="000000"/>
                <w:sz w:val="20"/>
                <w:szCs w:val="20"/>
              </w:rPr>
              <w:t>32</w:t>
            </w:r>
            <w:r w:rsidR="00811CBF" w:rsidRPr="00A53919">
              <w:rPr>
                <w:rFonts w:ascii="Barlow" w:hAnsi="Barlow" w:cs="Arial"/>
                <w:b/>
                <w:bCs/>
                <w:color w:val="000000"/>
                <w:sz w:val="20"/>
                <w:szCs w:val="20"/>
              </w:rPr>
              <w:t>,</w:t>
            </w:r>
            <w:r w:rsidR="004C7484" w:rsidRPr="00A53919">
              <w:rPr>
                <w:rFonts w:ascii="Barlow" w:hAnsi="Barlow" w:cs="Arial"/>
                <w:b/>
                <w:bCs/>
                <w:color w:val="000000"/>
                <w:sz w:val="20"/>
                <w:szCs w:val="20"/>
              </w:rPr>
              <w:t>874</w:t>
            </w:r>
            <w:r w:rsidR="00811CBF" w:rsidRPr="00A53919">
              <w:rPr>
                <w:rFonts w:ascii="Barlow" w:hAnsi="Barlow" w:cs="Arial"/>
                <w:b/>
                <w:bCs/>
                <w:color w:val="000000"/>
                <w:sz w:val="20"/>
                <w:szCs w:val="20"/>
              </w:rPr>
              <w:t>.00</w:t>
            </w:r>
          </w:p>
        </w:tc>
        <w:tc>
          <w:tcPr>
            <w:tcW w:w="871" w:type="dxa"/>
            <w:gridSpan w:val="3"/>
            <w:tcBorders>
              <w:top w:val="nil"/>
              <w:left w:val="nil"/>
              <w:bottom w:val="nil"/>
              <w:right w:val="nil"/>
            </w:tcBorders>
            <w:shd w:val="clear" w:color="000000" w:fill="FFFFFF"/>
            <w:hideMark/>
          </w:tcPr>
          <w:p w14:paraId="7BC6323B"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7D82083A"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r>
      <w:tr w:rsidR="006501AE" w:rsidRPr="00A53919" w14:paraId="09EBB730" w14:textId="77777777" w:rsidTr="00811CBF">
        <w:trPr>
          <w:trHeight w:val="426"/>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BF1732E" w14:textId="77777777" w:rsidR="006501AE" w:rsidRPr="00A53919" w:rsidRDefault="006501AE" w:rsidP="00B3063A">
            <w:pPr>
              <w:rPr>
                <w:rFonts w:ascii="Barlow" w:hAnsi="Barlow" w:cs="Arial"/>
                <w:b/>
                <w:bCs/>
                <w:color w:val="000000"/>
                <w:sz w:val="20"/>
                <w:szCs w:val="20"/>
              </w:rPr>
            </w:pPr>
            <w:r w:rsidRPr="00A53919">
              <w:rPr>
                <w:rFonts w:ascii="Barlow" w:hAnsi="Barlow" w:cs="Arial"/>
                <w:b/>
                <w:bCs/>
                <w:color w:val="000000"/>
                <w:sz w:val="20"/>
                <w:szCs w:val="20"/>
              </w:rPr>
              <w:t>2. MÁS INGRESOS CONTABLES NO PRESUPUESTARIOS</w:t>
            </w:r>
          </w:p>
        </w:tc>
        <w:tc>
          <w:tcPr>
            <w:tcW w:w="178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68DC7763" w14:textId="77777777" w:rsidR="006501AE" w:rsidRPr="00A53919" w:rsidRDefault="006501AE" w:rsidP="00B3063A">
            <w:pPr>
              <w:jc w:val="right"/>
              <w:rPr>
                <w:rFonts w:ascii="Barlow" w:hAnsi="Barlow" w:cs="Arial"/>
                <w:b/>
                <w:bCs/>
                <w:color w:val="000000"/>
                <w:sz w:val="20"/>
                <w:szCs w:val="20"/>
              </w:rPr>
            </w:pPr>
            <w:r w:rsidRPr="00A53919">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6CDD07D6"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7682906E"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r>
      <w:tr w:rsidR="006501AE" w:rsidRPr="00A53919" w14:paraId="7BEA7973" w14:textId="77777777" w:rsidTr="00811CBF">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2DF5D38" w14:textId="77777777" w:rsidR="006501AE" w:rsidRPr="00A53919" w:rsidRDefault="006501AE" w:rsidP="00B3063A">
            <w:pPr>
              <w:rPr>
                <w:rFonts w:ascii="Barlow" w:hAnsi="Barlow" w:cs="Arial"/>
                <w:color w:val="000000"/>
                <w:sz w:val="20"/>
                <w:szCs w:val="20"/>
              </w:rPr>
            </w:pPr>
            <w:r w:rsidRPr="00A53919">
              <w:rPr>
                <w:rFonts w:ascii="Barlow" w:hAnsi="Barlow" w:cs="Arial"/>
                <w:color w:val="000000"/>
                <w:sz w:val="20"/>
                <w:szCs w:val="20"/>
              </w:rPr>
              <w:t>2.1 INGRESOS FINANCIEROS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3E07EA56" w14:textId="77777777" w:rsidR="006501AE" w:rsidRPr="00A53919" w:rsidRDefault="006501AE" w:rsidP="00B3063A">
            <w:pPr>
              <w:jc w:val="right"/>
              <w:rPr>
                <w:rFonts w:ascii="Barlow" w:hAnsi="Barlow" w:cs="Arial"/>
                <w:b/>
                <w:bCs/>
                <w:color w:val="000000"/>
                <w:sz w:val="20"/>
                <w:szCs w:val="20"/>
              </w:rPr>
            </w:pPr>
            <w:r w:rsidRPr="00A53919">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50B5B989"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669BA3DE"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r>
      <w:tr w:rsidR="006501AE" w:rsidRPr="00A53919" w14:paraId="38A7631E" w14:textId="77777777" w:rsidTr="00811CBF">
        <w:trPr>
          <w:trHeight w:val="426"/>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D423001" w14:textId="77777777" w:rsidR="006501AE" w:rsidRPr="00A53919" w:rsidRDefault="006501AE" w:rsidP="00B3063A">
            <w:pPr>
              <w:rPr>
                <w:rFonts w:ascii="Barlow" w:hAnsi="Barlow" w:cs="Arial"/>
                <w:b/>
                <w:bCs/>
                <w:color w:val="000000"/>
                <w:sz w:val="20"/>
                <w:szCs w:val="20"/>
              </w:rPr>
            </w:pPr>
            <w:r w:rsidRPr="00A53919">
              <w:rPr>
                <w:rFonts w:ascii="Barlow" w:hAnsi="Barlow" w:cs="Arial"/>
                <w:b/>
                <w:bCs/>
                <w:color w:val="000000"/>
                <w:sz w:val="20"/>
                <w:szCs w:val="20"/>
              </w:rPr>
              <w:t>3. MENOS INGRESOS PRESUPUESTARIOS NO CONTABLES</w:t>
            </w:r>
          </w:p>
        </w:tc>
        <w:tc>
          <w:tcPr>
            <w:tcW w:w="178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F3880B0" w14:textId="77777777" w:rsidR="006501AE" w:rsidRPr="00A53919" w:rsidRDefault="006501AE" w:rsidP="00B3063A">
            <w:pPr>
              <w:jc w:val="right"/>
              <w:rPr>
                <w:rFonts w:ascii="Barlow" w:hAnsi="Barlow" w:cs="Arial"/>
                <w:b/>
                <w:bCs/>
                <w:color w:val="000000"/>
                <w:sz w:val="20"/>
                <w:szCs w:val="20"/>
              </w:rPr>
            </w:pPr>
            <w:r w:rsidRPr="00A53919">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55ADB02F"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034CE986"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r>
      <w:tr w:rsidR="006501AE" w:rsidRPr="00A53919" w14:paraId="2CB56BB2" w14:textId="77777777" w:rsidTr="00811CBF">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8923A8A" w14:textId="77777777" w:rsidR="006501AE" w:rsidRPr="00A53919" w:rsidRDefault="006501AE" w:rsidP="00B3063A">
            <w:pPr>
              <w:rPr>
                <w:rFonts w:ascii="Barlow" w:hAnsi="Barlow" w:cs="Arial"/>
                <w:color w:val="000000"/>
                <w:sz w:val="20"/>
                <w:szCs w:val="20"/>
              </w:rPr>
            </w:pPr>
            <w:r w:rsidRPr="00A53919">
              <w:rPr>
                <w:rFonts w:ascii="Barlow" w:hAnsi="Barlow" w:cs="Arial"/>
                <w:color w:val="000000"/>
                <w:sz w:val="20"/>
                <w:szCs w:val="20"/>
              </w:rPr>
              <w:t>3.1 APROVECHAMIENTOS PATRIMONIALES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6CDC72EF" w14:textId="77777777" w:rsidR="006501AE" w:rsidRPr="00A53919" w:rsidRDefault="006501AE" w:rsidP="00B3063A">
            <w:pPr>
              <w:jc w:val="right"/>
              <w:rPr>
                <w:rFonts w:ascii="Barlow" w:hAnsi="Barlow" w:cs="Arial"/>
                <w:b/>
                <w:bCs/>
                <w:color w:val="000000"/>
                <w:sz w:val="20"/>
                <w:szCs w:val="20"/>
              </w:rPr>
            </w:pPr>
            <w:r w:rsidRPr="00A53919">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60321A82"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7D2FC56A"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r>
      <w:tr w:rsidR="006501AE" w:rsidRPr="00A53919" w14:paraId="1B47C583" w14:textId="77777777" w:rsidTr="00811CBF">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6F14CA0" w14:textId="77777777" w:rsidR="006501AE" w:rsidRPr="00A53919" w:rsidRDefault="006501AE" w:rsidP="00B3063A">
            <w:pPr>
              <w:rPr>
                <w:rFonts w:ascii="Barlow" w:hAnsi="Barlow" w:cs="Arial"/>
                <w:color w:val="000000"/>
                <w:sz w:val="20"/>
                <w:szCs w:val="20"/>
              </w:rPr>
            </w:pPr>
            <w:r w:rsidRPr="00A53919">
              <w:rPr>
                <w:rFonts w:ascii="Barlow" w:hAnsi="Barlow" w:cs="Arial"/>
                <w:color w:val="000000"/>
                <w:sz w:val="20"/>
                <w:szCs w:val="20"/>
              </w:rPr>
              <w:t>3.3 OTROS INGRESOS PRESUPUESTARIOS NO CONTABLES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32158279" w14:textId="77777777" w:rsidR="006501AE" w:rsidRPr="00A53919" w:rsidRDefault="006501AE" w:rsidP="00B3063A">
            <w:pPr>
              <w:jc w:val="right"/>
              <w:rPr>
                <w:rFonts w:ascii="Barlow" w:hAnsi="Barlow" w:cs="Arial"/>
                <w:b/>
                <w:bCs/>
                <w:color w:val="000000"/>
                <w:sz w:val="20"/>
                <w:szCs w:val="20"/>
              </w:rPr>
            </w:pPr>
            <w:r w:rsidRPr="00A53919">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7E3B2875"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3E8BFBCD" w14:textId="77777777" w:rsidR="006501AE" w:rsidRPr="00A53919" w:rsidRDefault="006501AE" w:rsidP="00B3063A">
            <w:pPr>
              <w:rPr>
                <w:rFonts w:ascii="Barlow" w:hAnsi="Barlow" w:cs="Tahoma"/>
                <w:color w:val="000000"/>
                <w:sz w:val="20"/>
                <w:szCs w:val="20"/>
              </w:rPr>
            </w:pPr>
            <w:r w:rsidRPr="00A53919">
              <w:rPr>
                <w:rFonts w:ascii="Barlow" w:hAnsi="Barlow" w:cs="Tahoma"/>
                <w:color w:val="000000"/>
                <w:sz w:val="20"/>
                <w:szCs w:val="20"/>
              </w:rPr>
              <w:t> </w:t>
            </w:r>
          </w:p>
        </w:tc>
      </w:tr>
      <w:tr w:rsidR="00811CBF" w:rsidRPr="00A53919" w14:paraId="5B7F4ED4" w14:textId="77777777" w:rsidTr="00811CBF">
        <w:trPr>
          <w:trHeight w:val="426"/>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2B70E47E" w14:textId="77777777" w:rsidR="00811CBF" w:rsidRPr="00A53919" w:rsidRDefault="00811CBF" w:rsidP="00811CBF">
            <w:pPr>
              <w:rPr>
                <w:rFonts w:ascii="Barlow" w:hAnsi="Barlow" w:cs="Arial"/>
                <w:b/>
                <w:bCs/>
                <w:color w:val="000000"/>
                <w:sz w:val="20"/>
                <w:szCs w:val="20"/>
              </w:rPr>
            </w:pPr>
            <w:r w:rsidRPr="00A53919">
              <w:rPr>
                <w:rFonts w:ascii="Barlow" w:hAnsi="Barlow" w:cs="Arial"/>
                <w:b/>
                <w:bCs/>
                <w:color w:val="000000"/>
                <w:sz w:val="20"/>
                <w:szCs w:val="20"/>
              </w:rPr>
              <w:t>4. TOTAL DE INGRESOS CONTABLES</w:t>
            </w:r>
          </w:p>
        </w:tc>
        <w:tc>
          <w:tcPr>
            <w:tcW w:w="1782"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24FA8E91" w14:textId="3C61B539" w:rsidR="00811CBF" w:rsidRPr="00A53919" w:rsidRDefault="00C238F8" w:rsidP="00811CBF">
            <w:pPr>
              <w:jc w:val="right"/>
              <w:rPr>
                <w:rFonts w:ascii="Barlow" w:hAnsi="Barlow" w:cs="Arial"/>
                <w:b/>
                <w:bCs/>
                <w:color w:val="000000"/>
                <w:sz w:val="20"/>
                <w:szCs w:val="20"/>
              </w:rPr>
            </w:pPr>
            <w:r w:rsidRPr="00A53919">
              <w:rPr>
                <w:rFonts w:ascii="Barlow" w:hAnsi="Barlow" w:cs="Arial"/>
                <w:b/>
                <w:bCs/>
                <w:color w:val="000000"/>
                <w:sz w:val="20"/>
                <w:szCs w:val="20"/>
              </w:rPr>
              <w:t>$1,0</w:t>
            </w:r>
            <w:r w:rsidR="004C7484" w:rsidRPr="00A53919">
              <w:rPr>
                <w:rFonts w:ascii="Barlow" w:hAnsi="Barlow" w:cs="Arial"/>
                <w:b/>
                <w:bCs/>
                <w:color w:val="000000"/>
                <w:sz w:val="20"/>
                <w:szCs w:val="20"/>
              </w:rPr>
              <w:t>32</w:t>
            </w:r>
            <w:r w:rsidRPr="00A53919">
              <w:rPr>
                <w:rFonts w:ascii="Barlow" w:hAnsi="Barlow" w:cs="Arial"/>
                <w:b/>
                <w:bCs/>
                <w:color w:val="000000"/>
                <w:sz w:val="20"/>
                <w:szCs w:val="20"/>
              </w:rPr>
              <w:t>,</w:t>
            </w:r>
            <w:r w:rsidR="004C7484" w:rsidRPr="00A53919">
              <w:rPr>
                <w:rFonts w:ascii="Barlow" w:hAnsi="Barlow" w:cs="Arial"/>
                <w:b/>
                <w:bCs/>
                <w:color w:val="000000"/>
                <w:sz w:val="20"/>
                <w:szCs w:val="20"/>
              </w:rPr>
              <w:t>874</w:t>
            </w:r>
            <w:r w:rsidRPr="00A53919">
              <w:rPr>
                <w:rFonts w:ascii="Barlow" w:hAnsi="Barlow" w:cs="Arial"/>
                <w:b/>
                <w:bCs/>
                <w:color w:val="000000"/>
                <w:sz w:val="20"/>
                <w:szCs w:val="20"/>
              </w:rPr>
              <w:t>.00</w:t>
            </w:r>
          </w:p>
        </w:tc>
        <w:tc>
          <w:tcPr>
            <w:tcW w:w="871" w:type="dxa"/>
            <w:gridSpan w:val="3"/>
            <w:tcBorders>
              <w:top w:val="nil"/>
              <w:left w:val="nil"/>
              <w:bottom w:val="nil"/>
              <w:right w:val="nil"/>
            </w:tcBorders>
            <w:shd w:val="clear" w:color="000000" w:fill="FFFFFF"/>
            <w:hideMark/>
          </w:tcPr>
          <w:p w14:paraId="3B3C0D85" w14:textId="77777777" w:rsidR="00811CBF" w:rsidRPr="00A53919" w:rsidRDefault="00811CBF" w:rsidP="00811CBF">
            <w:pPr>
              <w:rPr>
                <w:rFonts w:ascii="Barlow" w:hAnsi="Barlow" w:cs="Tahoma"/>
                <w:color w:val="000000"/>
                <w:sz w:val="20"/>
                <w:szCs w:val="20"/>
              </w:rPr>
            </w:pPr>
            <w:r w:rsidRPr="00A53919">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09DF6DAD" w14:textId="77777777" w:rsidR="00811CBF" w:rsidRPr="00A53919" w:rsidRDefault="00811CBF" w:rsidP="00811CBF">
            <w:pPr>
              <w:rPr>
                <w:rFonts w:ascii="Barlow" w:hAnsi="Barlow" w:cs="Tahoma"/>
                <w:color w:val="000000"/>
                <w:sz w:val="20"/>
                <w:szCs w:val="20"/>
              </w:rPr>
            </w:pPr>
            <w:r w:rsidRPr="00A53919">
              <w:rPr>
                <w:rFonts w:ascii="Barlow" w:hAnsi="Barlow" w:cs="Tahoma"/>
                <w:color w:val="000000"/>
                <w:sz w:val="20"/>
                <w:szCs w:val="20"/>
              </w:rPr>
              <w:t> </w:t>
            </w:r>
          </w:p>
        </w:tc>
      </w:tr>
    </w:tbl>
    <w:p w14:paraId="3DFFF1B5" w14:textId="77777777" w:rsidR="006501AE" w:rsidRPr="00A53919" w:rsidRDefault="006501AE" w:rsidP="006501AE">
      <w:pPr>
        <w:pStyle w:val="Sangradetextonormal"/>
        <w:tabs>
          <w:tab w:val="left" w:pos="7655"/>
        </w:tabs>
        <w:ind w:left="0"/>
        <w:jc w:val="both"/>
        <w:rPr>
          <w:rFonts w:ascii="Barlow" w:hAnsi="Barlow"/>
          <w:b/>
          <w:sz w:val="20"/>
          <w:szCs w:val="20"/>
        </w:rPr>
      </w:pPr>
    </w:p>
    <w:p w14:paraId="7A8D07E9" w14:textId="77777777" w:rsidR="00A53919" w:rsidRDefault="00A53919" w:rsidP="00E57E07">
      <w:pPr>
        <w:autoSpaceDE w:val="0"/>
        <w:autoSpaceDN w:val="0"/>
        <w:adjustRightInd w:val="0"/>
        <w:spacing w:line="360" w:lineRule="auto"/>
        <w:ind w:firstLine="708"/>
        <w:jc w:val="both"/>
        <w:rPr>
          <w:rFonts w:ascii="Barlow" w:eastAsia="Arial" w:hAnsi="Barlow" w:cs="Arial"/>
          <w:sz w:val="20"/>
          <w:szCs w:val="20"/>
        </w:rPr>
      </w:pPr>
    </w:p>
    <w:p w14:paraId="25C153D4" w14:textId="77777777" w:rsidR="00A53919" w:rsidRDefault="00A53919" w:rsidP="00E57E07">
      <w:pPr>
        <w:autoSpaceDE w:val="0"/>
        <w:autoSpaceDN w:val="0"/>
        <w:adjustRightInd w:val="0"/>
        <w:spacing w:line="360" w:lineRule="auto"/>
        <w:ind w:firstLine="708"/>
        <w:jc w:val="both"/>
        <w:rPr>
          <w:rFonts w:ascii="Barlow" w:eastAsia="Arial" w:hAnsi="Barlow" w:cs="Arial"/>
          <w:sz w:val="20"/>
          <w:szCs w:val="20"/>
        </w:rPr>
      </w:pPr>
    </w:p>
    <w:p w14:paraId="631C746E" w14:textId="77777777" w:rsidR="00A53919" w:rsidRDefault="00A53919" w:rsidP="00E57E07">
      <w:pPr>
        <w:autoSpaceDE w:val="0"/>
        <w:autoSpaceDN w:val="0"/>
        <w:adjustRightInd w:val="0"/>
        <w:spacing w:line="360" w:lineRule="auto"/>
        <w:ind w:firstLine="708"/>
        <w:jc w:val="both"/>
        <w:rPr>
          <w:rFonts w:ascii="Barlow" w:eastAsia="Arial" w:hAnsi="Barlow" w:cs="Arial"/>
          <w:sz w:val="20"/>
          <w:szCs w:val="20"/>
        </w:rPr>
      </w:pPr>
    </w:p>
    <w:p w14:paraId="32A82E64" w14:textId="77777777" w:rsidR="00A53919" w:rsidRDefault="00A53919" w:rsidP="00E57E07">
      <w:pPr>
        <w:autoSpaceDE w:val="0"/>
        <w:autoSpaceDN w:val="0"/>
        <w:adjustRightInd w:val="0"/>
        <w:spacing w:line="360" w:lineRule="auto"/>
        <w:ind w:firstLine="708"/>
        <w:jc w:val="both"/>
        <w:rPr>
          <w:rFonts w:ascii="Barlow" w:eastAsia="Arial" w:hAnsi="Barlow" w:cs="Arial"/>
          <w:sz w:val="20"/>
          <w:szCs w:val="20"/>
        </w:rPr>
      </w:pPr>
    </w:p>
    <w:p w14:paraId="14E2356B" w14:textId="55AB960C" w:rsidR="00864C3C" w:rsidRPr="00A53919" w:rsidRDefault="00864C3C" w:rsidP="00E57E07">
      <w:pPr>
        <w:autoSpaceDE w:val="0"/>
        <w:autoSpaceDN w:val="0"/>
        <w:adjustRightInd w:val="0"/>
        <w:spacing w:line="360" w:lineRule="auto"/>
        <w:ind w:firstLine="708"/>
        <w:jc w:val="both"/>
        <w:rPr>
          <w:rFonts w:ascii="Barlow" w:hAnsi="Barlow" w:cs="Arial"/>
          <w:bCs/>
          <w:sz w:val="20"/>
          <w:szCs w:val="20"/>
        </w:rPr>
      </w:pPr>
      <w:r w:rsidRPr="00A53919">
        <w:rPr>
          <w:rFonts w:ascii="Barlow" w:eastAsia="Arial" w:hAnsi="Barlow" w:cs="Arial"/>
          <w:sz w:val="20"/>
          <w:szCs w:val="20"/>
        </w:rPr>
        <w:lastRenderedPageBreak/>
        <w:t xml:space="preserve">B. </w:t>
      </w:r>
      <w:r w:rsidRPr="00A53919">
        <w:rPr>
          <w:rFonts w:ascii="Barlow" w:hAnsi="Barlow" w:cs="Arial"/>
          <w:bCs/>
          <w:sz w:val="20"/>
          <w:szCs w:val="20"/>
        </w:rPr>
        <w:t xml:space="preserve">Conciliación entre los Egresos Presupuestarios y los Gastos Contables del </w:t>
      </w:r>
      <w:r w:rsidR="00C238F8" w:rsidRPr="00A53919">
        <w:rPr>
          <w:rFonts w:ascii="Barlow" w:hAnsi="Barlow" w:cs="Arial"/>
          <w:bCs/>
          <w:sz w:val="20"/>
          <w:szCs w:val="20"/>
        </w:rPr>
        <w:t xml:space="preserve">1 al 31 de </w:t>
      </w:r>
      <w:r w:rsidR="00A53919" w:rsidRPr="00A53919">
        <w:rPr>
          <w:rFonts w:ascii="Barlow" w:hAnsi="Barlow" w:cs="Arial"/>
          <w:bCs/>
          <w:sz w:val="20"/>
          <w:szCs w:val="20"/>
        </w:rPr>
        <w:t>marzo</w:t>
      </w:r>
      <w:r w:rsidR="00C238F8" w:rsidRPr="00A53919">
        <w:rPr>
          <w:rFonts w:ascii="Barlow" w:hAnsi="Barlow" w:cs="Arial"/>
          <w:bCs/>
          <w:sz w:val="20"/>
          <w:szCs w:val="20"/>
        </w:rPr>
        <w:t xml:space="preserve"> </w:t>
      </w:r>
      <w:r w:rsidRPr="00A53919">
        <w:rPr>
          <w:rFonts w:ascii="Barlow" w:hAnsi="Barlow" w:cs="Arial"/>
          <w:bCs/>
          <w:sz w:val="20"/>
          <w:szCs w:val="20"/>
        </w:rPr>
        <w:t>de 202</w:t>
      </w:r>
      <w:r w:rsidR="00A6203C" w:rsidRPr="00A53919">
        <w:rPr>
          <w:rFonts w:ascii="Barlow" w:hAnsi="Barlow" w:cs="Arial"/>
          <w:bCs/>
          <w:sz w:val="20"/>
          <w:szCs w:val="20"/>
        </w:rPr>
        <w:t>1</w:t>
      </w:r>
      <w:r w:rsidRPr="00A53919">
        <w:rPr>
          <w:rFonts w:ascii="Barlow" w:hAnsi="Barlow" w:cs="Arial"/>
          <w:bCs/>
          <w:sz w:val="20"/>
          <w:szCs w:val="20"/>
        </w:rPr>
        <w:t>.</w:t>
      </w:r>
    </w:p>
    <w:p w14:paraId="4AA79A75" w14:textId="77777777" w:rsidR="00E57E07" w:rsidRPr="00A53919" w:rsidRDefault="00E57E07" w:rsidP="00E57E07">
      <w:pPr>
        <w:autoSpaceDE w:val="0"/>
        <w:autoSpaceDN w:val="0"/>
        <w:adjustRightInd w:val="0"/>
        <w:spacing w:line="360" w:lineRule="auto"/>
        <w:ind w:firstLine="708"/>
        <w:jc w:val="both"/>
        <w:rPr>
          <w:rFonts w:ascii="Barlow" w:hAnsi="Barlow" w:cs="Arial"/>
          <w:bCs/>
          <w:sz w:val="20"/>
          <w:szCs w:val="20"/>
        </w:rPr>
      </w:pPr>
    </w:p>
    <w:tbl>
      <w:tblPr>
        <w:tblW w:w="12613" w:type="dxa"/>
        <w:tblInd w:w="55" w:type="dxa"/>
        <w:tblCellMar>
          <w:left w:w="70" w:type="dxa"/>
          <w:right w:w="70" w:type="dxa"/>
        </w:tblCellMar>
        <w:tblLook w:val="04A0" w:firstRow="1" w:lastRow="0" w:firstColumn="1" w:lastColumn="0" w:noHBand="0" w:noVBand="1"/>
      </w:tblPr>
      <w:tblGrid>
        <w:gridCol w:w="10855"/>
        <w:gridCol w:w="1758"/>
      </w:tblGrid>
      <w:tr w:rsidR="00864C3C" w:rsidRPr="00A53919" w14:paraId="6A2FCAFF"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00358483" w14:textId="77777777" w:rsidR="00864C3C" w:rsidRPr="00A53919" w:rsidRDefault="00864C3C" w:rsidP="00B3063A">
            <w:pPr>
              <w:rPr>
                <w:rFonts w:ascii="Barlow" w:hAnsi="Barlow" w:cs="Arial"/>
                <w:b/>
                <w:bCs/>
                <w:color w:val="000000"/>
                <w:sz w:val="20"/>
                <w:szCs w:val="20"/>
              </w:rPr>
            </w:pPr>
            <w:r w:rsidRPr="00A53919">
              <w:rPr>
                <w:rFonts w:ascii="Barlow" w:hAnsi="Barlow" w:cs="Arial"/>
                <w:b/>
                <w:bCs/>
                <w:color w:val="000000"/>
                <w:sz w:val="20"/>
                <w:szCs w:val="20"/>
              </w:rPr>
              <w:t>1.-TOTAL DE EGRESOS PRESUPUESTARIOS</w:t>
            </w:r>
          </w:p>
        </w:tc>
        <w:tc>
          <w:tcPr>
            <w:tcW w:w="1758" w:type="dxa"/>
            <w:tcBorders>
              <w:top w:val="single" w:sz="4" w:space="0" w:color="000000"/>
              <w:left w:val="nil"/>
              <w:bottom w:val="single" w:sz="4" w:space="0" w:color="000000"/>
              <w:right w:val="single" w:sz="4" w:space="0" w:color="000000"/>
            </w:tcBorders>
            <w:shd w:val="clear" w:color="000000" w:fill="D3D3D3"/>
            <w:vAlign w:val="bottom"/>
            <w:hideMark/>
          </w:tcPr>
          <w:p w14:paraId="20294459" w14:textId="05B80060" w:rsidR="00864C3C" w:rsidRPr="00A53919" w:rsidRDefault="00864C3C" w:rsidP="00B3063A">
            <w:pPr>
              <w:jc w:val="right"/>
              <w:rPr>
                <w:rFonts w:ascii="Barlow" w:hAnsi="Barlow" w:cs="Arial"/>
                <w:b/>
                <w:bCs/>
                <w:color w:val="000000"/>
                <w:sz w:val="20"/>
                <w:szCs w:val="20"/>
              </w:rPr>
            </w:pPr>
            <w:r w:rsidRPr="00A53919">
              <w:rPr>
                <w:rFonts w:ascii="Barlow" w:hAnsi="Barlow" w:cs="Arial"/>
                <w:b/>
                <w:bCs/>
                <w:color w:val="000000"/>
                <w:sz w:val="20"/>
                <w:szCs w:val="20"/>
              </w:rPr>
              <w:t>$</w:t>
            </w:r>
            <w:r w:rsidR="00301F98" w:rsidRPr="00A53919">
              <w:rPr>
                <w:rFonts w:ascii="Barlow" w:hAnsi="Barlow" w:cs="Arial"/>
                <w:b/>
                <w:bCs/>
                <w:color w:val="000000"/>
                <w:sz w:val="20"/>
                <w:szCs w:val="20"/>
              </w:rPr>
              <w:t>798,383.01</w:t>
            </w:r>
          </w:p>
        </w:tc>
      </w:tr>
      <w:tr w:rsidR="00864C3C" w:rsidRPr="00A53919" w14:paraId="54493756" w14:textId="77777777" w:rsidTr="00276D49">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68B777F" w14:textId="77777777" w:rsidR="00864C3C" w:rsidRPr="00A53919" w:rsidRDefault="00864C3C" w:rsidP="00B3063A">
            <w:pPr>
              <w:rPr>
                <w:rFonts w:ascii="Barlow" w:hAnsi="Barlow" w:cs="Arial"/>
                <w:b/>
                <w:bCs/>
                <w:color w:val="000000"/>
                <w:sz w:val="20"/>
                <w:szCs w:val="20"/>
              </w:rPr>
            </w:pPr>
            <w:r w:rsidRPr="00A53919">
              <w:rPr>
                <w:rFonts w:ascii="Barlow" w:hAnsi="Barlow" w:cs="Arial"/>
                <w:b/>
                <w:bCs/>
                <w:color w:val="000000"/>
                <w:sz w:val="20"/>
                <w:szCs w:val="20"/>
              </w:rPr>
              <w:t>2. MENOS EGRESOS PRESUPUESTARIOS NO CONTABLES</w:t>
            </w:r>
          </w:p>
        </w:tc>
        <w:tc>
          <w:tcPr>
            <w:tcW w:w="1758" w:type="dxa"/>
            <w:tcBorders>
              <w:top w:val="single" w:sz="4" w:space="0" w:color="000000"/>
              <w:left w:val="nil"/>
              <w:bottom w:val="single" w:sz="4" w:space="0" w:color="000000"/>
              <w:right w:val="single" w:sz="4" w:space="0" w:color="000000"/>
            </w:tcBorders>
            <w:shd w:val="clear" w:color="000000" w:fill="FFFFFF"/>
            <w:vAlign w:val="bottom"/>
            <w:hideMark/>
          </w:tcPr>
          <w:p w14:paraId="6F741B53" w14:textId="161341F0" w:rsidR="00864C3C" w:rsidRPr="00A53919" w:rsidRDefault="00C238F8" w:rsidP="00B3063A">
            <w:pPr>
              <w:jc w:val="right"/>
              <w:rPr>
                <w:rFonts w:ascii="Barlow" w:hAnsi="Barlow" w:cs="Arial"/>
                <w:b/>
                <w:bCs/>
                <w:color w:val="000000"/>
                <w:sz w:val="20"/>
                <w:szCs w:val="20"/>
              </w:rPr>
            </w:pPr>
            <w:r w:rsidRPr="00A53919">
              <w:rPr>
                <w:rFonts w:ascii="Barlow" w:hAnsi="Barlow" w:cs="Arial"/>
                <w:b/>
                <w:bCs/>
                <w:color w:val="000000"/>
                <w:sz w:val="20"/>
                <w:szCs w:val="20"/>
              </w:rPr>
              <w:t>$</w:t>
            </w:r>
            <w:r w:rsidR="00A6203C" w:rsidRPr="00A53919">
              <w:rPr>
                <w:rFonts w:ascii="Barlow" w:hAnsi="Barlow" w:cs="Arial"/>
                <w:b/>
                <w:bCs/>
                <w:color w:val="000000"/>
                <w:sz w:val="20"/>
                <w:szCs w:val="20"/>
              </w:rPr>
              <w:t>0</w:t>
            </w:r>
            <w:r w:rsidRPr="00A53919">
              <w:rPr>
                <w:rFonts w:ascii="Barlow" w:hAnsi="Barlow" w:cs="Arial"/>
                <w:b/>
                <w:bCs/>
                <w:color w:val="000000"/>
                <w:sz w:val="20"/>
                <w:szCs w:val="20"/>
              </w:rPr>
              <w:t>.0</w:t>
            </w:r>
            <w:r w:rsidR="00453881" w:rsidRPr="00A53919">
              <w:rPr>
                <w:rFonts w:ascii="Barlow" w:hAnsi="Barlow" w:cs="Arial"/>
                <w:b/>
                <w:bCs/>
                <w:color w:val="000000"/>
                <w:sz w:val="20"/>
                <w:szCs w:val="20"/>
              </w:rPr>
              <w:t>0</w:t>
            </w:r>
          </w:p>
        </w:tc>
      </w:tr>
      <w:tr w:rsidR="00864C3C" w:rsidRPr="00A53919" w14:paraId="50360AAE"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7DCC592" w14:textId="77777777" w:rsidR="00864C3C" w:rsidRPr="00A53919" w:rsidRDefault="00864C3C" w:rsidP="00B3063A">
            <w:pPr>
              <w:rPr>
                <w:rFonts w:ascii="Barlow" w:hAnsi="Barlow" w:cs="Arial"/>
                <w:color w:val="000000"/>
                <w:sz w:val="20"/>
                <w:szCs w:val="20"/>
              </w:rPr>
            </w:pPr>
            <w:r w:rsidRPr="00A53919">
              <w:rPr>
                <w:rFonts w:ascii="Barlow" w:hAnsi="Barlow" w:cs="Arial"/>
                <w:color w:val="000000"/>
                <w:sz w:val="20"/>
                <w:szCs w:val="20"/>
              </w:rPr>
              <w:t>2.1 MATERIAS PRIMAS Y MATERIALES DE PRODUCCIÓN Y COMERCIALIZACIÓN</w:t>
            </w:r>
          </w:p>
        </w:tc>
        <w:tc>
          <w:tcPr>
            <w:tcW w:w="1758" w:type="dxa"/>
            <w:tcBorders>
              <w:top w:val="single" w:sz="4" w:space="0" w:color="000000"/>
              <w:left w:val="nil"/>
              <w:bottom w:val="single" w:sz="4" w:space="0" w:color="000000"/>
              <w:right w:val="single" w:sz="4" w:space="0" w:color="000000"/>
            </w:tcBorders>
            <w:shd w:val="clear" w:color="000000" w:fill="FFFFFF"/>
            <w:hideMark/>
          </w:tcPr>
          <w:p w14:paraId="0B943807" w14:textId="77777777" w:rsidR="00864C3C" w:rsidRPr="00A53919" w:rsidRDefault="00864C3C" w:rsidP="00B3063A">
            <w:pPr>
              <w:jc w:val="right"/>
              <w:rPr>
                <w:rFonts w:ascii="Barlow" w:hAnsi="Barlow" w:cs="Arial"/>
                <w:color w:val="000000"/>
                <w:sz w:val="20"/>
                <w:szCs w:val="20"/>
              </w:rPr>
            </w:pPr>
            <w:r w:rsidRPr="00A53919">
              <w:rPr>
                <w:rFonts w:ascii="Barlow" w:hAnsi="Barlow" w:cs="Arial"/>
                <w:color w:val="000000"/>
                <w:sz w:val="20"/>
                <w:szCs w:val="20"/>
              </w:rPr>
              <w:t>$0.00</w:t>
            </w:r>
          </w:p>
        </w:tc>
      </w:tr>
      <w:tr w:rsidR="00864C3C" w:rsidRPr="00A53919" w14:paraId="670ED79A"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444A082" w14:textId="77777777" w:rsidR="00864C3C" w:rsidRPr="00A53919" w:rsidRDefault="00864C3C" w:rsidP="00B3063A">
            <w:pPr>
              <w:rPr>
                <w:rFonts w:ascii="Barlow" w:hAnsi="Barlow" w:cs="Arial"/>
                <w:color w:val="000000"/>
                <w:sz w:val="20"/>
                <w:szCs w:val="20"/>
              </w:rPr>
            </w:pPr>
            <w:r w:rsidRPr="00A53919">
              <w:rPr>
                <w:rFonts w:ascii="Barlow" w:hAnsi="Barlow" w:cs="Arial"/>
                <w:color w:val="000000"/>
                <w:sz w:val="20"/>
                <w:szCs w:val="20"/>
              </w:rPr>
              <w:t>2.2 MATERIALES Y SUMINISTROS</w:t>
            </w:r>
          </w:p>
        </w:tc>
        <w:tc>
          <w:tcPr>
            <w:tcW w:w="1758" w:type="dxa"/>
            <w:tcBorders>
              <w:top w:val="single" w:sz="4" w:space="0" w:color="000000"/>
              <w:left w:val="nil"/>
              <w:bottom w:val="single" w:sz="4" w:space="0" w:color="000000"/>
              <w:right w:val="single" w:sz="4" w:space="0" w:color="000000"/>
            </w:tcBorders>
            <w:shd w:val="clear" w:color="000000" w:fill="FFFFFF"/>
            <w:hideMark/>
          </w:tcPr>
          <w:p w14:paraId="17CE7944" w14:textId="77777777" w:rsidR="00864C3C" w:rsidRPr="00A53919" w:rsidRDefault="00864C3C" w:rsidP="00B3063A">
            <w:pPr>
              <w:jc w:val="right"/>
              <w:rPr>
                <w:rFonts w:ascii="Barlow" w:hAnsi="Barlow" w:cs="Arial"/>
                <w:color w:val="000000"/>
                <w:sz w:val="20"/>
                <w:szCs w:val="20"/>
              </w:rPr>
            </w:pPr>
            <w:r w:rsidRPr="00A53919">
              <w:rPr>
                <w:rFonts w:ascii="Barlow" w:hAnsi="Barlow" w:cs="Arial"/>
                <w:color w:val="000000"/>
                <w:sz w:val="20"/>
                <w:szCs w:val="20"/>
              </w:rPr>
              <w:t>$0.00</w:t>
            </w:r>
          </w:p>
        </w:tc>
      </w:tr>
      <w:tr w:rsidR="00864C3C" w:rsidRPr="00A53919" w14:paraId="56CAD53D"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722E19" w14:textId="77777777" w:rsidR="00864C3C" w:rsidRPr="00A53919" w:rsidRDefault="00864C3C" w:rsidP="00B3063A">
            <w:pPr>
              <w:rPr>
                <w:rFonts w:ascii="Barlow" w:hAnsi="Barlow" w:cs="Arial"/>
                <w:color w:val="000000"/>
                <w:sz w:val="20"/>
                <w:szCs w:val="20"/>
              </w:rPr>
            </w:pPr>
            <w:r w:rsidRPr="00A53919">
              <w:rPr>
                <w:rFonts w:ascii="Barlow" w:hAnsi="Barlow" w:cs="Arial"/>
                <w:color w:val="000000"/>
                <w:sz w:val="20"/>
                <w:szCs w:val="20"/>
              </w:rPr>
              <w:t>2.3 MOBILIARIO Y EQUIPO DE ADMINISTRACIÓN</w:t>
            </w:r>
          </w:p>
        </w:tc>
        <w:tc>
          <w:tcPr>
            <w:tcW w:w="1758" w:type="dxa"/>
            <w:tcBorders>
              <w:top w:val="single" w:sz="4" w:space="0" w:color="000000"/>
              <w:left w:val="nil"/>
              <w:bottom w:val="single" w:sz="4" w:space="0" w:color="000000"/>
              <w:right w:val="single" w:sz="4" w:space="0" w:color="000000"/>
            </w:tcBorders>
            <w:shd w:val="clear" w:color="000000" w:fill="FFFFFF"/>
            <w:hideMark/>
          </w:tcPr>
          <w:p w14:paraId="1A5F584A" w14:textId="577C601A" w:rsidR="00864C3C" w:rsidRPr="00A53919" w:rsidRDefault="00E57E07" w:rsidP="00B3063A">
            <w:pPr>
              <w:jc w:val="right"/>
              <w:rPr>
                <w:rFonts w:ascii="Barlow" w:hAnsi="Barlow" w:cs="Arial"/>
                <w:color w:val="000000"/>
                <w:sz w:val="20"/>
                <w:szCs w:val="20"/>
              </w:rPr>
            </w:pPr>
            <w:r w:rsidRPr="00A53919">
              <w:rPr>
                <w:rFonts w:ascii="Barlow" w:hAnsi="Barlow" w:cs="Arial"/>
                <w:color w:val="000000"/>
                <w:sz w:val="20"/>
                <w:szCs w:val="20"/>
              </w:rPr>
              <w:t>$</w:t>
            </w:r>
            <w:r w:rsidR="00A6203C" w:rsidRPr="00A53919">
              <w:rPr>
                <w:rFonts w:ascii="Barlow" w:hAnsi="Barlow" w:cs="Arial"/>
                <w:color w:val="000000"/>
                <w:sz w:val="20"/>
                <w:szCs w:val="20"/>
              </w:rPr>
              <w:t>0</w:t>
            </w:r>
            <w:r w:rsidRPr="00A53919">
              <w:rPr>
                <w:rFonts w:ascii="Barlow" w:hAnsi="Barlow" w:cs="Arial"/>
                <w:color w:val="000000"/>
                <w:sz w:val="20"/>
                <w:szCs w:val="20"/>
              </w:rPr>
              <w:t>.0</w:t>
            </w:r>
            <w:r w:rsidR="00453881" w:rsidRPr="00A53919">
              <w:rPr>
                <w:rFonts w:ascii="Barlow" w:hAnsi="Barlow" w:cs="Arial"/>
                <w:color w:val="000000"/>
                <w:sz w:val="20"/>
                <w:szCs w:val="20"/>
              </w:rPr>
              <w:t>0</w:t>
            </w:r>
          </w:p>
        </w:tc>
      </w:tr>
      <w:tr w:rsidR="00864C3C" w:rsidRPr="00A53919" w14:paraId="30EDDA7F"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637481" w14:textId="77777777" w:rsidR="00864C3C" w:rsidRPr="00A53919" w:rsidRDefault="00864C3C" w:rsidP="00B3063A">
            <w:pPr>
              <w:rPr>
                <w:rFonts w:ascii="Barlow" w:hAnsi="Barlow" w:cs="Arial"/>
                <w:color w:val="000000"/>
                <w:sz w:val="20"/>
                <w:szCs w:val="20"/>
              </w:rPr>
            </w:pPr>
            <w:r w:rsidRPr="00A53919">
              <w:rPr>
                <w:rFonts w:ascii="Barlow" w:hAnsi="Barlow" w:cs="Arial"/>
                <w:color w:val="000000"/>
                <w:sz w:val="20"/>
                <w:szCs w:val="20"/>
              </w:rPr>
              <w:t>2.6 VEHICULOS Y EQUIPO DE TRANSPORTE</w:t>
            </w:r>
          </w:p>
        </w:tc>
        <w:tc>
          <w:tcPr>
            <w:tcW w:w="1758" w:type="dxa"/>
            <w:tcBorders>
              <w:top w:val="single" w:sz="4" w:space="0" w:color="000000"/>
              <w:left w:val="nil"/>
              <w:bottom w:val="single" w:sz="4" w:space="0" w:color="000000"/>
              <w:right w:val="single" w:sz="4" w:space="0" w:color="000000"/>
            </w:tcBorders>
            <w:shd w:val="clear" w:color="000000" w:fill="FFFFFF"/>
          </w:tcPr>
          <w:p w14:paraId="08794F8F" w14:textId="361E0253" w:rsidR="00864C3C" w:rsidRPr="00A53919" w:rsidRDefault="00E57E07" w:rsidP="00B3063A">
            <w:pPr>
              <w:jc w:val="right"/>
              <w:rPr>
                <w:rFonts w:ascii="Barlow" w:hAnsi="Barlow" w:cs="Arial"/>
                <w:color w:val="000000"/>
                <w:sz w:val="20"/>
                <w:szCs w:val="20"/>
              </w:rPr>
            </w:pPr>
            <w:r w:rsidRPr="00A53919">
              <w:rPr>
                <w:rFonts w:ascii="Barlow" w:hAnsi="Barlow" w:cs="Arial"/>
                <w:color w:val="000000"/>
                <w:sz w:val="20"/>
                <w:szCs w:val="20"/>
              </w:rPr>
              <w:t>$0.00</w:t>
            </w:r>
          </w:p>
        </w:tc>
      </w:tr>
      <w:tr w:rsidR="00864C3C" w:rsidRPr="00A53919" w14:paraId="55C3EA27"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E400CC" w14:textId="77777777" w:rsidR="00864C3C" w:rsidRPr="00A53919" w:rsidRDefault="00864C3C" w:rsidP="00B3063A">
            <w:pPr>
              <w:rPr>
                <w:rFonts w:ascii="Barlow" w:hAnsi="Barlow" w:cs="Arial"/>
                <w:color w:val="000000"/>
                <w:sz w:val="20"/>
                <w:szCs w:val="20"/>
              </w:rPr>
            </w:pPr>
            <w:r w:rsidRPr="00A53919">
              <w:rPr>
                <w:rFonts w:ascii="Barlow" w:hAnsi="Barlow" w:cs="Arial"/>
                <w:color w:val="000000"/>
                <w:sz w:val="20"/>
                <w:szCs w:val="20"/>
              </w:rPr>
              <w:t>2.7 EQUIPO DE DEFENSA Y SEGURIDAD</w:t>
            </w:r>
          </w:p>
        </w:tc>
        <w:tc>
          <w:tcPr>
            <w:tcW w:w="1758" w:type="dxa"/>
            <w:tcBorders>
              <w:top w:val="single" w:sz="4" w:space="0" w:color="000000"/>
              <w:left w:val="nil"/>
              <w:bottom w:val="single" w:sz="4" w:space="0" w:color="000000"/>
              <w:right w:val="single" w:sz="4" w:space="0" w:color="000000"/>
            </w:tcBorders>
            <w:shd w:val="clear" w:color="000000" w:fill="FFFFFF"/>
          </w:tcPr>
          <w:p w14:paraId="58FF5099" w14:textId="4F7598FC" w:rsidR="00864C3C" w:rsidRPr="00A53919" w:rsidRDefault="00E57E07" w:rsidP="00B3063A">
            <w:pPr>
              <w:jc w:val="right"/>
              <w:rPr>
                <w:rFonts w:ascii="Barlow" w:hAnsi="Barlow" w:cs="Arial"/>
                <w:color w:val="000000"/>
                <w:sz w:val="20"/>
                <w:szCs w:val="20"/>
              </w:rPr>
            </w:pPr>
            <w:r w:rsidRPr="00A53919">
              <w:rPr>
                <w:rFonts w:ascii="Barlow" w:hAnsi="Barlow" w:cs="Arial"/>
                <w:color w:val="000000"/>
                <w:sz w:val="20"/>
                <w:szCs w:val="20"/>
              </w:rPr>
              <w:t>$0.00</w:t>
            </w:r>
          </w:p>
        </w:tc>
      </w:tr>
      <w:tr w:rsidR="00864C3C" w:rsidRPr="00A53919" w14:paraId="59D72366"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FABB93" w14:textId="77777777" w:rsidR="00864C3C" w:rsidRPr="00A53919" w:rsidRDefault="00864C3C" w:rsidP="00B3063A">
            <w:pPr>
              <w:rPr>
                <w:rFonts w:ascii="Barlow" w:hAnsi="Barlow" w:cs="Arial"/>
                <w:color w:val="000000"/>
                <w:sz w:val="20"/>
                <w:szCs w:val="20"/>
              </w:rPr>
            </w:pPr>
            <w:r w:rsidRPr="00A53919">
              <w:rPr>
                <w:rFonts w:ascii="Barlow" w:hAnsi="Barlow" w:cs="Arial"/>
                <w:color w:val="000000"/>
                <w:sz w:val="20"/>
                <w:szCs w:val="20"/>
              </w:rPr>
              <w:t>2.8 MAQUINARIA, OTROS EQUIPOS Y HERRAMIENTAS</w:t>
            </w:r>
          </w:p>
        </w:tc>
        <w:tc>
          <w:tcPr>
            <w:tcW w:w="1758" w:type="dxa"/>
            <w:tcBorders>
              <w:top w:val="single" w:sz="4" w:space="0" w:color="000000"/>
              <w:left w:val="nil"/>
              <w:bottom w:val="single" w:sz="4" w:space="0" w:color="000000"/>
              <w:right w:val="single" w:sz="4" w:space="0" w:color="000000"/>
            </w:tcBorders>
            <w:shd w:val="clear" w:color="000000" w:fill="FFFFFF"/>
          </w:tcPr>
          <w:p w14:paraId="48FAD556" w14:textId="1C140BBE" w:rsidR="00864C3C" w:rsidRPr="00A53919" w:rsidRDefault="00E57E07" w:rsidP="00B3063A">
            <w:pPr>
              <w:jc w:val="right"/>
              <w:rPr>
                <w:rFonts w:ascii="Barlow" w:hAnsi="Barlow" w:cs="Arial"/>
                <w:color w:val="000000"/>
                <w:sz w:val="20"/>
                <w:szCs w:val="20"/>
              </w:rPr>
            </w:pPr>
            <w:r w:rsidRPr="00A53919">
              <w:rPr>
                <w:rFonts w:ascii="Barlow" w:hAnsi="Barlow" w:cs="Arial"/>
                <w:color w:val="000000"/>
                <w:sz w:val="20"/>
                <w:szCs w:val="20"/>
              </w:rPr>
              <w:t>$0.00</w:t>
            </w:r>
          </w:p>
        </w:tc>
      </w:tr>
      <w:tr w:rsidR="00864C3C" w:rsidRPr="00A53919" w14:paraId="585A7868"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75F41F" w14:textId="77777777" w:rsidR="00864C3C" w:rsidRPr="00A53919" w:rsidRDefault="00864C3C" w:rsidP="00B3063A">
            <w:pPr>
              <w:rPr>
                <w:rFonts w:ascii="Barlow" w:hAnsi="Barlow" w:cs="Arial"/>
                <w:color w:val="000000"/>
                <w:sz w:val="20"/>
                <w:szCs w:val="20"/>
              </w:rPr>
            </w:pPr>
            <w:r w:rsidRPr="00A53919">
              <w:rPr>
                <w:rFonts w:ascii="Barlow" w:hAnsi="Barlow" w:cs="Arial"/>
                <w:color w:val="000000"/>
                <w:sz w:val="20"/>
                <w:szCs w:val="20"/>
              </w:rPr>
              <w:t>2.11 ACTIVOS INTANGIBLES</w:t>
            </w:r>
          </w:p>
        </w:tc>
        <w:tc>
          <w:tcPr>
            <w:tcW w:w="1758" w:type="dxa"/>
            <w:tcBorders>
              <w:top w:val="single" w:sz="4" w:space="0" w:color="000000"/>
              <w:left w:val="nil"/>
              <w:bottom w:val="single" w:sz="4" w:space="0" w:color="000000"/>
              <w:right w:val="single" w:sz="4" w:space="0" w:color="000000"/>
            </w:tcBorders>
            <w:shd w:val="clear" w:color="000000" w:fill="FFFFFF"/>
          </w:tcPr>
          <w:p w14:paraId="21230A9A" w14:textId="25BFF969" w:rsidR="00864C3C" w:rsidRPr="00A53919" w:rsidRDefault="00E57E07" w:rsidP="00B3063A">
            <w:pPr>
              <w:jc w:val="right"/>
              <w:rPr>
                <w:rFonts w:ascii="Barlow" w:hAnsi="Barlow" w:cs="Arial"/>
                <w:color w:val="000000"/>
                <w:sz w:val="20"/>
                <w:szCs w:val="20"/>
              </w:rPr>
            </w:pPr>
            <w:r w:rsidRPr="00A53919">
              <w:rPr>
                <w:rFonts w:ascii="Barlow" w:hAnsi="Barlow" w:cs="Arial"/>
                <w:color w:val="000000"/>
                <w:sz w:val="20"/>
                <w:szCs w:val="20"/>
              </w:rPr>
              <w:t>$0.00</w:t>
            </w:r>
          </w:p>
        </w:tc>
      </w:tr>
      <w:tr w:rsidR="00864C3C" w:rsidRPr="00A53919" w14:paraId="39F05343" w14:textId="77777777" w:rsidTr="00276D49">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1CA0C0B" w14:textId="77777777" w:rsidR="00864C3C" w:rsidRPr="00A53919" w:rsidRDefault="00864C3C" w:rsidP="00B3063A">
            <w:pPr>
              <w:rPr>
                <w:rFonts w:ascii="Barlow" w:hAnsi="Barlow" w:cs="Arial"/>
                <w:color w:val="000000"/>
                <w:sz w:val="20"/>
                <w:szCs w:val="20"/>
              </w:rPr>
            </w:pPr>
            <w:r w:rsidRPr="00A53919">
              <w:rPr>
                <w:rFonts w:ascii="Barlow" w:hAnsi="Barlow" w:cs="Arial"/>
                <w:b/>
                <w:bCs/>
                <w:color w:val="000000"/>
                <w:sz w:val="20"/>
                <w:szCs w:val="20"/>
              </w:rPr>
              <w:t>3. MÁS GASTOS CONTABLES NO PRESUPUESTARIOS</w:t>
            </w:r>
          </w:p>
        </w:tc>
        <w:tc>
          <w:tcPr>
            <w:tcW w:w="1758" w:type="dxa"/>
            <w:tcBorders>
              <w:top w:val="single" w:sz="4" w:space="0" w:color="000000"/>
              <w:left w:val="nil"/>
              <w:bottom w:val="single" w:sz="4" w:space="0" w:color="000000"/>
              <w:right w:val="single" w:sz="4" w:space="0" w:color="000000"/>
            </w:tcBorders>
            <w:shd w:val="clear" w:color="000000" w:fill="FFFFFF"/>
            <w:vAlign w:val="bottom"/>
            <w:hideMark/>
          </w:tcPr>
          <w:p w14:paraId="5F3CC8CD" w14:textId="1D933A3E" w:rsidR="00864C3C" w:rsidRPr="00A53919" w:rsidRDefault="00864C3C" w:rsidP="00B3063A">
            <w:pPr>
              <w:jc w:val="right"/>
              <w:rPr>
                <w:rFonts w:ascii="Barlow" w:hAnsi="Barlow" w:cs="Arial"/>
                <w:b/>
                <w:bCs/>
                <w:color w:val="000000"/>
                <w:sz w:val="20"/>
                <w:szCs w:val="20"/>
              </w:rPr>
            </w:pPr>
            <w:r w:rsidRPr="00A53919">
              <w:rPr>
                <w:rFonts w:ascii="Barlow" w:hAnsi="Barlow" w:cs="Arial"/>
                <w:b/>
                <w:bCs/>
                <w:color w:val="000000"/>
                <w:sz w:val="20"/>
                <w:szCs w:val="20"/>
              </w:rPr>
              <w:t>$</w:t>
            </w:r>
            <w:r w:rsidR="009E6C5F" w:rsidRPr="00A53919">
              <w:rPr>
                <w:rFonts w:ascii="Barlow" w:hAnsi="Barlow" w:cs="Arial"/>
                <w:b/>
                <w:bCs/>
                <w:color w:val="000000"/>
                <w:sz w:val="20"/>
                <w:szCs w:val="20"/>
              </w:rPr>
              <w:t>1</w:t>
            </w:r>
            <w:r w:rsidR="00907048" w:rsidRPr="00A53919">
              <w:rPr>
                <w:rFonts w:ascii="Barlow" w:hAnsi="Barlow" w:cs="Arial"/>
                <w:b/>
                <w:bCs/>
                <w:color w:val="000000"/>
                <w:sz w:val="20"/>
                <w:szCs w:val="20"/>
              </w:rPr>
              <w:t>4</w:t>
            </w:r>
            <w:r w:rsidR="009E6C5F" w:rsidRPr="00A53919">
              <w:rPr>
                <w:rFonts w:ascii="Barlow" w:hAnsi="Barlow" w:cs="Arial"/>
                <w:b/>
                <w:bCs/>
                <w:color w:val="000000"/>
                <w:sz w:val="20"/>
                <w:szCs w:val="20"/>
              </w:rPr>
              <w:t>,</w:t>
            </w:r>
            <w:r w:rsidR="00A6203C" w:rsidRPr="00A53919">
              <w:rPr>
                <w:rFonts w:ascii="Barlow" w:hAnsi="Barlow" w:cs="Arial"/>
                <w:b/>
                <w:bCs/>
                <w:color w:val="000000"/>
                <w:sz w:val="20"/>
                <w:szCs w:val="20"/>
              </w:rPr>
              <w:t>983.57</w:t>
            </w:r>
          </w:p>
        </w:tc>
      </w:tr>
      <w:tr w:rsidR="00864C3C" w:rsidRPr="00A53919" w14:paraId="3FA132AF" w14:textId="77777777" w:rsidTr="00276D49">
        <w:trPr>
          <w:trHeight w:val="38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3B715AB" w14:textId="2CB76C1E" w:rsidR="00864C3C" w:rsidRPr="00A53919" w:rsidRDefault="00864C3C" w:rsidP="00B3063A">
            <w:pPr>
              <w:rPr>
                <w:rFonts w:ascii="Barlow" w:hAnsi="Barlow" w:cs="Arial"/>
                <w:color w:val="000000"/>
                <w:sz w:val="20"/>
                <w:szCs w:val="20"/>
              </w:rPr>
            </w:pPr>
            <w:r w:rsidRPr="00A53919">
              <w:rPr>
                <w:rFonts w:ascii="Barlow" w:hAnsi="Barlow" w:cs="Arial"/>
                <w:color w:val="000000"/>
                <w:sz w:val="20"/>
                <w:szCs w:val="20"/>
              </w:rPr>
              <w:t xml:space="preserve">3.1 ESTIMACIONES, DEPRECIACIONES, DETERIOROS, OBSOLESCENCIA Y AMORTIZACIONES                                                                                                    </w:t>
            </w:r>
          </w:p>
        </w:tc>
        <w:tc>
          <w:tcPr>
            <w:tcW w:w="1758" w:type="dxa"/>
            <w:tcBorders>
              <w:top w:val="single" w:sz="4" w:space="0" w:color="000000"/>
              <w:left w:val="nil"/>
              <w:bottom w:val="single" w:sz="4" w:space="0" w:color="000000"/>
              <w:right w:val="single" w:sz="4" w:space="0" w:color="000000"/>
            </w:tcBorders>
            <w:shd w:val="clear" w:color="000000" w:fill="FFFFFF"/>
            <w:hideMark/>
          </w:tcPr>
          <w:p w14:paraId="7F384620" w14:textId="77777777" w:rsidR="00864C3C" w:rsidRPr="00A53919" w:rsidRDefault="00864C3C" w:rsidP="00276D49">
            <w:pPr>
              <w:jc w:val="center"/>
              <w:rPr>
                <w:rFonts w:ascii="Barlow" w:hAnsi="Barlow" w:cs="Arial"/>
                <w:color w:val="000000"/>
                <w:sz w:val="20"/>
                <w:szCs w:val="20"/>
              </w:rPr>
            </w:pPr>
          </w:p>
          <w:p w14:paraId="31C72347" w14:textId="54983C16" w:rsidR="00276D49" w:rsidRPr="00A53919" w:rsidRDefault="00276D49" w:rsidP="00811CBF">
            <w:pPr>
              <w:jc w:val="right"/>
              <w:rPr>
                <w:rFonts w:ascii="Barlow" w:hAnsi="Barlow" w:cs="Arial"/>
                <w:color w:val="000000"/>
                <w:sz w:val="20"/>
                <w:szCs w:val="20"/>
              </w:rPr>
            </w:pPr>
            <w:r w:rsidRPr="00A53919">
              <w:rPr>
                <w:rFonts w:ascii="Barlow" w:hAnsi="Barlow" w:cs="Arial"/>
                <w:color w:val="000000"/>
                <w:sz w:val="20"/>
                <w:szCs w:val="20"/>
              </w:rPr>
              <w:t xml:space="preserve">                       $1</w:t>
            </w:r>
            <w:r w:rsidR="00907048" w:rsidRPr="00A53919">
              <w:rPr>
                <w:rFonts w:ascii="Barlow" w:hAnsi="Barlow" w:cs="Arial"/>
                <w:color w:val="000000"/>
                <w:sz w:val="20"/>
                <w:szCs w:val="20"/>
              </w:rPr>
              <w:t>4</w:t>
            </w:r>
            <w:r w:rsidRPr="00A53919">
              <w:rPr>
                <w:rFonts w:ascii="Barlow" w:hAnsi="Barlow" w:cs="Arial"/>
                <w:color w:val="000000"/>
                <w:sz w:val="20"/>
                <w:szCs w:val="20"/>
              </w:rPr>
              <w:t>,</w:t>
            </w:r>
            <w:r w:rsidR="00A6203C" w:rsidRPr="00A53919">
              <w:rPr>
                <w:rFonts w:ascii="Barlow" w:hAnsi="Barlow" w:cs="Arial"/>
                <w:color w:val="000000"/>
                <w:sz w:val="20"/>
                <w:szCs w:val="20"/>
              </w:rPr>
              <w:t>983.57</w:t>
            </w:r>
          </w:p>
        </w:tc>
      </w:tr>
      <w:tr w:rsidR="00864C3C" w:rsidRPr="00A53919" w14:paraId="2937AD7E" w14:textId="77777777" w:rsidTr="00276D49">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26223FE3" w14:textId="38629AB8" w:rsidR="00864C3C" w:rsidRPr="00A53919" w:rsidRDefault="00864C3C" w:rsidP="00B3063A">
            <w:pPr>
              <w:rPr>
                <w:rFonts w:ascii="Barlow" w:hAnsi="Barlow" w:cs="Arial"/>
                <w:b/>
                <w:bCs/>
                <w:color w:val="000000"/>
                <w:sz w:val="20"/>
                <w:szCs w:val="20"/>
              </w:rPr>
            </w:pPr>
            <w:r w:rsidRPr="00A53919">
              <w:rPr>
                <w:rFonts w:ascii="Barlow" w:hAnsi="Barlow" w:cs="Arial"/>
                <w:b/>
                <w:bCs/>
                <w:color w:val="000000"/>
                <w:sz w:val="20"/>
                <w:szCs w:val="20"/>
              </w:rPr>
              <w:t xml:space="preserve">4. TOTAL DE GASTOS CONTABLES                                                                                      </w:t>
            </w:r>
          </w:p>
        </w:tc>
        <w:tc>
          <w:tcPr>
            <w:tcW w:w="1758" w:type="dxa"/>
            <w:tcBorders>
              <w:top w:val="single" w:sz="4" w:space="0" w:color="000000"/>
              <w:left w:val="nil"/>
              <w:bottom w:val="single" w:sz="4" w:space="0" w:color="000000"/>
              <w:right w:val="single" w:sz="4" w:space="0" w:color="000000"/>
            </w:tcBorders>
            <w:shd w:val="clear" w:color="000000" w:fill="D3D3D3"/>
            <w:vAlign w:val="bottom"/>
            <w:hideMark/>
          </w:tcPr>
          <w:p w14:paraId="0AF9B8EA" w14:textId="4DE4CE1B" w:rsidR="00864C3C" w:rsidRPr="00A53919" w:rsidRDefault="00811CBF" w:rsidP="00B3063A">
            <w:pPr>
              <w:jc w:val="right"/>
              <w:rPr>
                <w:rFonts w:ascii="Barlow" w:hAnsi="Barlow" w:cs="Arial"/>
                <w:b/>
                <w:bCs/>
                <w:color w:val="000000"/>
                <w:sz w:val="20"/>
                <w:szCs w:val="20"/>
              </w:rPr>
            </w:pPr>
            <w:r w:rsidRPr="00A53919">
              <w:rPr>
                <w:rFonts w:ascii="Barlow" w:hAnsi="Barlow" w:cs="Arial"/>
                <w:b/>
                <w:bCs/>
                <w:color w:val="000000"/>
                <w:sz w:val="20"/>
                <w:szCs w:val="20"/>
              </w:rPr>
              <w:t>$</w:t>
            </w:r>
            <w:r w:rsidR="00301F98" w:rsidRPr="00A53919">
              <w:rPr>
                <w:rFonts w:ascii="Barlow" w:hAnsi="Barlow" w:cs="Arial"/>
                <w:b/>
                <w:bCs/>
                <w:color w:val="000000"/>
                <w:sz w:val="20"/>
                <w:szCs w:val="20"/>
              </w:rPr>
              <w:t>813,366.58</w:t>
            </w:r>
          </w:p>
        </w:tc>
      </w:tr>
    </w:tbl>
    <w:p w14:paraId="43297306" w14:textId="2744B04B" w:rsidR="001D7B59" w:rsidRPr="00A53919" w:rsidRDefault="001D7B59" w:rsidP="00A14AC7">
      <w:pPr>
        <w:spacing w:line="200" w:lineRule="atLeast"/>
        <w:rPr>
          <w:rFonts w:ascii="Barlow" w:eastAsia="Arial" w:hAnsi="Barlow" w:cs="Arial"/>
          <w:sz w:val="20"/>
          <w:szCs w:val="20"/>
        </w:rPr>
      </w:pPr>
    </w:p>
    <w:p w14:paraId="19B436E0" w14:textId="77777777" w:rsidR="001D7B59" w:rsidRPr="00A53919" w:rsidRDefault="001D7B59" w:rsidP="00A14AC7">
      <w:pPr>
        <w:spacing w:line="200" w:lineRule="atLeast"/>
        <w:rPr>
          <w:rFonts w:ascii="Barlow" w:eastAsia="Arial" w:hAnsi="Barlow" w:cs="Arial"/>
          <w:sz w:val="20"/>
          <w:szCs w:val="20"/>
        </w:rPr>
      </w:pPr>
    </w:p>
    <w:p w14:paraId="0B49BCE4" w14:textId="3A42DEDD" w:rsidR="003E0942" w:rsidRPr="00A53919" w:rsidRDefault="00C2160C" w:rsidP="001773A9">
      <w:pPr>
        <w:pStyle w:val="Ttulo1"/>
        <w:numPr>
          <w:ilvl w:val="0"/>
          <w:numId w:val="8"/>
        </w:numPr>
        <w:tabs>
          <w:tab w:val="left" w:pos="3844"/>
        </w:tabs>
        <w:rPr>
          <w:rFonts w:ascii="Barlow" w:hAnsi="Barlow" w:cs="Arial"/>
          <w:b/>
          <w:color w:val="151515"/>
          <w:w w:val="120"/>
          <w:sz w:val="20"/>
          <w:szCs w:val="20"/>
        </w:rPr>
      </w:pPr>
      <w:r w:rsidRPr="00A53919">
        <w:rPr>
          <w:rFonts w:ascii="Barlow" w:hAnsi="Barlow" w:cs="Arial"/>
          <w:b/>
          <w:color w:val="151515"/>
          <w:w w:val="120"/>
          <w:sz w:val="20"/>
          <w:szCs w:val="20"/>
        </w:rPr>
        <w:t>NOTAS DE MEMORIA (CUENTA</w:t>
      </w:r>
      <w:r w:rsidR="003E0942" w:rsidRPr="00A53919">
        <w:rPr>
          <w:rFonts w:ascii="Barlow" w:hAnsi="Barlow" w:cs="Arial"/>
          <w:b/>
          <w:color w:val="151515"/>
          <w:w w:val="120"/>
          <w:sz w:val="20"/>
          <w:szCs w:val="20"/>
        </w:rPr>
        <w:t>S DE ORDEN)</w:t>
      </w:r>
    </w:p>
    <w:p w14:paraId="326C8FD0" w14:textId="77777777" w:rsidR="001D0486" w:rsidRPr="00A53919" w:rsidRDefault="001D0486" w:rsidP="001D0486">
      <w:pPr>
        <w:pStyle w:val="Ttulo1"/>
        <w:tabs>
          <w:tab w:val="left" w:pos="3844"/>
        </w:tabs>
        <w:ind w:left="1455"/>
        <w:rPr>
          <w:rFonts w:ascii="Barlow" w:hAnsi="Barlow" w:cs="Arial"/>
          <w:b/>
          <w:color w:val="151515"/>
          <w:w w:val="120"/>
          <w:sz w:val="20"/>
          <w:szCs w:val="20"/>
        </w:rPr>
      </w:pPr>
    </w:p>
    <w:p w14:paraId="34E2DB12" w14:textId="3167E58C" w:rsidR="00773F1B" w:rsidRPr="00A53919" w:rsidRDefault="00096B60" w:rsidP="001773A9">
      <w:pPr>
        <w:pStyle w:val="Textoindependiente"/>
        <w:numPr>
          <w:ilvl w:val="0"/>
          <w:numId w:val="4"/>
        </w:numPr>
        <w:spacing w:before="116" w:line="287" w:lineRule="auto"/>
        <w:ind w:right="892"/>
        <w:jc w:val="both"/>
        <w:rPr>
          <w:rFonts w:ascii="Barlow" w:hAnsi="Barlow" w:cs="Arial"/>
          <w:color w:val="161616"/>
          <w:sz w:val="20"/>
          <w:szCs w:val="20"/>
        </w:rPr>
      </w:pPr>
      <w:r w:rsidRPr="00A53919">
        <w:rPr>
          <w:rFonts w:ascii="Barlow" w:hAnsi="Barlow" w:cs="Arial"/>
          <w:color w:val="161616"/>
          <w:sz w:val="20"/>
          <w:szCs w:val="20"/>
        </w:rPr>
        <w:t>Los lineamientos del CONAC señalan que estas cuentas de orden se utilizan para registrar movimientos de valores que no afecten o modifique</w:t>
      </w:r>
      <w:r w:rsidR="009C0472" w:rsidRPr="00A53919">
        <w:rPr>
          <w:rFonts w:ascii="Barlow" w:hAnsi="Barlow" w:cs="Arial"/>
          <w:color w:val="161616"/>
          <w:sz w:val="20"/>
          <w:szCs w:val="20"/>
        </w:rPr>
        <w:t xml:space="preserve">n el balance del </w:t>
      </w:r>
      <w:r w:rsidR="00816166" w:rsidRPr="00A53919">
        <w:rPr>
          <w:rFonts w:ascii="Barlow" w:hAnsi="Barlow" w:cs="Arial"/>
          <w:color w:val="161616"/>
          <w:sz w:val="20"/>
          <w:szCs w:val="20"/>
        </w:rPr>
        <w:t>ente contable</w:t>
      </w:r>
      <w:r w:rsidR="009C0472" w:rsidRPr="00A53919">
        <w:rPr>
          <w:rFonts w:ascii="Barlow" w:hAnsi="Barlow" w:cs="Arial"/>
          <w:color w:val="161616"/>
          <w:sz w:val="20"/>
          <w:szCs w:val="20"/>
        </w:rPr>
        <w:t>, b</w:t>
      </w:r>
      <w:r w:rsidR="00C2160C" w:rsidRPr="00A53919">
        <w:rPr>
          <w:rFonts w:ascii="Barlow" w:hAnsi="Barlow" w:cs="Arial"/>
          <w:color w:val="161616"/>
          <w:sz w:val="20"/>
          <w:szCs w:val="20"/>
        </w:rPr>
        <w:t xml:space="preserve">ajo estos lineamientos, el </w:t>
      </w:r>
      <w:r w:rsidRPr="00A53919">
        <w:rPr>
          <w:rFonts w:ascii="Barlow" w:hAnsi="Barlow" w:cs="Arial"/>
          <w:color w:val="161616"/>
          <w:sz w:val="20"/>
          <w:szCs w:val="20"/>
        </w:rPr>
        <w:t>Tribunal de los Trabajadores al Servicio del Estado y de los Municipios, no tiene movimientos en alguna de las cuentas de orden contables y presupuestarios que afecten o modifiquen el balance del ente.</w:t>
      </w:r>
    </w:p>
    <w:p w14:paraId="53554EFA" w14:textId="7908789C" w:rsidR="00164736" w:rsidRDefault="00164736" w:rsidP="001D0486">
      <w:pPr>
        <w:spacing w:before="75"/>
        <w:rPr>
          <w:rFonts w:ascii="Barlow" w:hAnsi="Barlow" w:cs="Arial"/>
          <w:color w:val="1F1F1F"/>
          <w:sz w:val="20"/>
          <w:szCs w:val="20"/>
        </w:rPr>
      </w:pPr>
    </w:p>
    <w:p w14:paraId="5507E10C" w14:textId="77777777" w:rsidR="00A53919" w:rsidRPr="00A53919" w:rsidRDefault="00A53919" w:rsidP="001D0486">
      <w:pPr>
        <w:spacing w:before="75"/>
        <w:rPr>
          <w:rFonts w:ascii="Barlow" w:hAnsi="Barlow" w:cs="Arial"/>
          <w:color w:val="1F1F1F"/>
          <w:sz w:val="20"/>
          <w:szCs w:val="20"/>
        </w:rPr>
      </w:pPr>
    </w:p>
    <w:p w14:paraId="2831CCDF" w14:textId="715E38FD" w:rsidR="00096B60" w:rsidRPr="00A53919" w:rsidRDefault="00096B60" w:rsidP="001773A9">
      <w:pPr>
        <w:pStyle w:val="Ttulo1"/>
        <w:numPr>
          <w:ilvl w:val="0"/>
          <w:numId w:val="8"/>
        </w:numPr>
        <w:tabs>
          <w:tab w:val="left" w:pos="3844"/>
        </w:tabs>
        <w:rPr>
          <w:rFonts w:ascii="Barlow" w:hAnsi="Barlow" w:cs="Arial"/>
          <w:b/>
          <w:color w:val="151515"/>
          <w:w w:val="120"/>
          <w:sz w:val="20"/>
          <w:szCs w:val="20"/>
        </w:rPr>
      </w:pPr>
      <w:r w:rsidRPr="00A53919">
        <w:rPr>
          <w:rFonts w:ascii="Barlow" w:hAnsi="Barlow" w:cs="Arial"/>
          <w:b/>
          <w:color w:val="151515"/>
          <w:w w:val="120"/>
          <w:sz w:val="20"/>
          <w:szCs w:val="20"/>
        </w:rPr>
        <w:lastRenderedPageBreak/>
        <w:t>NOTAS DE GESTIÓN ADMINISTRATIVA</w:t>
      </w:r>
    </w:p>
    <w:p w14:paraId="46BD2903" w14:textId="77777777" w:rsidR="001D0486" w:rsidRPr="00A53919" w:rsidRDefault="001D0486" w:rsidP="001D0486">
      <w:pPr>
        <w:pStyle w:val="Ttulo1"/>
        <w:tabs>
          <w:tab w:val="left" w:pos="3844"/>
        </w:tabs>
        <w:rPr>
          <w:rFonts w:ascii="Barlow" w:hAnsi="Barlow" w:cs="Arial"/>
          <w:b/>
          <w:color w:val="151515"/>
          <w:w w:val="120"/>
          <w:sz w:val="20"/>
          <w:szCs w:val="20"/>
        </w:rPr>
      </w:pPr>
    </w:p>
    <w:p w14:paraId="0F3B31E2" w14:textId="6CF56638" w:rsidR="00387F48" w:rsidRPr="00A53919" w:rsidRDefault="00387F48" w:rsidP="00387F48">
      <w:pPr>
        <w:pStyle w:val="Ttulo1"/>
        <w:tabs>
          <w:tab w:val="left" w:pos="3844"/>
        </w:tabs>
        <w:rPr>
          <w:rFonts w:ascii="Barlow" w:hAnsi="Barlow" w:cs="Arial"/>
          <w:b/>
          <w:color w:val="151515"/>
          <w:w w:val="120"/>
          <w:sz w:val="20"/>
          <w:szCs w:val="20"/>
        </w:rPr>
      </w:pPr>
    </w:p>
    <w:p w14:paraId="0BD11716" w14:textId="66F14D08" w:rsidR="00387F48" w:rsidRPr="00A53919" w:rsidRDefault="00387F48" w:rsidP="001D0486">
      <w:pPr>
        <w:autoSpaceDE w:val="0"/>
        <w:autoSpaceDN w:val="0"/>
        <w:adjustRightInd w:val="0"/>
        <w:spacing w:line="360" w:lineRule="auto"/>
        <w:ind w:left="709"/>
        <w:jc w:val="both"/>
        <w:rPr>
          <w:rFonts w:ascii="Barlow" w:hAnsi="Barlow" w:cs="Arial"/>
          <w:b/>
          <w:sz w:val="20"/>
          <w:szCs w:val="20"/>
        </w:rPr>
      </w:pPr>
      <w:r w:rsidRPr="00A53919">
        <w:rPr>
          <w:rFonts w:ascii="Barlow" w:hAnsi="Barlow" w:cs="Arial"/>
          <w:b/>
          <w:sz w:val="20"/>
          <w:szCs w:val="20"/>
        </w:rPr>
        <w:t>1.- Introducción</w:t>
      </w:r>
    </w:p>
    <w:p w14:paraId="6F6F6AA6" w14:textId="309A9C50" w:rsidR="00387F48" w:rsidRPr="00A53919" w:rsidRDefault="00387F48" w:rsidP="00021347">
      <w:pPr>
        <w:pStyle w:val="Textoindependiente"/>
        <w:spacing w:before="116" w:line="287" w:lineRule="auto"/>
        <w:ind w:left="372" w:right="892" w:firstLine="60"/>
        <w:jc w:val="both"/>
        <w:rPr>
          <w:rFonts w:ascii="Barlow" w:hAnsi="Barlow" w:cs="Arial"/>
          <w:color w:val="161616"/>
          <w:sz w:val="20"/>
          <w:szCs w:val="20"/>
        </w:rPr>
      </w:pPr>
      <w:r w:rsidRPr="00A53919">
        <w:rPr>
          <w:rFonts w:ascii="Barlow" w:hAnsi="Barlow" w:cs="Arial"/>
          <w:color w:val="161616"/>
          <w:sz w:val="20"/>
          <w:szCs w:val="20"/>
        </w:rPr>
        <w:t>Los Estados Financieros del Tribunal de los Trabajadores al Servicio del Estado y de los Municipios, proveen de información financiera a los principales usuarios de la misma, a la ciudadanía, al H. Congreso del Estado de Yucatán, a las Entidades Fiscalizadoras, a las Instituciones Bancarias Calificadoras, entre otros.</w:t>
      </w:r>
    </w:p>
    <w:p w14:paraId="6CFE85A0" w14:textId="77777777" w:rsidR="00387F48" w:rsidRPr="00A53919" w:rsidRDefault="00387F48" w:rsidP="00021347">
      <w:pPr>
        <w:pStyle w:val="Textoindependiente"/>
        <w:spacing w:before="116" w:line="287" w:lineRule="auto"/>
        <w:ind w:left="372" w:right="892"/>
        <w:jc w:val="both"/>
        <w:rPr>
          <w:rFonts w:ascii="Barlow" w:hAnsi="Barlow" w:cs="Arial"/>
          <w:color w:val="161616"/>
          <w:sz w:val="20"/>
          <w:szCs w:val="20"/>
        </w:rPr>
      </w:pPr>
      <w:r w:rsidRPr="00A53919">
        <w:rPr>
          <w:rFonts w:ascii="Barlow" w:hAnsi="Barlow" w:cs="Arial"/>
          <w:color w:val="161616"/>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1F9F37BD" w14:textId="77777777" w:rsidR="00021347" w:rsidRPr="00A53919" w:rsidRDefault="00387F48" w:rsidP="00021347">
      <w:pPr>
        <w:pStyle w:val="Textoindependiente"/>
        <w:spacing w:before="116" w:line="287" w:lineRule="auto"/>
        <w:ind w:left="372" w:right="892"/>
        <w:jc w:val="both"/>
        <w:rPr>
          <w:rFonts w:ascii="Barlow" w:hAnsi="Barlow" w:cs="Arial"/>
          <w:color w:val="161616"/>
          <w:sz w:val="20"/>
          <w:szCs w:val="20"/>
        </w:rPr>
      </w:pPr>
      <w:r w:rsidRPr="00A53919">
        <w:rPr>
          <w:rFonts w:ascii="Barlow" w:hAnsi="Barlow" w:cs="Arial"/>
          <w:color w:val="161616"/>
          <w:sz w:val="20"/>
          <w:szCs w:val="20"/>
        </w:rPr>
        <w:t>De esta manera se informa y explica la información financiera de cada período de gestión; además, de exponer aquellas políticas que podrían afectar la toma de decisiones en períodos posteriores.</w:t>
      </w:r>
    </w:p>
    <w:p w14:paraId="3029085E" w14:textId="7B68ABA1" w:rsidR="005D3372" w:rsidRPr="00A53919" w:rsidRDefault="0020228A" w:rsidP="00021347">
      <w:pPr>
        <w:pStyle w:val="Textoindependiente"/>
        <w:spacing w:before="116" w:line="287" w:lineRule="auto"/>
        <w:ind w:left="372" w:right="892"/>
        <w:jc w:val="both"/>
        <w:rPr>
          <w:rFonts w:ascii="Barlow" w:hAnsi="Barlow" w:cs="Arial"/>
          <w:color w:val="161616"/>
          <w:sz w:val="20"/>
          <w:szCs w:val="20"/>
        </w:rPr>
      </w:pPr>
      <w:r w:rsidRPr="00A53919">
        <w:rPr>
          <w:rFonts w:ascii="Barlow" w:hAnsi="Barlow" w:cs="Arial"/>
          <w:color w:val="161616"/>
          <w:sz w:val="20"/>
          <w:szCs w:val="20"/>
        </w:rPr>
        <w:t>Los Estados Financieros del Tribunal de los Trabajadores al Servicio del Estado y de los Municipios son generados por la Unidad de Administración de dicho Tribunal, con la información que registra dicha unidad y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en ellos se registran las operaciones que se realizan en este Tribunal,</w:t>
      </w:r>
      <w:r w:rsidR="00021347" w:rsidRPr="00A53919">
        <w:rPr>
          <w:rFonts w:ascii="Barlow" w:hAnsi="Barlow" w:cs="Arial"/>
          <w:color w:val="161616"/>
          <w:sz w:val="20"/>
          <w:szCs w:val="20"/>
        </w:rPr>
        <w:t xml:space="preserve"> </w:t>
      </w:r>
      <w:r w:rsidRPr="00A53919">
        <w:rPr>
          <w:rFonts w:ascii="Barlow" w:hAnsi="Barlow" w:cs="Arial"/>
          <w:color w:val="161616"/>
          <w:sz w:val="20"/>
          <w:szCs w:val="20"/>
        </w:rPr>
        <w:t>siendo esta una fuente de información confiable, que facilita las tareas de evaluación y fiscalización del origen de los ingresos y del destino del gasto.</w:t>
      </w:r>
    </w:p>
    <w:p w14:paraId="149DB1DC" w14:textId="77777777" w:rsidR="001773A9" w:rsidRPr="00A53919" w:rsidRDefault="001773A9" w:rsidP="00387F48">
      <w:pPr>
        <w:autoSpaceDE w:val="0"/>
        <w:autoSpaceDN w:val="0"/>
        <w:adjustRightInd w:val="0"/>
        <w:spacing w:line="360" w:lineRule="auto"/>
        <w:jc w:val="both"/>
        <w:rPr>
          <w:rFonts w:ascii="Barlow" w:eastAsia="Arial" w:hAnsi="Barlow" w:cs="Arial"/>
          <w:color w:val="161616"/>
          <w:sz w:val="20"/>
          <w:szCs w:val="20"/>
        </w:rPr>
      </w:pPr>
    </w:p>
    <w:p w14:paraId="43894EB9" w14:textId="127D59F7" w:rsidR="00FA1389" w:rsidRPr="00A53919" w:rsidRDefault="00FA1389" w:rsidP="00FA1389">
      <w:pPr>
        <w:pStyle w:val="Prrafodelista"/>
        <w:autoSpaceDE w:val="0"/>
        <w:autoSpaceDN w:val="0"/>
        <w:adjustRightInd w:val="0"/>
        <w:spacing w:line="360" w:lineRule="auto"/>
        <w:ind w:left="732"/>
        <w:jc w:val="both"/>
        <w:rPr>
          <w:rFonts w:ascii="Barlow" w:hAnsi="Barlow" w:cs="Arial"/>
          <w:b/>
          <w:sz w:val="20"/>
          <w:szCs w:val="20"/>
        </w:rPr>
      </w:pPr>
      <w:r w:rsidRPr="00A53919">
        <w:rPr>
          <w:rFonts w:ascii="Barlow" w:hAnsi="Barlow" w:cs="Arial"/>
          <w:b/>
          <w:sz w:val="20"/>
          <w:szCs w:val="20"/>
        </w:rPr>
        <w:t>2.- Panorama Económico y Financiero</w:t>
      </w:r>
    </w:p>
    <w:p w14:paraId="6DF1053C" w14:textId="65E6ABD6" w:rsidR="00064822" w:rsidRPr="00A53919" w:rsidRDefault="00FF21A6" w:rsidP="00344E5E">
      <w:pPr>
        <w:pStyle w:val="Textoindependiente"/>
        <w:ind w:left="390"/>
        <w:jc w:val="both"/>
        <w:rPr>
          <w:rFonts w:ascii="Barlow" w:hAnsi="Barlow"/>
          <w:sz w:val="20"/>
          <w:szCs w:val="20"/>
        </w:rPr>
      </w:pPr>
      <w:r w:rsidRPr="00A53919">
        <w:rPr>
          <w:rFonts w:ascii="Barlow" w:hAnsi="Barlow"/>
          <w:sz w:val="20"/>
          <w:szCs w:val="20"/>
        </w:rPr>
        <w:t xml:space="preserve">El presupuesto de egresos del Tribunal de los Trabajadores al Servicio del Estado y de los Municipios, </w:t>
      </w:r>
      <w:r w:rsidR="0015548D" w:rsidRPr="00A53919">
        <w:rPr>
          <w:rFonts w:ascii="Barlow" w:hAnsi="Barlow"/>
          <w:sz w:val="20"/>
          <w:szCs w:val="20"/>
        </w:rPr>
        <w:t xml:space="preserve">es aprobado por el Congreso del Estado con fundamento en los artículos 29 y 30 </w:t>
      </w:r>
      <w:r w:rsidR="00C7489D" w:rsidRPr="00A53919">
        <w:rPr>
          <w:rFonts w:ascii="Barlow" w:hAnsi="Barlow"/>
          <w:sz w:val="20"/>
          <w:szCs w:val="20"/>
        </w:rPr>
        <w:t>fracción</w:t>
      </w:r>
      <w:r w:rsidR="0015548D" w:rsidRPr="00A53919">
        <w:rPr>
          <w:rFonts w:ascii="Barlow" w:hAnsi="Barlow"/>
          <w:sz w:val="20"/>
          <w:szCs w:val="20"/>
        </w:rPr>
        <w:t xml:space="preserve"> V </w:t>
      </w:r>
      <w:r w:rsidR="00C7489D" w:rsidRPr="00A53919">
        <w:rPr>
          <w:rFonts w:ascii="Barlow" w:hAnsi="Barlow"/>
          <w:sz w:val="20"/>
          <w:szCs w:val="20"/>
        </w:rPr>
        <w:t>de la Constitución, 18 de la Ley de Gobierno del Poder Legislativo</w:t>
      </w:r>
      <w:r w:rsidR="001B7BF3" w:rsidRPr="00A53919">
        <w:rPr>
          <w:rFonts w:ascii="Barlow" w:hAnsi="Barlow"/>
          <w:sz w:val="20"/>
          <w:szCs w:val="20"/>
        </w:rPr>
        <w:t>,117 y 118 del Reglamento</w:t>
      </w:r>
      <w:r w:rsidR="005901B8" w:rsidRPr="00A53919">
        <w:rPr>
          <w:rFonts w:ascii="Barlow" w:hAnsi="Barlow"/>
          <w:sz w:val="20"/>
          <w:szCs w:val="20"/>
        </w:rPr>
        <w:t xml:space="preserve"> de la Ley de Gobierno del Poder Legislativo</w:t>
      </w:r>
      <w:r w:rsidR="00906B06" w:rsidRPr="00A53919">
        <w:rPr>
          <w:rFonts w:ascii="Barlow" w:hAnsi="Barlow"/>
          <w:sz w:val="20"/>
          <w:szCs w:val="20"/>
        </w:rPr>
        <w:t>.</w:t>
      </w:r>
    </w:p>
    <w:p w14:paraId="7ADB20E1" w14:textId="2A516440" w:rsidR="00FA1389" w:rsidRDefault="00FA1389" w:rsidP="00906B06">
      <w:pPr>
        <w:pStyle w:val="Prrafodelista"/>
        <w:autoSpaceDE w:val="0"/>
        <w:autoSpaceDN w:val="0"/>
        <w:adjustRightInd w:val="0"/>
        <w:spacing w:line="360" w:lineRule="auto"/>
        <w:ind w:left="732"/>
        <w:jc w:val="both"/>
        <w:rPr>
          <w:rFonts w:ascii="Barlow" w:hAnsi="Barlow" w:cs="Arial"/>
          <w:b/>
          <w:bCs/>
          <w:sz w:val="20"/>
          <w:szCs w:val="20"/>
        </w:rPr>
      </w:pPr>
    </w:p>
    <w:p w14:paraId="0F7FAB64" w14:textId="77777777" w:rsidR="00A53919" w:rsidRPr="00A53919" w:rsidRDefault="00A53919" w:rsidP="00906B06">
      <w:pPr>
        <w:pStyle w:val="Prrafodelista"/>
        <w:autoSpaceDE w:val="0"/>
        <w:autoSpaceDN w:val="0"/>
        <w:adjustRightInd w:val="0"/>
        <w:spacing w:line="360" w:lineRule="auto"/>
        <w:ind w:left="732"/>
        <w:jc w:val="both"/>
        <w:rPr>
          <w:rFonts w:ascii="Barlow" w:hAnsi="Barlow" w:cs="Arial"/>
          <w:b/>
          <w:bCs/>
          <w:sz w:val="20"/>
          <w:szCs w:val="20"/>
        </w:rPr>
      </w:pPr>
    </w:p>
    <w:p w14:paraId="6BCA3F9F" w14:textId="0CBB618D" w:rsidR="00906B06" w:rsidRPr="00A53919" w:rsidRDefault="00906B06" w:rsidP="00906B06">
      <w:pPr>
        <w:pStyle w:val="Prrafodelista"/>
        <w:autoSpaceDE w:val="0"/>
        <w:autoSpaceDN w:val="0"/>
        <w:adjustRightInd w:val="0"/>
        <w:spacing w:line="360" w:lineRule="auto"/>
        <w:ind w:left="732"/>
        <w:jc w:val="both"/>
        <w:rPr>
          <w:rFonts w:ascii="Barlow" w:hAnsi="Barlow" w:cs="Arial"/>
          <w:b/>
          <w:sz w:val="20"/>
          <w:szCs w:val="20"/>
        </w:rPr>
      </w:pPr>
      <w:r w:rsidRPr="00A53919">
        <w:rPr>
          <w:rFonts w:ascii="Barlow" w:hAnsi="Barlow" w:cs="Arial"/>
          <w:b/>
          <w:sz w:val="20"/>
          <w:szCs w:val="20"/>
        </w:rPr>
        <w:lastRenderedPageBreak/>
        <w:t>3.- Autorización e Historia</w:t>
      </w:r>
    </w:p>
    <w:p w14:paraId="4A0F6E06" w14:textId="5D5B0D80" w:rsidR="006D23DC" w:rsidRPr="00A53919" w:rsidRDefault="00F21535" w:rsidP="00344E5E">
      <w:pPr>
        <w:pStyle w:val="Textoindependiente"/>
        <w:ind w:left="0"/>
        <w:jc w:val="both"/>
        <w:rPr>
          <w:rFonts w:ascii="Barlow" w:hAnsi="Barlow"/>
          <w:sz w:val="20"/>
          <w:szCs w:val="20"/>
        </w:rPr>
      </w:pPr>
      <w:r w:rsidRPr="00A53919">
        <w:rPr>
          <w:rFonts w:ascii="Barlow" w:hAnsi="Barlow"/>
          <w:sz w:val="20"/>
          <w:szCs w:val="20"/>
        </w:rPr>
        <w:t>El Tribunal de los Trabajadores al Servicio del Estado y de los Municipios forma parte del Poder Judicial del Estado, con autonomía para dictar sus resoluciones; Este tribunal es el encargado de conocer y resolver las controversias laborales relacionadas con los trabajadores al servicio del estado y de los municipios, que la ley de la materia le encomienda. Toda vez que este Tribunal cuenta con plena autonomía en sus resoluciones, las cuales serán definitivas e inatacables.</w:t>
      </w:r>
      <w:r w:rsidR="00F160F6" w:rsidRPr="00A53919">
        <w:rPr>
          <w:rFonts w:ascii="Barlow" w:hAnsi="Barlow"/>
          <w:sz w:val="20"/>
          <w:szCs w:val="20"/>
        </w:rPr>
        <w:t xml:space="preserve"> </w:t>
      </w:r>
    </w:p>
    <w:p w14:paraId="42254E20" w14:textId="77777777" w:rsidR="00C04CF5" w:rsidRPr="00A53919" w:rsidRDefault="00C04CF5" w:rsidP="00C04CF5">
      <w:pPr>
        <w:pStyle w:val="Prrafodelista"/>
        <w:jc w:val="both"/>
        <w:rPr>
          <w:rFonts w:ascii="Barlow" w:hAnsi="Barlow" w:cs="Arial"/>
          <w:b/>
          <w:sz w:val="20"/>
          <w:szCs w:val="20"/>
        </w:rPr>
      </w:pPr>
    </w:p>
    <w:p w14:paraId="72A522CE" w14:textId="4CFCC23B" w:rsidR="00F160F6" w:rsidRPr="00A53919" w:rsidRDefault="00F160F6" w:rsidP="001773A9">
      <w:pPr>
        <w:pStyle w:val="Prrafodelista"/>
        <w:numPr>
          <w:ilvl w:val="0"/>
          <w:numId w:val="14"/>
        </w:numPr>
        <w:jc w:val="both"/>
        <w:rPr>
          <w:rFonts w:ascii="Barlow" w:hAnsi="Barlow" w:cs="Arial"/>
          <w:b/>
          <w:sz w:val="20"/>
          <w:szCs w:val="20"/>
        </w:rPr>
      </w:pPr>
      <w:r w:rsidRPr="00A53919">
        <w:rPr>
          <w:rFonts w:ascii="Barlow" w:hAnsi="Barlow" w:cs="Arial"/>
          <w:b/>
          <w:sz w:val="20"/>
          <w:szCs w:val="20"/>
        </w:rPr>
        <w:t>Competencia territorial</w:t>
      </w:r>
    </w:p>
    <w:p w14:paraId="17B43A69" w14:textId="77777777" w:rsidR="006D23DC" w:rsidRPr="00A53919" w:rsidRDefault="006D23DC" w:rsidP="006D23DC">
      <w:pPr>
        <w:pStyle w:val="Prrafodelista"/>
        <w:ind w:left="1440"/>
        <w:jc w:val="both"/>
        <w:rPr>
          <w:rFonts w:ascii="Barlow" w:hAnsi="Barlow" w:cs="Arial"/>
          <w:b/>
          <w:sz w:val="20"/>
          <w:szCs w:val="20"/>
        </w:rPr>
      </w:pPr>
    </w:p>
    <w:p w14:paraId="46BABEE6" w14:textId="037BCDCA" w:rsidR="00F160F6" w:rsidRPr="00A53919" w:rsidRDefault="00F160F6" w:rsidP="00344E5E">
      <w:pPr>
        <w:pStyle w:val="Textoindependiente"/>
        <w:jc w:val="both"/>
        <w:rPr>
          <w:rFonts w:ascii="Barlow" w:hAnsi="Barlow"/>
          <w:sz w:val="20"/>
          <w:szCs w:val="20"/>
        </w:rPr>
      </w:pPr>
      <w:r w:rsidRPr="00A53919">
        <w:rPr>
          <w:rFonts w:ascii="Barlow" w:hAnsi="Barlow"/>
          <w:sz w:val="20"/>
          <w:szCs w:val="20"/>
        </w:rPr>
        <w:t xml:space="preserve">El Tribunal de los Trabajadores al Servicio del Estado y de los Municipios, es un tribunal unitario, el cual tiene su sede en esta ciudad de Mérida Yucatán y sus atribuciones en todo el estado, tal y como lo dispone la Ley Orgánica </w:t>
      </w:r>
      <w:r w:rsidR="00C04CF5" w:rsidRPr="00A53919">
        <w:rPr>
          <w:rFonts w:ascii="Barlow" w:hAnsi="Barlow"/>
          <w:sz w:val="20"/>
          <w:szCs w:val="20"/>
        </w:rPr>
        <w:t>del Poder</w:t>
      </w:r>
      <w:r w:rsidRPr="00A53919">
        <w:rPr>
          <w:rFonts w:ascii="Barlow" w:hAnsi="Barlow"/>
          <w:sz w:val="20"/>
          <w:szCs w:val="20"/>
        </w:rPr>
        <w:t xml:space="preserve"> Judicial del Estado, y la Ley de los Trabajadores al Servicio del Estado y de los Municipios de Yucatán.</w:t>
      </w:r>
    </w:p>
    <w:p w14:paraId="053A4A23" w14:textId="77777777" w:rsidR="00F160F6" w:rsidRPr="00A53919" w:rsidRDefault="00F160F6" w:rsidP="00F160F6">
      <w:pPr>
        <w:jc w:val="both"/>
        <w:rPr>
          <w:rFonts w:ascii="Barlow" w:hAnsi="Barlow" w:cs="Arial"/>
          <w:sz w:val="20"/>
          <w:szCs w:val="20"/>
        </w:rPr>
      </w:pPr>
    </w:p>
    <w:p w14:paraId="283AC641" w14:textId="736B5CE4" w:rsidR="00F160F6" w:rsidRPr="00A53919" w:rsidRDefault="00F160F6" w:rsidP="001773A9">
      <w:pPr>
        <w:pStyle w:val="Prrafodelista"/>
        <w:numPr>
          <w:ilvl w:val="0"/>
          <w:numId w:val="14"/>
        </w:numPr>
        <w:jc w:val="both"/>
        <w:rPr>
          <w:rFonts w:ascii="Barlow" w:hAnsi="Barlow" w:cs="Arial"/>
          <w:b/>
          <w:sz w:val="20"/>
          <w:szCs w:val="20"/>
        </w:rPr>
      </w:pPr>
      <w:r w:rsidRPr="00A53919">
        <w:rPr>
          <w:rFonts w:ascii="Barlow" w:hAnsi="Barlow" w:cs="Arial"/>
          <w:b/>
          <w:sz w:val="20"/>
          <w:szCs w:val="20"/>
        </w:rPr>
        <w:t>Integración</w:t>
      </w:r>
    </w:p>
    <w:p w14:paraId="71D48586" w14:textId="77777777" w:rsidR="00F160F6" w:rsidRPr="00A53919" w:rsidRDefault="00F160F6" w:rsidP="00F160F6">
      <w:pPr>
        <w:jc w:val="both"/>
        <w:rPr>
          <w:rFonts w:ascii="Barlow" w:hAnsi="Barlow" w:cs="Arial"/>
          <w:b/>
          <w:sz w:val="20"/>
          <w:szCs w:val="20"/>
        </w:rPr>
      </w:pPr>
    </w:p>
    <w:p w14:paraId="6B9AFDD9" w14:textId="5FC2980D" w:rsidR="001773A9" w:rsidRPr="00A53919" w:rsidRDefault="00F160F6" w:rsidP="00344E5E">
      <w:pPr>
        <w:pStyle w:val="Textoindependiente"/>
        <w:jc w:val="both"/>
        <w:rPr>
          <w:rFonts w:ascii="Barlow" w:hAnsi="Barlow"/>
          <w:sz w:val="20"/>
          <w:szCs w:val="20"/>
        </w:rPr>
      </w:pPr>
      <w:r w:rsidRPr="00A53919">
        <w:rPr>
          <w:rFonts w:ascii="Barlow" w:hAnsi="Barlow"/>
          <w:sz w:val="20"/>
          <w:szCs w:val="20"/>
        </w:rPr>
        <w:t xml:space="preserve">Este Tribunal está conformado por un magistrado presidente, ya que es unitario, y así mismo preside y representa a este ente, ante las diversas autoridades y en las audiencias que se celebren con motivo de las labores propias de esta autoridad. El </w:t>
      </w:r>
      <w:r w:rsidR="00811CBF" w:rsidRPr="00A53919">
        <w:rPr>
          <w:rFonts w:ascii="Barlow" w:hAnsi="Barlow"/>
          <w:sz w:val="20"/>
          <w:szCs w:val="20"/>
        </w:rPr>
        <w:t>T</w:t>
      </w:r>
      <w:r w:rsidRPr="00A53919">
        <w:rPr>
          <w:rFonts w:ascii="Barlow" w:hAnsi="Barlow"/>
          <w:sz w:val="20"/>
          <w:szCs w:val="20"/>
        </w:rPr>
        <w:t>ribunal para el mejor desempeño de sus funciones cuenta con una Comisión Especial comprendida por dos CONSEJEROS; Nombrados por el pleno del Tribunal Superior de Justicia, y será el presidente del Tribunal quien presida la referida comisión. La comisión en cita tiene las siguientes funciones: elaboración del presupuesto, disciplina del personal, etc.</w:t>
      </w:r>
    </w:p>
    <w:p w14:paraId="645CDFC4" w14:textId="77777777" w:rsidR="001773A9" w:rsidRPr="00A53919" w:rsidRDefault="001773A9" w:rsidP="00F160F6">
      <w:pPr>
        <w:jc w:val="both"/>
        <w:rPr>
          <w:rFonts w:ascii="Barlow" w:hAnsi="Barlow" w:cs="Arial"/>
          <w:b/>
          <w:sz w:val="20"/>
          <w:szCs w:val="20"/>
        </w:rPr>
      </w:pPr>
    </w:p>
    <w:p w14:paraId="0981A6F2" w14:textId="342955ED" w:rsidR="00F160F6" w:rsidRPr="00A53919" w:rsidRDefault="00F160F6" w:rsidP="001773A9">
      <w:pPr>
        <w:pStyle w:val="Prrafodelista"/>
        <w:numPr>
          <w:ilvl w:val="0"/>
          <w:numId w:val="14"/>
        </w:numPr>
        <w:jc w:val="both"/>
        <w:rPr>
          <w:rFonts w:ascii="Barlow" w:hAnsi="Barlow" w:cs="Arial"/>
          <w:b/>
          <w:sz w:val="20"/>
          <w:szCs w:val="20"/>
        </w:rPr>
      </w:pPr>
      <w:r w:rsidRPr="00A53919">
        <w:rPr>
          <w:rFonts w:ascii="Barlow" w:hAnsi="Barlow" w:cs="Arial"/>
          <w:b/>
          <w:sz w:val="20"/>
          <w:szCs w:val="20"/>
        </w:rPr>
        <w:t>Funcionamiento</w:t>
      </w:r>
    </w:p>
    <w:p w14:paraId="4DEE3B20" w14:textId="77777777" w:rsidR="00F160F6" w:rsidRPr="00A53919" w:rsidRDefault="00F160F6" w:rsidP="00F160F6">
      <w:pPr>
        <w:jc w:val="both"/>
        <w:rPr>
          <w:rFonts w:ascii="Barlow" w:hAnsi="Barlow" w:cs="Arial"/>
          <w:b/>
          <w:sz w:val="20"/>
          <w:szCs w:val="20"/>
        </w:rPr>
      </w:pPr>
    </w:p>
    <w:p w14:paraId="475F10B8" w14:textId="77777777" w:rsidR="00F160F6" w:rsidRPr="00A53919" w:rsidRDefault="00F160F6" w:rsidP="00344E5E">
      <w:pPr>
        <w:pStyle w:val="Textoindependiente"/>
        <w:rPr>
          <w:rFonts w:ascii="Barlow" w:hAnsi="Barlow"/>
          <w:sz w:val="20"/>
          <w:szCs w:val="20"/>
        </w:rPr>
      </w:pPr>
      <w:r w:rsidRPr="00A53919">
        <w:rPr>
          <w:rFonts w:ascii="Barlow" w:hAnsi="Barlow"/>
          <w:sz w:val="20"/>
          <w:szCs w:val="20"/>
        </w:rPr>
        <w:t>El Tribunal por ser unitario funcionara con la presencia del Magistrado Presidente y del Secretario General que certifica las actuaciones.</w:t>
      </w:r>
    </w:p>
    <w:p w14:paraId="2511315F" w14:textId="77777777" w:rsidR="00F160F6" w:rsidRPr="00A53919" w:rsidRDefault="00F160F6" w:rsidP="00F160F6">
      <w:pPr>
        <w:jc w:val="both"/>
        <w:rPr>
          <w:rFonts w:ascii="Barlow" w:hAnsi="Barlow" w:cs="Arial"/>
          <w:sz w:val="20"/>
          <w:szCs w:val="20"/>
        </w:rPr>
      </w:pPr>
    </w:p>
    <w:p w14:paraId="1F9FCAC7" w14:textId="32C36AC4" w:rsidR="00F160F6" w:rsidRPr="00A53919" w:rsidRDefault="00F160F6" w:rsidP="001773A9">
      <w:pPr>
        <w:pStyle w:val="Prrafodelista"/>
        <w:numPr>
          <w:ilvl w:val="0"/>
          <w:numId w:val="14"/>
        </w:numPr>
        <w:jc w:val="both"/>
        <w:rPr>
          <w:rFonts w:ascii="Barlow" w:hAnsi="Barlow" w:cs="Arial"/>
          <w:b/>
          <w:sz w:val="20"/>
          <w:szCs w:val="20"/>
        </w:rPr>
      </w:pPr>
      <w:r w:rsidRPr="00A53919">
        <w:rPr>
          <w:rFonts w:ascii="Barlow" w:hAnsi="Barlow" w:cs="Arial"/>
          <w:b/>
          <w:sz w:val="20"/>
          <w:szCs w:val="20"/>
        </w:rPr>
        <w:t>Inacatabilidad de sus resoluciones</w:t>
      </w:r>
    </w:p>
    <w:p w14:paraId="5032EFC9" w14:textId="77777777" w:rsidR="00F160F6" w:rsidRPr="00A53919" w:rsidRDefault="00F160F6" w:rsidP="00F160F6">
      <w:pPr>
        <w:jc w:val="both"/>
        <w:rPr>
          <w:rFonts w:ascii="Barlow" w:hAnsi="Barlow" w:cs="Arial"/>
          <w:b/>
          <w:sz w:val="20"/>
          <w:szCs w:val="20"/>
        </w:rPr>
      </w:pPr>
    </w:p>
    <w:p w14:paraId="53D6A649" w14:textId="31D76A6A" w:rsidR="00344E5E" w:rsidRPr="00A53919" w:rsidRDefault="00F160F6" w:rsidP="001D7B59">
      <w:pPr>
        <w:pStyle w:val="Textoindependiente"/>
        <w:jc w:val="both"/>
        <w:rPr>
          <w:rFonts w:ascii="Barlow" w:hAnsi="Barlow"/>
          <w:sz w:val="20"/>
          <w:szCs w:val="20"/>
        </w:rPr>
      </w:pPr>
      <w:r w:rsidRPr="00A53919">
        <w:rPr>
          <w:rFonts w:ascii="Barlow" w:hAnsi="Barlow"/>
          <w:sz w:val="20"/>
          <w:szCs w:val="20"/>
        </w:rPr>
        <w:t xml:space="preserve">Las decisiones y resoluciones que emite el tribunal, serán definitivas e </w:t>
      </w:r>
      <w:r w:rsidR="00301F98" w:rsidRPr="00A53919">
        <w:rPr>
          <w:rFonts w:ascii="Barlow" w:hAnsi="Barlow"/>
          <w:sz w:val="20"/>
          <w:szCs w:val="20"/>
        </w:rPr>
        <w:t>inatacables</w:t>
      </w:r>
      <w:r w:rsidRPr="00A53919">
        <w:rPr>
          <w:rFonts w:ascii="Barlow" w:hAnsi="Barlow"/>
          <w:sz w:val="20"/>
          <w:szCs w:val="20"/>
        </w:rPr>
        <w:t xml:space="preserve">, </w:t>
      </w:r>
      <w:r w:rsidR="00B822A0" w:rsidRPr="00A53919">
        <w:rPr>
          <w:rFonts w:ascii="Barlow" w:hAnsi="Barlow"/>
          <w:sz w:val="20"/>
          <w:szCs w:val="20"/>
        </w:rPr>
        <w:t>y,</w:t>
      </w:r>
      <w:r w:rsidRPr="00A53919">
        <w:rPr>
          <w:rFonts w:ascii="Barlow" w:hAnsi="Barlow"/>
          <w:sz w:val="20"/>
          <w:szCs w:val="20"/>
        </w:rPr>
        <w:t xml:space="preserve"> por lo tanto, no procede juicio ni recurso alguno en contra de las mismas.</w:t>
      </w:r>
    </w:p>
    <w:p w14:paraId="20613824" w14:textId="2FDEE163" w:rsidR="00344E5E" w:rsidRDefault="00344E5E" w:rsidP="00906B06">
      <w:pPr>
        <w:pStyle w:val="Prrafodelista"/>
        <w:autoSpaceDE w:val="0"/>
        <w:autoSpaceDN w:val="0"/>
        <w:adjustRightInd w:val="0"/>
        <w:spacing w:line="360" w:lineRule="auto"/>
        <w:ind w:left="732"/>
        <w:jc w:val="both"/>
        <w:rPr>
          <w:rFonts w:ascii="Barlow" w:hAnsi="Barlow" w:cs="Arial"/>
          <w:b/>
          <w:sz w:val="20"/>
          <w:szCs w:val="20"/>
        </w:rPr>
      </w:pPr>
    </w:p>
    <w:p w14:paraId="14796670" w14:textId="105B9781" w:rsidR="00A53919" w:rsidRDefault="00A53919" w:rsidP="00906B06">
      <w:pPr>
        <w:pStyle w:val="Prrafodelista"/>
        <w:autoSpaceDE w:val="0"/>
        <w:autoSpaceDN w:val="0"/>
        <w:adjustRightInd w:val="0"/>
        <w:spacing w:line="360" w:lineRule="auto"/>
        <w:ind w:left="732"/>
        <w:jc w:val="both"/>
        <w:rPr>
          <w:rFonts w:ascii="Barlow" w:hAnsi="Barlow" w:cs="Arial"/>
          <w:b/>
          <w:sz w:val="20"/>
          <w:szCs w:val="20"/>
        </w:rPr>
      </w:pPr>
    </w:p>
    <w:p w14:paraId="24CFE7E9" w14:textId="77777777" w:rsidR="00A53919" w:rsidRPr="00A53919" w:rsidRDefault="00A53919" w:rsidP="00906B06">
      <w:pPr>
        <w:pStyle w:val="Prrafodelista"/>
        <w:autoSpaceDE w:val="0"/>
        <w:autoSpaceDN w:val="0"/>
        <w:adjustRightInd w:val="0"/>
        <w:spacing w:line="360" w:lineRule="auto"/>
        <w:ind w:left="732"/>
        <w:jc w:val="both"/>
        <w:rPr>
          <w:rFonts w:ascii="Barlow" w:hAnsi="Barlow" w:cs="Arial"/>
          <w:b/>
          <w:sz w:val="20"/>
          <w:szCs w:val="20"/>
        </w:rPr>
      </w:pPr>
    </w:p>
    <w:p w14:paraId="7D769CC6" w14:textId="5148AFBD" w:rsidR="00F21535" w:rsidRPr="00A53919" w:rsidRDefault="00F21535" w:rsidP="00DE0366">
      <w:pPr>
        <w:pStyle w:val="Prrafodelista"/>
        <w:autoSpaceDE w:val="0"/>
        <w:autoSpaceDN w:val="0"/>
        <w:adjustRightInd w:val="0"/>
        <w:spacing w:line="360" w:lineRule="auto"/>
        <w:ind w:left="732"/>
        <w:jc w:val="both"/>
        <w:rPr>
          <w:rFonts w:ascii="Barlow" w:hAnsi="Barlow" w:cs="Arial"/>
          <w:b/>
          <w:sz w:val="20"/>
          <w:szCs w:val="20"/>
        </w:rPr>
      </w:pPr>
      <w:r w:rsidRPr="00A53919">
        <w:rPr>
          <w:rFonts w:ascii="Barlow" w:hAnsi="Barlow" w:cs="Arial"/>
          <w:b/>
          <w:sz w:val="20"/>
          <w:szCs w:val="20"/>
        </w:rPr>
        <w:lastRenderedPageBreak/>
        <w:t>4.- Organización y Objeto Social</w:t>
      </w:r>
    </w:p>
    <w:p w14:paraId="1D5F5840" w14:textId="77777777" w:rsidR="00387F48" w:rsidRPr="00A53919" w:rsidRDefault="00387F48" w:rsidP="00387F48">
      <w:pPr>
        <w:pStyle w:val="Ttulo1"/>
        <w:tabs>
          <w:tab w:val="left" w:pos="3844"/>
        </w:tabs>
        <w:rPr>
          <w:rFonts w:ascii="Barlow" w:hAnsi="Barlow" w:cs="Arial"/>
          <w:b/>
          <w:color w:val="151515"/>
          <w:w w:val="120"/>
          <w:sz w:val="20"/>
          <w:szCs w:val="20"/>
        </w:rPr>
      </w:pPr>
    </w:p>
    <w:p w14:paraId="01C6979A" w14:textId="7F0AC1E4" w:rsidR="00E36D77" w:rsidRPr="00A53919" w:rsidRDefault="00E36D77" w:rsidP="001773A9">
      <w:pPr>
        <w:pStyle w:val="Prrafodelista"/>
        <w:numPr>
          <w:ilvl w:val="0"/>
          <w:numId w:val="11"/>
        </w:numPr>
        <w:jc w:val="both"/>
        <w:rPr>
          <w:rFonts w:ascii="Barlow" w:hAnsi="Barlow" w:cs="Arial"/>
          <w:b/>
          <w:sz w:val="20"/>
          <w:szCs w:val="20"/>
        </w:rPr>
      </w:pPr>
      <w:r w:rsidRPr="00A53919">
        <w:rPr>
          <w:rFonts w:ascii="Barlow" w:hAnsi="Barlow" w:cs="Arial"/>
          <w:b/>
          <w:sz w:val="20"/>
          <w:szCs w:val="20"/>
        </w:rPr>
        <w:t>Objeto social.</w:t>
      </w:r>
    </w:p>
    <w:p w14:paraId="5ABD3C57" w14:textId="77777777" w:rsidR="009D6CED" w:rsidRPr="00A53919" w:rsidRDefault="009D6CED" w:rsidP="009D6CED">
      <w:pPr>
        <w:jc w:val="both"/>
        <w:rPr>
          <w:rFonts w:ascii="Barlow" w:hAnsi="Barlow" w:cs="Arial"/>
          <w:b/>
          <w:sz w:val="20"/>
          <w:szCs w:val="20"/>
        </w:rPr>
      </w:pPr>
    </w:p>
    <w:p w14:paraId="6FC5599E" w14:textId="16EFC7D1" w:rsidR="00D06185" w:rsidRPr="00A53919" w:rsidRDefault="009D6CED" w:rsidP="00344E5E">
      <w:pPr>
        <w:pStyle w:val="Textoindependiente"/>
        <w:jc w:val="both"/>
        <w:rPr>
          <w:rFonts w:ascii="Barlow" w:hAnsi="Barlow"/>
          <w:sz w:val="20"/>
          <w:szCs w:val="20"/>
        </w:rPr>
      </w:pPr>
      <w:r w:rsidRPr="00A53919">
        <w:rPr>
          <w:rFonts w:ascii="Barlow" w:hAnsi="Barlow"/>
          <w:sz w:val="20"/>
          <w:szCs w:val="20"/>
        </w:rPr>
        <w:t>La i</w:t>
      </w:r>
      <w:r w:rsidR="00BF6F3D" w:rsidRPr="00A53919">
        <w:rPr>
          <w:rFonts w:ascii="Barlow" w:hAnsi="Barlow"/>
          <w:sz w:val="20"/>
          <w:szCs w:val="20"/>
        </w:rPr>
        <w:t>mpartición de la Justicia Laboral de los conflictos entre trabajadores de los sindicatos, en relación con los 106 municipios del Estado de Yucatán, así como en los tres órdenes de gobierno: Poder Legislativo, Ejecutivo y Judicial, velando siempre por la aplicación y la interpretación justa de la Ley de los Trabajadores al Servicio del Estado y de los Municipios de Yucatán</w:t>
      </w:r>
      <w:r w:rsidR="00D06185" w:rsidRPr="00A53919">
        <w:rPr>
          <w:rFonts w:ascii="Barlow" w:hAnsi="Barlow"/>
          <w:sz w:val="20"/>
          <w:szCs w:val="20"/>
        </w:rPr>
        <w:t>.</w:t>
      </w:r>
    </w:p>
    <w:p w14:paraId="07D14923" w14:textId="77777777" w:rsidR="001D7B59" w:rsidRPr="00A53919" w:rsidRDefault="001D7B59" w:rsidP="00344E5E">
      <w:pPr>
        <w:pStyle w:val="Textoindependiente"/>
        <w:jc w:val="both"/>
        <w:rPr>
          <w:rFonts w:ascii="Barlow" w:hAnsi="Barlow"/>
          <w:sz w:val="20"/>
          <w:szCs w:val="20"/>
        </w:rPr>
      </w:pPr>
    </w:p>
    <w:p w14:paraId="1ADF4A92" w14:textId="77777777" w:rsidR="00E36D77" w:rsidRPr="00A53919" w:rsidRDefault="00E36D77" w:rsidP="00344E5E">
      <w:pPr>
        <w:pStyle w:val="Textoindependiente"/>
        <w:jc w:val="both"/>
        <w:rPr>
          <w:rFonts w:ascii="Barlow" w:hAnsi="Barlow"/>
          <w:b/>
          <w:sz w:val="20"/>
          <w:szCs w:val="20"/>
        </w:rPr>
      </w:pPr>
    </w:p>
    <w:p w14:paraId="48CC5651" w14:textId="7AC2D49B" w:rsidR="00A56792" w:rsidRPr="00A53919" w:rsidRDefault="00A56792" w:rsidP="001773A9">
      <w:pPr>
        <w:pStyle w:val="Prrafodelista"/>
        <w:numPr>
          <w:ilvl w:val="0"/>
          <w:numId w:val="11"/>
        </w:numPr>
        <w:jc w:val="both"/>
        <w:rPr>
          <w:rFonts w:ascii="Barlow" w:hAnsi="Barlow" w:cs="Arial"/>
          <w:b/>
          <w:sz w:val="20"/>
          <w:szCs w:val="20"/>
        </w:rPr>
      </w:pPr>
      <w:r w:rsidRPr="00A53919">
        <w:rPr>
          <w:rFonts w:ascii="Barlow" w:hAnsi="Barlow" w:cs="Arial"/>
          <w:b/>
          <w:sz w:val="20"/>
          <w:szCs w:val="20"/>
        </w:rPr>
        <w:t>Principal actividad.</w:t>
      </w:r>
    </w:p>
    <w:p w14:paraId="3187AE06" w14:textId="77777777" w:rsidR="001E42C7" w:rsidRPr="00A53919" w:rsidRDefault="001E42C7" w:rsidP="00096B60">
      <w:pPr>
        <w:jc w:val="both"/>
        <w:rPr>
          <w:rFonts w:ascii="Barlow" w:hAnsi="Barlow" w:cs="Arial"/>
          <w:b/>
          <w:sz w:val="20"/>
          <w:szCs w:val="20"/>
        </w:rPr>
      </w:pPr>
    </w:p>
    <w:p w14:paraId="442AA6F0" w14:textId="77777777" w:rsidR="00096B60" w:rsidRPr="00A53919" w:rsidRDefault="00096B60" w:rsidP="00344E5E">
      <w:pPr>
        <w:pStyle w:val="Textoindependiente"/>
        <w:jc w:val="both"/>
        <w:rPr>
          <w:rFonts w:ascii="Barlow" w:hAnsi="Barlow"/>
          <w:sz w:val="20"/>
          <w:szCs w:val="20"/>
        </w:rPr>
      </w:pPr>
      <w:r w:rsidRPr="00A53919">
        <w:rPr>
          <w:rFonts w:ascii="Barlow" w:hAnsi="Barlow"/>
          <w:sz w:val="20"/>
          <w:szCs w:val="20"/>
        </w:rPr>
        <w:t>El Tribunal tiene entre sus facultades el resolver los conflictos que en materia laboral se presenten entre los Trabajadores al Servicio del Estado y de los Municipios, así mismo a resolver las controversias o reclamaciones que se presenten por parte de trabajadores en contra de los sindicatos a los cuales pertenecen; de igual manera es el responsable de recibir las solicitudes de registro y toma de notas sindicales, así como el de las asambleas que estas organizaciones realicen y de las altas y bajas de sus miembros.</w:t>
      </w:r>
    </w:p>
    <w:p w14:paraId="014C1752" w14:textId="05A922A9" w:rsidR="00456B17" w:rsidRPr="00A53919" w:rsidRDefault="00456B17" w:rsidP="00CF6729">
      <w:pPr>
        <w:jc w:val="both"/>
        <w:rPr>
          <w:rFonts w:ascii="Barlow" w:eastAsia="Arial" w:hAnsi="Barlow" w:cs="Arial"/>
          <w:color w:val="161616"/>
          <w:sz w:val="20"/>
          <w:szCs w:val="20"/>
        </w:rPr>
      </w:pPr>
    </w:p>
    <w:p w14:paraId="33EF8960" w14:textId="777DE908" w:rsidR="00DE0366" w:rsidRPr="00A53919" w:rsidRDefault="00DE0366" w:rsidP="001773A9">
      <w:pPr>
        <w:pStyle w:val="Prrafodelista"/>
        <w:numPr>
          <w:ilvl w:val="0"/>
          <w:numId w:val="11"/>
        </w:numPr>
        <w:jc w:val="both"/>
        <w:rPr>
          <w:rFonts w:ascii="Barlow" w:hAnsi="Barlow" w:cs="Arial"/>
          <w:b/>
          <w:sz w:val="20"/>
          <w:szCs w:val="20"/>
        </w:rPr>
      </w:pPr>
      <w:r w:rsidRPr="00A53919">
        <w:rPr>
          <w:rFonts w:ascii="Barlow" w:hAnsi="Barlow" w:cs="Arial"/>
          <w:b/>
          <w:sz w:val="20"/>
          <w:szCs w:val="20"/>
        </w:rPr>
        <w:t>Ejercicio Fiscal 20</w:t>
      </w:r>
      <w:r w:rsidR="00987ED4" w:rsidRPr="00A53919">
        <w:rPr>
          <w:rFonts w:ascii="Barlow" w:hAnsi="Barlow" w:cs="Arial"/>
          <w:b/>
          <w:sz w:val="20"/>
          <w:szCs w:val="20"/>
        </w:rPr>
        <w:t>2</w:t>
      </w:r>
      <w:r w:rsidR="00301F98" w:rsidRPr="00A53919">
        <w:rPr>
          <w:rFonts w:ascii="Barlow" w:hAnsi="Barlow" w:cs="Arial"/>
          <w:b/>
          <w:sz w:val="20"/>
          <w:szCs w:val="20"/>
        </w:rPr>
        <w:t>1</w:t>
      </w:r>
    </w:p>
    <w:p w14:paraId="4F0FA1FA" w14:textId="77777777" w:rsidR="00AB6982" w:rsidRPr="00A53919" w:rsidRDefault="00AB6982" w:rsidP="00AB6982">
      <w:pPr>
        <w:pStyle w:val="Prrafodelista"/>
        <w:jc w:val="both"/>
        <w:rPr>
          <w:rFonts w:ascii="Barlow" w:hAnsi="Barlow" w:cs="Arial"/>
          <w:b/>
          <w:sz w:val="20"/>
          <w:szCs w:val="20"/>
        </w:rPr>
      </w:pPr>
    </w:p>
    <w:p w14:paraId="44A36165" w14:textId="13D1C2A4" w:rsidR="00DE0366" w:rsidRPr="00A53919" w:rsidRDefault="00AB6982" w:rsidP="00344E5E">
      <w:pPr>
        <w:pStyle w:val="Textoindependiente"/>
        <w:rPr>
          <w:rFonts w:ascii="Barlow" w:hAnsi="Barlow" w:cs="Arial"/>
          <w:sz w:val="20"/>
          <w:szCs w:val="20"/>
        </w:rPr>
      </w:pPr>
      <w:r w:rsidRPr="00A53919">
        <w:rPr>
          <w:rFonts w:ascii="Barlow" w:hAnsi="Barlow" w:cs="Arial"/>
          <w:sz w:val="20"/>
          <w:szCs w:val="20"/>
        </w:rPr>
        <w:t xml:space="preserve">Las cifras contenidas en los Estados Financieros y que se mencionan en estas notas se presentan al </w:t>
      </w:r>
      <w:bookmarkStart w:id="6" w:name="m17"/>
      <w:bookmarkEnd w:id="6"/>
      <w:r w:rsidR="0083414C" w:rsidRPr="00A53919">
        <w:rPr>
          <w:rFonts w:ascii="Barlow" w:hAnsi="Barlow" w:cs="Arial"/>
          <w:sz w:val="20"/>
          <w:szCs w:val="20"/>
        </w:rPr>
        <w:t>3</w:t>
      </w:r>
      <w:r w:rsidR="00802487" w:rsidRPr="00A53919">
        <w:rPr>
          <w:rFonts w:ascii="Barlow" w:hAnsi="Barlow" w:cs="Arial"/>
          <w:sz w:val="20"/>
          <w:szCs w:val="20"/>
        </w:rPr>
        <w:t>1</w:t>
      </w:r>
      <w:r w:rsidR="00344E5E" w:rsidRPr="00A53919">
        <w:rPr>
          <w:rFonts w:ascii="Barlow" w:hAnsi="Barlow" w:cs="Arial"/>
          <w:sz w:val="20"/>
          <w:szCs w:val="20"/>
        </w:rPr>
        <w:t xml:space="preserve"> </w:t>
      </w:r>
      <w:r w:rsidRPr="00A53919">
        <w:rPr>
          <w:rFonts w:ascii="Barlow" w:hAnsi="Barlow" w:cs="Arial"/>
          <w:sz w:val="20"/>
          <w:szCs w:val="20"/>
        </w:rPr>
        <w:t xml:space="preserve">de </w:t>
      </w:r>
      <w:r w:rsidR="00301F98" w:rsidRPr="00A53919">
        <w:rPr>
          <w:rFonts w:ascii="Barlow" w:hAnsi="Barlow" w:cs="Arial"/>
          <w:sz w:val="20"/>
          <w:szCs w:val="20"/>
        </w:rPr>
        <w:t>marzo</w:t>
      </w:r>
      <w:r w:rsidRPr="00A53919">
        <w:rPr>
          <w:rFonts w:ascii="Barlow" w:hAnsi="Barlow" w:cs="Arial"/>
          <w:sz w:val="20"/>
          <w:szCs w:val="20"/>
        </w:rPr>
        <w:t xml:space="preserve"> del Ejercicio Fiscal 20</w:t>
      </w:r>
      <w:r w:rsidR="00987ED4" w:rsidRPr="00A53919">
        <w:rPr>
          <w:rFonts w:ascii="Barlow" w:hAnsi="Barlow" w:cs="Arial"/>
          <w:sz w:val="20"/>
          <w:szCs w:val="20"/>
        </w:rPr>
        <w:t>2</w:t>
      </w:r>
      <w:r w:rsidR="00301F98" w:rsidRPr="00A53919">
        <w:rPr>
          <w:rFonts w:ascii="Barlow" w:hAnsi="Barlow" w:cs="Arial"/>
          <w:sz w:val="20"/>
          <w:szCs w:val="20"/>
        </w:rPr>
        <w:t>1</w:t>
      </w:r>
      <w:r w:rsidRPr="00A53919">
        <w:rPr>
          <w:rFonts w:ascii="Barlow" w:hAnsi="Barlow" w:cs="Arial"/>
          <w:sz w:val="20"/>
          <w:szCs w:val="20"/>
        </w:rPr>
        <w:t>.</w:t>
      </w:r>
    </w:p>
    <w:p w14:paraId="59C42064" w14:textId="77777777" w:rsidR="00666509" w:rsidRPr="00A53919" w:rsidRDefault="00666509" w:rsidP="00344E5E">
      <w:pPr>
        <w:pStyle w:val="Textoindependiente"/>
        <w:rPr>
          <w:rFonts w:ascii="Barlow" w:hAnsi="Barlow" w:cs="Arial"/>
          <w:sz w:val="20"/>
          <w:szCs w:val="20"/>
        </w:rPr>
      </w:pPr>
    </w:p>
    <w:p w14:paraId="0F365696" w14:textId="77777777" w:rsidR="001773A9" w:rsidRPr="00A53919" w:rsidRDefault="001773A9" w:rsidP="00CF6729">
      <w:pPr>
        <w:jc w:val="both"/>
        <w:rPr>
          <w:rFonts w:ascii="Barlow" w:eastAsia="Arial" w:hAnsi="Barlow" w:cs="Arial"/>
          <w:color w:val="161616"/>
          <w:sz w:val="20"/>
          <w:szCs w:val="20"/>
        </w:rPr>
      </w:pPr>
    </w:p>
    <w:p w14:paraId="52A41617" w14:textId="1F93B46B" w:rsidR="00CE2DE4" w:rsidRPr="00A53919" w:rsidRDefault="00CE2DE4" w:rsidP="001773A9">
      <w:pPr>
        <w:pStyle w:val="Prrafodelista"/>
        <w:numPr>
          <w:ilvl w:val="0"/>
          <w:numId w:val="11"/>
        </w:numPr>
        <w:jc w:val="both"/>
        <w:rPr>
          <w:rFonts w:ascii="Barlow" w:hAnsi="Barlow" w:cs="Arial"/>
          <w:b/>
          <w:sz w:val="20"/>
          <w:szCs w:val="20"/>
        </w:rPr>
      </w:pPr>
      <w:r w:rsidRPr="00A53919">
        <w:rPr>
          <w:rFonts w:ascii="Barlow" w:hAnsi="Barlow" w:cs="Arial"/>
          <w:b/>
          <w:sz w:val="20"/>
          <w:szCs w:val="20"/>
        </w:rPr>
        <w:t>Régimen Jurídico</w:t>
      </w:r>
    </w:p>
    <w:p w14:paraId="71C44B8E" w14:textId="77777777" w:rsidR="001E42C7" w:rsidRPr="00A53919" w:rsidRDefault="001E42C7" w:rsidP="00096B60">
      <w:pPr>
        <w:jc w:val="both"/>
        <w:rPr>
          <w:rFonts w:ascii="Barlow" w:hAnsi="Barlow" w:cs="Arial"/>
          <w:b/>
          <w:sz w:val="20"/>
          <w:szCs w:val="20"/>
        </w:rPr>
      </w:pPr>
    </w:p>
    <w:p w14:paraId="3FCE146F" w14:textId="18D9AFCE" w:rsidR="00956074" w:rsidRPr="00A53919" w:rsidRDefault="00096B60" w:rsidP="00344E5E">
      <w:pPr>
        <w:pStyle w:val="Textoindependiente"/>
        <w:numPr>
          <w:ilvl w:val="0"/>
          <w:numId w:val="17"/>
        </w:numPr>
        <w:jc w:val="both"/>
        <w:rPr>
          <w:rFonts w:ascii="Barlow" w:hAnsi="Barlow" w:cs="Arial"/>
          <w:sz w:val="20"/>
          <w:szCs w:val="20"/>
        </w:rPr>
      </w:pPr>
      <w:r w:rsidRPr="00A53919">
        <w:rPr>
          <w:rFonts w:ascii="Barlow" w:hAnsi="Barlow" w:cs="Arial"/>
          <w:sz w:val="20"/>
          <w:szCs w:val="20"/>
        </w:rPr>
        <w:t xml:space="preserve">El Tribunal de los Trabajadores al Servicio del Estado y de los Municipios, se rige por el siguiente marco legal: </w:t>
      </w:r>
    </w:p>
    <w:p w14:paraId="2BA47978" w14:textId="77777777" w:rsidR="00956074" w:rsidRPr="00A53919" w:rsidRDefault="00956074" w:rsidP="00344E5E">
      <w:pPr>
        <w:pStyle w:val="Textoindependiente"/>
        <w:numPr>
          <w:ilvl w:val="0"/>
          <w:numId w:val="17"/>
        </w:numPr>
        <w:jc w:val="both"/>
        <w:rPr>
          <w:rFonts w:ascii="Barlow" w:hAnsi="Barlow" w:cs="Arial"/>
          <w:sz w:val="20"/>
          <w:szCs w:val="20"/>
        </w:rPr>
      </w:pPr>
      <w:r w:rsidRPr="00A53919">
        <w:rPr>
          <w:rFonts w:ascii="Barlow" w:hAnsi="Barlow" w:cs="Arial"/>
          <w:sz w:val="20"/>
          <w:szCs w:val="20"/>
        </w:rPr>
        <w:t>La Constitución de los Estados Unidos Mexicanos.</w:t>
      </w:r>
    </w:p>
    <w:p w14:paraId="5FD4BD52" w14:textId="77777777" w:rsidR="00956074" w:rsidRPr="00A53919" w:rsidRDefault="00956074" w:rsidP="00344E5E">
      <w:pPr>
        <w:pStyle w:val="Textoindependiente"/>
        <w:numPr>
          <w:ilvl w:val="0"/>
          <w:numId w:val="17"/>
        </w:numPr>
        <w:jc w:val="both"/>
        <w:rPr>
          <w:rFonts w:ascii="Barlow" w:hAnsi="Barlow" w:cs="Arial"/>
          <w:sz w:val="20"/>
          <w:szCs w:val="20"/>
        </w:rPr>
      </w:pPr>
      <w:r w:rsidRPr="00A53919">
        <w:rPr>
          <w:rFonts w:ascii="Barlow" w:hAnsi="Barlow" w:cs="Arial"/>
          <w:sz w:val="20"/>
          <w:szCs w:val="20"/>
        </w:rPr>
        <w:t>La Constitución Política del Estado de Yucatán.</w:t>
      </w:r>
    </w:p>
    <w:p w14:paraId="7F6FCCA0" w14:textId="77777777" w:rsidR="00956074" w:rsidRPr="00A53919" w:rsidRDefault="00956074" w:rsidP="00344E5E">
      <w:pPr>
        <w:pStyle w:val="Textoindependiente"/>
        <w:numPr>
          <w:ilvl w:val="0"/>
          <w:numId w:val="17"/>
        </w:numPr>
        <w:jc w:val="both"/>
        <w:rPr>
          <w:rFonts w:ascii="Barlow" w:hAnsi="Barlow" w:cs="Arial"/>
          <w:sz w:val="20"/>
          <w:szCs w:val="20"/>
        </w:rPr>
      </w:pPr>
      <w:r w:rsidRPr="00A53919">
        <w:rPr>
          <w:rFonts w:ascii="Barlow" w:hAnsi="Barlow" w:cs="Arial"/>
          <w:sz w:val="20"/>
          <w:szCs w:val="20"/>
        </w:rPr>
        <w:t>La Ley General de Contabilidad Gubernamental.</w:t>
      </w:r>
    </w:p>
    <w:p w14:paraId="2D360437" w14:textId="3A3D530F" w:rsidR="00987ED4" w:rsidRPr="00A53919" w:rsidRDefault="00337F30" w:rsidP="00344E5E">
      <w:pPr>
        <w:pStyle w:val="Textoindependiente"/>
        <w:numPr>
          <w:ilvl w:val="0"/>
          <w:numId w:val="17"/>
        </w:numPr>
        <w:jc w:val="both"/>
        <w:rPr>
          <w:rFonts w:ascii="Barlow" w:hAnsi="Barlow" w:cs="Arial"/>
          <w:sz w:val="20"/>
          <w:szCs w:val="20"/>
        </w:rPr>
      </w:pPr>
      <w:r w:rsidRPr="00A53919">
        <w:rPr>
          <w:rFonts w:ascii="Barlow" w:hAnsi="Barlow" w:cs="Arial"/>
          <w:sz w:val="20"/>
          <w:szCs w:val="20"/>
        </w:rPr>
        <w:t xml:space="preserve">La ley de </w:t>
      </w:r>
      <w:r w:rsidR="00970CF5" w:rsidRPr="00A53919">
        <w:rPr>
          <w:rFonts w:ascii="Barlow" w:hAnsi="Barlow" w:cs="Arial"/>
          <w:sz w:val="20"/>
          <w:szCs w:val="20"/>
        </w:rPr>
        <w:t>R</w:t>
      </w:r>
      <w:r w:rsidRPr="00A53919">
        <w:rPr>
          <w:rFonts w:ascii="Barlow" w:hAnsi="Barlow" w:cs="Arial"/>
          <w:sz w:val="20"/>
          <w:szCs w:val="20"/>
        </w:rPr>
        <w:t xml:space="preserve">esponsabilidades </w:t>
      </w:r>
      <w:r w:rsidR="00970CF5" w:rsidRPr="00A53919">
        <w:rPr>
          <w:rFonts w:ascii="Barlow" w:hAnsi="Barlow" w:cs="Arial"/>
          <w:sz w:val="20"/>
          <w:szCs w:val="20"/>
        </w:rPr>
        <w:t>A</w:t>
      </w:r>
      <w:r w:rsidRPr="00A53919">
        <w:rPr>
          <w:rFonts w:ascii="Barlow" w:hAnsi="Barlow" w:cs="Arial"/>
          <w:sz w:val="20"/>
          <w:szCs w:val="20"/>
        </w:rPr>
        <w:t xml:space="preserve">dministrativas de los Servidores </w:t>
      </w:r>
      <w:r w:rsidR="00510897" w:rsidRPr="00A53919">
        <w:rPr>
          <w:rFonts w:ascii="Barlow" w:hAnsi="Barlow" w:cs="Arial"/>
          <w:sz w:val="20"/>
          <w:szCs w:val="20"/>
        </w:rPr>
        <w:t>Públicos</w:t>
      </w:r>
      <w:r w:rsidR="00987ED4" w:rsidRPr="00A53919">
        <w:rPr>
          <w:rFonts w:ascii="Barlow" w:hAnsi="Barlow" w:cs="Arial"/>
          <w:sz w:val="20"/>
          <w:szCs w:val="20"/>
        </w:rPr>
        <w:t>.</w:t>
      </w:r>
    </w:p>
    <w:p w14:paraId="47F40773" w14:textId="78C07FBD" w:rsidR="00987ED4" w:rsidRPr="00A53919" w:rsidRDefault="00096B60" w:rsidP="00344E5E">
      <w:pPr>
        <w:pStyle w:val="Textoindependiente"/>
        <w:numPr>
          <w:ilvl w:val="0"/>
          <w:numId w:val="17"/>
        </w:numPr>
        <w:jc w:val="both"/>
        <w:rPr>
          <w:rFonts w:ascii="Barlow" w:hAnsi="Barlow" w:cs="Arial"/>
          <w:sz w:val="20"/>
          <w:szCs w:val="20"/>
        </w:rPr>
      </w:pPr>
      <w:r w:rsidRPr="00A53919">
        <w:rPr>
          <w:rFonts w:ascii="Barlow" w:hAnsi="Barlow" w:cs="Arial"/>
          <w:sz w:val="20"/>
          <w:szCs w:val="20"/>
        </w:rPr>
        <w:t>La Ley Orgánica del Poder Judicial del Estado de Yucatán</w:t>
      </w:r>
      <w:r w:rsidR="00987ED4" w:rsidRPr="00A53919">
        <w:rPr>
          <w:rFonts w:ascii="Barlow" w:hAnsi="Barlow" w:cs="Arial"/>
          <w:sz w:val="20"/>
          <w:szCs w:val="20"/>
        </w:rPr>
        <w:t>.</w:t>
      </w:r>
    </w:p>
    <w:p w14:paraId="5E8426AF" w14:textId="696F6DE4" w:rsidR="00987ED4" w:rsidRPr="00A53919" w:rsidRDefault="00046BD3" w:rsidP="00344E5E">
      <w:pPr>
        <w:pStyle w:val="Textoindependiente"/>
        <w:numPr>
          <w:ilvl w:val="0"/>
          <w:numId w:val="17"/>
        </w:numPr>
        <w:jc w:val="both"/>
        <w:rPr>
          <w:rFonts w:ascii="Barlow" w:hAnsi="Barlow" w:cs="Arial"/>
          <w:sz w:val="20"/>
          <w:szCs w:val="20"/>
        </w:rPr>
      </w:pPr>
      <w:r w:rsidRPr="00A53919">
        <w:rPr>
          <w:rFonts w:ascii="Barlow" w:hAnsi="Barlow" w:cs="Arial"/>
          <w:sz w:val="20"/>
          <w:szCs w:val="20"/>
        </w:rPr>
        <w:t>L</w:t>
      </w:r>
      <w:r w:rsidR="00096B60" w:rsidRPr="00A53919">
        <w:rPr>
          <w:rFonts w:ascii="Barlow" w:hAnsi="Barlow" w:cs="Arial"/>
          <w:sz w:val="20"/>
          <w:szCs w:val="20"/>
        </w:rPr>
        <w:t>a Ley de los Trabajadores al Servicio del Estado y de los Municipios</w:t>
      </w:r>
      <w:r w:rsidR="00337F30" w:rsidRPr="00A53919">
        <w:rPr>
          <w:rFonts w:ascii="Barlow" w:hAnsi="Barlow" w:cs="Arial"/>
          <w:sz w:val="20"/>
          <w:szCs w:val="20"/>
        </w:rPr>
        <w:t xml:space="preserve"> de </w:t>
      </w:r>
      <w:r w:rsidR="00510897" w:rsidRPr="00A53919">
        <w:rPr>
          <w:rFonts w:ascii="Barlow" w:hAnsi="Barlow" w:cs="Arial"/>
          <w:sz w:val="20"/>
          <w:szCs w:val="20"/>
        </w:rPr>
        <w:t>Yucatán</w:t>
      </w:r>
      <w:r w:rsidR="00987ED4" w:rsidRPr="00A53919">
        <w:rPr>
          <w:rFonts w:ascii="Barlow" w:hAnsi="Barlow" w:cs="Arial"/>
          <w:sz w:val="20"/>
          <w:szCs w:val="20"/>
        </w:rPr>
        <w:t>.</w:t>
      </w:r>
    </w:p>
    <w:p w14:paraId="367CA630" w14:textId="103BD247" w:rsidR="00987ED4" w:rsidRPr="00A53919" w:rsidRDefault="00096B60" w:rsidP="00344E5E">
      <w:pPr>
        <w:pStyle w:val="Textoindependiente"/>
        <w:numPr>
          <w:ilvl w:val="0"/>
          <w:numId w:val="17"/>
        </w:numPr>
        <w:jc w:val="both"/>
        <w:rPr>
          <w:rFonts w:ascii="Barlow" w:hAnsi="Barlow" w:cs="Arial"/>
          <w:sz w:val="20"/>
          <w:szCs w:val="20"/>
        </w:rPr>
      </w:pPr>
      <w:r w:rsidRPr="00A53919">
        <w:rPr>
          <w:rFonts w:ascii="Barlow" w:hAnsi="Barlow" w:cs="Arial"/>
          <w:sz w:val="20"/>
          <w:szCs w:val="20"/>
        </w:rPr>
        <w:t xml:space="preserve">la Ley Federal del Trabajo, en su aplicación supletoria. </w:t>
      </w:r>
    </w:p>
    <w:p w14:paraId="0EDA8DE2" w14:textId="7225816D" w:rsidR="00510897" w:rsidRPr="00A53919" w:rsidRDefault="00510897" w:rsidP="00344E5E">
      <w:pPr>
        <w:pStyle w:val="Textoindependiente"/>
        <w:numPr>
          <w:ilvl w:val="0"/>
          <w:numId w:val="17"/>
        </w:numPr>
        <w:jc w:val="both"/>
        <w:rPr>
          <w:rFonts w:ascii="Barlow" w:hAnsi="Barlow" w:cs="Arial"/>
          <w:sz w:val="20"/>
          <w:szCs w:val="20"/>
        </w:rPr>
      </w:pPr>
      <w:r w:rsidRPr="00A53919">
        <w:rPr>
          <w:rFonts w:ascii="Barlow" w:hAnsi="Barlow" w:cs="Arial"/>
          <w:sz w:val="20"/>
          <w:szCs w:val="20"/>
        </w:rPr>
        <w:lastRenderedPageBreak/>
        <w:t>La Ley de Responsabilidades de los Servidores Públicos del Estado de Yucatán</w:t>
      </w:r>
      <w:r w:rsidR="00987ED4" w:rsidRPr="00A53919">
        <w:rPr>
          <w:rFonts w:ascii="Barlow" w:hAnsi="Barlow" w:cs="Arial"/>
          <w:sz w:val="20"/>
          <w:szCs w:val="20"/>
        </w:rPr>
        <w:t>.</w:t>
      </w:r>
    </w:p>
    <w:p w14:paraId="6C2346A9" w14:textId="46C0C0DD" w:rsidR="00970CF5" w:rsidRPr="00A53919" w:rsidRDefault="00970CF5" w:rsidP="00344E5E">
      <w:pPr>
        <w:widowControl/>
        <w:tabs>
          <w:tab w:val="left" w:pos="1065"/>
        </w:tabs>
        <w:autoSpaceDE w:val="0"/>
        <w:autoSpaceDN w:val="0"/>
        <w:adjustRightInd w:val="0"/>
        <w:spacing w:line="360" w:lineRule="auto"/>
        <w:jc w:val="both"/>
        <w:rPr>
          <w:rFonts w:ascii="Barlow" w:hAnsi="Barlow" w:cs="Arial"/>
          <w:b/>
          <w:sz w:val="20"/>
          <w:szCs w:val="20"/>
        </w:rPr>
      </w:pPr>
    </w:p>
    <w:p w14:paraId="6BB3C9E1" w14:textId="52A3F27C" w:rsidR="00B32691" w:rsidRPr="00A53919" w:rsidRDefault="00B32691" w:rsidP="00970CF5">
      <w:pPr>
        <w:widowControl/>
        <w:tabs>
          <w:tab w:val="left" w:pos="1065"/>
        </w:tabs>
        <w:autoSpaceDE w:val="0"/>
        <w:autoSpaceDN w:val="0"/>
        <w:adjustRightInd w:val="0"/>
        <w:spacing w:line="360" w:lineRule="auto"/>
        <w:ind w:left="720"/>
        <w:jc w:val="both"/>
        <w:rPr>
          <w:rFonts w:ascii="Barlow" w:hAnsi="Barlow" w:cs="Arial"/>
          <w:b/>
          <w:sz w:val="20"/>
          <w:szCs w:val="20"/>
        </w:rPr>
      </w:pPr>
      <w:r w:rsidRPr="00A53919">
        <w:rPr>
          <w:rFonts w:ascii="Barlow" w:hAnsi="Barlow" w:cs="Arial"/>
          <w:b/>
          <w:sz w:val="20"/>
          <w:szCs w:val="20"/>
        </w:rPr>
        <w:t>5.-</w:t>
      </w:r>
      <w:r w:rsidRPr="00A53919">
        <w:rPr>
          <w:rFonts w:ascii="Barlow" w:hAnsi="Barlow" w:cs="Arial"/>
          <w:sz w:val="20"/>
          <w:szCs w:val="20"/>
        </w:rPr>
        <w:t xml:space="preserve"> </w:t>
      </w:r>
      <w:r w:rsidRPr="00A53919">
        <w:rPr>
          <w:rFonts w:ascii="Barlow" w:hAnsi="Barlow" w:cs="Arial"/>
          <w:b/>
          <w:sz w:val="20"/>
          <w:szCs w:val="20"/>
        </w:rPr>
        <w:t>Bases para la Preparación de Estados Financieros.</w:t>
      </w:r>
    </w:p>
    <w:p w14:paraId="7A7D4DBE" w14:textId="758124AC" w:rsidR="00F56F6B" w:rsidRPr="00A53919" w:rsidRDefault="00F56F6B" w:rsidP="00344E5E">
      <w:pPr>
        <w:pStyle w:val="Textoindependiente"/>
        <w:jc w:val="both"/>
        <w:rPr>
          <w:rFonts w:ascii="Barlow" w:hAnsi="Barlow"/>
          <w:sz w:val="20"/>
          <w:szCs w:val="20"/>
        </w:rPr>
      </w:pPr>
      <w:r w:rsidRPr="00A53919">
        <w:rPr>
          <w:rFonts w:ascii="Barlow" w:hAnsi="Barlow"/>
          <w:sz w:val="20"/>
          <w:szCs w:val="20"/>
        </w:rPr>
        <w:t>En la preparación de los Estados Financieros del,</w:t>
      </w:r>
      <w:r w:rsidR="004D2929" w:rsidRPr="00A53919">
        <w:rPr>
          <w:rFonts w:ascii="Barlow" w:hAnsi="Barlow"/>
          <w:sz w:val="20"/>
          <w:szCs w:val="20"/>
        </w:rPr>
        <w:t xml:space="preserve"> Tribunal de los Trabajadores al Servicio del Estado y de los Municipios</w:t>
      </w:r>
      <w:r w:rsidRPr="00A53919">
        <w:rPr>
          <w:rFonts w:ascii="Barlow" w:hAnsi="Barlow"/>
          <w:sz w:val="20"/>
          <w:szCs w:val="20"/>
        </w:rPr>
        <w:t xml:space="preserve"> se observó con lo establecido en la Ley General de Contabilidad Gubernamental, la Ley de Presupuesto y Contabilidad Gubernamental del Estado de Yucatán y demás disposiciones emitidas para tal efecto por el Consejo Nacional de Armonización Contable (CONAC).  </w:t>
      </w:r>
    </w:p>
    <w:p w14:paraId="036C7C40" w14:textId="77777777" w:rsidR="00466183" w:rsidRPr="00A53919" w:rsidRDefault="00466183" w:rsidP="00466183">
      <w:pPr>
        <w:widowControl/>
        <w:autoSpaceDE w:val="0"/>
        <w:autoSpaceDN w:val="0"/>
        <w:adjustRightInd w:val="0"/>
        <w:spacing w:line="360" w:lineRule="auto"/>
        <w:ind w:left="720"/>
        <w:jc w:val="both"/>
        <w:rPr>
          <w:rFonts w:ascii="Barlow" w:hAnsi="Barlow" w:cs="Arial"/>
          <w:sz w:val="20"/>
          <w:szCs w:val="20"/>
        </w:rPr>
      </w:pPr>
    </w:p>
    <w:p w14:paraId="4F801D7F" w14:textId="126C6919" w:rsidR="004C702F" w:rsidRPr="00A53919" w:rsidRDefault="004C702F" w:rsidP="001773A9">
      <w:pPr>
        <w:pStyle w:val="Prrafodelista"/>
        <w:numPr>
          <w:ilvl w:val="0"/>
          <w:numId w:val="12"/>
        </w:numPr>
        <w:jc w:val="both"/>
        <w:rPr>
          <w:rFonts w:ascii="Barlow" w:hAnsi="Barlow" w:cs="Arial"/>
          <w:b/>
          <w:sz w:val="20"/>
          <w:szCs w:val="20"/>
        </w:rPr>
      </w:pPr>
      <w:r w:rsidRPr="00A53919">
        <w:rPr>
          <w:rFonts w:ascii="Barlow" w:hAnsi="Barlow" w:cs="Arial"/>
          <w:b/>
          <w:sz w:val="20"/>
          <w:szCs w:val="20"/>
        </w:rPr>
        <w:t>De la información financiera</w:t>
      </w:r>
    </w:p>
    <w:p w14:paraId="00F881E8" w14:textId="77777777" w:rsidR="004C702F" w:rsidRPr="00A53919" w:rsidRDefault="004C702F" w:rsidP="004C702F">
      <w:pPr>
        <w:jc w:val="both"/>
        <w:rPr>
          <w:rFonts w:ascii="Barlow" w:hAnsi="Barlow" w:cs="Arial"/>
          <w:b/>
          <w:sz w:val="20"/>
          <w:szCs w:val="20"/>
        </w:rPr>
      </w:pPr>
    </w:p>
    <w:p w14:paraId="589C62EB" w14:textId="77777777" w:rsidR="004C702F" w:rsidRPr="00A53919" w:rsidRDefault="004C702F" w:rsidP="00344E5E">
      <w:pPr>
        <w:pStyle w:val="Textoindependiente"/>
        <w:jc w:val="both"/>
        <w:rPr>
          <w:rFonts w:ascii="Barlow" w:hAnsi="Barlow"/>
          <w:sz w:val="20"/>
          <w:szCs w:val="20"/>
        </w:rPr>
      </w:pPr>
      <w:r w:rsidRPr="00A53919">
        <w:rPr>
          <w:rFonts w:ascii="Barlow" w:hAnsi="Barlow"/>
          <w:sz w:val="20"/>
          <w:szCs w:val="20"/>
        </w:rPr>
        <w:t>Conforme a lo establecido en la ley general de contabilidad gubernamental y las resoluciones del (CONAC) se realizan los siguientes estados financieros:</w:t>
      </w:r>
    </w:p>
    <w:p w14:paraId="028BAFB6" w14:textId="77777777" w:rsidR="004C702F" w:rsidRPr="00A53919" w:rsidRDefault="004C702F" w:rsidP="00344E5E">
      <w:pPr>
        <w:pStyle w:val="Textoindependiente"/>
        <w:jc w:val="both"/>
        <w:rPr>
          <w:rFonts w:ascii="Barlow" w:hAnsi="Barlow"/>
          <w:sz w:val="20"/>
          <w:szCs w:val="20"/>
        </w:rPr>
      </w:pPr>
    </w:p>
    <w:p w14:paraId="43E08BFE" w14:textId="77777777" w:rsidR="004C702F" w:rsidRPr="00A53919" w:rsidRDefault="004C702F" w:rsidP="00344E5E">
      <w:pPr>
        <w:pStyle w:val="Textoindependiente"/>
        <w:numPr>
          <w:ilvl w:val="0"/>
          <w:numId w:val="18"/>
        </w:numPr>
        <w:jc w:val="both"/>
        <w:rPr>
          <w:rFonts w:ascii="Barlow" w:hAnsi="Barlow"/>
          <w:sz w:val="20"/>
          <w:szCs w:val="20"/>
        </w:rPr>
      </w:pPr>
      <w:r w:rsidRPr="00A53919">
        <w:rPr>
          <w:rFonts w:ascii="Barlow" w:hAnsi="Barlow"/>
          <w:sz w:val="20"/>
          <w:szCs w:val="20"/>
        </w:rPr>
        <w:t>Estado de Situación Financiera</w:t>
      </w:r>
    </w:p>
    <w:p w14:paraId="186775EE" w14:textId="77777777" w:rsidR="004C702F" w:rsidRPr="00A53919" w:rsidRDefault="004C702F" w:rsidP="00344E5E">
      <w:pPr>
        <w:pStyle w:val="Textoindependiente"/>
        <w:numPr>
          <w:ilvl w:val="0"/>
          <w:numId w:val="18"/>
        </w:numPr>
        <w:jc w:val="both"/>
        <w:rPr>
          <w:rFonts w:ascii="Barlow" w:hAnsi="Barlow"/>
          <w:sz w:val="20"/>
          <w:szCs w:val="20"/>
        </w:rPr>
      </w:pPr>
      <w:r w:rsidRPr="00A53919">
        <w:rPr>
          <w:rFonts w:ascii="Barlow" w:hAnsi="Barlow"/>
          <w:sz w:val="20"/>
          <w:szCs w:val="20"/>
        </w:rPr>
        <w:t>Estado de Actividades</w:t>
      </w:r>
    </w:p>
    <w:p w14:paraId="5423F018" w14:textId="77777777" w:rsidR="004C702F" w:rsidRPr="00A53919" w:rsidRDefault="004C702F" w:rsidP="00344E5E">
      <w:pPr>
        <w:pStyle w:val="Textoindependiente"/>
        <w:numPr>
          <w:ilvl w:val="0"/>
          <w:numId w:val="18"/>
        </w:numPr>
        <w:jc w:val="both"/>
        <w:rPr>
          <w:rFonts w:ascii="Barlow" w:hAnsi="Barlow"/>
          <w:sz w:val="20"/>
          <w:szCs w:val="20"/>
        </w:rPr>
      </w:pPr>
      <w:r w:rsidRPr="00A53919">
        <w:rPr>
          <w:rFonts w:ascii="Barlow" w:hAnsi="Barlow"/>
          <w:sz w:val="20"/>
          <w:szCs w:val="20"/>
        </w:rPr>
        <w:t>Estado de Cambios en la Situación Financiera</w:t>
      </w:r>
    </w:p>
    <w:p w14:paraId="01BEB13F" w14:textId="77777777" w:rsidR="004C702F" w:rsidRPr="00A53919" w:rsidRDefault="004C702F" w:rsidP="00344E5E">
      <w:pPr>
        <w:pStyle w:val="Textoindependiente"/>
        <w:numPr>
          <w:ilvl w:val="0"/>
          <w:numId w:val="18"/>
        </w:numPr>
        <w:jc w:val="both"/>
        <w:rPr>
          <w:rFonts w:ascii="Barlow" w:hAnsi="Barlow"/>
          <w:sz w:val="20"/>
          <w:szCs w:val="20"/>
        </w:rPr>
      </w:pPr>
      <w:r w:rsidRPr="00A53919">
        <w:rPr>
          <w:rFonts w:ascii="Barlow" w:hAnsi="Barlow"/>
          <w:sz w:val="20"/>
          <w:szCs w:val="20"/>
        </w:rPr>
        <w:t>Analítica de Activos y Pasivos</w:t>
      </w:r>
    </w:p>
    <w:p w14:paraId="0BA28047" w14:textId="77777777" w:rsidR="004C702F" w:rsidRPr="00A53919" w:rsidRDefault="004C702F" w:rsidP="00344E5E">
      <w:pPr>
        <w:pStyle w:val="Textoindependiente"/>
        <w:numPr>
          <w:ilvl w:val="0"/>
          <w:numId w:val="18"/>
        </w:numPr>
        <w:jc w:val="both"/>
        <w:rPr>
          <w:rFonts w:ascii="Barlow" w:hAnsi="Barlow"/>
          <w:sz w:val="20"/>
          <w:szCs w:val="20"/>
        </w:rPr>
      </w:pPr>
      <w:r w:rsidRPr="00A53919">
        <w:rPr>
          <w:rFonts w:ascii="Barlow" w:hAnsi="Barlow"/>
          <w:sz w:val="20"/>
          <w:szCs w:val="20"/>
        </w:rPr>
        <w:t>Balanza de Comprobación</w:t>
      </w:r>
    </w:p>
    <w:p w14:paraId="741FD4B8" w14:textId="77777777" w:rsidR="004C702F" w:rsidRPr="00A53919" w:rsidRDefault="004C702F" w:rsidP="00344E5E">
      <w:pPr>
        <w:pStyle w:val="Textoindependiente"/>
        <w:numPr>
          <w:ilvl w:val="0"/>
          <w:numId w:val="18"/>
        </w:numPr>
        <w:jc w:val="both"/>
        <w:rPr>
          <w:rFonts w:ascii="Barlow" w:hAnsi="Barlow"/>
          <w:sz w:val="20"/>
          <w:szCs w:val="20"/>
        </w:rPr>
      </w:pPr>
      <w:r w:rsidRPr="00A53919">
        <w:rPr>
          <w:rFonts w:ascii="Barlow" w:hAnsi="Barlow"/>
          <w:sz w:val="20"/>
          <w:szCs w:val="20"/>
        </w:rPr>
        <w:t>Estado de variaciones de la hacienda pública /patrimonio</w:t>
      </w:r>
    </w:p>
    <w:p w14:paraId="04309F22" w14:textId="77777777" w:rsidR="004C702F" w:rsidRPr="00A53919" w:rsidRDefault="004C702F" w:rsidP="00344E5E">
      <w:pPr>
        <w:pStyle w:val="Textoindependiente"/>
        <w:numPr>
          <w:ilvl w:val="0"/>
          <w:numId w:val="18"/>
        </w:numPr>
        <w:jc w:val="both"/>
        <w:rPr>
          <w:rFonts w:ascii="Barlow" w:hAnsi="Barlow"/>
          <w:sz w:val="20"/>
          <w:szCs w:val="20"/>
        </w:rPr>
      </w:pPr>
      <w:r w:rsidRPr="00A53919">
        <w:rPr>
          <w:rFonts w:ascii="Barlow" w:hAnsi="Barlow"/>
          <w:sz w:val="20"/>
          <w:szCs w:val="20"/>
        </w:rPr>
        <w:t>Flujo de Efectivo</w:t>
      </w:r>
    </w:p>
    <w:p w14:paraId="58558F20" w14:textId="77777777" w:rsidR="004C702F" w:rsidRPr="00A53919" w:rsidRDefault="004C702F" w:rsidP="00344E5E">
      <w:pPr>
        <w:pStyle w:val="Textoindependiente"/>
        <w:numPr>
          <w:ilvl w:val="0"/>
          <w:numId w:val="18"/>
        </w:numPr>
        <w:jc w:val="both"/>
        <w:rPr>
          <w:rFonts w:ascii="Barlow" w:hAnsi="Barlow"/>
          <w:sz w:val="20"/>
          <w:szCs w:val="20"/>
        </w:rPr>
      </w:pPr>
      <w:r w:rsidRPr="00A53919">
        <w:rPr>
          <w:rFonts w:ascii="Barlow" w:hAnsi="Barlow"/>
          <w:sz w:val="20"/>
          <w:szCs w:val="20"/>
        </w:rPr>
        <w:t>Informe de Pasivos Contingentes</w:t>
      </w:r>
    </w:p>
    <w:p w14:paraId="6560AC2B" w14:textId="77777777" w:rsidR="004C702F" w:rsidRPr="00A53919" w:rsidRDefault="004C702F" w:rsidP="00344E5E">
      <w:pPr>
        <w:pStyle w:val="Textoindependiente"/>
        <w:numPr>
          <w:ilvl w:val="0"/>
          <w:numId w:val="18"/>
        </w:numPr>
        <w:jc w:val="both"/>
        <w:rPr>
          <w:rFonts w:ascii="Barlow" w:hAnsi="Barlow"/>
          <w:sz w:val="20"/>
          <w:szCs w:val="20"/>
        </w:rPr>
      </w:pPr>
      <w:r w:rsidRPr="00A53919">
        <w:rPr>
          <w:rFonts w:ascii="Barlow" w:hAnsi="Barlow"/>
          <w:sz w:val="20"/>
          <w:szCs w:val="20"/>
        </w:rPr>
        <w:t>Deudas por Pagar</w:t>
      </w:r>
    </w:p>
    <w:p w14:paraId="48B9DCE4" w14:textId="77777777" w:rsidR="004C702F" w:rsidRPr="00A53919" w:rsidRDefault="004C702F" w:rsidP="00344E5E">
      <w:pPr>
        <w:pStyle w:val="Textoindependiente"/>
        <w:numPr>
          <w:ilvl w:val="0"/>
          <w:numId w:val="18"/>
        </w:numPr>
        <w:jc w:val="both"/>
        <w:rPr>
          <w:rFonts w:ascii="Barlow" w:hAnsi="Barlow"/>
          <w:sz w:val="20"/>
          <w:szCs w:val="20"/>
        </w:rPr>
      </w:pPr>
      <w:r w:rsidRPr="00A53919">
        <w:rPr>
          <w:rFonts w:ascii="Barlow" w:hAnsi="Barlow"/>
          <w:sz w:val="20"/>
          <w:szCs w:val="20"/>
        </w:rPr>
        <w:t>Notas a los estados financieros</w:t>
      </w:r>
    </w:p>
    <w:p w14:paraId="6E7478AE" w14:textId="3C7172BA" w:rsidR="008C219F" w:rsidRPr="00A53919" w:rsidRDefault="004C702F" w:rsidP="00344E5E">
      <w:pPr>
        <w:pStyle w:val="Textoindependiente"/>
        <w:numPr>
          <w:ilvl w:val="0"/>
          <w:numId w:val="18"/>
        </w:numPr>
        <w:jc w:val="both"/>
        <w:rPr>
          <w:rFonts w:ascii="Barlow" w:hAnsi="Barlow"/>
          <w:sz w:val="20"/>
          <w:szCs w:val="20"/>
        </w:rPr>
      </w:pPr>
      <w:r w:rsidRPr="00A53919">
        <w:rPr>
          <w:rFonts w:ascii="Barlow" w:hAnsi="Barlow"/>
          <w:sz w:val="20"/>
          <w:szCs w:val="20"/>
        </w:rPr>
        <w:t>Presupuestales y Programáticos</w:t>
      </w:r>
    </w:p>
    <w:p w14:paraId="674B135F" w14:textId="7FA91719" w:rsidR="00811CBF" w:rsidRPr="00A53919" w:rsidRDefault="00811CBF" w:rsidP="00344E5E">
      <w:pPr>
        <w:pStyle w:val="Textoindependiente"/>
        <w:numPr>
          <w:ilvl w:val="0"/>
          <w:numId w:val="18"/>
        </w:numPr>
        <w:jc w:val="both"/>
        <w:rPr>
          <w:rFonts w:ascii="Barlow" w:hAnsi="Barlow"/>
          <w:sz w:val="20"/>
          <w:szCs w:val="20"/>
        </w:rPr>
      </w:pPr>
      <w:r w:rsidRPr="00A53919">
        <w:rPr>
          <w:rFonts w:ascii="Barlow" w:hAnsi="Barlow"/>
          <w:sz w:val="20"/>
          <w:szCs w:val="20"/>
        </w:rPr>
        <w:t>Disciplina Financiera</w:t>
      </w:r>
    </w:p>
    <w:p w14:paraId="0372AFF3" w14:textId="6FAB8A63" w:rsidR="008C219F" w:rsidRPr="00A53919" w:rsidRDefault="008C219F" w:rsidP="00344E5E">
      <w:pPr>
        <w:pStyle w:val="Textoindependiente"/>
        <w:jc w:val="both"/>
        <w:rPr>
          <w:rFonts w:ascii="Barlow" w:hAnsi="Barlow"/>
          <w:b/>
          <w:sz w:val="20"/>
          <w:szCs w:val="20"/>
        </w:rPr>
      </w:pPr>
    </w:p>
    <w:p w14:paraId="22E8DF72" w14:textId="77777777" w:rsidR="00344E5E" w:rsidRPr="00A53919" w:rsidRDefault="00344E5E" w:rsidP="00344E5E">
      <w:pPr>
        <w:pStyle w:val="Textoindependiente"/>
        <w:jc w:val="both"/>
        <w:rPr>
          <w:rFonts w:ascii="Barlow" w:hAnsi="Barlow"/>
          <w:b/>
          <w:sz w:val="20"/>
          <w:szCs w:val="20"/>
        </w:rPr>
      </w:pPr>
    </w:p>
    <w:p w14:paraId="2E7FDB50" w14:textId="77777777" w:rsidR="008C219F" w:rsidRPr="00A53919" w:rsidRDefault="008C219F" w:rsidP="00A71B37">
      <w:pPr>
        <w:autoSpaceDE w:val="0"/>
        <w:autoSpaceDN w:val="0"/>
        <w:adjustRightInd w:val="0"/>
        <w:spacing w:line="360" w:lineRule="auto"/>
        <w:ind w:firstLine="708"/>
        <w:jc w:val="both"/>
        <w:rPr>
          <w:rFonts w:ascii="Barlow" w:hAnsi="Barlow" w:cs="Arial"/>
          <w:b/>
          <w:sz w:val="20"/>
          <w:szCs w:val="20"/>
        </w:rPr>
      </w:pPr>
      <w:r w:rsidRPr="00A53919">
        <w:rPr>
          <w:rFonts w:ascii="Barlow" w:hAnsi="Barlow" w:cs="Arial"/>
          <w:b/>
          <w:sz w:val="20"/>
          <w:szCs w:val="20"/>
        </w:rPr>
        <w:t>6.- Políticas de Contabilidad Significativas.</w:t>
      </w:r>
    </w:p>
    <w:p w14:paraId="7A0D6440" w14:textId="77777777" w:rsidR="008C219F" w:rsidRPr="00A53919" w:rsidRDefault="008C219F" w:rsidP="008C219F">
      <w:pPr>
        <w:autoSpaceDE w:val="0"/>
        <w:autoSpaceDN w:val="0"/>
        <w:adjustRightInd w:val="0"/>
        <w:spacing w:line="360" w:lineRule="auto"/>
        <w:jc w:val="both"/>
        <w:rPr>
          <w:rFonts w:ascii="Barlow" w:hAnsi="Barlow" w:cs="Arial"/>
          <w:b/>
          <w:sz w:val="20"/>
          <w:szCs w:val="20"/>
        </w:rPr>
      </w:pPr>
    </w:p>
    <w:p w14:paraId="5D0987D6" w14:textId="51AD0F02" w:rsidR="0020496D" w:rsidRPr="00A53919" w:rsidRDefault="001963C2" w:rsidP="001773A9">
      <w:pPr>
        <w:pStyle w:val="Prrafodelista"/>
        <w:numPr>
          <w:ilvl w:val="0"/>
          <w:numId w:val="15"/>
        </w:numPr>
        <w:jc w:val="both"/>
        <w:rPr>
          <w:rFonts w:ascii="Barlow" w:hAnsi="Barlow" w:cs="Arial"/>
          <w:b/>
          <w:sz w:val="20"/>
          <w:szCs w:val="20"/>
        </w:rPr>
      </w:pPr>
      <w:r w:rsidRPr="00A53919">
        <w:rPr>
          <w:rFonts w:ascii="Barlow" w:hAnsi="Barlow" w:cs="Arial"/>
          <w:b/>
          <w:sz w:val="20"/>
          <w:szCs w:val="20"/>
        </w:rPr>
        <w:t xml:space="preserve">Reconocimiento de los efectos de la Inflación </w:t>
      </w:r>
    </w:p>
    <w:p w14:paraId="772599A3" w14:textId="77777777" w:rsidR="0020496D" w:rsidRPr="00A53919" w:rsidRDefault="0020496D" w:rsidP="0020496D">
      <w:pPr>
        <w:pStyle w:val="Prrafodelista"/>
        <w:ind w:left="1440"/>
        <w:jc w:val="both"/>
        <w:rPr>
          <w:rFonts w:ascii="Barlow" w:hAnsi="Barlow" w:cs="Arial"/>
          <w:b/>
          <w:sz w:val="20"/>
          <w:szCs w:val="20"/>
        </w:rPr>
      </w:pPr>
    </w:p>
    <w:p w14:paraId="6ECBE36F" w14:textId="46D2E177" w:rsidR="008C219F" w:rsidRPr="00A53919" w:rsidRDefault="008C219F" w:rsidP="00344E5E">
      <w:pPr>
        <w:pStyle w:val="Textoindependiente"/>
        <w:ind w:left="1080"/>
        <w:jc w:val="both"/>
        <w:rPr>
          <w:rFonts w:ascii="Barlow" w:hAnsi="Barlow"/>
          <w:sz w:val="20"/>
          <w:szCs w:val="20"/>
        </w:rPr>
      </w:pPr>
      <w:r w:rsidRPr="00A53919">
        <w:rPr>
          <w:rFonts w:ascii="Barlow" w:hAnsi="Barlow"/>
          <w:sz w:val="20"/>
          <w:szCs w:val="20"/>
        </w:rPr>
        <w:lastRenderedPageBreak/>
        <w:t xml:space="preserve">Los Estados Financieros del </w:t>
      </w:r>
      <w:r w:rsidR="000A0655" w:rsidRPr="00A53919">
        <w:rPr>
          <w:rFonts w:ascii="Barlow" w:hAnsi="Barlow"/>
          <w:sz w:val="20"/>
          <w:szCs w:val="20"/>
        </w:rPr>
        <w:t xml:space="preserve">Tribunal de los Trabajadores al Servicio del Estado y de los Municipios, </w:t>
      </w:r>
      <w:r w:rsidRPr="00A53919">
        <w:rPr>
          <w:rFonts w:ascii="Barlow" w:hAnsi="Barlow"/>
          <w:sz w:val="20"/>
          <w:szCs w:val="20"/>
        </w:rPr>
        <w:t xml:space="preserve">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w:t>
      </w:r>
      <w:r w:rsidR="00D26C54" w:rsidRPr="00A53919">
        <w:rPr>
          <w:rFonts w:ascii="Barlow" w:hAnsi="Barlow"/>
          <w:sz w:val="20"/>
          <w:szCs w:val="20"/>
        </w:rPr>
        <w:t xml:space="preserve">  </w:t>
      </w:r>
      <w:r w:rsidRPr="00A53919">
        <w:rPr>
          <w:rFonts w:ascii="Barlow" w:hAnsi="Barlow"/>
          <w:sz w:val="20"/>
          <w:szCs w:val="20"/>
        </w:rPr>
        <w:t>dentro de un entorno inflacionario, por lo cual no se actualiza</w:t>
      </w:r>
      <w:r w:rsidR="008C3CEA" w:rsidRPr="00A53919">
        <w:rPr>
          <w:rFonts w:ascii="Barlow" w:hAnsi="Barlow"/>
          <w:sz w:val="20"/>
          <w:szCs w:val="20"/>
        </w:rPr>
        <w:t xml:space="preserve"> y están expresadas en pesos mexicanos históricos.</w:t>
      </w:r>
    </w:p>
    <w:p w14:paraId="232078E2" w14:textId="77777777" w:rsidR="004C6299" w:rsidRPr="00A53919" w:rsidRDefault="004C6299" w:rsidP="00344E5E">
      <w:pPr>
        <w:pStyle w:val="Textoindependiente"/>
        <w:jc w:val="both"/>
        <w:rPr>
          <w:rFonts w:ascii="Barlow" w:hAnsi="Barlow"/>
          <w:sz w:val="20"/>
          <w:szCs w:val="20"/>
        </w:rPr>
      </w:pPr>
    </w:p>
    <w:p w14:paraId="1EE100A7" w14:textId="583A4872" w:rsidR="008C219F" w:rsidRPr="00A53919" w:rsidRDefault="0020496D" w:rsidP="001773A9">
      <w:pPr>
        <w:pStyle w:val="Prrafodelista"/>
        <w:numPr>
          <w:ilvl w:val="0"/>
          <w:numId w:val="15"/>
        </w:numPr>
        <w:autoSpaceDE w:val="0"/>
        <w:autoSpaceDN w:val="0"/>
        <w:adjustRightInd w:val="0"/>
        <w:spacing w:line="360" w:lineRule="auto"/>
        <w:jc w:val="both"/>
        <w:rPr>
          <w:rFonts w:ascii="Barlow" w:hAnsi="Barlow" w:cs="Arial"/>
          <w:b/>
          <w:sz w:val="20"/>
          <w:szCs w:val="20"/>
        </w:rPr>
      </w:pPr>
      <w:r w:rsidRPr="00A53919">
        <w:rPr>
          <w:rFonts w:ascii="Barlow" w:hAnsi="Barlow" w:cs="Arial"/>
          <w:b/>
          <w:sz w:val="20"/>
          <w:szCs w:val="20"/>
        </w:rPr>
        <w:t>Reconocimiento de Operaciones</w:t>
      </w:r>
      <w:r w:rsidR="008C219F" w:rsidRPr="00A53919">
        <w:rPr>
          <w:rFonts w:ascii="Barlow" w:hAnsi="Barlow" w:cs="Arial"/>
          <w:b/>
          <w:sz w:val="20"/>
          <w:szCs w:val="20"/>
        </w:rPr>
        <w:t>.</w:t>
      </w:r>
    </w:p>
    <w:p w14:paraId="7E896C4E" w14:textId="1A627000" w:rsidR="004C6299" w:rsidRPr="00A53919" w:rsidRDefault="00CD5BBB" w:rsidP="00344E5E">
      <w:pPr>
        <w:pStyle w:val="Textoindependiente"/>
        <w:ind w:left="1080"/>
        <w:jc w:val="both"/>
        <w:rPr>
          <w:rFonts w:ascii="Barlow" w:hAnsi="Barlow"/>
          <w:sz w:val="20"/>
          <w:szCs w:val="20"/>
        </w:rPr>
      </w:pPr>
      <w:r w:rsidRPr="00A53919">
        <w:rPr>
          <w:rFonts w:ascii="Barlow" w:hAnsi="Barlow"/>
          <w:sz w:val="20"/>
          <w:szCs w:val="20"/>
        </w:rPr>
        <w:t>El Tribunal de los Trabajadores al Servicio del Estado y de los Municipios registra contablemente sus operaciones financieras, en base acumulativa o devengo, en el cual los hechos económicos son registrados en el momento en que ocurren, haya o no movimiento de dinero, como consecuencia del reconocimiento de derechos u obligaciones ciertas, vencimientos de plazos, condiciones contractuales, cumplimiento de disposiciones legales o prácticas comerciales de general aceptación. Como lo establece el Artículo 52, tercer párrafo de la Ley General de Contabilidad Gubernamental, para efectos del contenido de la Cuenta Pública "Los estados correspondientes a los ingresos y gastos públicos presupuestarios se elaboran sobre base de devengado y, adicionalmente, se presentan en flujo de efectivo".</w:t>
      </w:r>
    </w:p>
    <w:p w14:paraId="4D6F656C" w14:textId="77777777" w:rsidR="00582800" w:rsidRPr="00A53919" w:rsidRDefault="00582800" w:rsidP="00344E5E">
      <w:pPr>
        <w:pStyle w:val="Textoindependiente"/>
        <w:ind w:left="1080"/>
        <w:jc w:val="both"/>
        <w:rPr>
          <w:rFonts w:ascii="Barlow" w:hAnsi="Barlow"/>
          <w:sz w:val="20"/>
          <w:szCs w:val="20"/>
        </w:rPr>
      </w:pPr>
    </w:p>
    <w:p w14:paraId="27DC3ABC" w14:textId="77777777" w:rsidR="00F92994" w:rsidRPr="00A53919" w:rsidRDefault="00F92994" w:rsidP="001773A9">
      <w:pPr>
        <w:pStyle w:val="Prrafodelista"/>
        <w:numPr>
          <w:ilvl w:val="0"/>
          <w:numId w:val="15"/>
        </w:numPr>
        <w:jc w:val="both"/>
        <w:rPr>
          <w:rFonts w:ascii="Barlow" w:hAnsi="Barlow" w:cs="Arial"/>
          <w:b/>
          <w:sz w:val="20"/>
          <w:szCs w:val="20"/>
        </w:rPr>
      </w:pPr>
      <w:r w:rsidRPr="00A53919">
        <w:rPr>
          <w:rFonts w:ascii="Barlow" w:hAnsi="Barlow" w:cs="Arial"/>
          <w:b/>
          <w:sz w:val="20"/>
          <w:szCs w:val="20"/>
        </w:rPr>
        <w:t>Obligaciones laborales.</w:t>
      </w:r>
    </w:p>
    <w:p w14:paraId="46C614B0" w14:textId="77777777" w:rsidR="00F92994" w:rsidRPr="00A53919" w:rsidRDefault="00F92994" w:rsidP="00F92994">
      <w:pPr>
        <w:jc w:val="both"/>
        <w:rPr>
          <w:rFonts w:ascii="Barlow" w:hAnsi="Barlow" w:cs="Arial"/>
          <w:sz w:val="20"/>
          <w:szCs w:val="20"/>
        </w:rPr>
      </w:pPr>
    </w:p>
    <w:p w14:paraId="340B6E2F" w14:textId="5F0AF9B7" w:rsidR="003222FF" w:rsidRPr="00A53919" w:rsidRDefault="00F92994" w:rsidP="00344E5E">
      <w:pPr>
        <w:pStyle w:val="Textoindependiente"/>
        <w:ind w:left="1080"/>
        <w:jc w:val="both"/>
        <w:rPr>
          <w:rFonts w:ascii="Barlow" w:hAnsi="Barlow"/>
          <w:sz w:val="20"/>
          <w:szCs w:val="20"/>
        </w:rPr>
      </w:pPr>
      <w:r w:rsidRPr="00A53919">
        <w:rPr>
          <w:rFonts w:ascii="Barlow" w:hAnsi="Barlow"/>
          <w:sz w:val="20"/>
          <w:szCs w:val="20"/>
        </w:rPr>
        <w:t>El costo por concepto de cuota de Seguridad Social se reconoce en los resultados de los años en que se prestan los servicios, sobre la base determinada de conformidad con La Ley de Seguridad Social para los Servidores Públicos del Estado de Yucatán, de sus municipios y de los organismos públicos coordinados y centralizados de carácter estatal (ISSTEY) vigente</w:t>
      </w:r>
      <w:r w:rsidR="00987ED4" w:rsidRPr="00A53919">
        <w:rPr>
          <w:rFonts w:ascii="Barlow" w:hAnsi="Barlow"/>
          <w:sz w:val="20"/>
          <w:szCs w:val="20"/>
        </w:rPr>
        <w:t>.</w:t>
      </w:r>
    </w:p>
    <w:p w14:paraId="431ACEBA" w14:textId="77777777" w:rsidR="00987ED4" w:rsidRPr="00A53919" w:rsidRDefault="00987ED4" w:rsidP="001773A9">
      <w:pPr>
        <w:pStyle w:val="Prrafodelista"/>
        <w:autoSpaceDE w:val="0"/>
        <w:autoSpaceDN w:val="0"/>
        <w:adjustRightInd w:val="0"/>
        <w:spacing w:line="360" w:lineRule="auto"/>
        <w:ind w:left="1440"/>
        <w:jc w:val="both"/>
        <w:rPr>
          <w:rFonts w:ascii="Barlow" w:hAnsi="Barlow" w:cs="Arial"/>
          <w:sz w:val="20"/>
          <w:szCs w:val="20"/>
        </w:rPr>
      </w:pPr>
    </w:p>
    <w:p w14:paraId="5C0F2DA1" w14:textId="0666C7A6" w:rsidR="00272602" w:rsidRPr="00A53919" w:rsidRDefault="00272602" w:rsidP="001773A9">
      <w:pPr>
        <w:pStyle w:val="Prrafodelista"/>
        <w:widowControl/>
        <w:numPr>
          <w:ilvl w:val="0"/>
          <w:numId w:val="15"/>
        </w:numPr>
        <w:tabs>
          <w:tab w:val="left" w:pos="1065"/>
        </w:tabs>
        <w:autoSpaceDE w:val="0"/>
        <w:autoSpaceDN w:val="0"/>
        <w:adjustRightInd w:val="0"/>
        <w:spacing w:line="360" w:lineRule="auto"/>
        <w:jc w:val="both"/>
        <w:rPr>
          <w:rFonts w:ascii="Barlow" w:hAnsi="Barlow" w:cs="Arial"/>
          <w:b/>
          <w:sz w:val="20"/>
          <w:szCs w:val="20"/>
        </w:rPr>
      </w:pPr>
      <w:r w:rsidRPr="00A53919">
        <w:rPr>
          <w:rFonts w:ascii="Barlow" w:hAnsi="Barlow" w:cs="Arial"/>
          <w:b/>
          <w:sz w:val="20"/>
          <w:szCs w:val="20"/>
        </w:rPr>
        <w:t>Consideraciones fiscales del ente</w:t>
      </w:r>
    </w:p>
    <w:p w14:paraId="4D5652F4" w14:textId="1E278B1F" w:rsidR="00272602" w:rsidRPr="00A53919" w:rsidRDefault="00272602" w:rsidP="00526D3C">
      <w:pPr>
        <w:pStyle w:val="Textoindependiente"/>
        <w:ind w:left="1080"/>
        <w:jc w:val="both"/>
        <w:rPr>
          <w:rFonts w:ascii="Barlow" w:hAnsi="Barlow"/>
          <w:sz w:val="20"/>
          <w:szCs w:val="20"/>
        </w:rPr>
      </w:pPr>
      <w:r w:rsidRPr="00A53919">
        <w:rPr>
          <w:rFonts w:ascii="Barlow" w:hAnsi="Barlow"/>
          <w:sz w:val="20"/>
          <w:szCs w:val="20"/>
        </w:rPr>
        <w:t>El Tribunal de los Trabajadores al Servicio del Estado y de los Municipios es considerado como una persona moral no contribuyente</w:t>
      </w:r>
      <w:r w:rsidR="00526D3C" w:rsidRPr="00A53919">
        <w:rPr>
          <w:rFonts w:ascii="Barlow" w:hAnsi="Barlow"/>
          <w:sz w:val="20"/>
          <w:szCs w:val="20"/>
        </w:rPr>
        <w:t xml:space="preserve"> </w:t>
      </w:r>
      <w:r w:rsidRPr="00A53919">
        <w:rPr>
          <w:rFonts w:ascii="Barlow" w:hAnsi="Barlow"/>
          <w:sz w:val="20"/>
          <w:szCs w:val="20"/>
        </w:rPr>
        <w:t>de impuestos, teniendo únicamente como obligación la de retener y enterar el impuesto y exigir la documentación que reúna los requisitos fiscales, cuando hagan pagos a terceros y estén obligados a ello en los términos de las leyes fiscales federales vigentes.</w:t>
      </w:r>
    </w:p>
    <w:p w14:paraId="28578B32" w14:textId="4183D49B" w:rsidR="00FC1C0D" w:rsidRPr="00A53919" w:rsidRDefault="00FC1C0D" w:rsidP="006E3C44">
      <w:pPr>
        <w:widowControl/>
        <w:autoSpaceDE w:val="0"/>
        <w:autoSpaceDN w:val="0"/>
        <w:adjustRightInd w:val="0"/>
        <w:spacing w:line="360" w:lineRule="auto"/>
        <w:jc w:val="both"/>
        <w:rPr>
          <w:rFonts w:ascii="Barlow" w:hAnsi="Barlow" w:cs="Arial"/>
          <w:sz w:val="20"/>
          <w:szCs w:val="20"/>
        </w:rPr>
      </w:pPr>
    </w:p>
    <w:p w14:paraId="4205DD28" w14:textId="25F5EE3A" w:rsidR="00FC1C0D" w:rsidRPr="00A53919" w:rsidRDefault="00FC1C0D" w:rsidP="00400224">
      <w:pPr>
        <w:autoSpaceDE w:val="0"/>
        <w:autoSpaceDN w:val="0"/>
        <w:adjustRightInd w:val="0"/>
        <w:spacing w:line="360" w:lineRule="auto"/>
        <w:ind w:firstLine="708"/>
        <w:jc w:val="both"/>
        <w:rPr>
          <w:rFonts w:ascii="Barlow" w:hAnsi="Barlow" w:cs="Arial"/>
          <w:b/>
          <w:sz w:val="20"/>
          <w:szCs w:val="20"/>
        </w:rPr>
      </w:pPr>
      <w:r w:rsidRPr="00A53919">
        <w:rPr>
          <w:rFonts w:ascii="Barlow" w:hAnsi="Barlow" w:cs="Arial"/>
          <w:b/>
          <w:sz w:val="20"/>
          <w:szCs w:val="20"/>
        </w:rPr>
        <w:t>7.- Posición en Moneda Extranjera y Protección por Riesgo Cambiario.</w:t>
      </w:r>
    </w:p>
    <w:p w14:paraId="66C0E1D0" w14:textId="77777777" w:rsidR="0008646C" w:rsidRPr="00A53919" w:rsidRDefault="0008646C" w:rsidP="00FC1C0D">
      <w:pPr>
        <w:autoSpaceDE w:val="0"/>
        <w:autoSpaceDN w:val="0"/>
        <w:adjustRightInd w:val="0"/>
        <w:spacing w:line="360" w:lineRule="auto"/>
        <w:jc w:val="both"/>
        <w:rPr>
          <w:rFonts w:ascii="Barlow" w:hAnsi="Barlow" w:cs="Arial"/>
          <w:b/>
          <w:sz w:val="20"/>
          <w:szCs w:val="20"/>
        </w:rPr>
      </w:pPr>
    </w:p>
    <w:p w14:paraId="02A6DFD3" w14:textId="14CD1806" w:rsidR="00970CF5" w:rsidRPr="00A53919" w:rsidRDefault="0008646C" w:rsidP="00526D3C">
      <w:pPr>
        <w:pStyle w:val="Textoindependiente"/>
        <w:jc w:val="both"/>
        <w:rPr>
          <w:rFonts w:ascii="Barlow" w:hAnsi="Barlow"/>
          <w:sz w:val="20"/>
          <w:szCs w:val="20"/>
        </w:rPr>
      </w:pPr>
      <w:r w:rsidRPr="00A53919">
        <w:rPr>
          <w:rFonts w:ascii="Barlow" w:hAnsi="Barlow"/>
          <w:sz w:val="20"/>
          <w:szCs w:val="20"/>
        </w:rPr>
        <w:t>El Tribunal de los Trabajadores al Servicio del Estado y de los Municipios no tiene pasivos en moneda extranjera</w:t>
      </w:r>
      <w:r w:rsidR="003F4F5C" w:rsidRPr="00A53919">
        <w:rPr>
          <w:rFonts w:ascii="Barlow" w:hAnsi="Barlow"/>
          <w:sz w:val="20"/>
          <w:szCs w:val="20"/>
        </w:rPr>
        <w:t>.</w:t>
      </w:r>
    </w:p>
    <w:p w14:paraId="1B1F625E" w14:textId="1E0D6EDE" w:rsidR="003F4F5C" w:rsidRPr="00A53919" w:rsidRDefault="003F4F5C" w:rsidP="0008646C">
      <w:pPr>
        <w:ind w:firstLine="360"/>
        <w:jc w:val="both"/>
        <w:rPr>
          <w:rFonts w:ascii="Barlow" w:hAnsi="Barlow" w:cs="Arial"/>
          <w:sz w:val="20"/>
          <w:szCs w:val="20"/>
        </w:rPr>
      </w:pPr>
    </w:p>
    <w:p w14:paraId="0462EF67" w14:textId="6286F119" w:rsidR="003F4F5C" w:rsidRPr="00A53919" w:rsidRDefault="003F4F5C" w:rsidP="0008646C">
      <w:pPr>
        <w:ind w:firstLine="360"/>
        <w:jc w:val="both"/>
        <w:rPr>
          <w:rFonts w:ascii="Barlow" w:hAnsi="Barlow" w:cs="Arial"/>
          <w:sz w:val="20"/>
          <w:szCs w:val="20"/>
        </w:rPr>
      </w:pPr>
    </w:p>
    <w:p w14:paraId="2DEDA319" w14:textId="77777777" w:rsidR="002329E9" w:rsidRPr="00A53919" w:rsidRDefault="002329E9" w:rsidP="00C14F09">
      <w:pPr>
        <w:autoSpaceDE w:val="0"/>
        <w:autoSpaceDN w:val="0"/>
        <w:adjustRightInd w:val="0"/>
        <w:spacing w:line="360" w:lineRule="auto"/>
        <w:ind w:firstLine="645"/>
        <w:jc w:val="both"/>
        <w:rPr>
          <w:rFonts w:ascii="Barlow" w:hAnsi="Barlow" w:cs="Arial"/>
          <w:b/>
          <w:sz w:val="20"/>
          <w:szCs w:val="20"/>
        </w:rPr>
      </w:pPr>
    </w:p>
    <w:p w14:paraId="19E6CB76" w14:textId="78DF69E0" w:rsidR="003F4F5C" w:rsidRPr="00A53919" w:rsidRDefault="003F4F5C" w:rsidP="00C14F09">
      <w:pPr>
        <w:autoSpaceDE w:val="0"/>
        <w:autoSpaceDN w:val="0"/>
        <w:adjustRightInd w:val="0"/>
        <w:spacing w:line="360" w:lineRule="auto"/>
        <w:ind w:firstLine="645"/>
        <w:jc w:val="both"/>
        <w:rPr>
          <w:rFonts w:ascii="Barlow" w:hAnsi="Barlow" w:cs="Arial"/>
          <w:b/>
          <w:sz w:val="20"/>
          <w:szCs w:val="20"/>
        </w:rPr>
      </w:pPr>
      <w:r w:rsidRPr="00A53919">
        <w:rPr>
          <w:rFonts w:ascii="Barlow" w:hAnsi="Barlow" w:cs="Arial"/>
          <w:b/>
          <w:sz w:val="20"/>
          <w:szCs w:val="20"/>
        </w:rPr>
        <w:t>8.- Reporte Analítico del Activo.</w:t>
      </w:r>
    </w:p>
    <w:p w14:paraId="46182BAF" w14:textId="77777777" w:rsidR="003F4F5C" w:rsidRPr="00A53919" w:rsidRDefault="003F4F5C" w:rsidP="003F4F5C">
      <w:pPr>
        <w:autoSpaceDE w:val="0"/>
        <w:autoSpaceDN w:val="0"/>
        <w:adjustRightInd w:val="0"/>
        <w:spacing w:line="360" w:lineRule="auto"/>
        <w:jc w:val="both"/>
        <w:rPr>
          <w:rFonts w:ascii="Barlow" w:hAnsi="Barlow" w:cs="Arial"/>
          <w:b/>
          <w:sz w:val="20"/>
          <w:szCs w:val="20"/>
        </w:rPr>
      </w:pPr>
    </w:p>
    <w:p w14:paraId="1A832122" w14:textId="2993271C" w:rsidR="00D26C54" w:rsidRPr="00A53919" w:rsidRDefault="003F4F5C" w:rsidP="001773A9">
      <w:pPr>
        <w:pStyle w:val="Prrafodelista"/>
        <w:widowControl/>
        <w:numPr>
          <w:ilvl w:val="0"/>
          <w:numId w:val="16"/>
        </w:numPr>
        <w:tabs>
          <w:tab w:val="left" w:pos="1065"/>
        </w:tabs>
        <w:autoSpaceDE w:val="0"/>
        <w:autoSpaceDN w:val="0"/>
        <w:adjustRightInd w:val="0"/>
        <w:spacing w:line="360" w:lineRule="auto"/>
        <w:jc w:val="both"/>
        <w:rPr>
          <w:rFonts w:ascii="Barlow" w:hAnsi="Barlow" w:cs="Arial"/>
          <w:sz w:val="20"/>
          <w:szCs w:val="20"/>
        </w:rPr>
      </w:pPr>
      <w:r w:rsidRPr="00A53919">
        <w:rPr>
          <w:rFonts w:ascii="Barlow" w:hAnsi="Barlow" w:cs="Arial"/>
          <w:b/>
          <w:sz w:val="20"/>
          <w:szCs w:val="20"/>
        </w:rPr>
        <w:t>Vida útil o porcentajes de depreciación, deterioro o amortización utilizados en los diferentes activos.</w:t>
      </w:r>
    </w:p>
    <w:p w14:paraId="3A01C7E1" w14:textId="587CBCB2" w:rsidR="003F4F5C" w:rsidRPr="00A53919" w:rsidRDefault="003F4F5C" w:rsidP="00526D3C">
      <w:pPr>
        <w:pStyle w:val="Textoindependiente"/>
        <w:jc w:val="both"/>
        <w:rPr>
          <w:rFonts w:ascii="Barlow" w:hAnsi="Barlow"/>
          <w:sz w:val="20"/>
          <w:szCs w:val="20"/>
        </w:rPr>
      </w:pPr>
      <w:r w:rsidRPr="00A53919">
        <w:rPr>
          <w:rFonts w:ascii="Barlow" w:hAnsi="Barlow"/>
          <w:sz w:val="20"/>
          <w:szCs w:val="20"/>
        </w:rPr>
        <w:t xml:space="preserve">Los activos fijos del </w:t>
      </w:r>
      <w:r w:rsidR="00D26C54" w:rsidRPr="00A53919">
        <w:rPr>
          <w:rFonts w:ascii="Barlow" w:hAnsi="Barlow"/>
          <w:sz w:val="20"/>
          <w:szCs w:val="20"/>
        </w:rPr>
        <w:t xml:space="preserve">Tribunal de los Trabajadores al Servicio del Estado y de los Municipios, </w:t>
      </w:r>
      <w:r w:rsidRPr="00A53919">
        <w:rPr>
          <w:rFonts w:ascii="Barlow" w:hAnsi="Barlow"/>
          <w:sz w:val="20"/>
          <w:szCs w:val="20"/>
        </w:rPr>
        <w:t>tienen una vida útil diversa, de conformidad con el las Reglas Específicas del Registro y Valoración del Patrimonio emitidas por el Consejo Nacional de Armonización Contable.</w:t>
      </w:r>
    </w:p>
    <w:p w14:paraId="715DDE4C" w14:textId="77777777" w:rsidR="003F4F5C" w:rsidRPr="00A53919" w:rsidRDefault="003F4F5C" w:rsidP="003F4F5C">
      <w:pPr>
        <w:autoSpaceDE w:val="0"/>
        <w:autoSpaceDN w:val="0"/>
        <w:adjustRightInd w:val="0"/>
        <w:spacing w:line="360" w:lineRule="auto"/>
        <w:jc w:val="both"/>
        <w:rPr>
          <w:rFonts w:ascii="Barlow" w:hAnsi="Barlow" w:cs="Arial"/>
          <w:sz w:val="20"/>
          <w:szCs w:val="20"/>
        </w:rPr>
      </w:pPr>
    </w:p>
    <w:p w14:paraId="39260877" w14:textId="4FBE50C8" w:rsidR="003F4F5C" w:rsidRPr="00A53919" w:rsidRDefault="003F4F5C" w:rsidP="00526D3C">
      <w:pPr>
        <w:pStyle w:val="Textoindependiente"/>
        <w:numPr>
          <w:ilvl w:val="0"/>
          <w:numId w:val="16"/>
        </w:numPr>
        <w:jc w:val="both"/>
        <w:rPr>
          <w:rFonts w:ascii="Barlow" w:hAnsi="Barlow"/>
          <w:sz w:val="20"/>
          <w:szCs w:val="20"/>
        </w:rPr>
      </w:pPr>
      <w:r w:rsidRPr="00A53919">
        <w:rPr>
          <w:rFonts w:ascii="Barlow" w:hAnsi="Barlow"/>
          <w:sz w:val="20"/>
          <w:szCs w:val="20"/>
        </w:rPr>
        <w:t xml:space="preserve">El </w:t>
      </w:r>
      <w:r w:rsidR="00D8746E" w:rsidRPr="00A53919">
        <w:rPr>
          <w:rFonts w:ascii="Barlow" w:hAnsi="Barlow"/>
          <w:sz w:val="20"/>
          <w:szCs w:val="20"/>
        </w:rPr>
        <w:t xml:space="preserve">Tribunal de los Trabajadores al Servicio del Estado y de los Municipios, </w:t>
      </w:r>
      <w:r w:rsidRPr="00A53919">
        <w:rPr>
          <w:rFonts w:ascii="Barlow" w:hAnsi="Barlow"/>
          <w:sz w:val="20"/>
          <w:szCs w:val="20"/>
        </w:rPr>
        <w:t>no ha realizado cambios en el porcentaje de la depreciación.</w:t>
      </w:r>
    </w:p>
    <w:p w14:paraId="031F84A4" w14:textId="77777777" w:rsidR="003F4F5C" w:rsidRPr="00A53919" w:rsidRDefault="003F4F5C" w:rsidP="003F4F5C">
      <w:pPr>
        <w:pStyle w:val="Prrafodelista"/>
        <w:autoSpaceDE w:val="0"/>
        <w:autoSpaceDN w:val="0"/>
        <w:adjustRightInd w:val="0"/>
        <w:spacing w:line="360" w:lineRule="auto"/>
        <w:jc w:val="both"/>
        <w:rPr>
          <w:rFonts w:ascii="Barlow" w:hAnsi="Barlow" w:cs="Arial"/>
          <w:sz w:val="20"/>
          <w:szCs w:val="20"/>
        </w:rPr>
      </w:pPr>
    </w:p>
    <w:p w14:paraId="6B303F06" w14:textId="5B10BEA1" w:rsidR="003F4F5C" w:rsidRPr="00A53919" w:rsidRDefault="003F4F5C" w:rsidP="000438C9">
      <w:pPr>
        <w:autoSpaceDE w:val="0"/>
        <w:autoSpaceDN w:val="0"/>
        <w:adjustRightInd w:val="0"/>
        <w:spacing w:line="360" w:lineRule="auto"/>
        <w:ind w:firstLine="708"/>
        <w:jc w:val="both"/>
        <w:rPr>
          <w:rFonts w:ascii="Barlow" w:hAnsi="Barlow" w:cs="Arial"/>
          <w:b/>
          <w:sz w:val="20"/>
          <w:szCs w:val="20"/>
        </w:rPr>
      </w:pPr>
      <w:r w:rsidRPr="00A53919">
        <w:rPr>
          <w:rFonts w:ascii="Barlow" w:hAnsi="Barlow" w:cs="Arial"/>
          <w:b/>
          <w:sz w:val="20"/>
          <w:szCs w:val="20"/>
        </w:rPr>
        <w:t>9.- Fideicomisos, Mandatos y Análogos</w:t>
      </w:r>
    </w:p>
    <w:p w14:paraId="517D9FBC" w14:textId="02EF8924" w:rsidR="00526D3C" w:rsidRPr="00A53919" w:rsidRDefault="00817554" w:rsidP="006E3C44">
      <w:pPr>
        <w:pStyle w:val="Textoindependiente"/>
        <w:jc w:val="both"/>
        <w:rPr>
          <w:rFonts w:ascii="Barlow" w:hAnsi="Barlow"/>
          <w:sz w:val="20"/>
          <w:szCs w:val="20"/>
        </w:rPr>
      </w:pPr>
      <w:r w:rsidRPr="00A53919">
        <w:rPr>
          <w:rFonts w:ascii="Barlow" w:hAnsi="Barlow"/>
          <w:sz w:val="20"/>
          <w:szCs w:val="20"/>
        </w:rPr>
        <w:t>Con el propósito de dar cumplimiento a lo dispuesto por el artículo 19, fracción V de la Ley General de Contabilidad Gubernamental, se manifiesta que en el caso del Tribunal de los Trabajadores al Servicio del Estado y de los Municipios no cuenta con Fideicomisos, Mandatos</w:t>
      </w:r>
      <w:r w:rsidR="00582800" w:rsidRPr="00A53919">
        <w:rPr>
          <w:rFonts w:ascii="Barlow" w:hAnsi="Barlow"/>
          <w:sz w:val="20"/>
          <w:szCs w:val="20"/>
        </w:rPr>
        <w:t xml:space="preserve"> </w:t>
      </w:r>
      <w:r w:rsidRPr="00A53919">
        <w:rPr>
          <w:rFonts w:ascii="Barlow" w:hAnsi="Barlow"/>
          <w:sz w:val="20"/>
          <w:szCs w:val="20"/>
        </w:rPr>
        <w:t>y Análogos.</w:t>
      </w:r>
    </w:p>
    <w:p w14:paraId="3A6CD580" w14:textId="77777777" w:rsidR="001D7B59" w:rsidRPr="00A53919" w:rsidRDefault="001D7B59" w:rsidP="006E3C44">
      <w:pPr>
        <w:pStyle w:val="Textoindependiente"/>
        <w:jc w:val="both"/>
        <w:rPr>
          <w:rFonts w:ascii="Barlow" w:hAnsi="Barlow"/>
          <w:sz w:val="20"/>
          <w:szCs w:val="20"/>
        </w:rPr>
      </w:pPr>
    </w:p>
    <w:p w14:paraId="0850A8EE" w14:textId="1BF9995F" w:rsidR="00851056" w:rsidRPr="00A53919" w:rsidRDefault="00851056" w:rsidP="009F7B9B">
      <w:pPr>
        <w:autoSpaceDE w:val="0"/>
        <w:autoSpaceDN w:val="0"/>
        <w:adjustRightInd w:val="0"/>
        <w:spacing w:line="360" w:lineRule="auto"/>
        <w:ind w:firstLine="708"/>
        <w:jc w:val="both"/>
        <w:rPr>
          <w:rFonts w:ascii="Barlow" w:hAnsi="Barlow" w:cs="Arial"/>
          <w:b/>
          <w:sz w:val="20"/>
          <w:szCs w:val="20"/>
        </w:rPr>
      </w:pPr>
      <w:r w:rsidRPr="00A53919">
        <w:rPr>
          <w:rFonts w:ascii="Barlow" w:hAnsi="Barlow" w:cs="Arial"/>
          <w:b/>
          <w:sz w:val="20"/>
          <w:szCs w:val="20"/>
        </w:rPr>
        <w:t>10.- Reporte de la Recaudación.</w:t>
      </w:r>
    </w:p>
    <w:p w14:paraId="444CD55C" w14:textId="767988F6" w:rsidR="00AC24CC" w:rsidRPr="00A53919" w:rsidRDefault="009F7B9B" w:rsidP="00526D3C">
      <w:pPr>
        <w:pStyle w:val="Textoindependiente"/>
        <w:jc w:val="both"/>
        <w:rPr>
          <w:rFonts w:ascii="Barlow" w:hAnsi="Barlow"/>
          <w:sz w:val="20"/>
          <w:szCs w:val="20"/>
        </w:rPr>
      </w:pPr>
      <w:r w:rsidRPr="00A53919">
        <w:rPr>
          <w:rFonts w:ascii="Barlow" w:hAnsi="Barlow"/>
          <w:sz w:val="20"/>
          <w:szCs w:val="20"/>
        </w:rPr>
        <w:t xml:space="preserve">El Tribunal de los Trabajadores al Servicio del Estado y de los Municipios, como parte integrante del Poder Judicial del Estado no es una entidad recaudadora de ningún tipo de impuestos o contribución. </w:t>
      </w:r>
    </w:p>
    <w:p w14:paraId="2F884BF1" w14:textId="77777777" w:rsidR="00987ED4" w:rsidRPr="00A53919" w:rsidRDefault="00987ED4" w:rsidP="001773A9">
      <w:pPr>
        <w:autoSpaceDE w:val="0"/>
        <w:autoSpaceDN w:val="0"/>
        <w:adjustRightInd w:val="0"/>
        <w:spacing w:line="360" w:lineRule="auto"/>
        <w:jc w:val="both"/>
        <w:rPr>
          <w:rFonts w:ascii="Barlow" w:hAnsi="Barlow" w:cs="Arial"/>
          <w:sz w:val="20"/>
          <w:szCs w:val="20"/>
        </w:rPr>
      </w:pPr>
    </w:p>
    <w:p w14:paraId="430B400A" w14:textId="5A56468F" w:rsidR="00AC24CC" w:rsidRPr="00A53919" w:rsidRDefault="00AC24CC" w:rsidP="001C0022">
      <w:pPr>
        <w:autoSpaceDE w:val="0"/>
        <w:autoSpaceDN w:val="0"/>
        <w:adjustRightInd w:val="0"/>
        <w:spacing w:line="360" w:lineRule="auto"/>
        <w:ind w:firstLine="708"/>
        <w:jc w:val="both"/>
        <w:rPr>
          <w:rFonts w:ascii="Barlow" w:hAnsi="Barlow" w:cs="Arial"/>
          <w:b/>
          <w:sz w:val="20"/>
          <w:szCs w:val="20"/>
        </w:rPr>
      </w:pPr>
      <w:r w:rsidRPr="00A53919">
        <w:rPr>
          <w:rFonts w:ascii="Barlow" w:hAnsi="Barlow" w:cs="Arial"/>
          <w:b/>
          <w:sz w:val="20"/>
          <w:szCs w:val="20"/>
        </w:rPr>
        <w:t>11.- Información sobre la Deuda y el Reporte Analítico de la Deuda</w:t>
      </w:r>
    </w:p>
    <w:p w14:paraId="474A0105" w14:textId="3E89CF98" w:rsidR="00AC24CC" w:rsidRPr="00A53919" w:rsidRDefault="00694BED" w:rsidP="00526D3C">
      <w:pPr>
        <w:pStyle w:val="Textoindependiente"/>
        <w:jc w:val="both"/>
        <w:rPr>
          <w:rFonts w:ascii="Barlow" w:hAnsi="Barlow"/>
          <w:b/>
          <w:sz w:val="20"/>
          <w:szCs w:val="20"/>
        </w:rPr>
      </w:pPr>
      <w:r w:rsidRPr="00A53919">
        <w:rPr>
          <w:rFonts w:ascii="Barlow" w:hAnsi="Barlow"/>
          <w:sz w:val="20"/>
          <w:szCs w:val="20"/>
        </w:rPr>
        <w:t xml:space="preserve">El Tribunal de los Trabajadores al Servicio del Estado y de los Municipios </w:t>
      </w:r>
      <w:r w:rsidR="001C0022" w:rsidRPr="00A53919">
        <w:rPr>
          <w:rFonts w:ascii="Barlow" w:hAnsi="Barlow"/>
          <w:sz w:val="20"/>
          <w:szCs w:val="20"/>
        </w:rPr>
        <w:t>a la fecha no ha contraído ningún tipo de deuda Pública.</w:t>
      </w:r>
    </w:p>
    <w:p w14:paraId="3AEE2C86" w14:textId="5E2EF3E2" w:rsidR="00C16297" w:rsidRPr="00A53919" w:rsidRDefault="00C16297" w:rsidP="00AC24CC">
      <w:pPr>
        <w:autoSpaceDE w:val="0"/>
        <w:autoSpaceDN w:val="0"/>
        <w:adjustRightInd w:val="0"/>
        <w:spacing w:line="360" w:lineRule="auto"/>
        <w:ind w:left="360"/>
        <w:jc w:val="both"/>
        <w:rPr>
          <w:rFonts w:ascii="Barlow" w:hAnsi="Barlow" w:cs="Arial"/>
          <w:sz w:val="20"/>
          <w:szCs w:val="20"/>
        </w:rPr>
      </w:pPr>
    </w:p>
    <w:p w14:paraId="6A7D397A" w14:textId="5B4428BA" w:rsidR="008E66DB" w:rsidRPr="00A53919" w:rsidRDefault="008E66DB" w:rsidP="00694BED">
      <w:pPr>
        <w:autoSpaceDE w:val="0"/>
        <w:autoSpaceDN w:val="0"/>
        <w:adjustRightInd w:val="0"/>
        <w:spacing w:line="360" w:lineRule="auto"/>
        <w:ind w:firstLine="708"/>
        <w:jc w:val="both"/>
        <w:rPr>
          <w:rFonts w:ascii="Barlow" w:hAnsi="Barlow" w:cs="Arial"/>
          <w:b/>
          <w:bCs/>
          <w:sz w:val="20"/>
          <w:szCs w:val="20"/>
        </w:rPr>
      </w:pPr>
      <w:r w:rsidRPr="00A53919">
        <w:rPr>
          <w:rFonts w:ascii="Barlow" w:hAnsi="Barlow" w:cs="Arial"/>
          <w:b/>
          <w:bCs/>
          <w:sz w:val="20"/>
          <w:szCs w:val="20"/>
        </w:rPr>
        <w:t>12.- Calificaciones Otorgadas.</w:t>
      </w:r>
    </w:p>
    <w:p w14:paraId="60DB53B1" w14:textId="10F57DC3" w:rsidR="00694BED" w:rsidRPr="00A53919" w:rsidRDefault="00FA16E4" w:rsidP="00526D3C">
      <w:pPr>
        <w:pStyle w:val="Textoindependiente"/>
        <w:jc w:val="both"/>
        <w:rPr>
          <w:rFonts w:ascii="Barlow" w:hAnsi="Barlow"/>
          <w:sz w:val="20"/>
          <w:szCs w:val="20"/>
        </w:rPr>
      </w:pPr>
      <w:r w:rsidRPr="00A53919">
        <w:rPr>
          <w:rFonts w:ascii="Barlow" w:hAnsi="Barlow"/>
          <w:sz w:val="20"/>
          <w:szCs w:val="20"/>
        </w:rPr>
        <w:t>El Tribunal de los Trabajadores al Servicio del Estado y de los Municipios a la fecha no ha realizado ninguna transacción que haya sido sujeta a una calificación crediticia.</w:t>
      </w:r>
    </w:p>
    <w:p w14:paraId="34E65E02" w14:textId="5700AA63" w:rsidR="00FA16E4" w:rsidRDefault="00FA16E4" w:rsidP="00FA16E4">
      <w:pPr>
        <w:autoSpaceDE w:val="0"/>
        <w:autoSpaceDN w:val="0"/>
        <w:adjustRightInd w:val="0"/>
        <w:spacing w:line="360" w:lineRule="auto"/>
        <w:jc w:val="both"/>
        <w:rPr>
          <w:rFonts w:ascii="Barlow" w:hAnsi="Barlow" w:cs="Arial"/>
          <w:b/>
          <w:bCs/>
          <w:sz w:val="20"/>
          <w:szCs w:val="20"/>
        </w:rPr>
      </w:pPr>
    </w:p>
    <w:p w14:paraId="4F958283" w14:textId="77777777" w:rsidR="00A53919" w:rsidRPr="00A53919" w:rsidRDefault="00A53919" w:rsidP="00FA16E4">
      <w:pPr>
        <w:autoSpaceDE w:val="0"/>
        <w:autoSpaceDN w:val="0"/>
        <w:adjustRightInd w:val="0"/>
        <w:spacing w:line="360" w:lineRule="auto"/>
        <w:jc w:val="both"/>
        <w:rPr>
          <w:rFonts w:ascii="Barlow" w:hAnsi="Barlow" w:cs="Arial"/>
          <w:b/>
          <w:bCs/>
          <w:sz w:val="20"/>
          <w:szCs w:val="20"/>
        </w:rPr>
      </w:pPr>
    </w:p>
    <w:p w14:paraId="2F10C0D0" w14:textId="3BB293BE" w:rsidR="008E66DB" w:rsidRPr="00A53919" w:rsidRDefault="008E66DB" w:rsidP="00FA16E4">
      <w:pPr>
        <w:autoSpaceDE w:val="0"/>
        <w:autoSpaceDN w:val="0"/>
        <w:adjustRightInd w:val="0"/>
        <w:spacing w:line="360" w:lineRule="auto"/>
        <w:ind w:left="708"/>
        <w:jc w:val="both"/>
        <w:rPr>
          <w:rFonts w:ascii="Barlow" w:hAnsi="Barlow" w:cs="Arial"/>
          <w:b/>
          <w:bCs/>
          <w:sz w:val="20"/>
          <w:szCs w:val="20"/>
        </w:rPr>
      </w:pPr>
      <w:r w:rsidRPr="00A53919">
        <w:rPr>
          <w:rFonts w:ascii="Barlow" w:hAnsi="Barlow" w:cs="Arial"/>
          <w:b/>
          <w:bCs/>
          <w:sz w:val="20"/>
          <w:szCs w:val="20"/>
        </w:rPr>
        <w:lastRenderedPageBreak/>
        <w:t>13.- Proceso de Mejora</w:t>
      </w:r>
    </w:p>
    <w:p w14:paraId="4CDAC3AD" w14:textId="43310A23" w:rsidR="00215809" w:rsidRPr="00A53919" w:rsidRDefault="00407710" w:rsidP="00526D3C">
      <w:pPr>
        <w:pStyle w:val="Textoindependiente"/>
        <w:jc w:val="both"/>
        <w:rPr>
          <w:rFonts w:ascii="Barlow" w:hAnsi="Barlow"/>
          <w:b/>
          <w:bCs/>
          <w:sz w:val="20"/>
          <w:szCs w:val="20"/>
        </w:rPr>
      </w:pPr>
      <w:r w:rsidRPr="00A53919">
        <w:rPr>
          <w:rFonts w:ascii="Barlow" w:hAnsi="Barlow"/>
          <w:sz w:val="20"/>
          <w:szCs w:val="20"/>
        </w:rPr>
        <w:t>Para valorar la implantación del sistema de control interno, se encuentra en proceso de elaboración, para después realizar la implementación, de un cuestionario a fin de obtener información y evidencias documentales para determinar la existencia los componentes de control interno, así como para identificar las áreas de oportunidad que pueda incidir en el fortalecimiento de dicho sistema de control interno.</w:t>
      </w:r>
    </w:p>
    <w:p w14:paraId="200151CA" w14:textId="77777777" w:rsidR="00FA16E4" w:rsidRPr="00A53919" w:rsidRDefault="00FA16E4" w:rsidP="00FA16E4">
      <w:pPr>
        <w:autoSpaceDE w:val="0"/>
        <w:autoSpaceDN w:val="0"/>
        <w:adjustRightInd w:val="0"/>
        <w:spacing w:line="360" w:lineRule="auto"/>
        <w:ind w:left="708"/>
        <w:jc w:val="both"/>
        <w:rPr>
          <w:rFonts w:ascii="Barlow" w:hAnsi="Barlow" w:cs="Arial"/>
          <w:b/>
          <w:bCs/>
          <w:sz w:val="20"/>
          <w:szCs w:val="20"/>
        </w:rPr>
      </w:pPr>
    </w:p>
    <w:p w14:paraId="507722C7" w14:textId="2D8825C9" w:rsidR="008E66DB" w:rsidRPr="00A53919" w:rsidRDefault="008E66DB" w:rsidP="00526D3C">
      <w:pPr>
        <w:autoSpaceDE w:val="0"/>
        <w:autoSpaceDN w:val="0"/>
        <w:adjustRightInd w:val="0"/>
        <w:spacing w:line="360" w:lineRule="auto"/>
        <w:ind w:left="28" w:firstLine="708"/>
        <w:jc w:val="both"/>
        <w:rPr>
          <w:rFonts w:ascii="Barlow" w:hAnsi="Barlow" w:cs="Arial"/>
          <w:b/>
          <w:bCs/>
          <w:sz w:val="20"/>
          <w:szCs w:val="20"/>
        </w:rPr>
      </w:pPr>
      <w:r w:rsidRPr="00A53919">
        <w:rPr>
          <w:rFonts w:ascii="Barlow" w:hAnsi="Barlow" w:cs="Arial"/>
          <w:b/>
          <w:bCs/>
          <w:sz w:val="20"/>
          <w:szCs w:val="20"/>
        </w:rPr>
        <w:t>14. Información por Segmentos</w:t>
      </w:r>
      <w:r w:rsidR="003B07AE" w:rsidRPr="00A53919">
        <w:rPr>
          <w:rFonts w:ascii="Barlow" w:hAnsi="Barlow" w:cs="Arial"/>
          <w:b/>
          <w:bCs/>
          <w:sz w:val="20"/>
          <w:szCs w:val="20"/>
        </w:rPr>
        <w:t>.</w:t>
      </w:r>
      <w:r w:rsidRPr="00A53919">
        <w:rPr>
          <w:rFonts w:ascii="Barlow" w:hAnsi="Barlow" w:cs="Arial"/>
          <w:b/>
          <w:bCs/>
          <w:sz w:val="20"/>
          <w:szCs w:val="20"/>
        </w:rPr>
        <w:t xml:space="preserve"> </w:t>
      </w:r>
      <w:r w:rsidRPr="00A53919">
        <w:rPr>
          <w:rFonts w:ascii="Barlow" w:hAnsi="Barlow" w:cs="Arial"/>
          <w:sz w:val="20"/>
          <w:szCs w:val="20"/>
        </w:rPr>
        <w:t>No aplica</w:t>
      </w:r>
      <w:r w:rsidRPr="00A53919">
        <w:rPr>
          <w:rFonts w:ascii="Barlow" w:hAnsi="Barlow" w:cs="Arial"/>
          <w:b/>
          <w:bCs/>
          <w:sz w:val="20"/>
          <w:szCs w:val="20"/>
        </w:rPr>
        <w:t xml:space="preserve">   </w:t>
      </w:r>
    </w:p>
    <w:p w14:paraId="057E16FF" w14:textId="77777777" w:rsidR="008E66DB" w:rsidRPr="00A53919" w:rsidRDefault="008E66DB" w:rsidP="00694BED">
      <w:pPr>
        <w:autoSpaceDE w:val="0"/>
        <w:autoSpaceDN w:val="0"/>
        <w:adjustRightInd w:val="0"/>
        <w:spacing w:line="360" w:lineRule="auto"/>
        <w:ind w:firstLine="360"/>
        <w:jc w:val="both"/>
        <w:rPr>
          <w:rFonts w:ascii="Barlow" w:hAnsi="Barlow" w:cs="Arial"/>
          <w:b/>
          <w:bCs/>
          <w:sz w:val="20"/>
          <w:szCs w:val="20"/>
        </w:rPr>
      </w:pPr>
    </w:p>
    <w:p w14:paraId="5144DAED" w14:textId="77777777" w:rsidR="008E66DB" w:rsidRPr="00A53919" w:rsidRDefault="008E66DB" w:rsidP="00526D3C">
      <w:pPr>
        <w:autoSpaceDE w:val="0"/>
        <w:autoSpaceDN w:val="0"/>
        <w:adjustRightInd w:val="0"/>
        <w:spacing w:line="360" w:lineRule="auto"/>
        <w:ind w:firstLine="708"/>
        <w:jc w:val="both"/>
        <w:rPr>
          <w:rFonts w:ascii="Barlow" w:hAnsi="Barlow" w:cs="Arial"/>
          <w:b/>
          <w:bCs/>
          <w:sz w:val="20"/>
          <w:szCs w:val="20"/>
        </w:rPr>
      </w:pPr>
      <w:r w:rsidRPr="00A53919">
        <w:rPr>
          <w:rFonts w:ascii="Barlow" w:hAnsi="Barlow" w:cs="Arial"/>
          <w:b/>
          <w:bCs/>
          <w:sz w:val="20"/>
          <w:szCs w:val="20"/>
        </w:rPr>
        <w:t xml:space="preserve">15.- Eventos Posteriores. </w:t>
      </w:r>
      <w:r w:rsidRPr="00A53919">
        <w:rPr>
          <w:rFonts w:ascii="Barlow" w:hAnsi="Barlow" w:cs="Arial"/>
          <w:sz w:val="20"/>
          <w:szCs w:val="20"/>
        </w:rPr>
        <w:t>No aplica</w:t>
      </w:r>
    </w:p>
    <w:p w14:paraId="598F88F8" w14:textId="77777777" w:rsidR="008E66DB" w:rsidRPr="00A53919" w:rsidRDefault="008E66DB" w:rsidP="00694BED">
      <w:pPr>
        <w:autoSpaceDE w:val="0"/>
        <w:autoSpaceDN w:val="0"/>
        <w:adjustRightInd w:val="0"/>
        <w:spacing w:line="360" w:lineRule="auto"/>
        <w:ind w:firstLine="360"/>
        <w:jc w:val="both"/>
        <w:rPr>
          <w:rFonts w:ascii="Barlow" w:hAnsi="Barlow" w:cs="Arial"/>
          <w:b/>
          <w:bCs/>
          <w:sz w:val="20"/>
          <w:szCs w:val="20"/>
        </w:rPr>
      </w:pPr>
    </w:p>
    <w:p w14:paraId="728667E2" w14:textId="1AD618B9" w:rsidR="008E66DB" w:rsidRPr="00A53919" w:rsidRDefault="008E66DB" w:rsidP="00526D3C">
      <w:pPr>
        <w:autoSpaceDE w:val="0"/>
        <w:autoSpaceDN w:val="0"/>
        <w:adjustRightInd w:val="0"/>
        <w:spacing w:line="360" w:lineRule="auto"/>
        <w:ind w:firstLine="708"/>
        <w:jc w:val="both"/>
        <w:rPr>
          <w:rFonts w:ascii="Barlow" w:hAnsi="Barlow" w:cs="Arial"/>
          <w:sz w:val="20"/>
          <w:szCs w:val="20"/>
        </w:rPr>
      </w:pPr>
      <w:r w:rsidRPr="00A53919">
        <w:rPr>
          <w:rFonts w:ascii="Barlow" w:hAnsi="Barlow" w:cs="Arial"/>
          <w:b/>
          <w:bCs/>
          <w:sz w:val="20"/>
          <w:szCs w:val="20"/>
        </w:rPr>
        <w:t>16.- Partes Relacionadas</w:t>
      </w:r>
      <w:r w:rsidR="003B07AE" w:rsidRPr="00A53919">
        <w:rPr>
          <w:rFonts w:ascii="Barlow" w:hAnsi="Barlow" w:cs="Arial"/>
          <w:b/>
          <w:bCs/>
          <w:sz w:val="20"/>
          <w:szCs w:val="20"/>
        </w:rPr>
        <w:t>.</w:t>
      </w:r>
      <w:r w:rsidRPr="00A53919">
        <w:rPr>
          <w:rFonts w:ascii="Barlow" w:hAnsi="Barlow" w:cs="Arial"/>
          <w:b/>
          <w:bCs/>
          <w:sz w:val="20"/>
          <w:szCs w:val="20"/>
        </w:rPr>
        <w:t xml:space="preserve"> </w:t>
      </w:r>
      <w:r w:rsidRPr="00A53919">
        <w:rPr>
          <w:rFonts w:ascii="Barlow" w:hAnsi="Barlow" w:cs="Arial"/>
          <w:sz w:val="20"/>
          <w:szCs w:val="20"/>
        </w:rPr>
        <w:t>No aplica.</w:t>
      </w:r>
    </w:p>
    <w:p w14:paraId="227F1F37" w14:textId="77777777" w:rsidR="00987ED4" w:rsidRPr="00A53919" w:rsidRDefault="00987ED4" w:rsidP="00694BED">
      <w:pPr>
        <w:autoSpaceDE w:val="0"/>
        <w:autoSpaceDN w:val="0"/>
        <w:adjustRightInd w:val="0"/>
        <w:spacing w:line="360" w:lineRule="auto"/>
        <w:ind w:firstLine="360"/>
        <w:jc w:val="both"/>
        <w:rPr>
          <w:rFonts w:ascii="Barlow" w:hAnsi="Barlow" w:cs="Arial"/>
          <w:sz w:val="20"/>
          <w:szCs w:val="20"/>
        </w:rPr>
      </w:pPr>
    </w:p>
    <w:p w14:paraId="4A8A1233" w14:textId="77777777" w:rsidR="00722C28" w:rsidRPr="00A53919" w:rsidRDefault="001E42C7" w:rsidP="003B07AE">
      <w:pPr>
        <w:rPr>
          <w:rFonts w:ascii="Barlow" w:hAnsi="Barlow" w:cs="Arial"/>
          <w:b/>
          <w:sz w:val="20"/>
          <w:szCs w:val="20"/>
        </w:rPr>
      </w:pPr>
      <w:r w:rsidRPr="00A53919">
        <w:rPr>
          <w:rFonts w:ascii="Barlow" w:hAnsi="Barlow" w:cs="Arial"/>
          <w:b/>
          <w:sz w:val="20"/>
          <w:szCs w:val="20"/>
        </w:rPr>
        <w:t>Bajo protesta de decir la verdad declaramos que los Estados Financieros y sus notas son razonablemente correct</w:t>
      </w:r>
      <w:r w:rsidR="005C53B8" w:rsidRPr="00A53919">
        <w:rPr>
          <w:rFonts w:ascii="Barlow" w:hAnsi="Barlow" w:cs="Arial"/>
          <w:b/>
          <w:sz w:val="20"/>
          <w:szCs w:val="20"/>
        </w:rPr>
        <w:t>os y responsabilidad del emis</w:t>
      </w:r>
      <w:r w:rsidR="001C7093" w:rsidRPr="00A53919">
        <w:rPr>
          <w:rFonts w:ascii="Barlow" w:hAnsi="Barlow" w:cs="Arial"/>
          <w:b/>
          <w:sz w:val="20"/>
          <w:szCs w:val="20"/>
        </w:rPr>
        <w:t>or</w:t>
      </w:r>
      <w:r w:rsidR="00EC4CFA" w:rsidRPr="00A53919">
        <w:rPr>
          <w:rFonts w:ascii="Barlow" w:hAnsi="Barlow" w:cs="Arial"/>
          <w:b/>
          <w:sz w:val="20"/>
          <w:szCs w:val="20"/>
        </w:rPr>
        <w:t>.</w:t>
      </w:r>
    </w:p>
    <w:p w14:paraId="5DEA873A" w14:textId="0B02CDBA" w:rsidR="0051606D" w:rsidRPr="00A53919" w:rsidRDefault="0051606D" w:rsidP="0051606D">
      <w:pPr>
        <w:rPr>
          <w:rFonts w:ascii="Barlow" w:hAnsi="Barlow" w:cs="Arial"/>
          <w:sz w:val="20"/>
          <w:szCs w:val="20"/>
        </w:rPr>
      </w:pPr>
    </w:p>
    <w:sectPr w:rsidR="0051606D" w:rsidRPr="00A53919" w:rsidSect="00A53919">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F5402"/>
    <w:multiLevelType w:val="hybridMultilevel"/>
    <w:tmpl w:val="86A83BB0"/>
    <w:lvl w:ilvl="0" w:tplc="378443D4">
      <w:start w:val="1"/>
      <w:numFmt w:val="lowerLetter"/>
      <w:lvlText w:val="%1."/>
      <w:lvlJc w:val="left"/>
      <w:pPr>
        <w:ind w:left="1365" w:hanging="360"/>
      </w:pPr>
      <w:rPr>
        <w:rFonts w:hint="default"/>
        <w:b/>
      </w:rPr>
    </w:lvl>
    <w:lvl w:ilvl="1" w:tplc="080A0019" w:tentative="1">
      <w:start w:val="1"/>
      <w:numFmt w:val="lowerLetter"/>
      <w:lvlText w:val="%2."/>
      <w:lvlJc w:val="left"/>
      <w:pPr>
        <w:ind w:left="2085" w:hanging="360"/>
      </w:pPr>
    </w:lvl>
    <w:lvl w:ilvl="2" w:tplc="080A001B" w:tentative="1">
      <w:start w:val="1"/>
      <w:numFmt w:val="lowerRoman"/>
      <w:lvlText w:val="%3."/>
      <w:lvlJc w:val="right"/>
      <w:pPr>
        <w:ind w:left="2805" w:hanging="180"/>
      </w:pPr>
    </w:lvl>
    <w:lvl w:ilvl="3" w:tplc="080A000F" w:tentative="1">
      <w:start w:val="1"/>
      <w:numFmt w:val="decimal"/>
      <w:lvlText w:val="%4."/>
      <w:lvlJc w:val="left"/>
      <w:pPr>
        <w:ind w:left="3525" w:hanging="360"/>
      </w:pPr>
    </w:lvl>
    <w:lvl w:ilvl="4" w:tplc="080A0019" w:tentative="1">
      <w:start w:val="1"/>
      <w:numFmt w:val="lowerLetter"/>
      <w:lvlText w:val="%5."/>
      <w:lvlJc w:val="left"/>
      <w:pPr>
        <w:ind w:left="4245" w:hanging="360"/>
      </w:pPr>
    </w:lvl>
    <w:lvl w:ilvl="5" w:tplc="080A001B" w:tentative="1">
      <w:start w:val="1"/>
      <w:numFmt w:val="lowerRoman"/>
      <w:lvlText w:val="%6."/>
      <w:lvlJc w:val="right"/>
      <w:pPr>
        <w:ind w:left="4965" w:hanging="180"/>
      </w:pPr>
    </w:lvl>
    <w:lvl w:ilvl="6" w:tplc="080A000F" w:tentative="1">
      <w:start w:val="1"/>
      <w:numFmt w:val="decimal"/>
      <w:lvlText w:val="%7."/>
      <w:lvlJc w:val="left"/>
      <w:pPr>
        <w:ind w:left="5685" w:hanging="360"/>
      </w:pPr>
    </w:lvl>
    <w:lvl w:ilvl="7" w:tplc="080A0019" w:tentative="1">
      <w:start w:val="1"/>
      <w:numFmt w:val="lowerLetter"/>
      <w:lvlText w:val="%8."/>
      <w:lvlJc w:val="left"/>
      <w:pPr>
        <w:ind w:left="6405" w:hanging="360"/>
      </w:pPr>
    </w:lvl>
    <w:lvl w:ilvl="8" w:tplc="080A001B" w:tentative="1">
      <w:start w:val="1"/>
      <w:numFmt w:val="lowerRoman"/>
      <w:lvlText w:val="%9."/>
      <w:lvlJc w:val="right"/>
      <w:pPr>
        <w:ind w:left="7125" w:hanging="180"/>
      </w:pPr>
    </w:lvl>
  </w:abstractNum>
  <w:abstractNum w:abstractNumId="1" w15:restartNumberingAfterBreak="0">
    <w:nsid w:val="1B9B3C47"/>
    <w:multiLevelType w:val="hybridMultilevel"/>
    <w:tmpl w:val="8424D10E"/>
    <w:lvl w:ilvl="0" w:tplc="080A0001">
      <w:start w:val="1"/>
      <w:numFmt w:val="bullet"/>
      <w:lvlText w:val=""/>
      <w:lvlJc w:val="left"/>
      <w:pPr>
        <w:ind w:left="1456" w:hanging="360"/>
      </w:pPr>
      <w:rPr>
        <w:rFonts w:ascii="Symbol" w:hAnsi="Symbol" w:hint="default"/>
      </w:rPr>
    </w:lvl>
    <w:lvl w:ilvl="1" w:tplc="080A0003" w:tentative="1">
      <w:start w:val="1"/>
      <w:numFmt w:val="bullet"/>
      <w:lvlText w:val="o"/>
      <w:lvlJc w:val="left"/>
      <w:pPr>
        <w:ind w:left="2176" w:hanging="360"/>
      </w:pPr>
      <w:rPr>
        <w:rFonts w:ascii="Courier New" w:hAnsi="Courier New" w:cs="Courier New" w:hint="default"/>
      </w:rPr>
    </w:lvl>
    <w:lvl w:ilvl="2" w:tplc="080A0005" w:tentative="1">
      <w:start w:val="1"/>
      <w:numFmt w:val="bullet"/>
      <w:lvlText w:val=""/>
      <w:lvlJc w:val="left"/>
      <w:pPr>
        <w:ind w:left="2896" w:hanging="360"/>
      </w:pPr>
      <w:rPr>
        <w:rFonts w:ascii="Wingdings" w:hAnsi="Wingdings" w:hint="default"/>
      </w:rPr>
    </w:lvl>
    <w:lvl w:ilvl="3" w:tplc="080A0001" w:tentative="1">
      <w:start w:val="1"/>
      <w:numFmt w:val="bullet"/>
      <w:lvlText w:val=""/>
      <w:lvlJc w:val="left"/>
      <w:pPr>
        <w:ind w:left="3616" w:hanging="360"/>
      </w:pPr>
      <w:rPr>
        <w:rFonts w:ascii="Symbol" w:hAnsi="Symbol" w:hint="default"/>
      </w:rPr>
    </w:lvl>
    <w:lvl w:ilvl="4" w:tplc="080A0003" w:tentative="1">
      <w:start w:val="1"/>
      <w:numFmt w:val="bullet"/>
      <w:lvlText w:val="o"/>
      <w:lvlJc w:val="left"/>
      <w:pPr>
        <w:ind w:left="4336" w:hanging="360"/>
      </w:pPr>
      <w:rPr>
        <w:rFonts w:ascii="Courier New" w:hAnsi="Courier New" w:cs="Courier New" w:hint="default"/>
      </w:rPr>
    </w:lvl>
    <w:lvl w:ilvl="5" w:tplc="080A0005" w:tentative="1">
      <w:start w:val="1"/>
      <w:numFmt w:val="bullet"/>
      <w:lvlText w:val=""/>
      <w:lvlJc w:val="left"/>
      <w:pPr>
        <w:ind w:left="5056" w:hanging="360"/>
      </w:pPr>
      <w:rPr>
        <w:rFonts w:ascii="Wingdings" w:hAnsi="Wingdings" w:hint="default"/>
      </w:rPr>
    </w:lvl>
    <w:lvl w:ilvl="6" w:tplc="080A0001" w:tentative="1">
      <w:start w:val="1"/>
      <w:numFmt w:val="bullet"/>
      <w:lvlText w:val=""/>
      <w:lvlJc w:val="left"/>
      <w:pPr>
        <w:ind w:left="5776" w:hanging="360"/>
      </w:pPr>
      <w:rPr>
        <w:rFonts w:ascii="Symbol" w:hAnsi="Symbol" w:hint="default"/>
      </w:rPr>
    </w:lvl>
    <w:lvl w:ilvl="7" w:tplc="080A0003" w:tentative="1">
      <w:start w:val="1"/>
      <w:numFmt w:val="bullet"/>
      <w:lvlText w:val="o"/>
      <w:lvlJc w:val="left"/>
      <w:pPr>
        <w:ind w:left="6496" w:hanging="360"/>
      </w:pPr>
      <w:rPr>
        <w:rFonts w:ascii="Courier New" w:hAnsi="Courier New" w:cs="Courier New" w:hint="default"/>
      </w:rPr>
    </w:lvl>
    <w:lvl w:ilvl="8" w:tplc="080A0005" w:tentative="1">
      <w:start w:val="1"/>
      <w:numFmt w:val="bullet"/>
      <w:lvlText w:val=""/>
      <w:lvlJc w:val="left"/>
      <w:pPr>
        <w:ind w:left="7216" w:hanging="360"/>
      </w:pPr>
      <w:rPr>
        <w:rFonts w:ascii="Wingdings" w:hAnsi="Wingdings" w:hint="default"/>
      </w:rPr>
    </w:lvl>
  </w:abstractNum>
  <w:abstractNum w:abstractNumId="2" w15:restartNumberingAfterBreak="0">
    <w:nsid w:val="1FD30CD0"/>
    <w:multiLevelType w:val="hybridMultilevel"/>
    <w:tmpl w:val="6492B452"/>
    <w:lvl w:ilvl="0" w:tplc="F8F803BA">
      <w:start w:val="1"/>
      <w:numFmt w:val="upperRoman"/>
      <w:lvlText w:val="%1)"/>
      <w:lvlJc w:val="left"/>
      <w:pPr>
        <w:ind w:left="1080" w:hanging="720"/>
      </w:pPr>
      <w:rPr>
        <w:rFonts w:eastAsiaTheme="minorHAnsi" w:hint="default"/>
        <w:color w:val="15151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AD02A9"/>
    <w:multiLevelType w:val="hybridMultilevel"/>
    <w:tmpl w:val="BEB251B2"/>
    <w:lvl w:ilvl="0" w:tplc="FF447ECC">
      <w:start w:val="1"/>
      <w:numFmt w:val="decimal"/>
      <w:lvlText w:val="%1."/>
      <w:lvlJc w:val="left"/>
      <w:pPr>
        <w:ind w:left="732" w:hanging="360"/>
      </w:pPr>
      <w:rPr>
        <w:rFonts w:hint="default"/>
      </w:rPr>
    </w:lvl>
    <w:lvl w:ilvl="1" w:tplc="080A0019" w:tentative="1">
      <w:start w:val="1"/>
      <w:numFmt w:val="lowerLetter"/>
      <w:lvlText w:val="%2."/>
      <w:lvlJc w:val="left"/>
      <w:pPr>
        <w:ind w:left="1452" w:hanging="360"/>
      </w:pPr>
    </w:lvl>
    <w:lvl w:ilvl="2" w:tplc="080A001B" w:tentative="1">
      <w:start w:val="1"/>
      <w:numFmt w:val="lowerRoman"/>
      <w:lvlText w:val="%3."/>
      <w:lvlJc w:val="right"/>
      <w:pPr>
        <w:ind w:left="2172" w:hanging="180"/>
      </w:pPr>
    </w:lvl>
    <w:lvl w:ilvl="3" w:tplc="080A000F" w:tentative="1">
      <w:start w:val="1"/>
      <w:numFmt w:val="decimal"/>
      <w:lvlText w:val="%4."/>
      <w:lvlJc w:val="left"/>
      <w:pPr>
        <w:ind w:left="2892" w:hanging="360"/>
      </w:pPr>
    </w:lvl>
    <w:lvl w:ilvl="4" w:tplc="080A0019" w:tentative="1">
      <w:start w:val="1"/>
      <w:numFmt w:val="lowerLetter"/>
      <w:lvlText w:val="%5."/>
      <w:lvlJc w:val="left"/>
      <w:pPr>
        <w:ind w:left="3612" w:hanging="360"/>
      </w:pPr>
    </w:lvl>
    <w:lvl w:ilvl="5" w:tplc="080A001B" w:tentative="1">
      <w:start w:val="1"/>
      <w:numFmt w:val="lowerRoman"/>
      <w:lvlText w:val="%6."/>
      <w:lvlJc w:val="right"/>
      <w:pPr>
        <w:ind w:left="4332" w:hanging="180"/>
      </w:pPr>
    </w:lvl>
    <w:lvl w:ilvl="6" w:tplc="080A000F" w:tentative="1">
      <w:start w:val="1"/>
      <w:numFmt w:val="decimal"/>
      <w:lvlText w:val="%7."/>
      <w:lvlJc w:val="left"/>
      <w:pPr>
        <w:ind w:left="5052" w:hanging="360"/>
      </w:pPr>
    </w:lvl>
    <w:lvl w:ilvl="7" w:tplc="080A0019" w:tentative="1">
      <w:start w:val="1"/>
      <w:numFmt w:val="lowerLetter"/>
      <w:lvlText w:val="%8."/>
      <w:lvlJc w:val="left"/>
      <w:pPr>
        <w:ind w:left="5772" w:hanging="360"/>
      </w:pPr>
    </w:lvl>
    <w:lvl w:ilvl="8" w:tplc="080A001B" w:tentative="1">
      <w:start w:val="1"/>
      <w:numFmt w:val="lowerRoman"/>
      <w:lvlText w:val="%9."/>
      <w:lvlJc w:val="right"/>
      <w:pPr>
        <w:ind w:left="6492" w:hanging="180"/>
      </w:pPr>
    </w:lvl>
  </w:abstractNum>
  <w:abstractNum w:abstractNumId="4" w15:restartNumberingAfterBreak="0">
    <w:nsid w:val="2C7B20C1"/>
    <w:multiLevelType w:val="hybridMultilevel"/>
    <w:tmpl w:val="6D7240D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2E2E5211"/>
    <w:multiLevelType w:val="hybridMultilevel"/>
    <w:tmpl w:val="34FE42D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2E702EA7"/>
    <w:multiLevelType w:val="hybridMultilevel"/>
    <w:tmpl w:val="12A0D826"/>
    <w:lvl w:ilvl="0" w:tplc="D08ACEC6">
      <w:start w:val="1"/>
      <w:numFmt w:val="upperLetter"/>
      <w:lvlText w:val="%1)"/>
      <w:lvlJc w:val="left"/>
      <w:pPr>
        <w:ind w:left="1455" w:hanging="360"/>
      </w:pPr>
      <w:rPr>
        <w:rFonts w:hint="default"/>
        <w:color w:val="151515"/>
        <w:w w:val="120"/>
      </w:rPr>
    </w:lvl>
    <w:lvl w:ilvl="1" w:tplc="080A0019" w:tentative="1">
      <w:start w:val="1"/>
      <w:numFmt w:val="lowerLetter"/>
      <w:lvlText w:val="%2."/>
      <w:lvlJc w:val="left"/>
      <w:pPr>
        <w:ind w:left="2175" w:hanging="360"/>
      </w:pPr>
    </w:lvl>
    <w:lvl w:ilvl="2" w:tplc="080A001B" w:tentative="1">
      <w:start w:val="1"/>
      <w:numFmt w:val="lowerRoman"/>
      <w:lvlText w:val="%3."/>
      <w:lvlJc w:val="right"/>
      <w:pPr>
        <w:ind w:left="2895" w:hanging="180"/>
      </w:pPr>
    </w:lvl>
    <w:lvl w:ilvl="3" w:tplc="080A000F" w:tentative="1">
      <w:start w:val="1"/>
      <w:numFmt w:val="decimal"/>
      <w:lvlText w:val="%4."/>
      <w:lvlJc w:val="left"/>
      <w:pPr>
        <w:ind w:left="3615" w:hanging="360"/>
      </w:pPr>
    </w:lvl>
    <w:lvl w:ilvl="4" w:tplc="080A0019" w:tentative="1">
      <w:start w:val="1"/>
      <w:numFmt w:val="lowerLetter"/>
      <w:lvlText w:val="%5."/>
      <w:lvlJc w:val="left"/>
      <w:pPr>
        <w:ind w:left="4335" w:hanging="360"/>
      </w:pPr>
    </w:lvl>
    <w:lvl w:ilvl="5" w:tplc="080A001B" w:tentative="1">
      <w:start w:val="1"/>
      <w:numFmt w:val="lowerRoman"/>
      <w:lvlText w:val="%6."/>
      <w:lvlJc w:val="right"/>
      <w:pPr>
        <w:ind w:left="5055" w:hanging="180"/>
      </w:pPr>
    </w:lvl>
    <w:lvl w:ilvl="6" w:tplc="080A000F" w:tentative="1">
      <w:start w:val="1"/>
      <w:numFmt w:val="decimal"/>
      <w:lvlText w:val="%7."/>
      <w:lvlJc w:val="left"/>
      <w:pPr>
        <w:ind w:left="5775" w:hanging="360"/>
      </w:pPr>
    </w:lvl>
    <w:lvl w:ilvl="7" w:tplc="080A0019" w:tentative="1">
      <w:start w:val="1"/>
      <w:numFmt w:val="lowerLetter"/>
      <w:lvlText w:val="%8."/>
      <w:lvlJc w:val="left"/>
      <w:pPr>
        <w:ind w:left="6495" w:hanging="360"/>
      </w:pPr>
    </w:lvl>
    <w:lvl w:ilvl="8" w:tplc="080A001B" w:tentative="1">
      <w:start w:val="1"/>
      <w:numFmt w:val="lowerRoman"/>
      <w:lvlText w:val="%9."/>
      <w:lvlJc w:val="right"/>
      <w:pPr>
        <w:ind w:left="7215" w:hanging="180"/>
      </w:pPr>
    </w:lvl>
  </w:abstractNum>
  <w:abstractNum w:abstractNumId="7" w15:restartNumberingAfterBreak="0">
    <w:nsid w:val="38DE5DAA"/>
    <w:multiLevelType w:val="hybridMultilevel"/>
    <w:tmpl w:val="2F5A0400"/>
    <w:lvl w:ilvl="0" w:tplc="080A0001">
      <w:start w:val="1"/>
      <w:numFmt w:val="bullet"/>
      <w:lvlText w:val=""/>
      <w:lvlJc w:val="left"/>
      <w:pPr>
        <w:ind w:left="1456" w:hanging="360"/>
      </w:pPr>
      <w:rPr>
        <w:rFonts w:ascii="Symbol" w:hAnsi="Symbol" w:hint="default"/>
      </w:rPr>
    </w:lvl>
    <w:lvl w:ilvl="1" w:tplc="080A0003" w:tentative="1">
      <w:start w:val="1"/>
      <w:numFmt w:val="bullet"/>
      <w:lvlText w:val="o"/>
      <w:lvlJc w:val="left"/>
      <w:pPr>
        <w:ind w:left="2176" w:hanging="360"/>
      </w:pPr>
      <w:rPr>
        <w:rFonts w:ascii="Courier New" w:hAnsi="Courier New" w:cs="Courier New" w:hint="default"/>
      </w:rPr>
    </w:lvl>
    <w:lvl w:ilvl="2" w:tplc="080A0005" w:tentative="1">
      <w:start w:val="1"/>
      <w:numFmt w:val="bullet"/>
      <w:lvlText w:val=""/>
      <w:lvlJc w:val="left"/>
      <w:pPr>
        <w:ind w:left="2896" w:hanging="360"/>
      </w:pPr>
      <w:rPr>
        <w:rFonts w:ascii="Wingdings" w:hAnsi="Wingdings" w:hint="default"/>
      </w:rPr>
    </w:lvl>
    <w:lvl w:ilvl="3" w:tplc="080A0001" w:tentative="1">
      <w:start w:val="1"/>
      <w:numFmt w:val="bullet"/>
      <w:lvlText w:val=""/>
      <w:lvlJc w:val="left"/>
      <w:pPr>
        <w:ind w:left="3616" w:hanging="360"/>
      </w:pPr>
      <w:rPr>
        <w:rFonts w:ascii="Symbol" w:hAnsi="Symbol" w:hint="default"/>
      </w:rPr>
    </w:lvl>
    <w:lvl w:ilvl="4" w:tplc="080A0003" w:tentative="1">
      <w:start w:val="1"/>
      <w:numFmt w:val="bullet"/>
      <w:lvlText w:val="o"/>
      <w:lvlJc w:val="left"/>
      <w:pPr>
        <w:ind w:left="4336" w:hanging="360"/>
      </w:pPr>
      <w:rPr>
        <w:rFonts w:ascii="Courier New" w:hAnsi="Courier New" w:cs="Courier New" w:hint="default"/>
      </w:rPr>
    </w:lvl>
    <w:lvl w:ilvl="5" w:tplc="080A0005" w:tentative="1">
      <w:start w:val="1"/>
      <w:numFmt w:val="bullet"/>
      <w:lvlText w:val=""/>
      <w:lvlJc w:val="left"/>
      <w:pPr>
        <w:ind w:left="5056" w:hanging="360"/>
      </w:pPr>
      <w:rPr>
        <w:rFonts w:ascii="Wingdings" w:hAnsi="Wingdings" w:hint="default"/>
      </w:rPr>
    </w:lvl>
    <w:lvl w:ilvl="6" w:tplc="080A0001" w:tentative="1">
      <w:start w:val="1"/>
      <w:numFmt w:val="bullet"/>
      <w:lvlText w:val=""/>
      <w:lvlJc w:val="left"/>
      <w:pPr>
        <w:ind w:left="5776" w:hanging="360"/>
      </w:pPr>
      <w:rPr>
        <w:rFonts w:ascii="Symbol" w:hAnsi="Symbol" w:hint="default"/>
      </w:rPr>
    </w:lvl>
    <w:lvl w:ilvl="7" w:tplc="080A0003" w:tentative="1">
      <w:start w:val="1"/>
      <w:numFmt w:val="bullet"/>
      <w:lvlText w:val="o"/>
      <w:lvlJc w:val="left"/>
      <w:pPr>
        <w:ind w:left="6496" w:hanging="360"/>
      </w:pPr>
      <w:rPr>
        <w:rFonts w:ascii="Courier New" w:hAnsi="Courier New" w:cs="Courier New" w:hint="default"/>
      </w:rPr>
    </w:lvl>
    <w:lvl w:ilvl="8" w:tplc="080A0005" w:tentative="1">
      <w:start w:val="1"/>
      <w:numFmt w:val="bullet"/>
      <w:lvlText w:val=""/>
      <w:lvlJc w:val="left"/>
      <w:pPr>
        <w:ind w:left="7216" w:hanging="360"/>
      </w:pPr>
      <w:rPr>
        <w:rFonts w:ascii="Wingdings" w:hAnsi="Wingdings" w:hint="default"/>
      </w:rPr>
    </w:lvl>
  </w:abstractNum>
  <w:abstractNum w:abstractNumId="8" w15:restartNumberingAfterBreak="0">
    <w:nsid w:val="3CA971BD"/>
    <w:multiLevelType w:val="hybridMultilevel"/>
    <w:tmpl w:val="D0EA436A"/>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9" w15:restartNumberingAfterBreak="0">
    <w:nsid w:val="456F6B7A"/>
    <w:multiLevelType w:val="hybridMultilevel"/>
    <w:tmpl w:val="08FE35D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0" w15:restartNumberingAfterBreak="0">
    <w:nsid w:val="4AC366AB"/>
    <w:multiLevelType w:val="hybridMultilevel"/>
    <w:tmpl w:val="9A72A0AC"/>
    <w:lvl w:ilvl="0" w:tplc="2916B21E">
      <w:start w:val="1"/>
      <w:numFmt w:val="decimal"/>
      <w:lvlText w:val="%1."/>
      <w:lvlJc w:val="left"/>
      <w:pPr>
        <w:ind w:left="732" w:hanging="360"/>
      </w:pPr>
      <w:rPr>
        <w:rFonts w:hint="default"/>
      </w:rPr>
    </w:lvl>
    <w:lvl w:ilvl="1" w:tplc="080A0019" w:tentative="1">
      <w:start w:val="1"/>
      <w:numFmt w:val="lowerLetter"/>
      <w:lvlText w:val="%2."/>
      <w:lvlJc w:val="left"/>
      <w:pPr>
        <w:ind w:left="1452" w:hanging="360"/>
      </w:pPr>
    </w:lvl>
    <w:lvl w:ilvl="2" w:tplc="080A001B" w:tentative="1">
      <w:start w:val="1"/>
      <w:numFmt w:val="lowerRoman"/>
      <w:lvlText w:val="%3."/>
      <w:lvlJc w:val="right"/>
      <w:pPr>
        <w:ind w:left="2172" w:hanging="180"/>
      </w:pPr>
    </w:lvl>
    <w:lvl w:ilvl="3" w:tplc="080A000F" w:tentative="1">
      <w:start w:val="1"/>
      <w:numFmt w:val="decimal"/>
      <w:lvlText w:val="%4."/>
      <w:lvlJc w:val="left"/>
      <w:pPr>
        <w:ind w:left="2892" w:hanging="360"/>
      </w:pPr>
    </w:lvl>
    <w:lvl w:ilvl="4" w:tplc="080A0019" w:tentative="1">
      <w:start w:val="1"/>
      <w:numFmt w:val="lowerLetter"/>
      <w:lvlText w:val="%5."/>
      <w:lvlJc w:val="left"/>
      <w:pPr>
        <w:ind w:left="3612" w:hanging="360"/>
      </w:pPr>
    </w:lvl>
    <w:lvl w:ilvl="5" w:tplc="080A001B" w:tentative="1">
      <w:start w:val="1"/>
      <w:numFmt w:val="lowerRoman"/>
      <w:lvlText w:val="%6."/>
      <w:lvlJc w:val="right"/>
      <w:pPr>
        <w:ind w:left="4332" w:hanging="180"/>
      </w:pPr>
    </w:lvl>
    <w:lvl w:ilvl="6" w:tplc="080A000F" w:tentative="1">
      <w:start w:val="1"/>
      <w:numFmt w:val="decimal"/>
      <w:lvlText w:val="%7."/>
      <w:lvlJc w:val="left"/>
      <w:pPr>
        <w:ind w:left="5052" w:hanging="360"/>
      </w:pPr>
    </w:lvl>
    <w:lvl w:ilvl="7" w:tplc="080A0019" w:tentative="1">
      <w:start w:val="1"/>
      <w:numFmt w:val="lowerLetter"/>
      <w:lvlText w:val="%8."/>
      <w:lvlJc w:val="left"/>
      <w:pPr>
        <w:ind w:left="5772" w:hanging="360"/>
      </w:pPr>
    </w:lvl>
    <w:lvl w:ilvl="8" w:tplc="080A001B" w:tentative="1">
      <w:start w:val="1"/>
      <w:numFmt w:val="lowerRoman"/>
      <w:lvlText w:val="%9."/>
      <w:lvlJc w:val="right"/>
      <w:pPr>
        <w:ind w:left="6492" w:hanging="180"/>
      </w:pPr>
    </w:lvl>
  </w:abstractNum>
  <w:abstractNum w:abstractNumId="11" w15:restartNumberingAfterBreak="0">
    <w:nsid w:val="5C78261D"/>
    <w:multiLevelType w:val="hybridMultilevel"/>
    <w:tmpl w:val="8DE4C83C"/>
    <w:lvl w:ilvl="0" w:tplc="0AE8B38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5D054E49"/>
    <w:multiLevelType w:val="hybridMultilevel"/>
    <w:tmpl w:val="232CBE3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5D6E1AC4"/>
    <w:multiLevelType w:val="hybridMultilevel"/>
    <w:tmpl w:val="B8540B8E"/>
    <w:lvl w:ilvl="0" w:tplc="4D541090">
      <w:start w:val="1"/>
      <w:numFmt w:val="decimal"/>
      <w:lvlText w:val="%1."/>
      <w:lvlJc w:val="left"/>
      <w:pPr>
        <w:ind w:left="770" w:hanging="360"/>
      </w:pPr>
      <w:rPr>
        <w:rFonts w:hint="default"/>
      </w:r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14" w15:restartNumberingAfterBreak="0">
    <w:nsid w:val="5EAA6F10"/>
    <w:multiLevelType w:val="hybridMultilevel"/>
    <w:tmpl w:val="39049606"/>
    <w:lvl w:ilvl="0" w:tplc="60506BA0">
      <w:start w:val="1"/>
      <w:numFmt w:val="decimal"/>
      <w:lvlText w:val="%1."/>
      <w:lvlJc w:val="left"/>
      <w:pPr>
        <w:ind w:left="720" w:hanging="360"/>
      </w:pPr>
      <w:rPr>
        <w:rFonts w:hint="default"/>
        <w:color w:val="151515"/>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EB5B01"/>
    <w:multiLevelType w:val="hybridMultilevel"/>
    <w:tmpl w:val="FA54FFC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90A728F"/>
    <w:multiLevelType w:val="hybridMultilevel"/>
    <w:tmpl w:val="95542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672D69"/>
    <w:multiLevelType w:val="hybridMultilevel"/>
    <w:tmpl w:val="22021EF6"/>
    <w:lvl w:ilvl="0" w:tplc="175A5C1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14"/>
  </w:num>
  <w:num w:numId="3">
    <w:abstractNumId w:val="16"/>
  </w:num>
  <w:num w:numId="4">
    <w:abstractNumId w:val="10"/>
  </w:num>
  <w:num w:numId="5">
    <w:abstractNumId w:val="9"/>
  </w:num>
  <w:num w:numId="6">
    <w:abstractNumId w:val="13"/>
  </w:num>
  <w:num w:numId="7">
    <w:abstractNumId w:val="2"/>
  </w:num>
  <w:num w:numId="8">
    <w:abstractNumId w:val="6"/>
  </w:num>
  <w:num w:numId="9">
    <w:abstractNumId w:val="5"/>
  </w:num>
  <w:num w:numId="10">
    <w:abstractNumId w:val="4"/>
  </w:num>
  <w:num w:numId="11">
    <w:abstractNumId w:val="15"/>
  </w:num>
  <w:num w:numId="12">
    <w:abstractNumId w:val="17"/>
  </w:num>
  <w:num w:numId="13">
    <w:abstractNumId w:val="8"/>
  </w:num>
  <w:num w:numId="14">
    <w:abstractNumId w:val="12"/>
  </w:num>
  <w:num w:numId="15">
    <w:abstractNumId w:val="11"/>
  </w:num>
  <w:num w:numId="16">
    <w:abstractNumId w:val="0"/>
  </w:num>
  <w:num w:numId="17">
    <w:abstractNumId w:val="1"/>
  </w:num>
  <w:num w:numId="1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38"/>
    <w:rsid w:val="00021347"/>
    <w:rsid w:val="00021740"/>
    <w:rsid w:val="00034F10"/>
    <w:rsid w:val="00035710"/>
    <w:rsid w:val="0004145F"/>
    <w:rsid w:val="00041648"/>
    <w:rsid w:val="000438C9"/>
    <w:rsid w:val="0004454F"/>
    <w:rsid w:val="00044813"/>
    <w:rsid w:val="00046BD3"/>
    <w:rsid w:val="000529E3"/>
    <w:rsid w:val="00064822"/>
    <w:rsid w:val="00064948"/>
    <w:rsid w:val="00065BDF"/>
    <w:rsid w:val="00070FAA"/>
    <w:rsid w:val="000825DF"/>
    <w:rsid w:val="000827F5"/>
    <w:rsid w:val="0008646C"/>
    <w:rsid w:val="00093D6E"/>
    <w:rsid w:val="00094327"/>
    <w:rsid w:val="00096B60"/>
    <w:rsid w:val="00096E4A"/>
    <w:rsid w:val="000972AB"/>
    <w:rsid w:val="000A0655"/>
    <w:rsid w:val="000A0A9C"/>
    <w:rsid w:val="000A4258"/>
    <w:rsid w:val="000A7D71"/>
    <w:rsid w:val="000B3309"/>
    <w:rsid w:val="000B6081"/>
    <w:rsid w:val="000C4598"/>
    <w:rsid w:val="000D0AC2"/>
    <w:rsid w:val="000D605B"/>
    <w:rsid w:val="000F133C"/>
    <w:rsid w:val="00100C47"/>
    <w:rsid w:val="00106232"/>
    <w:rsid w:val="001072FC"/>
    <w:rsid w:val="001216FB"/>
    <w:rsid w:val="00133339"/>
    <w:rsid w:val="0013439C"/>
    <w:rsid w:val="001347B5"/>
    <w:rsid w:val="001525F8"/>
    <w:rsid w:val="0015548D"/>
    <w:rsid w:val="00156CBF"/>
    <w:rsid w:val="00162B34"/>
    <w:rsid w:val="00164736"/>
    <w:rsid w:val="0016707B"/>
    <w:rsid w:val="001773A9"/>
    <w:rsid w:val="00177635"/>
    <w:rsid w:val="00177926"/>
    <w:rsid w:val="00180774"/>
    <w:rsid w:val="00181BAE"/>
    <w:rsid w:val="00187A27"/>
    <w:rsid w:val="0019482E"/>
    <w:rsid w:val="001963C2"/>
    <w:rsid w:val="001B3613"/>
    <w:rsid w:val="001B7BF3"/>
    <w:rsid w:val="001C0022"/>
    <w:rsid w:val="001C7093"/>
    <w:rsid w:val="001D0486"/>
    <w:rsid w:val="001D158C"/>
    <w:rsid w:val="001D16E9"/>
    <w:rsid w:val="001D7B59"/>
    <w:rsid w:val="001E1D0D"/>
    <w:rsid w:val="001E42C7"/>
    <w:rsid w:val="001E6DD5"/>
    <w:rsid w:val="00201901"/>
    <w:rsid w:val="0020228A"/>
    <w:rsid w:val="0020496D"/>
    <w:rsid w:val="00204ECC"/>
    <w:rsid w:val="0021006F"/>
    <w:rsid w:val="00215809"/>
    <w:rsid w:val="00221C52"/>
    <w:rsid w:val="00230FC8"/>
    <w:rsid w:val="002329E9"/>
    <w:rsid w:val="0023494A"/>
    <w:rsid w:val="00251D2F"/>
    <w:rsid w:val="00257F47"/>
    <w:rsid w:val="00260DA6"/>
    <w:rsid w:val="00265FDC"/>
    <w:rsid w:val="00272602"/>
    <w:rsid w:val="00272665"/>
    <w:rsid w:val="00275A3A"/>
    <w:rsid w:val="00276D49"/>
    <w:rsid w:val="00282953"/>
    <w:rsid w:val="00282F85"/>
    <w:rsid w:val="00293F78"/>
    <w:rsid w:val="002946DB"/>
    <w:rsid w:val="002A4CF2"/>
    <w:rsid w:val="002C3239"/>
    <w:rsid w:val="002C56B1"/>
    <w:rsid w:val="002E14B7"/>
    <w:rsid w:val="00301F98"/>
    <w:rsid w:val="003047FD"/>
    <w:rsid w:val="00314C1C"/>
    <w:rsid w:val="00315234"/>
    <w:rsid w:val="003222FF"/>
    <w:rsid w:val="003249D5"/>
    <w:rsid w:val="003358AA"/>
    <w:rsid w:val="003374BA"/>
    <w:rsid w:val="00337F30"/>
    <w:rsid w:val="00342CA4"/>
    <w:rsid w:val="003437AF"/>
    <w:rsid w:val="00344E5E"/>
    <w:rsid w:val="00345408"/>
    <w:rsid w:val="003508D7"/>
    <w:rsid w:val="0035151F"/>
    <w:rsid w:val="00351AF8"/>
    <w:rsid w:val="0035407A"/>
    <w:rsid w:val="003830BB"/>
    <w:rsid w:val="00385C84"/>
    <w:rsid w:val="00387F48"/>
    <w:rsid w:val="00391131"/>
    <w:rsid w:val="003A3388"/>
    <w:rsid w:val="003A60CD"/>
    <w:rsid w:val="003B07AE"/>
    <w:rsid w:val="003B6B15"/>
    <w:rsid w:val="003B6BEE"/>
    <w:rsid w:val="003C26F9"/>
    <w:rsid w:val="003C6C26"/>
    <w:rsid w:val="003D1563"/>
    <w:rsid w:val="003D1B9E"/>
    <w:rsid w:val="003E0942"/>
    <w:rsid w:val="003E6494"/>
    <w:rsid w:val="003F424D"/>
    <w:rsid w:val="003F4F5C"/>
    <w:rsid w:val="00400224"/>
    <w:rsid w:val="004002D1"/>
    <w:rsid w:val="00405499"/>
    <w:rsid w:val="00406A5E"/>
    <w:rsid w:val="004074A0"/>
    <w:rsid w:val="00407710"/>
    <w:rsid w:val="00410C47"/>
    <w:rsid w:val="00411991"/>
    <w:rsid w:val="004210B5"/>
    <w:rsid w:val="0043031A"/>
    <w:rsid w:val="00446688"/>
    <w:rsid w:val="00453881"/>
    <w:rsid w:val="00456B17"/>
    <w:rsid w:val="00460374"/>
    <w:rsid w:val="00466183"/>
    <w:rsid w:val="00471C88"/>
    <w:rsid w:val="004810AC"/>
    <w:rsid w:val="004940DB"/>
    <w:rsid w:val="00497417"/>
    <w:rsid w:val="004A0CB5"/>
    <w:rsid w:val="004C08C2"/>
    <w:rsid w:val="004C6299"/>
    <w:rsid w:val="004C702F"/>
    <w:rsid w:val="004C7484"/>
    <w:rsid w:val="004D2348"/>
    <w:rsid w:val="004D2929"/>
    <w:rsid w:val="004E00BB"/>
    <w:rsid w:val="004E3970"/>
    <w:rsid w:val="004F04E7"/>
    <w:rsid w:val="004F4DF1"/>
    <w:rsid w:val="004F566A"/>
    <w:rsid w:val="00501D9C"/>
    <w:rsid w:val="00510897"/>
    <w:rsid w:val="00513115"/>
    <w:rsid w:val="0051606D"/>
    <w:rsid w:val="005165B9"/>
    <w:rsid w:val="0052021D"/>
    <w:rsid w:val="00521F40"/>
    <w:rsid w:val="0052400C"/>
    <w:rsid w:val="00526D3C"/>
    <w:rsid w:val="00535B7B"/>
    <w:rsid w:val="0053778F"/>
    <w:rsid w:val="0054438F"/>
    <w:rsid w:val="00552654"/>
    <w:rsid w:val="00557943"/>
    <w:rsid w:val="00564E14"/>
    <w:rsid w:val="0058200B"/>
    <w:rsid w:val="00582800"/>
    <w:rsid w:val="00585DEB"/>
    <w:rsid w:val="005901B8"/>
    <w:rsid w:val="0059692E"/>
    <w:rsid w:val="005A4838"/>
    <w:rsid w:val="005A5255"/>
    <w:rsid w:val="005C173E"/>
    <w:rsid w:val="005C53B8"/>
    <w:rsid w:val="005C6938"/>
    <w:rsid w:val="005D3372"/>
    <w:rsid w:val="005E2116"/>
    <w:rsid w:val="005E32BB"/>
    <w:rsid w:val="005E3585"/>
    <w:rsid w:val="005E3D97"/>
    <w:rsid w:val="005F7E8F"/>
    <w:rsid w:val="00603886"/>
    <w:rsid w:val="0060678E"/>
    <w:rsid w:val="00613D87"/>
    <w:rsid w:val="00614552"/>
    <w:rsid w:val="006165FE"/>
    <w:rsid w:val="00623B57"/>
    <w:rsid w:val="00636779"/>
    <w:rsid w:val="00647D44"/>
    <w:rsid w:val="006501AE"/>
    <w:rsid w:val="00651CE7"/>
    <w:rsid w:val="0066260D"/>
    <w:rsid w:val="00666509"/>
    <w:rsid w:val="00666A9B"/>
    <w:rsid w:val="00684383"/>
    <w:rsid w:val="00690A19"/>
    <w:rsid w:val="00694BED"/>
    <w:rsid w:val="006964BE"/>
    <w:rsid w:val="006A65C7"/>
    <w:rsid w:val="006C2B7B"/>
    <w:rsid w:val="006D1E6F"/>
    <w:rsid w:val="006D23DC"/>
    <w:rsid w:val="006D24BA"/>
    <w:rsid w:val="006E3C44"/>
    <w:rsid w:val="006E5CC7"/>
    <w:rsid w:val="006F43ED"/>
    <w:rsid w:val="00705212"/>
    <w:rsid w:val="007069E8"/>
    <w:rsid w:val="00713F8F"/>
    <w:rsid w:val="00714EBF"/>
    <w:rsid w:val="00720833"/>
    <w:rsid w:val="00722C28"/>
    <w:rsid w:val="00726E4B"/>
    <w:rsid w:val="0072771A"/>
    <w:rsid w:val="00732F43"/>
    <w:rsid w:val="007479F9"/>
    <w:rsid w:val="00754483"/>
    <w:rsid w:val="007622BA"/>
    <w:rsid w:val="00762B99"/>
    <w:rsid w:val="00763EC6"/>
    <w:rsid w:val="00771EC6"/>
    <w:rsid w:val="00773F1B"/>
    <w:rsid w:val="0077725F"/>
    <w:rsid w:val="00777FB8"/>
    <w:rsid w:val="00782BB3"/>
    <w:rsid w:val="00793068"/>
    <w:rsid w:val="00793AC3"/>
    <w:rsid w:val="007A0B3B"/>
    <w:rsid w:val="007A2B28"/>
    <w:rsid w:val="007A2F9B"/>
    <w:rsid w:val="007A7ED1"/>
    <w:rsid w:val="007B499A"/>
    <w:rsid w:val="007C1A4F"/>
    <w:rsid w:val="007C1BA8"/>
    <w:rsid w:val="007C27C6"/>
    <w:rsid w:val="007C6441"/>
    <w:rsid w:val="007C743B"/>
    <w:rsid w:val="007C7612"/>
    <w:rsid w:val="007D4C4C"/>
    <w:rsid w:val="007E740D"/>
    <w:rsid w:val="007F0DCE"/>
    <w:rsid w:val="0080145E"/>
    <w:rsid w:val="00802487"/>
    <w:rsid w:val="00810BF1"/>
    <w:rsid w:val="00811CBF"/>
    <w:rsid w:val="00815D79"/>
    <w:rsid w:val="00816166"/>
    <w:rsid w:val="008169DC"/>
    <w:rsid w:val="00816BD8"/>
    <w:rsid w:val="00817554"/>
    <w:rsid w:val="00817EC0"/>
    <w:rsid w:val="00824B62"/>
    <w:rsid w:val="00831120"/>
    <w:rsid w:val="0083414C"/>
    <w:rsid w:val="00844F81"/>
    <w:rsid w:val="00851056"/>
    <w:rsid w:val="00857815"/>
    <w:rsid w:val="008636D5"/>
    <w:rsid w:val="00864C3C"/>
    <w:rsid w:val="008650DA"/>
    <w:rsid w:val="00865A82"/>
    <w:rsid w:val="00870725"/>
    <w:rsid w:val="00880F08"/>
    <w:rsid w:val="00881A55"/>
    <w:rsid w:val="008A0B9C"/>
    <w:rsid w:val="008A16F5"/>
    <w:rsid w:val="008A4EB5"/>
    <w:rsid w:val="008A547B"/>
    <w:rsid w:val="008B03FE"/>
    <w:rsid w:val="008B285B"/>
    <w:rsid w:val="008C14E2"/>
    <w:rsid w:val="008C159C"/>
    <w:rsid w:val="008C219F"/>
    <w:rsid w:val="008C3CEA"/>
    <w:rsid w:val="008C49F4"/>
    <w:rsid w:val="008D5FCB"/>
    <w:rsid w:val="008E2AB3"/>
    <w:rsid w:val="008E66DB"/>
    <w:rsid w:val="008F3375"/>
    <w:rsid w:val="008F4359"/>
    <w:rsid w:val="008F79BA"/>
    <w:rsid w:val="009004CF"/>
    <w:rsid w:val="00900F00"/>
    <w:rsid w:val="009048F3"/>
    <w:rsid w:val="00906B06"/>
    <w:rsid w:val="00907048"/>
    <w:rsid w:val="00910031"/>
    <w:rsid w:val="009159F2"/>
    <w:rsid w:val="009232A8"/>
    <w:rsid w:val="009279B0"/>
    <w:rsid w:val="00933BAA"/>
    <w:rsid w:val="00942FFA"/>
    <w:rsid w:val="00943467"/>
    <w:rsid w:val="009459A5"/>
    <w:rsid w:val="0094672E"/>
    <w:rsid w:val="0094791E"/>
    <w:rsid w:val="00954C39"/>
    <w:rsid w:val="00956074"/>
    <w:rsid w:val="00970CF5"/>
    <w:rsid w:val="00975D50"/>
    <w:rsid w:val="00981D62"/>
    <w:rsid w:val="00987ED4"/>
    <w:rsid w:val="00996FF3"/>
    <w:rsid w:val="00997CD3"/>
    <w:rsid w:val="00997EC9"/>
    <w:rsid w:val="009A065D"/>
    <w:rsid w:val="009B70DF"/>
    <w:rsid w:val="009C0472"/>
    <w:rsid w:val="009C45EE"/>
    <w:rsid w:val="009D3519"/>
    <w:rsid w:val="009D4AC2"/>
    <w:rsid w:val="009D6CED"/>
    <w:rsid w:val="009E6C5F"/>
    <w:rsid w:val="009F2B47"/>
    <w:rsid w:val="009F7B9B"/>
    <w:rsid w:val="00A0498E"/>
    <w:rsid w:val="00A14875"/>
    <w:rsid w:val="00A14AC7"/>
    <w:rsid w:val="00A220DC"/>
    <w:rsid w:val="00A33126"/>
    <w:rsid w:val="00A409F0"/>
    <w:rsid w:val="00A41095"/>
    <w:rsid w:val="00A45270"/>
    <w:rsid w:val="00A455EA"/>
    <w:rsid w:val="00A46E4B"/>
    <w:rsid w:val="00A53919"/>
    <w:rsid w:val="00A54A84"/>
    <w:rsid w:val="00A55778"/>
    <w:rsid w:val="00A56792"/>
    <w:rsid w:val="00A5731E"/>
    <w:rsid w:val="00A6203C"/>
    <w:rsid w:val="00A71B37"/>
    <w:rsid w:val="00A75F95"/>
    <w:rsid w:val="00A8576A"/>
    <w:rsid w:val="00A909CC"/>
    <w:rsid w:val="00A92CD5"/>
    <w:rsid w:val="00AA20E8"/>
    <w:rsid w:val="00AA4CA0"/>
    <w:rsid w:val="00AA75C9"/>
    <w:rsid w:val="00AB6982"/>
    <w:rsid w:val="00AC24CC"/>
    <w:rsid w:val="00AC66CE"/>
    <w:rsid w:val="00AC6936"/>
    <w:rsid w:val="00AD0396"/>
    <w:rsid w:val="00AD56F2"/>
    <w:rsid w:val="00AD69CF"/>
    <w:rsid w:val="00AE215A"/>
    <w:rsid w:val="00AE49D0"/>
    <w:rsid w:val="00AE637F"/>
    <w:rsid w:val="00AF06B2"/>
    <w:rsid w:val="00AF7DB5"/>
    <w:rsid w:val="00B02482"/>
    <w:rsid w:val="00B12CEF"/>
    <w:rsid w:val="00B22EEA"/>
    <w:rsid w:val="00B3063A"/>
    <w:rsid w:val="00B32691"/>
    <w:rsid w:val="00B35EF8"/>
    <w:rsid w:val="00B402E3"/>
    <w:rsid w:val="00B5588C"/>
    <w:rsid w:val="00B703EB"/>
    <w:rsid w:val="00B706E9"/>
    <w:rsid w:val="00B72840"/>
    <w:rsid w:val="00B73D62"/>
    <w:rsid w:val="00B74696"/>
    <w:rsid w:val="00B76A2E"/>
    <w:rsid w:val="00B822A0"/>
    <w:rsid w:val="00B84C67"/>
    <w:rsid w:val="00B85903"/>
    <w:rsid w:val="00B97577"/>
    <w:rsid w:val="00BA18A4"/>
    <w:rsid w:val="00BA4704"/>
    <w:rsid w:val="00BD4ED2"/>
    <w:rsid w:val="00BE20D4"/>
    <w:rsid w:val="00BE2CD3"/>
    <w:rsid w:val="00BE567C"/>
    <w:rsid w:val="00BE5D36"/>
    <w:rsid w:val="00BF09E2"/>
    <w:rsid w:val="00BF6F3D"/>
    <w:rsid w:val="00C0122A"/>
    <w:rsid w:val="00C04CF5"/>
    <w:rsid w:val="00C10F3E"/>
    <w:rsid w:val="00C12DF7"/>
    <w:rsid w:val="00C14F09"/>
    <w:rsid w:val="00C16297"/>
    <w:rsid w:val="00C17B33"/>
    <w:rsid w:val="00C2160C"/>
    <w:rsid w:val="00C238F8"/>
    <w:rsid w:val="00C34CB3"/>
    <w:rsid w:val="00C3768F"/>
    <w:rsid w:val="00C408C7"/>
    <w:rsid w:val="00C45BA5"/>
    <w:rsid w:val="00C53D37"/>
    <w:rsid w:val="00C60D62"/>
    <w:rsid w:val="00C621B6"/>
    <w:rsid w:val="00C7489D"/>
    <w:rsid w:val="00C86621"/>
    <w:rsid w:val="00C87F12"/>
    <w:rsid w:val="00CA532C"/>
    <w:rsid w:val="00CA7031"/>
    <w:rsid w:val="00CA7A21"/>
    <w:rsid w:val="00CB171C"/>
    <w:rsid w:val="00CB3A04"/>
    <w:rsid w:val="00CC4D69"/>
    <w:rsid w:val="00CD0EF1"/>
    <w:rsid w:val="00CD4AAC"/>
    <w:rsid w:val="00CD5BBB"/>
    <w:rsid w:val="00CE0FC6"/>
    <w:rsid w:val="00CE2DE4"/>
    <w:rsid w:val="00CE504E"/>
    <w:rsid w:val="00CF1ABE"/>
    <w:rsid w:val="00CF3C58"/>
    <w:rsid w:val="00CF47D2"/>
    <w:rsid w:val="00CF6729"/>
    <w:rsid w:val="00CF7355"/>
    <w:rsid w:val="00CF7D48"/>
    <w:rsid w:val="00D0314F"/>
    <w:rsid w:val="00D06185"/>
    <w:rsid w:val="00D14AB9"/>
    <w:rsid w:val="00D22C9E"/>
    <w:rsid w:val="00D25759"/>
    <w:rsid w:val="00D26C54"/>
    <w:rsid w:val="00D36C2B"/>
    <w:rsid w:val="00D3794B"/>
    <w:rsid w:val="00D40398"/>
    <w:rsid w:val="00D40871"/>
    <w:rsid w:val="00D42148"/>
    <w:rsid w:val="00D46F33"/>
    <w:rsid w:val="00D5210A"/>
    <w:rsid w:val="00D53ACE"/>
    <w:rsid w:val="00D56910"/>
    <w:rsid w:val="00D64440"/>
    <w:rsid w:val="00D73DDF"/>
    <w:rsid w:val="00D830C3"/>
    <w:rsid w:val="00D85668"/>
    <w:rsid w:val="00D8746E"/>
    <w:rsid w:val="00D943D1"/>
    <w:rsid w:val="00DA782F"/>
    <w:rsid w:val="00DB0DD9"/>
    <w:rsid w:val="00DB1551"/>
    <w:rsid w:val="00DB3E01"/>
    <w:rsid w:val="00DE0366"/>
    <w:rsid w:val="00DF5F73"/>
    <w:rsid w:val="00E00BDB"/>
    <w:rsid w:val="00E03BDF"/>
    <w:rsid w:val="00E03C8F"/>
    <w:rsid w:val="00E06988"/>
    <w:rsid w:val="00E07FDE"/>
    <w:rsid w:val="00E113DB"/>
    <w:rsid w:val="00E1486D"/>
    <w:rsid w:val="00E15B76"/>
    <w:rsid w:val="00E161D0"/>
    <w:rsid w:val="00E31DE3"/>
    <w:rsid w:val="00E36D77"/>
    <w:rsid w:val="00E57E07"/>
    <w:rsid w:val="00E600A8"/>
    <w:rsid w:val="00E62A65"/>
    <w:rsid w:val="00E81261"/>
    <w:rsid w:val="00E904D0"/>
    <w:rsid w:val="00E9672D"/>
    <w:rsid w:val="00EA1605"/>
    <w:rsid w:val="00EA615B"/>
    <w:rsid w:val="00EB01BC"/>
    <w:rsid w:val="00EB543F"/>
    <w:rsid w:val="00EB6C0D"/>
    <w:rsid w:val="00EC3A61"/>
    <w:rsid w:val="00EC4CFA"/>
    <w:rsid w:val="00EC52CC"/>
    <w:rsid w:val="00EE7737"/>
    <w:rsid w:val="00EF0A93"/>
    <w:rsid w:val="00EF1971"/>
    <w:rsid w:val="00EF5645"/>
    <w:rsid w:val="00EF640F"/>
    <w:rsid w:val="00EF7B83"/>
    <w:rsid w:val="00F03D01"/>
    <w:rsid w:val="00F160F6"/>
    <w:rsid w:val="00F21535"/>
    <w:rsid w:val="00F24C03"/>
    <w:rsid w:val="00F268B1"/>
    <w:rsid w:val="00F41094"/>
    <w:rsid w:val="00F4390B"/>
    <w:rsid w:val="00F56F6B"/>
    <w:rsid w:val="00F66A4B"/>
    <w:rsid w:val="00F7061E"/>
    <w:rsid w:val="00F71EF5"/>
    <w:rsid w:val="00F72A93"/>
    <w:rsid w:val="00F77148"/>
    <w:rsid w:val="00F836BF"/>
    <w:rsid w:val="00F902E6"/>
    <w:rsid w:val="00F92994"/>
    <w:rsid w:val="00F959C0"/>
    <w:rsid w:val="00FA1389"/>
    <w:rsid w:val="00FA16E4"/>
    <w:rsid w:val="00FA5676"/>
    <w:rsid w:val="00FA61F2"/>
    <w:rsid w:val="00FA6C7E"/>
    <w:rsid w:val="00FC1C0D"/>
    <w:rsid w:val="00FC6338"/>
    <w:rsid w:val="00FC7282"/>
    <w:rsid w:val="00FD292A"/>
    <w:rsid w:val="00FD6796"/>
    <w:rsid w:val="00FD7148"/>
    <w:rsid w:val="00FE4F58"/>
    <w:rsid w:val="00FE6DBE"/>
    <w:rsid w:val="00FF0380"/>
    <w:rsid w:val="00FF21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1998"/>
  <w15:chartTrackingRefBased/>
  <w15:docId w15:val="{A0B3BBF7-EC50-459E-8211-A42224D0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65FE"/>
    <w:pPr>
      <w:widowControl w:val="0"/>
      <w:spacing w:after="0" w:line="240" w:lineRule="auto"/>
    </w:pPr>
  </w:style>
  <w:style w:type="paragraph" w:styleId="Ttulo1">
    <w:name w:val="heading 1"/>
    <w:basedOn w:val="Normal"/>
    <w:link w:val="Ttulo1Car"/>
    <w:uiPriority w:val="1"/>
    <w:qFormat/>
    <w:rsid w:val="005A4838"/>
    <w:pPr>
      <w:outlineLvl w:val="0"/>
    </w:pPr>
    <w:rPr>
      <w:rFonts w:ascii="Arial" w:eastAsia="Arial" w:hAnsi="Arial"/>
      <w:sz w:val="16"/>
      <w:szCs w:val="16"/>
    </w:rPr>
  </w:style>
  <w:style w:type="paragraph" w:styleId="Ttulo2">
    <w:name w:val="heading 2"/>
    <w:basedOn w:val="Normal"/>
    <w:next w:val="Normal"/>
    <w:link w:val="Ttulo2Car"/>
    <w:uiPriority w:val="9"/>
    <w:unhideWhenUsed/>
    <w:qFormat/>
    <w:rsid w:val="005A48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A4838"/>
    <w:rPr>
      <w:rFonts w:ascii="Arial" w:eastAsia="Arial" w:hAnsi="Arial"/>
      <w:sz w:val="16"/>
      <w:szCs w:val="16"/>
      <w:lang w:val="en-US"/>
    </w:rPr>
  </w:style>
  <w:style w:type="paragraph" w:styleId="Textoindependiente">
    <w:name w:val="Body Text"/>
    <w:basedOn w:val="Normal"/>
    <w:link w:val="TextoindependienteCar"/>
    <w:uiPriority w:val="1"/>
    <w:qFormat/>
    <w:rsid w:val="005A4838"/>
    <w:pPr>
      <w:ind w:left="736"/>
    </w:pPr>
    <w:rPr>
      <w:rFonts w:ascii="Arial" w:eastAsia="Arial" w:hAnsi="Arial"/>
      <w:sz w:val="15"/>
      <w:szCs w:val="15"/>
    </w:rPr>
  </w:style>
  <w:style w:type="character" w:customStyle="1" w:styleId="TextoindependienteCar">
    <w:name w:val="Texto independiente Car"/>
    <w:basedOn w:val="Fuentedeprrafopredeter"/>
    <w:link w:val="Textoindependiente"/>
    <w:uiPriority w:val="1"/>
    <w:rsid w:val="005A4838"/>
    <w:rPr>
      <w:rFonts w:ascii="Arial" w:eastAsia="Arial" w:hAnsi="Arial"/>
      <w:sz w:val="15"/>
      <w:szCs w:val="15"/>
      <w:lang w:val="en-US"/>
    </w:rPr>
  </w:style>
  <w:style w:type="character" w:customStyle="1" w:styleId="Ttulo2Car">
    <w:name w:val="Título 2 Car"/>
    <w:basedOn w:val="Fuentedeprrafopredeter"/>
    <w:link w:val="Ttulo2"/>
    <w:uiPriority w:val="9"/>
    <w:rsid w:val="005A4838"/>
    <w:rPr>
      <w:rFonts w:asciiTheme="majorHAnsi" w:eastAsiaTheme="majorEastAsia" w:hAnsiTheme="majorHAnsi" w:cstheme="majorBidi"/>
      <w:color w:val="2E74B5" w:themeColor="accent1" w:themeShade="BF"/>
      <w:sz w:val="26"/>
      <w:szCs w:val="26"/>
      <w:lang w:val="en-US"/>
    </w:rPr>
  </w:style>
  <w:style w:type="table" w:customStyle="1" w:styleId="TableNormal">
    <w:name w:val="Table Normal"/>
    <w:uiPriority w:val="2"/>
    <w:semiHidden/>
    <w:unhideWhenUsed/>
    <w:qFormat/>
    <w:rsid w:val="003E094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0942"/>
  </w:style>
  <w:style w:type="paragraph" w:styleId="Prrafodelista">
    <w:name w:val="List Paragraph"/>
    <w:basedOn w:val="Normal"/>
    <w:uiPriority w:val="34"/>
    <w:qFormat/>
    <w:rsid w:val="003E0942"/>
    <w:pPr>
      <w:ind w:left="720"/>
      <w:contextualSpacing/>
    </w:pPr>
  </w:style>
  <w:style w:type="character" w:styleId="Refdecomentario">
    <w:name w:val="annotation reference"/>
    <w:basedOn w:val="Fuentedeprrafopredeter"/>
    <w:uiPriority w:val="99"/>
    <w:semiHidden/>
    <w:unhideWhenUsed/>
    <w:rsid w:val="00AE637F"/>
    <w:rPr>
      <w:sz w:val="16"/>
      <w:szCs w:val="16"/>
    </w:rPr>
  </w:style>
  <w:style w:type="paragraph" w:styleId="Textocomentario">
    <w:name w:val="annotation text"/>
    <w:basedOn w:val="Normal"/>
    <w:link w:val="TextocomentarioCar"/>
    <w:uiPriority w:val="99"/>
    <w:semiHidden/>
    <w:unhideWhenUsed/>
    <w:rsid w:val="00AE637F"/>
    <w:rPr>
      <w:sz w:val="20"/>
      <w:szCs w:val="20"/>
    </w:rPr>
  </w:style>
  <w:style w:type="character" w:customStyle="1" w:styleId="TextocomentarioCar">
    <w:name w:val="Texto comentario Car"/>
    <w:basedOn w:val="Fuentedeprrafopredeter"/>
    <w:link w:val="Textocomentario"/>
    <w:uiPriority w:val="99"/>
    <w:semiHidden/>
    <w:rsid w:val="00AE637F"/>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E637F"/>
    <w:rPr>
      <w:b/>
      <w:bCs/>
    </w:rPr>
  </w:style>
  <w:style w:type="character" w:customStyle="1" w:styleId="AsuntodelcomentarioCar">
    <w:name w:val="Asunto del comentario Car"/>
    <w:basedOn w:val="TextocomentarioCar"/>
    <w:link w:val="Asuntodelcomentario"/>
    <w:uiPriority w:val="99"/>
    <w:semiHidden/>
    <w:rsid w:val="00AE637F"/>
    <w:rPr>
      <w:b/>
      <w:bCs/>
      <w:sz w:val="20"/>
      <w:szCs w:val="20"/>
      <w:lang w:val="en-US"/>
    </w:rPr>
  </w:style>
  <w:style w:type="paragraph" w:styleId="Textodeglobo">
    <w:name w:val="Balloon Text"/>
    <w:basedOn w:val="Normal"/>
    <w:link w:val="TextodegloboCar"/>
    <w:uiPriority w:val="99"/>
    <w:semiHidden/>
    <w:unhideWhenUsed/>
    <w:rsid w:val="00AE63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37F"/>
    <w:rPr>
      <w:rFonts w:ascii="Segoe UI" w:hAnsi="Segoe UI" w:cs="Segoe UI"/>
      <w:sz w:val="18"/>
      <w:szCs w:val="18"/>
      <w:lang w:val="en-US"/>
    </w:rPr>
  </w:style>
  <w:style w:type="table" w:styleId="Tablaconcuadrcula">
    <w:name w:val="Table Grid"/>
    <w:basedOn w:val="Tablanormal"/>
    <w:uiPriority w:val="39"/>
    <w:rsid w:val="00AD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3047FD"/>
    <w:pPr>
      <w:spacing w:after="120"/>
      <w:ind w:left="283"/>
    </w:pPr>
  </w:style>
  <w:style w:type="character" w:customStyle="1" w:styleId="SangradetextonormalCar">
    <w:name w:val="Sangría de texto normal Car"/>
    <w:basedOn w:val="Fuentedeprrafopredeter"/>
    <w:link w:val="Sangradetextonormal"/>
    <w:uiPriority w:val="99"/>
    <w:semiHidden/>
    <w:rsid w:val="0030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3376">
      <w:bodyDiv w:val="1"/>
      <w:marLeft w:val="0"/>
      <w:marRight w:val="0"/>
      <w:marTop w:val="0"/>
      <w:marBottom w:val="0"/>
      <w:divBdr>
        <w:top w:val="none" w:sz="0" w:space="0" w:color="auto"/>
        <w:left w:val="none" w:sz="0" w:space="0" w:color="auto"/>
        <w:bottom w:val="none" w:sz="0" w:space="0" w:color="auto"/>
        <w:right w:val="none" w:sz="0" w:space="0" w:color="auto"/>
      </w:divBdr>
    </w:div>
    <w:div w:id="224411447">
      <w:bodyDiv w:val="1"/>
      <w:marLeft w:val="0"/>
      <w:marRight w:val="0"/>
      <w:marTop w:val="0"/>
      <w:marBottom w:val="0"/>
      <w:divBdr>
        <w:top w:val="none" w:sz="0" w:space="0" w:color="auto"/>
        <w:left w:val="none" w:sz="0" w:space="0" w:color="auto"/>
        <w:bottom w:val="none" w:sz="0" w:space="0" w:color="auto"/>
        <w:right w:val="none" w:sz="0" w:space="0" w:color="auto"/>
      </w:divBdr>
    </w:div>
    <w:div w:id="379089353">
      <w:bodyDiv w:val="1"/>
      <w:marLeft w:val="0"/>
      <w:marRight w:val="0"/>
      <w:marTop w:val="0"/>
      <w:marBottom w:val="0"/>
      <w:divBdr>
        <w:top w:val="none" w:sz="0" w:space="0" w:color="auto"/>
        <w:left w:val="none" w:sz="0" w:space="0" w:color="auto"/>
        <w:bottom w:val="none" w:sz="0" w:space="0" w:color="auto"/>
        <w:right w:val="none" w:sz="0" w:space="0" w:color="auto"/>
      </w:divBdr>
    </w:div>
    <w:div w:id="1084302534">
      <w:bodyDiv w:val="1"/>
      <w:marLeft w:val="0"/>
      <w:marRight w:val="0"/>
      <w:marTop w:val="0"/>
      <w:marBottom w:val="0"/>
      <w:divBdr>
        <w:top w:val="none" w:sz="0" w:space="0" w:color="auto"/>
        <w:left w:val="none" w:sz="0" w:space="0" w:color="auto"/>
        <w:bottom w:val="none" w:sz="0" w:space="0" w:color="auto"/>
        <w:right w:val="none" w:sz="0" w:space="0" w:color="auto"/>
      </w:divBdr>
    </w:div>
    <w:div w:id="1373001470">
      <w:bodyDiv w:val="1"/>
      <w:marLeft w:val="0"/>
      <w:marRight w:val="0"/>
      <w:marTop w:val="0"/>
      <w:marBottom w:val="0"/>
      <w:divBdr>
        <w:top w:val="none" w:sz="0" w:space="0" w:color="auto"/>
        <w:left w:val="none" w:sz="0" w:space="0" w:color="auto"/>
        <w:bottom w:val="none" w:sz="0" w:space="0" w:color="auto"/>
        <w:right w:val="none" w:sz="0" w:space="0" w:color="auto"/>
      </w:divBdr>
    </w:div>
    <w:div w:id="1622878062">
      <w:bodyDiv w:val="1"/>
      <w:marLeft w:val="0"/>
      <w:marRight w:val="0"/>
      <w:marTop w:val="0"/>
      <w:marBottom w:val="0"/>
      <w:divBdr>
        <w:top w:val="none" w:sz="0" w:space="0" w:color="auto"/>
        <w:left w:val="none" w:sz="0" w:space="0" w:color="auto"/>
        <w:bottom w:val="none" w:sz="0" w:space="0" w:color="auto"/>
        <w:right w:val="none" w:sz="0" w:space="0" w:color="auto"/>
      </w:divBdr>
    </w:div>
    <w:div w:id="1727952916">
      <w:bodyDiv w:val="1"/>
      <w:marLeft w:val="0"/>
      <w:marRight w:val="0"/>
      <w:marTop w:val="0"/>
      <w:marBottom w:val="0"/>
      <w:divBdr>
        <w:top w:val="none" w:sz="0" w:space="0" w:color="auto"/>
        <w:left w:val="none" w:sz="0" w:space="0" w:color="auto"/>
        <w:bottom w:val="none" w:sz="0" w:space="0" w:color="auto"/>
        <w:right w:val="none" w:sz="0" w:space="0" w:color="auto"/>
      </w:divBdr>
    </w:div>
    <w:div w:id="1895039083">
      <w:bodyDiv w:val="1"/>
      <w:marLeft w:val="0"/>
      <w:marRight w:val="0"/>
      <w:marTop w:val="0"/>
      <w:marBottom w:val="0"/>
      <w:divBdr>
        <w:top w:val="none" w:sz="0" w:space="0" w:color="auto"/>
        <w:left w:val="none" w:sz="0" w:space="0" w:color="auto"/>
        <w:bottom w:val="none" w:sz="0" w:space="0" w:color="auto"/>
        <w:right w:val="none" w:sz="0" w:space="0" w:color="auto"/>
      </w:divBdr>
    </w:div>
    <w:div w:id="196542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19FC3-6AF0-4F04-A0E5-AA23B475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3478</Words>
  <Characters>19130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Lic.Johanna</dc:creator>
  <cp:keywords/>
  <dc:description/>
  <cp:lastModifiedBy>Sharon Yanelli Lara Medrano</cp:lastModifiedBy>
  <cp:revision>2</cp:revision>
  <cp:lastPrinted>2020-03-03T15:24:00Z</cp:lastPrinted>
  <dcterms:created xsi:type="dcterms:W3CDTF">2021-04-28T17:34:00Z</dcterms:created>
  <dcterms:modified xsi:type="dcterms:W3CDTF">2021-04-28T17:34:00Z</dcterms:modified>
</cp:coreProperties>
</file>