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625" w:rsidRDefault="006F3019" w:rsidP="00CD6250">
      <w:pPr>
        <w:pStyle w:val="Sinespaciado"/>
        <w:jc w:val="center"/>
        <w:rPr>
          <w:rFonts w:ascii="Barlow" w:hAnsi="Barlow"/>
          <w:b/>
          <w:sz w:val="20"/>
          <w:szCs w:val="20"/>
        </w:rPr>
      </w:pPr>
      <w:r w:rsidRPr="00CD6250">
        <w:rPr>
          <w:rFonts w:ascii="Barlow" w:hAnsi="Barlow"/>
          <w:b/>
          <w:sz w:val="20"/>
          <w:szCs w:val="20"/>
        </w:rPr>
        <w:t>Cuenta Pública</w:t>
      </w:r>
      <w:r w:rsidR="00DE31E3" w:rsidRPr="00CD6250">
        <w:rPr>
          <w:rFonts w:ascii="Barlow" w:hAnsi="Barlow"/>
          <w:b/>
          <w:sz w:val="20"/>
          <w:szCs w:val="20"/>
        </w:rPr>
        <w:t xml:space="preserve"> 2020</w:t>
      </w:r>
      <w:bookmarkStart w:id="0" w:name="_GoBack"/>
    </w:p>
    <w:p w:rsidR="00CD6250" w:rsidRPr="00CD6250" w:rsidRDefault="00CD6250" w:rsidP="00CD6250">
      <w:pPr>
        <w:pStyle w:val="Sinespaciado"/>
        <w:jc w:val="center"/>
        <w:rPr>
          <w:rFonts w:ascii="Barlow" w:hAnsi="Barlow"/>
          <w:b/>
          <w:sz w:val="20"/>
          <w:szCs w:val="20"/>
        </w:rPr>
      </w:pPr>
    </w:p>
    <w:bookmarkEnd w:id="0"/>
    <w:p w:rsidR="006F3019" w:rsidRPr="00CD6250" w:rsidRDefault="006F0BF0" w:rsidP="00CD6250">
      <w:pPr>
        <w:spacing w:line="240" w:lineRule="auto"/>
        <w:jc w:val="center"/>
        <w:rPr>
          <w:rFonts w:ascii="Barlow" w:hAnsi="Barlow" w:cs="Arial"/>
          <w:b/>
          <w:sz w:val="20"/>
          <w:szCs w:val="20"/>
        </w:rPr>
      </w:pPr>
      <w:r w:rsidRPr="00CD6250">
        <w:rPr>
          <w:rFonts w:ascii="Barlow" w:hAnsi="Barlow" w:cs="Arial"/>
          <w:b/>
          <w:sz w:val="20"/>
          <w:szCs w:val="20"/>
        </w:rPr>
        <w:t>Notas a los Estados Financieros</w:t>
      </w:r>
    </w:p>
    <w:p w:rsidR="006F3019" w:rsidRPr="00CD6250" w:rsidRDefault="00CD6250" w:rsidP="00CD6250">
      <w:pPr>
        <w:spacing w:line="240" w:lineRule="auto"/>
        <w:jc w:val="center"/>
        <w:rPr>
          <w:rFonts w:ascii="Barlow" w:hAnsi="Barlow" w:cs="Arial"/>
          <w:b/>
          <w:sz w:val="20"/>
          <w:szCs w:val="20"/>
        </w:rPr>
      </w:pPr>
      <w:r w:rsidRPr="00CD6250">
        <w:rPr>
          <w:rFonts w:ascii="Barlow" w:hAnsi="Barlow" w:cs="Arial"/>
          <w:b/>
          <w:sz w:val="20"/>
          <w:szCs w:val="20"/>
        </w:rPr>
        <w:t>A</w:t>
      </w:r>
      <w:r w:rsidR="00C46718" w:rsidRPr="00CD6250">
        <w:rPr>
          <w:rFonts w:ascii="Barlow" w:hAnsi="Barlow" w:cs="Arial"/>
          <w:b/>
          <w:sz w:val="20"/>
          <w:szCs w:val="20"/>
        </w:rPr>
        <w:t xml:space="preserve">l </w:t>
      </w:r>
      <w:r w:rsidR="00D21936" w:rsidRPr="00CD6250">
        <w:rPr>
          <w:rFonts w:ascii="Barlow" w:hAnsi="Barlow" w:cs="Arial"/>
          <w:b/>
          <w:sz w:val="20"/>
          <w:szCs w:val="20"/>
        </w:rPr>
        <w:t>31</w:t>
      </w:r>
      <w:r w:rsidR="00FF4DAA" w:rsidRPr="00CD6250">
        <w:rPr>
          <w:rFonts w:ascii="Barlow" w:hAnsi="Barlow" w:cs="Arial"/>
          <w:b/>
          <w:sz w:val="20"/>
          <w:szCs w:val="20"/>
        </w:rPr>
        <w:t xml:space="preserve"> de </w:t>
      </w:r>
      <w:r w:rsidR="00D21936" w:rsidRPr="00CD6250">
        <w:rPr>
          <w:rFonts w:ascii="Barlow" w:hAnsi="Barlow" w:cs="Arial"/>
          <w:b/>
          <w:sz w:val="20"/>
          <w:szCs w:val="20"/>
        </w:rPr>
        <w:t>marzo</w:t>
      </w:r>
      <w:r w:rsidR="00DE31E3" w:rsidRPr="00CD6250">
        <w:rPr>
          <w:rFonts w:ascii="Barlow" w:hAnsi="Barlow" w:cs="Arial"/>
          <w:b/>
          <w:sz w:val="20"/>
          <w:szCs w:val="20"/>
        </w:rPr>
        <w:t xml:space="preserve"> de 2020</w:t>
      </w:r>
    </w:p>
    <w:p w:rsidR="006F3019" w:rsidRPr="00CD6250" w:rsidRDefault="00C17430" w:rsidP="00C17430">
      <w:pPr>
        <w:spacing w:line="240" w:lineRule="auto"/>
        <w:jc w:val="center"/>
        <w:rPr>
          <w:rFonts w:ascii="Barlow" w:hAnsi="Barlow" w:cs="Arial"/>
          <w:b/>
          <w:sz w:val="20"/>
          <w:szCs w:val="20"/>
        </w:rPr>
      </w:pPr>
      <w:r w:rsidRPr="00CD6250">
        <w:rPr>
          <w:rFonts w:ascii="Barlow" w:hAnsi="Barlow" w:cs="Arial"/>
          <w:b/>
          <w:sz w:val="20"/>
          <w:szCs w:val="20"/>
        </w:rPr>
        <w:t>(Pesos)</w:t>
      </w:r>
    </w:p>
    <w:p w:rsidR="006F3019" w:rsidRPr="00CD6250" w:rsidRDefault="00CD6250" w:rsidP="00CD6250">
      <w:pPr>
        <w:spacing w:line="240" w:lineRule="auto"/>
        <w:rPr>
          <w:rFonts w:ascii="Barlow" w:hAnsi="Barlow" w:cs="Arial"/>
          <w:b/>
          <w:sz w:val="20"/>
          <w:szCs w:val="20"/>
          <w:u w:val="single"/>
        </w:rPr>
      </w:pPr>
      <w:r w:rsidRPr="00CD6250">
        <w:rPr>
          <w:rFonts w:ascii="Barlow" w:hAnsi="Barlow" w:cs="Arial"/>
          <w:b/>
          <w:sz w:val="20"/>
          <w:szCs w:val="20"/>
        </w:rPr>
        <w:t>Ente Público</w:t>
      </w:r>
      <w:proofErr w:type="gramStart"/>
      <w:r w:rsidRPr="00CD6250">
        <w:rPr>
          <w:rFonts w:ascii="Barlow" w:hAnsi="Barlow" w:cs="Arial"/>
          <w:b/>
          <w:sz w:val="20"/>
          <w:szCs w:val="20"/>
        </w:rPr>
        <w:t xml:space="preserve">:  </w:t>
      </w:r>
      <w:r w:rsidR="005757E9" w:rsidRPr="00CD6250">
        <w:rPr>
          <w:rFonts w:ascii="Barlow" w:hAnsi="Barlow" w:cs="Arial"/>
          <w:b/>
          <w:sz w:val="20"/>
          <w:szCs w:val="20"/>
        </w:rPr>
        <w:t>CENTRO</w:t>
      </w:r>
      <w:proofErr w:type="gramEnd"/>
      <w:r w:rsidR="005757E9" w:rsidRPr="00CD6250">
        <w:rPr>
          <w:rFonts w:ascii="Barlow" w:hAnsi="Barlow" w:cs="Arial"/>
          <w:b/>
          <w:sz w:val="20"/>
          <w:szCs w:val="20"/>
        </w:rPr>
        <w:t xml:space="preserve"> ESTATAL DE TRASPLANTES DE YUCATÁN</w:t>
      </w:r>
    </w:p>
    <w:p w:rsidR="00E35625" w:rsidRPr="00CD6250" w:rsidRDefault="00E35625" w:rsidP="00E35625">
      <w:pPr>
        <w:pStyle w:val="Texto"/>
        <w:spacing w:after="80" w:line="240" w:lineRule="auto"/>
        <w:ind w:firstLine="0"/>
        <w:rPr>
          <w:rFonts w:ascii="Barlow" w:hAnsi="Barlow"/>
          <w:sz w:val="20"/>
        </w:rPr>
      </w:pPr>
      <w:r w:rsidRPr="00CD6250">
        <w:rPr>
          <w:rFonts w:ascii="Barlow" w:hAnsi="Barlow"/>
          <w:sz w:val="20"/>
        </w:rPr>
        <w:t>Con el propósito de dar cump</w:t>
      </w:r>
      <w:r w:rsidR="00497376" w:rsidRPr="00CD6250">
        <w:rPr>
          <w:rFonts w:ascii="Barlow" w:hAnsi="Barlow"/>
          <w:sz w:val="20"/>
        </w:rPr>
        <w:t>limiento a los artículos 44, 45, 46, 47, 49, 52 y 53</w:t>
      </w:r>
      <w:r w:rsidRPr="00CD6250">
        <w:rPr>
          <w:rFonts w:ascii="Barlow" w:hAnsi="Barlow"/>
          <w:sz w:val="20"/>
        </w:rPr>
        <w:t xml:space="preserve"> de la Ley General de Contabilidad Gubernamental, los entes públicos deberán acompañar notas a los estados financieros cuyos rubros así lo requieran teniendo presente los postulados de revelación suficiente e importancia relativa con la finalidad, que la información sea de mayor utilidad para los usuarios.</w:t>
      </w:r>
    </w:p>
    <w:p w:rsidR="00E35625" w:rsidRPr="00CD6250" w:rsidRDefault="00E35625" w:rsidP="00E35625">
      <w:pPr>
        <w:pStyle w:val="Texto"/>
        <w:spacing w:after="80" w:line="240" w:lineRule="auto"/>
        <w:rPr>
          <w:rFonts w:ascii="Barlow" w:hAnsi="Barlow"/>
          <w:sz w:val="20"/>
        </w:rPr>
      </w:pPr>
      <w:r w:rsidRPr="00CD6250">
        <w:rPr>
          <w:rFonts w:ascii="Barlow" w:hAnsi="Barlow"/>
          <w:sz w:val="20"/>
        </w:rPr>
        <w:t xml:space="preserve">A </w:t>
      </w:r>
      <w:r w:rsidR="00D21936" w:rsidRPr="00CD6250">
        <w:rPr>
          <w:rFonts w:ascii="Barlow" w:hAnsi="Barlow"/>
          <w:sz w:val="20"/>
        </w:rPr>
        <w:t>continuación,</w:t>
      </w:r>
      <w:r w:rsidRPr="00CD6250">
        <w:rPr>
          <w:rFonts w:ascii="Barlow" w:hAnsi="Barlow"/>
          <w:sz w:val="20"/>
        </w:rPr>
        <w:t xml:space="preserve"> se presentan los tres tipos de notas que acompañan a los estados, a saber:</w:t>
      </w:r>
    </w:p>
    <w:p w:rsidR="00E35625" w:rsidRPr="00CD6250" w:rsidRDefault="00E35625" w:rsidP="00E35625">
      <w:pPr>
        <w:pStyle w:val="Texto"/>
        <w:spacing w:after="80" w:line="240" w:lineRule="auto"/>
        <w:rPr>
          <w:rFonts w:ascii="Barlow" w:hAnsi="Barlow"/>
          <w:sz w:val="20"/>
        </w:rPr>
      </w:pPr>
      <w:r w:rsidRPr="00CD6250">
        <w:rPr>
          <w:rFonts w:ascii="Barlow" w:hAnsi="Barlow"/>
          <w:sz w:val="20"/>
        </w:rPr>
        <w:t xml:space="preserve">a) </w:t>
      </w:r>
      <w:r w:rsidRPr="00CD6250">
        <w:rPr>
          <w:rFonts w:ascii="Barlow" w:hAnsi="Barlow"/>
          <w:sz w:val="20"/>
        </w:rPr>
        <w:tab/>
        <w:t>Notas de desglose;</w:t>
      </w:r>
    </w:p>
    <w:p w:rsidR="00E35625" w:rsidRPr="00CD6250" w:rsidRDefault="00E35625" w:rsidP="00E35625">
      <w:pPr>
        <w:pStyle w:val="Texto"/>
        <w:spacing w:after="80" w:line="240" w:lineRule="auto"/>
        <w:rPr>
          <w:rFonts w:ascii="Barlow" w:hAnsi="Barlow"/>
          <w:sz w:val="20"/>
        </w:rPr>
      </w:pPr>
      <w:r w:rsidRPr="00CD6250">
        <w:rPr>
          <w:rFonts w:ascii="Barlow" w:hAnsi="Barlow"/>
          <w:sz w:val="20"/>
        </w:rPr>
        <w:t xml:space="preserve">b) </w:t>
      </w:r>
      <w:r w:rsidRPr="00CD6250">
        <w:rPr>
          <w:rFonts w:ascii="Barlow" w:hAnsi="Barlow"/>
          <w:sz w:val="20"/>
        </w:rPr>
        <w:tab/>
        <w:t>Notas de memoria (cuentas de orden), y</w:t>
      </w:r>
    </w:p>
    <w:p w:rsidR="00E35625" w:rsidRPr="00CD6250" w:rsidRDefault="00E35625" w:rsidP="00065224">
      <w:pPr>
        <w:pStyle w:val="Texto"/>
        <w:spacing w:after="80" w:line="240" w:lineRule="auto"/>
        <w:rPr>
          <w:rFonts w:ascii="Barlow" w:hAnsi="Barlow"/>
          <w:sz w:val="20"/>
        </w:rPr>
      </w:pPr>
      <w:r w:rsidRPr="00CD6250">
        <w:rPr>
          <w:rFonts w:ascii="Barlow" w:hAnsi="Barlow"/>
          <w:sz w:val="20"/>
        </w:rPr>
        <w:t xml:space="preserve">c) </w:t>
      </w:r>
      <w:r w:rsidRPr="00CD6250">
        <w:rPr>
          <w:rFonts w:ascii="Barlow" w:hAnsi="Barlow"/>
          <w:sz w:val="20"/>
        </w:rPr>
        <w:tab/>
        <w:t>N</w:t>
      </w:r>
      <w:r w:rsidR="00065224" w:rsidRPr="00CD6250">
        <w:rPr>
          <w:rFonts w:ascii="Barlow" w:hAnsi="Barlow"/>
          <w:sz w:val="20"/>
        </w:rPr>
        <w:t>otas de gestión administrativa.</w:t>
      </w:r>
    </w:p>
    <w:p w:rsidR="00E35625" w:rsidRPr="00CD6250" w:rsidRDefault="00E35625" w:rsidP="00E35625">
      <w:pPr>
        <w:pStyle w:val="Texto"/>
        <w:spacing w:after="80" w:line="240" w:lineRule="auto"/>
        <w:jc w:val="left"/>
        <w:rPr>
          <w:rFonts w:ascii="Barlow" w:hAnsi="Barlow"/>
          <w:sz w:val="20"/>
        </w:rPr>
      </w:pPr>
      <w:r w:rsidRPr="00CD6250">
        <w:rPr>
          <w:rFonts w:ascii="Barlow" w:hAnsi="Barlow"/>
          <w:b/>
          <w:sz w:val="20"/>
        </w:rPr>
        <w:t>a) NOTAS DE DESGLOSE</w:t>
      </w:r>
    </w:p>
    <w:p w:rsidR="00E35625" w:rsidRPr="00CD6250" w:rsidRDefault="00E35625" w:rsidP="00E35625">
      <w:pPr>
        <w:pStyle w:val="Texto"/>
        <w:spacing w:after="80" w:line="240" w:lineRule="auto"/>
        <w:rPr>
          <w:rFonts w:ascii="Barlow" w:hAnsi="Barlow"/>
          <w:b/>
          <w:smallCaps/>
          <w:sz w:val="20"/>
        </w:rPr>
      </w:pPr>
      <w:r w:rsidRPr="00CD6250">
        <w:rPr>
          <w:rFonts w:ascii="Barlow" w:hAnsi="Barlow"/>
          <w:b/>
          <w:smallCaps/>
          <w:sz w:val="20"/>
        </w:rPr>
        <w:t>I)</w:t>
      </w:r>
      <w:r w:rsidRPr="00CD6250">
        <w:rPr>
          <w:rFonts w:ascii="Barlow" w:hAnsi="Barlow"/>
          <w:b/>
          <w:smallCaps/>
          <w:sz w:val="20"/>
        </w:rPr>
        <w:tab/>
        <w:t>Notas al Estado de Situación Financiera</w:t>
      </w:r>
    </w:p>
    <w:p w:rsidR="00E35625" w:rsidRPr="00CD6250" w:rsidRDefault="00E35625" w:rsidP="00E35625">
      <w:pPr>
        <w:pStyle w:val="Texto"/>
        <w:spacing w:after="80" w:line="240" w:lineRule="auto"/>
        <w:rPr>
          <w:rFonts w:ascii="Barlow" w:hAnsi="Barlow"/>
          <w:b/>
          <w:sz w:val="20"/>
          <w:lang w:val="es-MX"/>
        </w:rPr>
      </w:pPr>
      <w:r w:rsidRPr="00CD6250">
        <w:rPr>
          <w:rFonts w:ascii="Barlow" w:hAnsi="Barlow"/>
          <w:b/>
          <w:sz w:val="20"/>
          <w:lang w:val="es-MX"/>
        </w:rPr>
        <w:t>Activo</w:t>
      </w:r>
    </w:p>
    <w:p w:rsidR="00E35625" w:rsidRPr="00CD6250" w:rsidRDefault="00E35625" w:rsidP="00E35625">
      <w:pPr>
        <w:pStyle w:val="Texto"/>
        <w:spacing w:after="80" w:line="240" w:lineRule="auto"/>
        <w:rPr>
          <w:rFonts w:ascii="Barlow" w:hAnsi="Barlow"/>
          <w:b/>
          <w:sz w:val="20"/>
          <w:lang w:val="es-MX"/>
        </w:rPr>
      </w:pPr>
      <w:r w:rsidRPr="00CD6250">
        <w:rPr>
          <w:rFonts w:ascii="Barlow" w:hAnsi="Barlow"/>
          <w:b/>
          <w:sz w:val="20"/>
          <w:lang w:val="es-MX"/>
        </w:rPr>
        <w:t>Efectivo y Equivalentes</w:t>
      </w:r>
    </w:p>
    <w:p w:rsidR="00E35625" w:rsidRPr="00CD6250" w:rsidRDefault="00E35625" w:rsidP="00E35625">
      <w:pPr>
        <w:pStyle w:val="ROMANOS"/>
        <w:spacing w:after="80" w:line="240" w:lineRule="auto"/>
        <w:ind w:left="288" w:firstLine="0"/>
        <w:rPr>
          <w:rFonts w:ascii="Barlow" w:hAnsi="Barlow"/>
          <w:sz w:val="20"/>
          <w:szCs w:val="20"/>
          <w:lang w:val="es-MX"/>
        </w:rPr>
      </w:pPr>
      <w:r w:rsidRPr="00CD6250">
        <w:rPr>
          <w:rFonts w:ascii="Barlow" w:hAnsi="Barlow"/>
          <w:sz w:val="20"/>
          <w:szCs w:val="20"/>
          <w:lang w:val="es-MX"/>
        </w:rPr>
        <w:t>El Centro Estatal de Trasplant</w:t>
      </w:r>
      <w:r w:rsidR="00FF5138" w:rsidRPr="00CD6250">
        <w:rPr>
          <w:rFonts w:ascii="Barlow" w:hAnsi="Barlow"/>
          <w:sz w:val="20"/>
          <w:szCs w:val="20"/>
          <w:lang w:val="es-MX"/>
        </w:rPr>
        <w:t xml:space="preserve">es de Yucatán al </w:t>
      </w:r>
      <w:r w:rsidR="003653E0" w:rsidRPr="00CD6250">
        <w:rPr>
          <w:rFonts w:ascii="Barlow" w:hAnsi="Barlow"/>
          <w:sz w:val="20"/>
          <w:szCs w:val="20"/>
          <w:lang w:val="es-MX"/>
        </w:rPr>
        <w:t>31</w:t>
      </w:r>
      <w:r w:rsidR="00E02D21" w:rsidRPr="00CD6250">
        <w:rPr>
          <w:rFonts w:ascii="Barlow" w:hAnsi="Barlow"/>
          <w:sz w:val="20"/>
          <w:szCs w:val="20"/>
          <w:lang w:val="es-MX"/>
        </w:rPr>
        <w:t xml:space="preserve"> de</w:t>
      </w:r>
      <w:r w:rsidR="003653E0" w:rsidRPr="00CD6250">
        <w:rPr>
          <w:rFonts w:ascii="Barlow" w:hAnsi="Barlow"/>
          <w:sz w:val="20"/>
          <w:szCs w:val="20"/>
          <w:lang w:val="es-MX"/>
        </w:rPr>
        <w:t xml:space="preserve"> marzo</w:t>
      </w:r>
      <w:r w:rsidR="00AF6994" w:rsidRPr="00CD6250">
        <w:rPr>
          <w:rFonts w:ascii="Barlow" w:hAnsi="Barlow"/>
          <w:sz w:val="20"/>
          <w:szCs w:val="20"/>
          <w:lang w:val="es-MX"/>
        </w:rPr>
        <w:t xml:space="preserve"> de </w:t>
      </w:r>
      <w:r w:rsidR="00DE31E3" w:rsidRPr="00CD6250">
        <w:rPr>
          <w:rFonts w:ascii="Barlow" w:hAnsi="Barlow"/>
          <w:sz w:val="20"/>
          <w:szCs w:val="20"/>
          <w:lang w:val="es-MX"/>
        </w:rPr>
        <w:t>2020</w:t>
      </w:r>
      <w:r w:rsidRPr="00CD6250">
        <w:rPr>
          <w:rFonts w:ascii="Barlow" w:hAnsi="Barlow"/>
          <w:sz w:val="20"/>
          <w:szCs w:val="20"/>
          <w:lang w:val="es-MX"/>
        </w:rPr>
        <w:t>, cuenta con la siguiente cuenta bancaria: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4"/>
        <w:gridCol w:w="2244"/>
        <w:gridCol w:w="2245"/>
        <w:gridCol w:w="2245"/>
      </w:tblGrid>
      <w:tr w:rsidR="007B6EE5" w:rsidRPr="00CD6250" w:rsidTr="00F652F7">
        <w:trPr>
          <w:trHeight w:val="617"/>
        </w:trPr>
        <w:tc>
          <w:tcPr>
            <w:tcW w:w="2244" w:type="dxa"/>
          </w:tcPr>
          <w:p w:rsidR="00E35625" w:rsidRPr="00CD6250" w:rsidRDefault="00E35625" w:rsidP="005757E9">
            <w:pPr>
              <w:pStyle w:val="ROMANOS"/>
              <w:spacing w:after="80" w:line="240" w:lineRule="auto"/>
              <w:ind w:left="0" w:firstLine="0"/>
              <w:rPr>
                <w:rFonts w:ascii="Barlow" w:hAnsi="Barlow" w:cs="Arial"/>
                <w:sz w:val="20"/>
                <w:szCs w:val="20"/>
                <w:lang w:val="es-MX"/>
              </w:rPr>
            </w:pPr>
            <w:r w:rsidRPr="00CD6250">
              <w:rPr>
                <w:rFonts w:ascii="Barlow" w:hAnsi="Barlow" w:cs="Arial"/>
                <w:sz w:val="20"/>
                <w:szCs w:val="20"/>
                <w:lang w:val="es-MX"/>
              </w:rPr>
              <w:t>Institución Bancaria</w:t>
            </w:r>
          </w:p>
        </w:tc>
        <w:tc>
          <w:tcPr>
            <w:tcW w:w="2244" w:type="dxa"/>
          </w:tcPr>
          <w:p w:rsidR="00E35625" w:rsidRPr="00CD6250" w:rsidRDefault="00E35625" w:rsidP="005757E9">
            <w:pPr>
              <w:pStyle w:val="ROMANOS"/>
              <w:spacing w:after="80" w:line="240" w:lineRule="auto"/>
              <w:ind w:left="0" w:firstLine="0"/>
              <w:rPr>
                <w:rFonts w:ascii="Barlow" w:hAnsi="Barlow" w:cs="Arial"/>
                <w:sz w:val="20"/>
                <w:szCs w:val="20"/>
                <w:lang w:val="es-MX"/>
              </w:rPr>
            </w:pPr>
            <w:r w:rsidRPr="00CD6250">
              <w:rPr>
                <w:rFonts w:ascii="Barlow" w:hAnsi="Barlow" w:cs="Arial"/>
                <w:sz w:val="20"/>
                <w:szCs w:val="20"/>
                <w:lang w:val="es-MX"/>
              </w:rPr>
              <w:t>Número de cuenta bancaria</w:t>
            </w:r>
          </w:p>
        </w:tc>
        <w:tc>
          <w:tcPr>
            <w:tcW w:w="2245" w:type="dxa"/>
          </w:tcPr>
          <w:p w:rsidR="00E35625" w:rsidRPr="00CD6250" w:rsidRDefault="00E35625" w:rsidP="00D173D8">
            <w:pPr>
              <w:pStyle w:val="ROMANOS"/>
              <w:spacing w:after="80" w:line="240" w:lineRule="auto"/>
              <w:ind w:left="0" w:firstLine="0"/>
              <w:rPr>
                <w:rFonts w:ascii="Barlow" w:hAnsi="Barlow" w:cs="Arial"/>
                <w:sz w:val="20"/>
                <w:szCs w:val="20"/>
                <w:lang w:val="es-MX"/>
              </w:rPr>
            </w:pPr>
            <w:r w:rsidRPr="00CD6250">
              <w:rPr>
                <w:rFonts w:ascii="Barlow" w:hAnsi="Barlow" w:cs="Arial"/>
                <w:sz w:val="20"/>
                <w:szCs w:val="20"/>
                <w:lang w:val="es-MX"/>
              </w:rPr>
              <w:t>Sald</w:t>
            </w:r>
            <w:r w:rsidR="00C46718" w:rsidRPr="00CD6250">
              <w:rPr>
                <w:rFonts w:ascii="Barlow" w:hAnsi="Barlow" w:cs="Arial"/>
                <w:sz w:val="20"/>
                <w:szCs w:val="20"/>
                <w:lang w:val="es-MX"/>
              </w:rPr>
              <w:t xml:space="preserve">o </w:t>
            </w:r>
            <w:r w:rsidR="00D21936" w:rsidRPr="00CD6250">
              <w:rPr>
                <w:rFonts w:ascii="Barlow" w:hAnsi="Barlow" w:cs="Arial"/>
                <w:sz w:val="20"/>
                <w:szCs w:val="20"/>
                <w:lang w:val="es-MX"/>
              </w:rPr>
              <w:t>inicial al</w:t>
            </w:r>
            <w:r w:rsidR="00C46718" w:rsidRPr="00CD6250">
              <w:rPr>
                <w:rFonts w:ascii="Barlow" w:hAnsi="Barlow" w:cs="Arial"/>
                <w:sz w:val="20"/>
                <w:szCs w:val="20"/>
                <w:lang w:val="es-MX"/>
              </w:rPr>
              <w:t xml:space="preserve"> </w:t>
            </w:r>
            <w:r w:rsidR="00AF6994" w:rsidRPr="00CD6250">
              <w:rPr>
                <w:rFonts w:ascii="Barlow" w:hAnsi="Barlow" w:cs="Arial"/>
                <w:sz w:val="20"/>
                <w:szCs w:val="20"/>
                <w:lang w:val="es-MX"/>
              </w:rPr>
              <w:t>1</w:t>
            </w:r>
            <w:r w:rsidR="000934E8" w:rsidRPr="00CD6250">
              <w:rPr>
                <w:rFonts w:ascii="Barlow" w:hAnsi="Barlow" w:cs="Arial"/>
                <w:sz w:val="20"/>
                <w:szCs w:val="20"/>
                <w:lang w:val="es-MX"/>
              </w:rPr>
              <w:t xml:space="preserve"> </w:t>
            </w:r>
            <w:r w:rsidR="00D21936" w:rsidRPr="00CD6250">
              <w:rPr>
                <w:rFonts w:ascii="Barlow" w:hAnsi="Barlow" w:cs="Arial"/>
                <w:sz w:val="20"/>
                <w:szCs w:val="20"/>
                <w:lang w:val="es-MX"/>
              </w:rPr>
              <w:t>marzo</w:t>
            </w:r>
            <w:r w:rsidR="000934E8" w:rsidRPr="00CD6250">
              <w:rPr>
                <w:rFonts w:ascii="Barlow" w:hAnsi="Barlow" w:cs="Arial"/>
                <w:sz w:val="20"/>
                <w:szCs w:val="20"/>
                <w:lang w:val="es-MX"/>
              </w:rPr>
              <w:t xml:space="preserve"> </w:t>
            </w:r>
            <w:r w:rsidR="001A1D3D" w:rsidRPr="00CD6250">
              <w:rPr>
                <w:rFonts w:ascii="Barlow" w:hAnsi="Barlow" w:cs="Arial"/>
                <w:sz w:val="20"/>
                <w:szCs w:val="20"/>
                <w:lang w:val="es-MX"/>
              </w:rPr>
              <w:t>de 20</w:t>
            </w:r>
            <w:r w:rsidR="00D21936" w:rsidRPr="00CD6250">
              <w:rPr>
                <w:rFonts w:ascii="Barlow" w:hAnsi="Barlow" w:cs="Arial"/>
                <w:sz w:val="20"/>
                <w:szCs w:val="20"/>
                <w:lang w:val="es-MX"/>
              </w:rPr>
              <w:t>20</w:t>
            </w:r>
          </w:p>
        </w:tc>
        <w:tc>
          <w:tcPr>
            <w:tcW w:w="2245" w:type="dxa"/>
          </w:tcPr>
          <w:p w:rsidR="00E35625" w:rsidRPr="00CD6250" w:rsidRDefault="00E35625" w:rsidP="000934E8">
            <w:pPr>
              <w:pStyle w:val="ROMANOS"/>
              <w:spacing w:after="80" w:line="240" w:lineRule="auto"/>
              <w:ind w:left="0" w:firstLine="0"/>
              <w:rPr>
                <w:rFonts w:ascii="Barlow" w:hAnsi="Barlow" w:cs="Arial"/>
                <w:sz w:val="20"/>
                <w:szCs w:val="20"/>
                <w:lang w:val="es-MX"/>
              </w:rPr>
            </w:pPr>
            <w:r w:rsidRPr="00CD6250">
              <w:rPr>
                <w:rFonts w:ascii="Barlow" w:hAnsi="Barlow" w:cs="Arial"/>
                <w:sz w:val="20"/>
                <w:szCs w:val="20"/>
                <w:lang w:val="es-MX"/>
              </w:rPr>
              <w:t xml:space="preserve">Saldo </w:t>
            </w:r>
            <w:r w:rsidR="001A1D3D" w:rsidRPr="00CD6250">
              <w:rPr>
                <w:rFonts w:ascii="Barlow" w:hAnsi="Barlow" w:cs="Arial"/>
                <w:sz w:val="20"/>
                <w:szCs w:val="20"/>
                <w:lang w:val="es-MX"/>
              </w:rPr>
              <w:t>fina</w:t>
            </w:r>
            <w:r w:rsidR="00072274" w:rsidRPr="00CD6250">
              <w:rPr>
                <w:rFonts w:ascii="Barlow" w:hAnsi="Barlow" w:cs="Arial"/>
                <w:sz w:val="20"/>
                <w:szCs w:val="20"/>
                <w:lang w:val="es-MX"/>
              </w:rPr>
              <w:t xml:space="preserve">l </w:t>
            </w:r>
            <w:r w:rsidR="00FF5138" w:rsidRPr="00CD6250">
              <w:rPr>
                <w:rFonts w:ascii="Barlow" w:hAnsi="Barlow" w:cs="Arial"/>
                <w:sz w:val="20"/>
                <w:szCs w:val="20"/>
                <w:lang w:val="es-MX"/>
              </w:rPr>
              <w:t xml:space="preserve">al </w:t>
            </w:r>
            <w:r w:rsidR="00D21936" w:rsidRPr="00CD6250">
              <w:rPr>
                <w:rFonts w:ascii="Barlow" w:hAnsi="Barlow" w:cs="Arial"/>
                <w:sz w:val="20"/>
                <w:szCs w:val="20"/>
                <w:lang w:val="es-MX"/>
              </w:rPr>
              <w:t>31</w:t>
            </w:r>
            <w:r w:rsidR="00BC7FCD" w:rsidRPr="00CD6250">
              <w:rPr>
                <w:rFonts w:ascii="Barlow" w:hAnsi="Barlow" w:cs="Arial"/>
                <w:sz w:val="20"/>
                <w:szCs w:val="20"/>
                <w:lang w:val="es-MX"/>
              </w:rPr>
              <w:t xml:space="preserve"> </w:t>
            </w:r>
            <w:r w:rsidR="007664B0" w:rsidRPr="00CD6250">
              <w:rPr>
                <w:rFonts w:ascii="Barlow" w:hAnsi="Barlow" w:cs="Arial"/>
                <w:sz w:val="20"/>
                <w:szCs w:val="20"/>
                <w:lang w:val="es-MX"/>
              </w:rPr>
              <w:t>de</w:t>
            </w:r>
            <w:r w:rsidR="00D21936" w:rsidRPr="00CD6250">
              <w:rPr>
                <w:rFonts w:ascii="Barlow" w:hAnsi="Barlow" w:cs="Arial"/>
                <w:sz w:val="20"/>
                <w:szCs w:val="20"/>
                <w:lang w:val="es-MX"/>
              </w:rPr>
              <w:t xml:space="preserve"> marzo</w:t>
            </w:r>
            <w:r w:rsidR="003A1478" w:rsidRPr="00CD6250">
              <w:rPr>
                <w:rFonts w:ascii="Barlow" w:hAnsi="Barlow" w:cs="Arial"/>
                <w:sz w:val="20"/>
                <w:szCs w:val="20"/>
                <w:lang w:val="es-MX"/>
              </w:rPr>
              <w:t xml:space="preserve"> </w:t>
            </w:r>
            <w:r w:rsidR="001A1D3D" w:rsidRPr="00CD6250">
              <w:rPr>
                <w:rFonts w:ascii="Barlow" w:hAnsi="Barlow" w:cs="Arial"/>
                <w:sz w:val="20"/>
                <w:szCs w:val="20"/>
                <w:lang w:val="es-MX"/>
              </w:rPr>
              <w:t>de 20</w:t>
            </w:r>
            <w:r w:rsidR="00D21936" w:rsidRPr="00CD6250">
              <w:rPr>
                <w:rFonts w:ascii="Barlow" w:hAnsi="Barlow" w:cs="Arial"/>
                <w:sz w:val="20"/>
                <w:szCs w:val="20"/>
                <w:lang w:val="es-MX"/>
              </w:rPr>
              <w:t>20</w:t>
            </w:r>
          </w:p>
        </w:tc>
      </w:tr>
      <w:tr w:rsidR="002361B4" w:rsidRPr="00CD6250" w:rsidTr="005757E9">
        <w:tc>
          <w:tcPr>
            <w:tcW w:w="2244" w:type="dxa"/>
          </w:tcPr>
          <w:p w:rsidR="002361B4" w:rsidRPr="00CD6250" w:rsidRDefault="002361B4" w:rsidP="002361B4">
            <w:pPr>
              <w:pStyle w:val="ROMANOS"/>
              <w:spacing w:after="80" w:line="240" w:lineRule="auto"/>
              <w:ind w:left="0" w:firstLine="0"/>
              <w:rPr>
                <w:rFonts w:ascii="Barlow" w:hAnsi="Barlow" w:cs="Arial"/>
                <w:sz w:val="20"/>
                <w:szCs w:val="20"/>
                <w:lang w:val="es-MX"/>
              </w:rPr>
            </w:pPr>
            <w:r w:rsidRPr="00CD6250">
              <w:rPr>
                <w:rFonts w:ascii="Barlow" w:hAnsi="Barlow" w:cs="Arial"/>
                <w:sz w:val="20"/>
                <w:szCs w:val="20"/>
                <w:lang w:val="es-MX"/>
              </w:rPr>
              <w:t>BANORTE</w:t>
            </w:r>
          </w:p>
        </w:tc>
        <w:tc>
          <w:tcPr>
            <w:tcW w:w="2244" w:type="dxa"/>
          </w:tcPr>
          <w:p w:rsidR="002361B4" w:rsidRPr="00CD6250" w:rsidRDefault="002361B4" w:rsidP="002361B4">
            <w:pPr>
              <w:pStyle w:val="ROMANOS"/>
              <w:spacing w:after="80" w:line="240" w:lineRule="auto"/>
              <w:ind w:left="0" w:firstLine="0"/>
              <w:rPr>
                <w:rFonts w:ascii="Barlow" w:hAnsi="Barlow" w:cs="Arial"/>
                <w:sz w:val="20"/>
                <w:szCs w:val="20"/>
                <w:lang w:val="es-MX"/>
              </w:rPr>
            </w:pPr>
            <w:r w:rsidRPr="00CD6250">
              <w:rPr>
                <w:rFonts w:ascii="Barlow" w:hAnsi="Barlow" w:cs="Arial"/>
                <w:sz w:val="20"/>
                <w:szCs w:val="20"/>
                <w:lang w:val="es-MX"/>
              </w:rPr>
              <w:t>0417974002</w:t>
            </w:r>
          </w:p>
        </w:tc>
        <w:tc>
          <w:tcPr>
            <w:tcW w:w="2245" w:type="dxa"/>
          </w:tcPr>
          <w:p w:rsidR="002361B4" w:rsidRPr="00CD6250" w:rsidRDefault="00DD3A76" w:rsidP="002361B4">
            <w:pPr>
              <w:pStyle w:val="ROMANOS"/>
              <w:spacing w:after="80" w:line="240" w:lineRule="auto"/>
              <w:ind w:left="0" w:firstLine="0"/>
              <w:jc w:val="center"/>
              <w:rPr>
                <w:rFonts w:ascii="Barlow" w:hAnsi="Barlow" w:cs="Arial"/>
                <w:sz w:val="20"/>
                <w:szCs w:val="20"/>
                <w:lang w:val="es-MX"/>
              </w:rPr>
            </w:pPr>
            <w:r w:rsidRPr="00CD6250">
              <w:rPr>
                <w:rFonts w:ascii="Barlow" w:hAnsi="Barlow" w:cs="Arial"/>
                <w:sz w:val="20"/>
                <w:szCs w:val="20"/>
                <w:lang w:val="es-MX"/>
              </w:rPr>
              <w:t>-4,000.00</w:t>
            </w:r>
          </w:p>
        </w:tc>
        <w:tc>
          <w:tcPr>
            <w:tcW w:w="2245" w:type="dxa"/>
          </w:tcPr>
          <w:p w:rsidR="002361B4" w:rsidRPr="00CD6250" w:rsidRDefault="008A7A89" w:rsidP="008A7A89">
            <w:pPr>
              <w:pStyle w:val="ROMANOS"/>
              <w:spacing w:after="80" w:line="240" w:lineRule="auto"/>
              <w:ind w:left="0" w:firstLine="0"/>
              <w:jc w:val="center"/>
              <w:rPr>
                <w:rFonts w:ascii="Barlow" w:hAnsi="Barlow" w:cs="Arial"/>
                <w:sz w:val="20"/>
                <w:szCs w:val="20"/>
                <w:lang w:val="es-MX"/>
              </w:rPr>
            </w:pPr>
            <w:r w:rsidRPr="00CD6250">
              <w:rPr>
                <w:rFonts w:ascii="Barlow" w:hAnsi="Barlow" w:cs="Arial"/>
                <w:sz w:val="20"/>
                <w:szCs w:val="20"/>
                <w:lang w:val="es-MX"/>
              </w:rPr>
              <w:t>-4,000.00</w:t>
            </w:r>
          </w:p>
        </w:tc>
      </w:tr>
      <w:tr w:rsidR="002361B4" w:rsidRPr="00CD6250" w:rsidTr="005757E9">
        <w:tc>
          <w:tcPr>
            <w:tcW w:w="2244" w:type="dxa"/>
          </w:tcPr>
          <w:p w:rsidR="002361B4" w:rsidRPr="00CD6250" w:rsidRDefault="00DE31E3" w:rsidP="002361B4">
            <w:pPr>
              <w:pStyle w:val="ROMANOS"/>
              <w:spacing w:after="80" w:line="240" w:lineRule="auto"/>
              <w:ind w:left="0" w:firstLine="0"/>
              <w:rPr>
                <w:rFonts w:ascii="Barlow" w:hAnsi="Barlow" w:cs="Arial"/>
                <w:sz w:val="20"/>
                <w:szCs w:val="20"/>
                <w:lang w:val="es-MX"/>
              </w:rPr>
            </w:pPr>
            <w:r w:rsidRPr="00CD6250">
              <w:rPr>
                <w:rFonts w:ascii="Barlow" w:hAnsi="Barlow" w:cs="Arial"/>
                <w:sz w:val="20"/>
                <w:szCs w:val="20"/>
                <w:lang w:val="es-MX"/>
              </w:rPr>
              <w:t>BANORTE</w:t>
            </w:r>
          </w:p>
        </w:tc>
        <w:tc>
          <w:tcPr>
            <w:tcW w:w="2244" w:type="dxa"/>
          </w:tcPr>
          <w:p w:rsidR="002361B4" w:rsidRPr="00CD6250" w:rsidRDefault="002361B4" w:rsidP="002361B4">
            <w:pPr>
              <w:pStyle w:val="ROMANOS"/>
              <w:spacing w:after="80" w:line="240" w:lineRule="auto"/>
              <w:ind w:left="0" w:firstLine="0"/>
              <w:rPr>
                <w:rFonts w:ascii="Barlow" w:hAnsi="Barlow" w:cs="Arial"/>
                <w:sz w:val="20"/>
                <w:szCs w:val="20"/>
                <w:lang w:val="es-MX"/>
              </w:rPr>
            </w:pPr>
            <w:r w:rsidRPr="00CD6250">
              <w:rPr>
                <w:rFonts w:ascii="Barlow" w:hAnsi="Barlow" w:cs="Arial"/>
                <w:sz w:val="20"/>
                <w:szCs w:val="20"/>
                <w:lang w:val="es-MX"/>
              </w:rPr>
              <w:t>0000788346</w:t>
            </w:r>
          </w:p>
        </w:tc>
        <w:tc>
          <w:tcPr>
            <w:tcW w:w="2245" w:type="dxa"/>
          </w:tcPr>
          <w:p w:rsidR="002361B4" w:rsidRPr="00CD6250" w:rsidRDefault="00DD3A76" w:rsidP="002361B4">
            <w:pPr>
              <w:pStyle w:val="ROMANOS"/>
              <w:spacing w:after="80" w:line="240" w:lineRule="auto"/>
              <w:ind w:left="0" w:firstLine="0"/>
              <w:jc w:val="center"/>
              <w:rPr>
                <w:rFonts w:ascii="Barlow" w:hAnsi="Barlow" w:cs="Arial"/>
                <w:sz w:val="20"/>
                <w:szCs w:val="20"/>
                <w:lang w:val="es-MX"/>
              </w:rPr>
            </w:pPr>
            <w:r w:rsidRPr="00CD6250">
              <w:rPr>
                <w:rFonts w:ascii="Barlow" w:hAnsi="Barlow" w:cs="Arial"/>
                <w:sz w:val="20"/>
                <w:szCs w:val="20"/>
                <w:lang w:val="es-MX"/>
              </w:rPr>
              <w:t>-.10</w:t>
            </w:r>
          </w:p>
        </w:tc>
        <w:tc>
          <w:tcPr>
            <w:tcW w:w="2245" w:type="dxa"/>
          </w:tcPr>
          <w:p w:rsidR="002361B4" w:rsidRPr="00CD6250" w:rsidRDefault="008A7A89" w:rsidP="002361B4">
            <w:pPr>
              <w:pStyle w:val="ROMANOS"/>
              <w:spacing w:after="80" w:line="240" w:lineRule="auto"/>
              <w:ind w:left="0" w:firstLine="0"/>
              <w:jc w:val="center"/>
              <w:rPr>
                <w:rFonts w:ascii="Barlow" w:hAnsi="Barlow" w:cs="Arial"/>
                <w:sz w:val="20"/>
                <w:szCs w:val="20"/>
                <w:lang w:val="es-MX"/>
              </w:rPr>
            </w:pPr>
            <w:r w:rsidRPr="00CD6250">
              <w:rPr>
                <w:rFonts w:ascii="Barlow" w:hAnsi="Barlow" w:cs="Arial"/>
                <w:sz w:val="20"/>
                <w:szCs w:val="20"/>
                <w:lang w:val="es-MX"/>
              </w:rPr>
              <w:t>-.10</w:t>
            </w:r>
          </w:p>
        </w:tc>
      </w:tr>
      <w:tr w:rsidR="00DE31E3" w:rsidRPr="00CD6250" w:rsidTr="005757E9">
        <w:tc>
          <w:tcPr>
            <w:tcW w:w="2244" w:type="dxa"/>
          </w:tcPr>
          <w:p w:rsidR="00DE31E3" w:rsidRPr="00CD6250" w:rsidRDefault="00DE31E3" w:rsidP="002361B4">
            <w:pPr>
              <w:pStyle w:val="ROMANOS"/>
              <w:spacing w:after="80" w:line="240" w:lineRule="auto"/>
              <w:ind w:left="0" w:firstLine="0"/>
              <w:rPr>
                <w:rFonts w:ascii="Barlow" w:hAnsi="Barlow" w:cs="Arial"/>
                <w:sz w:val="20"/>
                <w:szCs w:val="20"/>
                <w:lang w:val="es-MX"/>
              </w:rPr>
            </w:pPr>
            <w:r w:rsidRPr="00CD6250">
              <w:rPr>
                <w:rFonts w:ascii="Barlow" w:hAnsi="Barlow" w:cs="Arial"/>
                <w:sz w:val="20"/>
                <w:szCs w:val="20"/>
                <w:lang w:val="es-MX"/>
              </w:rPr>
              <w:t>BANORTE</w:t>
            </w:r>
          </w:p>
        </w:tc>
        <w:tc>
          <w:tcPr>
            <w:tcW w:w="2244" w:type="dxa"/>
          </w:tcPr>
          <w:p w:rsidR="00DE31E3" w:rsidRPr="00CD6250" w:rsidRDefault="00DE31E3" w:rsidP="002361B4">
            <w:pPr>
              <w:pStyle w:val="ROMANOS"/>
              <w:spacing w:after="80" w:line="240" w:lineRule="auto"/>
              <w:ind w:left="0" w:firstLine="0"/>
              <w:rPr>
                <w:rFonts w:ascii="Barlow" w:hAnsi="Barlow" w:cs="Arial"/>
                <w:sz w:val="20"/>
                <w:szCs w:val="20"/>
                <w:lang w:val="es-MX"/>
              </w:rPr>
            </w:pPr>
            <w:r w:rsidRPr="00CD6250">
              <w:rPr>
                <w:rFonts w:ascii="Barlow" w:hAnsi="Barlow" w:cs="Arial"/>
                <w:sz w:val="20"/>
                <w:szCs w:val="20"/>
                <w:lang w:val="es-MX"/>
              </w:rPr>
              <w:t>1070104555</w:t>
            </w:r>
          </w:p>
        </w:tc>
        <w:tc>
          <w:tcPr>
            <w:tcW w:w="2245" w:type="dxa"/>
          </w:tcPr>
          <w:p w:rsidR="00DE31E3" w:rsidRPr="00CD6250" w:rsidRDefault="00DE31E3" w:rsidP="002361B4">
            <w:pPr>
              <w:pStyle w:val="ROMANOS"/>
              <w:spacing w:after="80" w:line="240" w:lineRule="auto"/>
              <w:ind w:left="0" w:firstLine="0"/>
              <w:jc w:val="center"/>
              <w:rPr>
                <w:rFonts w:ascii="Barlow" w:hAnsi="Barlow" w:cs="Arial"/>
                <w:sz w:val="20"/>
                <w:szCs w:val="20"/>
                <w:lang w:val="es-MX"/>
              </w:rPr>
            </w:pPr>
            <w:r w:rsidRPr="00CD6250">
              <w:rPr>
                <w:rFonts w:ascii="Barlow" w:hAnsi="Barlow" w:cs="Arial"/>
                <w:sz w:val="20"/>
                <w:szCs w:val="20"/>
                <w:lang w:val="es-MX"/>
              </w:rPr>
              <w:t>0.00</w:t>
            </w:r>
          </w:p>
        </w:tc>
        <w:tc>
          <w:tcPr>
            <w:tcW w:w="2245" w:type="dxa"/>
          </w:tcPr>
          <w:p w:rsidR="00DE31E3" w:rsidRPr="00CD6250" w:rsidRDefault="00DC66AA" w:rsidP="002361B4">
            <w:pPr>
              <w:pStyle w:val="ROMANOS"/>
              <w:spacing w:after="80" w:line="240" w:lineRule="auto"/>
              <w:ind w:left="0" w:firstLine="0"/>
              <w:jc w:val="center"/>
              <w:rPr>
                <w:rFonts w:ascii="Barlow" w:hAnsi="Barlow" w:cs="Arial"/>
                <w:sz w:val="20"/>
                <w:szCs w:val="20"/>
                <w:lang w:val="es-MX"/>
              </w:rPr>
            </w:pPr>
            <w:r w:rsidRPr="00CD6250">
              <w:rPr>
                <w:rFonts w:ascii="Barlow" w:hAnsi="Barlow" w:cs="Arial"/>
                <w:sz w:val="20"/>
                <w:szCs w:val="20"/>
                <w:lang w:val="es-MX"/>
              </w:rPr>
              <w:t>169</w:t>
            </w:r>
            <w:r w:rsidR="00DD3A76" w:rsidRPr="00CD6250">
              <w:rPr>
                <w:rFonts w:ascii="Barlow" w:hAnsi="Barlow" w:cs="Arial"/>
                <w:sz w:val="20"/>
                <w:szCs w:val="20"/>
                <w:lang w:val="es-MX"/>
              </w:rPr>
              <w:t>,</w:t>
            </w:r>
            <w:r w:rsidRPr="00CD6250">
              <w:rPr>
                <w:rFonts w:ascii="Barlow" w:hAnsi="Barlow" w:cs="Arial"/>
                <w:sz w:val="20"/>
                <w:szCs w:val="20"/>
                <w:lang w:val="es-MX"/>
              </w:rPr>
              <w:t>900.44</w:t>
            </w:r>
          </w:p>
        </w:tc>
      </w:tr>
      <w:tr w:rsidR="00DE31E3" w:rsidRPr="00CD6250" w:rsidTr="005757E9">
        <w:tc>
          <w:tcPr>
            <w:tcW w:w="2244" w:type="dxa"/>
          </w:tcPr>
          <w:p w:rsidR="00DE31E3" w:rsidRPr="00CD6250" w:rsidRDefault="00DE31E3" w:rsidP="002361B4">
            <w:pPr>
              <w:pStyle w:val="ROMANOS"/>
              <w:spacing w:after="80" w:line="240" w:lineRule="auto"/>
              <w:ind w:left="0" w:firstLine="0"/>
              <w:rPr>
                <w:rFonts w:ascii="Barlow" w:hAnsi="Barlow" w:cs="Arial"/>
                <w:sz w:val="20"/>
                <w:szCs w:val="20"/>
                <w:lang w:val="es-MX"/>
              </w:rPr>
            </w:pPr>
            <w:r w:rsidRPr="00CD6250">
              <w:rPr>
                <w:rFonts w:ascii="Barlow" w:hAnsi="Barlow" w:cs="Arial"/>
                <w:sz w:val="20"/>
                <w:szCs w:val="20"/>
                <w:lang w:val="es-MX"/>
              </w:rPr>
              <w:lastRenderedPageBreak/>
              <w:t>BANCOMER</w:t>
            </w:r>
          </w:p>
        </w:tc>
        <w:tc>
          <w:tcPr>
            <w:tcW w:w="2244" w:type="dxa"/>
          </w:tcPr>
          <w:p w:rsidR="00DE31E3" w:rsidRPr="00CD6250" w:rsidRDefault="00DE31E3" w:rsidP="002361B4">
            <w:pPr>
              <w:pStyle w:val="ROMANOS"/>
              <w:spacing w:after="80" w:line="240" w:lineRule="auto"/>
              <w:ind w:left="0" w:firstLine="0"/>
              <w:rPr>
                <w:rFonts w:ascii="Barlow" w:hAnsi="Barlow" w:cs="Arial"/>
                <w:sz w:val="20"/>
                <w:szCs w:val="20"/>
                <w:lang w:val="es-MX"/>
              </w:rPr>
            </w:pPr>
            <w:r w:rsidRPr="00CD6250">
              <w:rPr>
                <w:rFonts w:ascii="Barlow" w:hAnsi="Barlow" w:cs="Arial"/>
                <w:sz w:val="20"/>
                <w:szCs w:val="20"/>
                <w:lang w:val="es-MX"/>
              </w:rPr>
              <w:t>114642236</w:t>
            </w:r>
          </w:p>
        </w:tc>
        <w:tc>
          <w:tcPr>
            <w:tcW w:w="2245" w:type="dxa"/>
          </w:tcPr>
          <w:p w:rsidR="00DE31E3" w:rsidRPr="00CD6250" w:rsidRDefault="00DE31E3" w:rsidP="002361B4">
            <w:pPr>
              <w:pStyle w:val="ROMANOS"/>
              <w:spacing w:after="80" w:line="240" w:lineRule="auto"/>
              <w:ind w:left="0" w:firstLine="0"/>
              <w:jc w:val="center"/>
              <w:rPr>
                <w:rFonts w:ascii="Barlow" w:hAnsi="Barlow" w:cs="Arial"/>
                <w:sz w:val="20"/>
                <w:szCs w:val="20"/>
                <w:lang w:val="es-MX"/>
              </w:rPr>
            </w:pPr>
            <w:r w:rsidRPr="00CD6250">
              <w:rPr>
                <w:rFonts w:ascii="Barlow" w:hAnsi="Barlow" w:cs="Arial"/>
                <w:sz w:val="20"/>
                <w:szCs w:val="20"/>
                <w:lang w:val="es-MX"/>
              </w:rPr>
              <w:t>0.00</w:t>
            </w:r>
          </w:p>
        </w:tc>
        <w:tc>
          <w:tcPr>
            <w:tcW w:w="2245" w:type="dxa"/>
          </w:tcPr>
          <w:p w:rsidR="00DE31E3" w:rsidRPr="00CD6250" w:rsidRDefault="00DC66AA" w:rsidP="002361B4">
            <w:pPr>
              <w:pStyle w:val="ROMANOS"/>
              <w:spacing w:after="80" w:line="240" w:lineRule="auto"/>
              <w:ind w:left="0" w:firstLine="0"/>
              <w:jc w:val="center"/>
              <w:rPr>
                <w:rFonts w:ascii="Barlow" w:hAnsi="Barlow" w:cs="Arial"/>
                <w:sz w:val="20"/>
                <w:szCs w:val="20"/>
                <w:lang w:val="es-MX"/>
              </w:rPr>
            </w:pPr>
            <w:r w:rsidRPr="00CD6250">
              <w:rPr>
                <w:rFonts w:ascii="Barlow" w:hAnsi="Barlow" w:cs="Arial"/>
                <w:sz w:val="20"/>
                <w:szCs w:val="20"/>
                <w:lang w:val="es-MX"/>
              </w:rPr>
              <w:t>67,773.26</w:t>
            </w:r>
          </w:p>
        </w:tc>
      </w:tr>
      <w:tr w:rsidR="002361B4" w:rsidRPr="00CD6250" w:rsidTr="005757E9">
        <w:tc>
          <w:tcPr>
            <w:tcW w:w="2244" w:type="dxa"/>
          </w:tcPr>
          <w:p w:rsidR="002361B4" w:rsidRPr="00CD6250" w:rsidRDefault="002361B4" w:rsidP="002361B4">
            <w:pPr>
              <w:pStyle w:val="ROMANOS"/>
              <w:spacing w:after="80" w:line="240" w:lineRule="auto"/>
              <w:ind w:left="0" w:firstLine="0"/>
              <w:rPr>
                <w:rFonts w:ascii="Barlow" w:hAnsi="Barlow" w:cs="Arial"/>
                <w:sz w:val="20"/>
                <w:szCs w:val="20"/>
                <w:lang w:val="es-MX"/>
              </w:rPr>
            </w:pPr>
            <w:r w:rsidRPr="00CD6250">
              <w:rPr>
                <w:rFonts w:ascii="Barlow" w:hAnsi="Barlow" w:cs="Arial"/>
                <w:sz w:val="20"/>
                <w:szCs w:val="20"/>
                <w:lang w:val="es-MX"/>
              </w:rPr>
              <w:t>TOTAL</w:t>
            </w:r>
          </w:p>
        </w:tc>
        <w:tc>
          <w:tcPr>
            <w:tcW w:w="2244" w:type="dxa"/>
          </w:tcPr>
          <w:p w:rsidR="002361B4" w:rsidRPr="00CD6250" w:rsidRDefault="002361B4" w:rsidP="002361B4">
            <w:pPr>
              <w:pStyle w:val="ROMANOS"/>
              <w:spacing w:after="80" w:line="240" w:lineRule="auto"/>
              <w:ind w:left="0" w:firstLine="0"/>
              <w:rPr>
                <w:rFonts w:ascii="Barlow" w:hAnsi="Barlow" w:cs="Arial"/>
                <w:sz w:val="20"/>
                <w:szCs w:val="20"/>
                <w:lang w:val="es-MX"/>
              </w:rPr>
            </w:pPr>
          </w:p>
        </w:tc>
        <w:tc>
          <w:tcPr>
            <w:tcW w:w="2245" w:type="dxa"/>
          </w:tcPr>
          <w:p w:rsidR="002361B4" w:rsidRPr="00CD6250" w:rsidRDefault="00DD3A76" w:rsidP="006D4370">
            <w:pPr>
              <w:pStyle w:val="ROMANOS"/>
              <w:spacing w:after="80" w:line="240" w:lineRule="auto"/>
              <w:ind w:left="0" w:firstLine="0"/>
              <w:jc w:val="center"/>
              <w:rPr>
                <w:rFonts w:ascii="Barlow" w:hAnsi="Barlow" w:cs="Arial"/>
                <w:sz w:val="20"/>
                <w:szCs w:val="20"/>
                <w:lang w:val="es-MX"/>
              </w:rPr>
            </w:pPr>
            <w:r w:rsidRPr="00CD6250">
              <w:rPr>
                <w:rFonts w:ascii="Barlow" w:hAnsi="Barlow" w:cs="Arial"/>
                <w:sz w:val="20"/>
                <w:szCs w:val="20"/>
                <w:lang w:val="es-MX"/>
              </w:rPr>
              <w:t>-4,010.00</w:t>
            </w:r>
          </w:p>
        </w:tc>
        <w:tc>
          <w:tcPr>
            <w:tcW w:w="2245" w:type="dxa"/>
          </w:tcPr>
          <w:p w:rsidR="002361B4" w:rsidRPr="00CD6250" w:rsidRDefault="007606D5" w:rsidP="00DD3A76">
            <w:pPr>
              <w:pStyle w:val="ROMANOS"/>
              <w:spacing w:after="80" w:line="240" w:lineRule="auto"/>
              <w:ind w:left="0" w:firstLine="0"/>
              <w:rPr>
                <w:rFonts w:ascii="Barlow" w:hAnsi="Barlow" w:cs="Arial"/>
                <w:sz w:val="20"/>
                <w:szCs w:val="20"/>
                <w:lang w:val="es-MX"/>
              </w:rPr>
            </w:pPr>
            <w:r w:rsidRPr="00CD6250">
              <w:rPr>
                <w:rFonts w:ascii="Barlow" w:hAnsi="Barlow" w:cs="Arial"/>
                <w:sz w:val="20"/>
                <w:szCs w:val="20"/>
                <w:lang w:val="es-MX"/>
              </w:rPr>
              <w:t xml:space="preserve">              </w:t>
            </w:r>
            <w:r w:rsidR="00DD3A76" w:rsidRPr="00CD6250">
              <w:rPr>
                <w:rFonts w:ascii="Barlow" w:hAnsi="Barlow" w:cs="Arial"/>
                <w:sz w:val="20"/>
                <w:szCs w:val="20"/>
                <w:lang w:val="es-MX"/>
              </w:rPr>
              <w:t>2</w:t>
            </w:r>
            <w:r w:rsidR="00DC66AA" w:rsidRPr="00CD6250">
              <w:rPr>
                <w:rFonts w:ascii="Barlow" w:hAnsi="Barlow" w:cs="Arial"/>
                <w:sz w:val="20"/>
                <w:szCs w:val="20"/>
                <w:lang w:val="es-MX"/>
              </w:rPr>
              <w:t>33</w:t>
            </w:r>
            <w:r w:rsidR="00DD3A76" w:rsidRPr="00CD6250">
              <w:rPr>
                <w:rFonts w:ascii="Barlow" w:hAnsi="Barlow" w:cs="Arial"/>
                <w:sz w:val="20"/>
                <w:szCs w:val="20"/>
                <w:lang w:val="es-MX"/>
              </w:rPr>
              <w:t>,</w:t>
            </w:r>
            <w:r w:rsidR="00DC66AA" w:rsidRPr="00CD6250">
              <w:rPr>
                <w:rFonts w:ascii="Barlow" w:hAnsi="Barlow" w:cs="Arial"/>
                <w:sz w:val="20"/>
                <w:szCs w:val="20"/>
                <w:lang w:val="es-MX"/>
              </w:rPr>
              <w:t>673.60</w:t>
            </w:r>
          </w:p>
        </w:tc>
      </w:tr>
    </w:tbl>
    <w:p w:rsidR="00E35625" w:rsidRPr="00CD6250" w:rsidRDefault="00E35625" w:rsidP="00E35625">
      <w:pPr>
        <w:pStyle w:val="ROMANOS"/>
        <w:spacing w:after="80" w:line="240" w:lineRule="auto"/>
        <w:ind w:left="0" w:firstLine="0"/>
        <w:rPr>
          <w:rFonts w:ascii="Barlow" w:hAnsi="Barlow"/>
          <w:sz w:val="20"/>
          <w:szCs w:val="20"/>
          <w:lang w:val="es-MX"/>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268"/>
        <w:gridCol w:w="2268"/>
        <w:gridCol w:w="2268"/>
      </w:tblGrid>
      <w:tr w:rsidR="004722E6" w:rsidRPr="00CD6250" w:rsidTr="005D6414">
        <w:tc>
          <w:tcPr>
            <w:tcW w:w="2268" w:type="dxa"/>
            <w:shd w:val="clear" w:color="auto" w:fill="auto"/>
          </w:tcPr>
          <w:p w:rsidR="004722E6" w:rsidRPr="00CD6250" w:rsidRDefault="00E20B2C" w:rsidP="005D6414">
            <w:pPr>
              <w:pStyle w:val="ROMANOS"/>
              <w:spacing w:after="80" w:line="240" w:lineRule="auto"/>
              <w:ind w:left="0" w:firstLine="0"/>
              <w:rPr>
                <w:rFonts w:ascii="Barlow" w:hAnsi="Barlow"/>
                <w:sz w:val="20"/>
                <w:szCs w:val="20"/>
                <w:lang w:val="es-MX"/>
              </w:rPr>
            </w:pPr>
            <w:r w:rsidRPr="00CD6250">
              <w:rPr>
                <w:rFonts w:ascii="Barlow" w:hAnsi="Barlow"/>
                <w:sz w:val="20"/>
                <w:szCs w:val="20"/>
                <w:lang w:val="es-MX"/>
              </w:rPr>
              <w:t>FONDO FIJO</w:t>
            </w:r>
          </w:p>
        </w:tc>
        <w:tc>
          <w:tcPr>
            <w:tcW w:w="2268" w:type="dxa"/>
            <w:shd w:val="clear" w:color="auto" w:fill="auto"/>
          </w:tcPr>
          <w:p w:rsidR="004722E6" w:rsidRPr="00CD6250" w:rsidRDefault="004722E6" w:rsidP="005D6414">
            <w:pPr>
              <w:pStyle w:val="ROMANOS"/>
              <w:spacing w:after="80" w:line="240" w:lineRule="auto"/>
              <w:ind w:left="0" w:firstLine="0"/>
              <w:rPr>
                <w:rFonts w:ascii="Barlow" w:hAnsi="Barlow"/>
                <w:sz w:val="20"/>
                <w:szCs w:val="20"/>
                <w:lang w:val="es-MX"/>
              </w:rPr>
            </w:pPr>
            <w:r w:rsidRPr="00CD6250">
              <w:rPr>
                <w:rFonts w:ascii="Barlow" w:hAnsi="Barlow"/>
                <w:sz w:val="20"/>
                <w:szCs w:val="20"/>
                <w:lang w:val="es-MX"/>
              </w:rPr>
              <w:t>Efectivo</w:t>
            </w:r>
          </w:p>
        </w:tc>
        <w:tc>
          <w:tcPr>
            <w:tcW w:w="2268" w:type="dxa"/>
            <w:shd w:val="clear" w:color="auto" w:fill="auto"/>
          </w:tcPr>
          <w:p w:rsidR="004722E6" w:rsidRPr="00CD6250" w:rsidRDefault="00E20B2C" w:rsidP="005D6414">
            <w:pPr>
              <w:pStyle w:val="ROMANOS"/>
              <w:spacing w:after="80" w:line="240" w:lineRule="auto"/>
              <w:ind w:left="0" w:firstLine="0"/>
              <w:jc w:val="right"/>
              <w:rPr>
                <w:rFonts w:ascii="Barlow" w:hAnsi="Barlow"/>
                <w:sz w:val="20"/>
                <w:szCs w:val="20"/>
                <w:lang w:val="es-MX"/>
              </w:rPr>
            </w:pPr>
            <w:r w:rsidRPr="00CD6250">
              <w:rPr>
                <w:rFonts w:ascii="Barlow" w:hAnsi="Barlow"/>
                <w:sz w:val="20"/>
                <w:szCs w:val="20"/>
                <w:lang w:val="es-MX"/>
              </w:rPr>
              <w:t>10,000.00</w:t>
            </w:r>
          </w:p>
        </w:tc>
        <w:tc>
          <w:tcPr>
            <w:tcW w:w="2268" w:type="dxa"/>
            <w:shd w:val="clear" w:color="auto" w:fill="auto"/>
          </w:tcPr>
          <w:p w:rsidR="004722E6" w:rsidRPr="00CD6250" w:rsidRDefault="00E20B2C" w:rsidP="005D6414">
            <w:pPr>
              <w:pStyle w:val="ROMANOS"/>
              <w:spacing w:after="80" w:line="240" w:lineRule="auto"/>
              <w:ind w:left="0" w:firstLine="0"/>
              <w:jc w:val="right"/>
              <w:rPr>
                <w:rFonts w:ascii="Barlow" w:hAnsi="Barlow"/>
                <w:sz w:val="20"/>
                <w:szCs w:val="20"/>
                <w:lang w:val="es-MX"/>
              </w:rPr>
            </w:pPr>
            <w:r w:rsidRPr="00CD6250">
              <w:rPr>
                <w:rFonts w:ascii="Barlow" w:hAnsi="Barlow"/>
                <w:sz w:val="20"/>
                <w:szCs w:val="20"/>
                <w:lang w:val="es-MX"/>
              </w:rPr>
              <w:t>10,000.00</w:t>
            </w:r>
          </w:p>
        </w:tc>
      </w:tr>
      <w:tr w:rsidR="004722E6" w:rsidRPr="00CD6250" w:rsidTr="005D6414">
        <w:tc>
          <w:tcPr>
            <w:tcW w:w="2268" w:type="dxa"/>
            <w:shd w:val="clear" w:color="auto" w:fill="auto"/>
          </w:tcPr>
          <w:p w:rsidR="004722E6" w:rsidRPr="00CD6250" w:rsidRDefault="00E20B2C" w:rsidP="005D6414">
            <w:pPr>
              <w:pStyle w:val="ROMANOS"/>
              <w:spacing w:after="80" w:line="240" w:lineRule="auto"/>
              <w:ind w:left="0" w:firstLine="0"/>
              <w:rPr>
                <w:rFonts w:ascii="Barlow" w:hAnsi="Barlow"/>
                <w:sz w:val="20"/>
                <w:szCs w:val="20"/>
                <w:lang w:val="es-MX"/>
              </w:rPr>
            </w:pPr>
            <w:r w:rsidRPr="00CD6250">
              <w:rPr>
                <w:rFonts w:ascii="Barlow" w:hAnsi="Barlow"/>
                <w:sz w:val="20"/>
                <w:szCs w:val="20"/>
                <w:lang w:val="es-MX"/>
              </w:rPr>
              <w:t>TOTAL</w:t>
            </w:r>
          </w:p>
        </w:tc>
        <w:tc>
          <w:tcPr>
            <w:tcW w:w="2268" w:type="dxa"/>
            <w:shd w:val="clear" w:color="auto" w:fill="auto"/>
          </w:tcPr>
          <w:p w:rsidR="004722E6" w:rsidRPr="00CD6250" w:rsidRDefault="004722E6" w:rsidP="005D6414">
            <w:pPr>
              <w:pStyle w:val="ROMANOS"/>
              <w:spacing w:after="80" w:line="240" w:lineRule="auto"/>
              <w:ind w:left="0" w:firstLine="0"/>
              <w:rPr>
                <w:rFonts w:ascii="Barlow" w:hAnsi="Barlow"/>
                <w:sz w:val="20"/>
                <w:szCs w:val="20"/>
                <w:lang w:val="es-MX"/>
              </w:rPr>
            </w:pPr>
          </w:p>
        </w:tc>
        <w:tc>
          <w:tcPr>
            <w:tcW w:w="2268" w:type="dxa"/>
            <w:shd w:val="clear" w:color="auto" w:fill="auto"/>
          </w:tcPr>
          <w:p w:rsidR="004722E6" w:rsidRPr="00CD6250" w:rsidRDefault="00E20B2C" w:rsidP="005D6414">
            <w:pPr>
              <w:pStyle w:val="ROMANOS"/>
              <w:spacing w:after="80" w:line="240" w:lineRule="auto"/>
              <w:ind w:left="0" w:firstLine="0"/>
              <w:jc w:val="right"/>
              <w:rPr>
                <w:rFonts w:ascii="Barlow" w:hAnsi="Barlow"/>
                <w:sz w:val="20"/>
                <w:szCs w:val="20"/>
                <w:lang w:val="es-MX"/>
              </w:rPr>
            </w:pPr>
            <w:r w:rsidRPr="00CD6250">
              <w:rPr>
                <w:rFonts w:ascii="Barlow" w:hAnsi="Barlow"/>
                <w:sz w:val="20"/>
                <w:szCs w:val="20"/>
                <w:lang w:val="es-MX"/>
              </w:rPr>
              <w:t>10,000.00</w:t>
            </w:r>
          </w:p>
        </w:tc>
        <w:tc>
          <w:tcPr>
            <w:tcW w:w="2268" w:type="dxa"/>
            <w:shd w:val="clear" w:color="auto" w:fill="auto"/>
          </w:tcPr>
          <w:p w:rsidR="004722E6" w:rsidRPr="00CD6250" w:rsidRDefault="00E20B2C" w:rsidP="005D6414">
            <w:pPr>
              <w:pStyle w:val="ROMANOS"/>
              <w:spacing w:after="80" w:line="240" w:lineRule="auto"/>
              <w:ind w:left="0" w:firstLine="0"/>
              <w:jc w:val="right"/>
              <w:rPr>
                <w:rFonts w:ascii="Barlow" w:hAnsi="Barlow"/>
                <w:sz w:val="20"/>
                <w:szCs w:val="20"/>
                <w:lang w:val="es-MX"/>
              </w:rPr>
            </w:pPr>
            <w:r w:rsidRPr="00CD6250">
              <w:rPr>
                <w:rFonts w:ascii="Barlow" w:hAnsi="Barlow"/>
                <w:sz w:val="20"/>
                <w:szCs w:val="20"/>
                <w:lang w:val="es-MX"/>
              </w:rPr>
              <w:t>10,000.00</w:t>
            </w:r>
          </w:p>
        </w:tc>
      </w:tr>
    </w:tbl>
    <w:p w:rsidR="004722E6" w:rsidRPr="00CD6250" w:rsidRDefault="004722E6" w:rsidP="00E35625">
      <w:pPr>
        <w:pStyle w:val="ROMANOS"/>
        <w:spacing w:after="80" w:line="240" w:lineRule="auto"/>
        <w:ind w:left="0" w:firstLine="0"/>
        <w:rPr>
          <w:rFonts w:ascii="Barlow" w:hAnsi="Barlow"/>
          <w:sz w:val="20"/>
          <w:szCs w:val="20"/>
          <w:lang w:val="es-MX"/>
        </w:rPr>
      </w:pPr>
    </w:p>
    <w:p w:rsidR="00E35625" w:rsidRPr="00CD6250" w:rsidRDefault="00BC7FCD" w:rsidP="00A9241E">
      <w:pPr>
        <w:pStyle w:val="ROMANOS"/>
        <w:spacing w:after="80" w:line="240" w:lineRule="auto"/>
        <w:ind w:left="288" w:firstLine="0"/>
        <w:rPr>
          <w:rFonts w:ascii="Barlow" w:hAnsi="Barlow"/>
          <w:sz w:val="20"/>
          <w:szCs w:val="20"/>
          <w:lang w:val="es-MX"/>
        </w:rPr>
      </w:pPr>
      <w:r w:rsidRPr="00CD6250">
        <w:rPr>
          <w:rFonts w:ascii="Barlow" w:hAnsi="Barlow"/>
          <w:sz w:val="20"/>
          <w:szCs w:val="20"/>
          <w:lang w:val="es-MX"/>
        </w:rPr>
        <w:t xml:space="preserve">Al </w:t>
      </w:r>
      <w:r w:rsidR="00D21936" w:rsidRPr="00CD6250">
        <w:rPr>
          <w:rFonts w:ascii="Barlow" w:hAnsi="Barlow"/>
          <w:sz w:val="20"/>
          <w:szCs w:val="20"/>
          <w:lang w:val="es-MX"/>
        </w:rPr>
        <w:t>31</w:t>
      </w:r>
      <w:r w:rsidR="002A1630" w:rsidRPr="00CD6250">
        <w:rPr>
          <w:rFonts w:ascii="Barlow" w:hAnsi="Barlow"/>
          <w:sz w:val="20"/>
          <w:szCs w:val="20"/>
          <w:lang w:val="es-MX"/>
        </w:rPr>
        <w:t xml:space="preserve"> de</w:t>
      </w:r>
      <w:r w:rsidR="00DD3A76" w:rsidRPr="00CD6250">
        <w:rPr>
          <w:rFonts w:ascii="Barlow" w:hAnsi="Barlow"/>
          <w:sz w:val="20"/>
          <w:szCs w:val="20"/>
          <w:lang w:val="es-MX"/>
        </w:rPr>
        <w:t xml:space="preserve"> </w:t>
      </w:r>
      <w:r w:rsidR="00D21936" w:rsidRPr="00CD6250">
        <w:rPr>
          <w:rFonts w:ascii="Barlow" w:hAnsi="Barlow"/>
          <w:sz w:val="20"/>
          <w:szCs w:val="20"/>
          <w:lang w:val="es-MX"/>
        </w:rPr>
        <w:t>marzo de</w:t>
      </w:r>
      <w:r w:rsidR="00E53F4A" w:rsidRPr="00CD6250">
        <w:rPr>
          <w:rFonts w:ascii="Barlow" w:hAnsi="Barlow"/>
          <w:sz w:val="20"/>
          <w:szCs w:val="20"/>
          <w:lang w:val="es-MX"/>
        </w:rPr>
        <w:t xml:space="preserve"> </w:t>
      </w:r>
      <w:r w:rsidR="00B11758" w:rsidRPr="00CD6250">
        <w:rPr>
          <w:rFonts w:ascii="Barlow" w:hAnsi="Barlow"/>
          <w:sz w:val="20"/>
          <w:szCs w:val="20"/>
          <w:lang w:val="es-MX"/>
        </w:rPr>
        <w:t>2020</w:t>
      </w:r>
      <w:r w:rsidR="00E35625" w:rsidRPr="00CD6250">
        <w:rPr>
          <w:rFonts w:ascii="Barlow" w:hAnsi="Barlow"/>
          <w:sz w:val="20"/>
          <w:szCs w:val="20"/>
          <w:lang w:val="es-MX"/>
        </w:rPr>
        <w:t>, no se cuenta con ningún fondo con afectación específica, ni con inversiones financier</w:t>
      </w:r>
      <w:r w:rsidR="00A9241E" w:rsidRPr="00CD6250">
        <w:rPr>
          <w:rFonts w:ascii="Barlow" w:hAnsi="Barlow"/>
          <w:sz w:val="20"/>
          <w:szCs w:val="20"/>
          <w:lang w:val="es-MX"/>
        </w:rPr>
        <w:t>as en el corto y largo plazo.</w:t>
      </w:r>
    </w:p>
    <w:p w:rsidR="00D21936" w:rsidRPr="00CD6250" w:rsidRDefault="00D21936" w:rsidP="00E35625">
      <w:pPr>
        <w:pStyle w:val="Texto"/>
        <w:spacing w:after="80" w:line="240" w:lineRule="auto"/>
        <w:rPr>
          <w:rFonts w:ascii="Barlow" w:hAnsi="Barlow"/>
          <w:b/>
          <w:sz w:val="20"/>
          <w:lang w:val="es-MX"/>
        </w:rPr>
      </w:pPr>
    </w:p>
    <w:p w:rsidR="00E35625" w:rsidRPr="00CD6250" w:rsidRDefault="00E35625" w:rsidP="00E35625">
      <w:pPr>
        <w:pStyle w:val="Texto"/>
        <w:spacing w:after="80" w:line="240" w:lineRule="auto"/>
        <w:rPr>
          <w:rFonts w:ascii="Barlow" w:hAnsi="Barlow"/>
          <w:b/>
          <w:sz w:val="20"/>
          <w:lang w:val="es-MX"/>
        </w:rPr>
      </w:pPr>
      <w:r w:rsidRPr="00CD6250">
        <w:rPr>
          <w:rFonts w:ascii="Barlow" w:hAnsi="Barlow"/>
          <w:b/>
          <w:sz w:val="20"/>
          <w:lang w:val="es-MX"/>
        </w:rPr>
        <w:t>Derechos a recibir Efectivo y Equivalentes y Bienes o Servicios a Recibir</w:t>
      </w:r>
    </w:p>
    <w:p w:rsidR="00E35625" w:rsidRPr="00CD6250" w:rsidRDefault="00C46718" w:rsidP="00A9241E">
      <w:pPr>
        <w:pStyle w:val="ROMANOS"/>
        <w:spacing w:after="80" w:line="240" w:lineRule="auto"/>
        <w:ind w:left="288" w:firstLine="0"/>
        <w:rPr>
          <w:rFonts w:ascii="Barlow" w:hAnsi="Barlow"/>
          <w:sz w:val="20"/>
          <w:szCs w:val="20"/>
          <w:lang w:val="es-MX"/>
        </w:rPr>
      </w:pPr>
      <w:r w:rsidRPr="00CD6250">
        <w:rPr>
          <w:rFonts w:ascii="Barlow" w:hAnsi="Barlow"/>
          <w:sz w:val="20"/>
          <w:szCs w:val="20"/>
          <w:lang w:val="es-MX"/>
        </w:rPr>
        <w:t xml:space="preserve">Al </w:t>
      </w:r>
      <w:r w:rsidR="00D21936" w:rsidRPr="00CD6250">
        <w:rPr>
          <w:rFonts w:ascii="Barlow" w:hAnsi="Barlow"/>
          <w:sz w:val="20"/>
          <w:szCs w:val="20"/>
          <w:lang w:val="es-MX"/>
        </w:rPr>
        <w:t>31</w:t>
      </w:r>
      <w:r w:rsidR="00B429C9" w:rsidRPr="00CD6250">
        <w:rPr>
          <w:rFonts w:ascii="Barlow" w:hAnsi="Barlow"/>
          <w:sz w:val="20"/>
          <w:szCs w:val="20"/>
          <w:lang w:val="es-MX"/>
        </w:rPr>
        <w:t xml:space="preserve"> </w:t>
      </w:r>
      <w:r w:rsidR="00D21936" w:rsidRPr="00CD6250">
        <w:rPr>
          <w:rFonts w:ascii="Barlow" w:hAnsi="Barlow"/>
          <w:sz w:val="20"/>
          <w:szCs w:val="20"/>
          <w:lang w:val="es-MX"/>
        </w:rPr>
        <w:t>marzo</w:t>
      </w:r>
      <w:r w:rsidR="00F652F7" w:rsidRPr="00CD6250">
        <w:rPr>
          <w:rFonts w:ascii="Barlow" w:hAnsi="Barlow"/>
          <w:sz w:val="20"/>
          <w:szCs w:val="20"/>
          <w:lang w:val="es-MX"/>
        </w:rPr>
        <w:t xml:space="preserve"> </w:t>
      </w:r>
      <w:r w:rsidR="00B11758" w:rsidRPr="00CD6250">
        <w:rPr>
          <w:rFonts w:ascii="Barlow" w:hAnsi="Barlow"/>
          <w:sz w:val="20"/>
          <w:szCs w:val="20"/>
          <w:lang w:val="es-MX"/>
        </w:rPr>
        <w:t>de 2020</w:t>
      </w:r>
      <w:r w:rsidR="00E35625" w:rsidRPr="00CD6250">
        <w:rPr>
          <w:rFonts w:ascii="Barlow" w:hAnsi="Barlow"/>
          <w:sz w:val="20"/>
          <w:szCs w:val="20"/>
          <w:lang w:val="es-MX"/>
        </w:rPr>
        <w:t>, el Centro Esta</w:t>
      </w:r>
      <w:r w:rsidR="00C272FC" w:rsidRPr="00CD6250">
        <w:rPr>
          <w:rFonts w:ascii="Barlow" w:hAnsi="Barlow"/>
          <w:sz w:val="20"/>
          <w:szCs w:val="20"/>
          <w:lang w:val="es-MX"/>
        </w:rPr>
        <w:t>tal de Trasplantes de Yuca</w:t>
      </w:r>
      <w:r w:rsidR="001F15E9" w:rsidRPr="00CD6250">
        <w:rPr>
          <w:rFonts w:ascii="Barlow" w:hAnsi="Barlow"/>
          <w:sz w:val="20"/>
          <w:szCs w:val="20"/>
          <w:lang w:val="es-MX"/>
        </w:rPr>
        <w:t>t</w:t>
      </w:r>
      <w:r w:rsidR="006716A6" w:rsidRPr="00CD6250">
        <w:rPr>
          <w:rFonts w:ascii="Barlow" w:hAnsi="Barlow"/>
          <w:sz w:val="20"/>
          <w:szCs w:val="20"/>
          <w:lang w:val="es-MX"/>
        </w:rPr>
        <w:t>án no cuenta con saldo por concepto de derechos a recibir.</w:t>
      </w:r>
    </w:p>
    <w:p w:rsidR="00C17430" w:rsidRPr="00CD6250" w:rsidRDefault="00C17430" w:rsidP="00A9241E">
      <w:pPr>
        <w:pStyle w:val="ROMANOS"/>
        <w:spacing w:after="80" w:line="240" w:lineRule="auto"/>
        <w:ind w:left="288" w:firstLine="0"/>
        <w:rPr>
          <w:rFonts w:ascii="Barlow" w:hAnsi="Barlow"/>
          <w:sz w:val="20"/>
          <w:szCs w:val="20"/>
          <w:lang w:val="es-MX"/>
        </w:rPr>
      </w:pPr>
    </w:p>
    <w:p w:rsidR="00A9241E" w:rsidRPr="00CD6250" w:rsidRDefault="00E35625" w:rsidP="00E35625">
      <w:pPr>
        <w:pStyle w:val="Texto"/>
        <w:spacing w:after="80" w:line="240" w:lineRule="auto"/>
        <w:ind w:firstLine="0"/>
        <w:rPr>
          <w:rFonts w:ascii="Barlow" w:hAnsi="Barlow"/>
          <w:b/>
          <w:sz w:val="20"/>
          <w:lang w:val="es-MX"/>
        </w:rPr>
      </w:pPr>
      <w:r w:rsidRPr="00CD6250">
        <w:rPr>
          <w:rFonts w:ascii="Barlow" w:hAnsi="Barlow"/>
          <w:b/>
          <w:sz w:val="20"/>
          <w:lang w:val="es-MX"/>
        </w:rPr>
        <w:t>Bienes Disponibles para su Transfo</w:t>
      </w:r>
      <w:r w:rsidR="00A9241E" w:rsidRPr="00CD6250">
        <w:rPr>
          <w:rFonts w:ascii="Barlow" w:hAnsi="Barlow"/>
          <w:b/>
          <w:sz w:val="20"/>
          <w:lang w:val="es-MX"/>
        </w:rPr>
        <w:t>rmación o Consumo (inventarios)</w:t>
      </w:r>
    </w:p>
    <w:p w:rsidR="00E35625" w:rsidRPr="00CD6250" w:rsidRDefault="00DD3A76" w:rsidP="00C17430">
      <w:pPr>
        <w:pStyle w:val="ROMANOS"/>
        <w:spacing w:after="80" w:line="240" w:lineRule="auto"/>
        <w:ind w:left="288" w:firstLine="0"/>
        <w:rPr>
          <w:rFonts w:ascii="Barlow" w:hAnsi="Barlow"/>
          <w:sz w:val="20"/>
          <w:szCs w:val="20"/>
          <w:lang w:val="es-MX"/>
        </w:rPr>
      </w:pPr>
      <w:r w:rsidRPr="00CD6250">
        <w:rPr>
          <w:rFonts w:ascii="Barlow" w:hAnsi="Barlow"/>
          <w:sz w:val="20"/>
          <w:szCs w:val="20"/>
          <w:lang w:val="es-MX"/>
        </w:rPr>
        <w:t>Al</w:t>
      </w:r>
      <w:r w:rsidR="00D21936" w:rsidRPr="00CD6250">
        <w:rPr>
          <w:rFonts w:ascii="Barlow" w:hAnsi="Barlow"/>
          <w:sz w:val="20"/>
          <w:szCs w:val="20"/>
          <w:lang w:val="es-MX"/>
        </w:rPr>
        <w:t xml:space="preserve"> 31</w:t>
      </w:r>
      <w:r w:rsidRPr="00CD6250">
        <w:rPr>
          <w:rFonts w:ascii="Barlow" w:hAnsi="Barlow"/>
          <w:sz w:val="20"/>
          <w:szCs w:val="20"/>
          <w:lang w:val="es-MX"/>
        </w:rPr>
        <w:t xml:space="preserve"> de </w:t>
      </w:r>
      <w:r w:rsidR="00D21936" w:rsidRPr="00CD6250">
        <w:rPr>
          <w:rFonts w:ascii="Barlow" w:hAnsi="Barlow"/>
          <w:sz w:val="20"/>
          <w:szCs w:val="20"/>
          <w:lang w:val="es-MX"/>
        </w:rPr>
        <w:t>marzo</w:t>
      </w:r>
      <w:r w:rsidR="00C46718" w:rsidRPr="00CD6250">
        <w:rPr>
          <w:rFonts w:ascii="Barlow" w:hAnsi="Barlow"/>
          <w:sz w:val="20"/>
          <w:szCs w:val="20"/>
          <w:lang w:val="es-MX"/>
        </w:rPr>
        <w:t xml:space="preserve"> </w:t>
      </w:r>
      <w:r w:rsidR="00B11758" w:rsidRPr="00CD6250">
        <w:rPr>
          <w:rFonts w:ascii="Barlow" w:hAnsi="Barlow"/>
          <w:sz w:val="20"/>
          <w:szCs w:val="20"/>
          <w:lang w:val="es-MX"/>
        </w:rPr>
        <w:t>de 2020</w:t>
      </w:r>
      <w:r w:rsidR="00E35625" w:rsidRPr="00CD6250">
        <w:rPr>
          <w:rFonts w:ascii="Barlow" w:hAnsi="Barlow"/>
          <w:sz w:val="20"/>
          <w:szCs w:val="20"/>
          <w:lang w:val="es-MX"/>
        </w:rPr>
        <w:t xml:space="preserve">, el Centro Estatal de Trasplantes de Yucatán no cuenta como bienes disponibles para su </w:t>
      </w:r>
      <w:r w:rsidR="00C17430" w:rsidRPr="00CD6250">
        <w:rPr>
          <w:rFonts w:ascii="Barlow" w:hAnsi="Barlow"/>
          <w:sz w:val="20"/>
          <w:szCs w:val="20"/>
          <w:lang w:val="es-MX"/>
        </w:rPr>
        <w:t>transformación, ni con almacén.</w:t>
      </w:r>
    </w:p>
    <w:p w:rsidR="00C17430" w:rsidRPr="00CD6250" w:rsidRDefault="00C17430" w:rsidP="00E35625">
      <w:pPr>
        <w:pStyle w:val="Texto"/>
        <w:spacing w:after="80" w:line="240" w:lineRule="auto"/>
        <w:ind w:firstLine="0"/>
        <w:rPr>
          <w:rFonts w:ascii="Barlow" w:hAnsi="Barlow"/>
          <w:b/>
          <w:sz w:val="20"/>
          <w:lang w:val="es-MX"/>
        </w:rPr>
      </w:pPr>
    </w:p>
    <w:p w:rsidR="00E35625" w:rsidRPr="00CD6250" w:rsidRDefault="00E35625" w:rsidP="00E35625">
      <w:pPr>
        <w:pStyle w:val="Texto"/>
        <w:spacing w:after="80" w:line="240" w:lineRule="auto"/>
        <w:ind w:firstLine="0"/>
        <w:rPr>
          <w:rFonts w:ascii="Barlow" w:hAnsi="Barlow"/>
          <w:b/>
          <w:sz w:val="20"/>
          <w:lang w:val="es-MX"/>
        </w:rPr>
      </w:pPr>
      <w:r w:rsidRPr="00CD6250">
        <w:rPr>
          <w:rFonts w:ascii="Barlow" w:hAnsi="Barlow"/>
          <w:b/>
          <w:sz w:val="20"/>
          <w:lang w:val="es-MX"/>
        </w:rPr>
        <w:t>Inversiones Financieras</w:t>
      </w:r>
    </w:p>
    <w:p w:rsidR="00E35625" w:rsidRPr="00CD6250" w:rsidRDefault="00DD3A76" w:rsidP="00E35625">
      <w:pPr>
        <w:pStyle w:val="ROMANOS"/>
        <w:spacing w:after="80" w:line="240" w:lineRule="auto"/>
        <w:ind w:left="288" w:firstLine="0"/>
        <w:rPr>
          <w:rFonts w:ascii="Barlow" w:hAnsi="Barlow"/>
          <w:sz w:val="20"/>
          <w:szCs w:val="20"/>
          <w:lang w:val="es-MX"/>
        </w:rPr>
      </w:pPr>
      <w:r w:rsidRPr="00CD6250">
        <w:rPr>
          <w:rFonts w:ascii="Barlow" w:hAnsi="Barlow"/>
          <w:sz w:val="20"/>
          <w:szCs w:val="20"/>
          <w:lang w:val="es-MX"/>
        </w:rPr>
        <w:t xml:space="preserve">Al </w:t>
      </w:r>
      <w:r w:rsidR="00D21936" w:rsidRPr="00CD6250">
        <w:rPr>
          <w:rFonts w:ascii="Barlow" w:hAnsi="Barlow"/>
          <w:sz w:val="20"/>
          <w:szCs w:val="20"/>
          <w:lang w:val="es-MX"/>
        </w:rPr>
        <w:t>31</w:t>
      </w:r>
      <w:r w:rsidR="005F09D2" w:rsidRPr="00CD6250">
        <w:rPr>
          <w:rFonts w:ascii="Barlow" w:hAnsi="Barlow"/>
          <w:sz w:val="20"/>
          <w:szCs w:val="20"/>
          <w:lang w:val="es-MX"/>
        </w:rPr>
        <w:t xml:space="preserve"> </w:t>
      </w:r>
      <w:r w:rsidR="00D50DB1" w:rsidRPr="00CD6250">
        <w:rPr>
          <w:rFonts w:ascii="Barlow" w:hAnsi="Barlow"/>
          <w:sz w:val="20"/>
          <w:szCs w:val="20"/>
          <w:lang w:val="es-MX"/>
        </w:rPr>
        <w:t>de</w:t>
      </w:r>
      <w:r w:rsidR="00A57E5E" w:rsidRPr="00CD6250">
        <w:rPr>
          <w:rFonts w:ascii="Barlow" w:hAnsi="Barlow"/>
          <w:sz w:val="20"/>
          <w:szCs w:val="20"/>
          <w:lang w:val="es-MX"/>
        </w:rPr>
        <w:t xml:space="preserve"> </w:t>
      </w:r>
      <w:r w:rsidR="00D21936" w:rsidRPr="00CD6250">
        <w:rPr>
          <w:rFonts w:ascii="Barlow" w:hAnsi="Barlow"/>
          <w:sz w:val="20"/>
          <w:szCs w:val="20"/>
          <w:lang w:val="es-MX"/>
        </w:rPr>
        <w:t>marzo</w:t>
      </w:r>
      <w:r w:rsidR="00A57E5E" w:rsidRPr="00CD6250">
        <w:rPr>
          <w:rFonts w:ascii="Barlow" w:hAnsi="Barlow"/>
          <w:sz w:val="20"/>
          <w:szCs w:val="20"/>
          <w:lang w:val="es-MX"/>
        </w:rPr>
        <w:t xml:space="preserve"> </w:t>
      </w:r>
      <w:r w:rsidR="00AF6994" w:rsidRPr="00CD6250">
        <w:rPr>
          <w:rFonts w:ascii="Barlow" w:hAnsi="Barlow"/>
          <w:sz w:val="20"/>
          <w:szCs w:val="20"/>
          <w:lang w:val="es-MX"/>
        </w:rPr>
        <w:t xml:space="preserve">de </w:t>
      </w:r>
      <w:r w:rsidR="00B11758" w:rsidRPr="00CD6250">
        <w:rPr>
          <w:rFonts w:ascii="Barlow" w:hAnsi="Barlow"/>
          <w:sz w:val="20"/>
          <w:szCs w:val="20"/>
          <w:lang w:val="es-MX"/>
        </w:rPr>
        <w:t>2020</w:t>
      </w:r>
      <w:r w:rsidR="00E35625" w:rsidRPr="00CD6250">
        <w:rPr>
          <w:rFonts w:ascii="Barlow" w:hAnsi="Barlow"/>
          <w:sz w:val="20"/>
          <w:szCs w:val="20"/>
          <w:lang w:val="es-MX"/>
        </w:rPr>
        <w:t>, el Centro Estatal de Trasplantes de Yucatán no cuenta con Inversiones financieras.</w:t>
      </w:r>
    </w:p>
    <w:p w:rsidR="00497376" w:rsidRPr="00CD6250" w:rsidRDefault="00DD3A76" w:rsidP="00E35625">
      <w:pPr>
        <w:pStyle w:val="ROMANOS"/>
        <w:spacing w:after="80" w:line="240" w:lineRule="auto"/>
        <w:ind w:left="288" w:firstLine="0"/>
        <w:rPr>
          <w:rFonts w:ascii="Barlow" w:hAnsi="Barlow"/>
          <w:sz w:val="20"/>
          <w:szCs w:val="20"/>
          <w:lang w:val="es-MX"/>
        </w:rPr>
      </w:pPr>
      <w:r w:rsidRPr="00CD6250">
        <w:rPr>
          <w:rFonts w:ascii="Barlow" w:hAnsi="Barlow"/>
          <w:sz w:val="20"/>
          <w:szCs w:val="20"/>
          <w:lang w:val="es-MX"/>
        </w:rPr>
        <w:t xml:space="preserve">Al </w:t>
      </w:r>
      <w:r w:rsidR="00D21936" w:rsidRPr="00CD6250">
        <w:rPr>
          <w:rFonts w:ascii="Barlow" w:hAnsi="Barlow"/>
          <w:sz w:val="20"/>
          <w:szCs w:val="20"/>
          <w:lang w:val="es-MX"/>
        </w:rPr>
        <w:t>31</w:t>
      </w:r>
      <w:r w:rsidRPr="00CD6250">
        <w:rPr>
          <w:rFonts w:ascii="Barlow" w:hAnsi="Barlow"/>
          <w:sz w:val="20"/>
          <w:szCs w:val="20"/>
          <w:lang w:val="es-MX"/>
        </w:rPr>
        <w:t xml:space="preserve"> de </w:t>
      </w:r>
      <w:r w:rsidR="00D21936" w:rsidRPr="00CD6250">
        <w:rPr>
          <w:rFonts w:ascii="Barlow" w:hAnsi="Barlow"/>
          <w:sz w:val="20"/>
          <w:szCs w:val="20"/>
          <w:lang w:val="es-MX"/>
        </w:rPr>
        <w:t>marzo</w:t>
      </w:r>
      <w:r w:rsidR="00B11758" w:rsidRPr="00CD6250">
        <w:rPr>
          <w:rFonts w:ascii="Barlow" w:hAnsi="Barlow"/>
          <w:sz w:val="20"/>
          <w:szCs w:val="20"/>
          <w:lang w:val="es-MX"/>
        </w:rPr>
        <w:t xml:space="preserve"> de 2020</w:t>
      </w:r>
      <w:r w:rsidR="00497376" w:rsidRPr="00CD6250">
        <w:rPr>
          <w:rFonts w:ascii="Barlow" w:hAnsi="Barlow"/>
          <w:sz w:val="20"/>
          <w:szCs w:val="20"/>
          <w:lang w:val="es-MX"/>
        </w:rPr>
        <w:t>, el Centro Estatal de Trasplantes de Yucatán no cuenta con participaciones y aportaciones.</w:t>
      </w:r>
    </w:p>
    <w:p w:rsidR="00E35625" w:rsidRPr="00CD6250" w:rsidRDefault="00E35625" w:rsidP="00E35625">
      <w:pPr>
        <w:pStyle w:val="ROMANOS"/>
        <w:spacing w:after="80" w:line="240" w:lineRule="auto"/>
        <w:rPr>
          <w:rFonts w:ascii="Barlow" w:hAnsi="Barlow"/>
          <w:sz w:val="20"/>
          <w:szCs w:val="20"/>
          <w:lang w:val="es-MX"/>
        </w:rPr>
      </w:pPr>
    </w:p>
    <w:p w:rsidR="00E35625" w:rsidRPr="00CD6250" w:rsidRDefault="00E35625" w:rsidP="00E35625">
      <w:pPr>
        <w:pStyle w:val="Texto"/>
        <w:spacing w:after="80" w:line="240" w:lineRule="auto"/>
        <w:rPr>
          <w:rFonts w:ascii="Barlow" w:hAnsi="Barlow"/>
          <w:b/>
          <w:sz w:val="20"/>
          <w:lang w:val="es-MX"/>
        </w:rPr>
      </w:pPr>
      <w:r w:rsidRPr="00CD6250">
        <w:rPr>
          <w:rFonts w:ascii="Barlow" w:hAnsi="Barlow"/>
          <w:b/>
          <w:sz w:val="20"/>
          <w:lang w:val="es-MX"/>
        </w:rPr>
        <w:t>Bienes Muebles, Inmuebles e Intangibles</w:t>
      </w:r>
    </w:p>
    <w:p w:rsidR="00936362" w:rsidRPr="00CD6250" w:rsidRDefault="00DD3A76" w:rsidP="00936362">
      <w:pPr>
        <w:pStyle w:val="ROMANOS"/>
        <w:spacing w:after="80" w:line="240" w:lineRule="auto"/>
        <w:ind w:left="288" w:firstLine="0"/>
        <w:rPr>
          <w:rFonts w:ascii="Barlow" w:hAnsi="Barlow"/>
          <w:sz w:val="20"/>
          <w:szCs w:val="20"/>
          <w:lang w:val="es-MX"/>
        </w:rPr>
      </w:pPr>
      <w:r w:rsidRPr="00CD6250">
        <w:rPr>
          <w:rFonts w:ascii="Barlow" w:hAnsi="Barlow"/>
          <w:sz w:val="20"/>
          <w:szCs w:val="20"/>
          <w:lang w:val="es-MX"/>
        </w:rPr>
        <w:t xml:space="preserve">Al </w:t>
      </w:r>
      <w:r w:rsidR="00D21936" w:rsidRPr="00CD6250">
        <w:rPr>
          <w:rFonts w:ascii="Barlow" w:hAnsi="Barlow"/>
          <w:sz w:val="20"/>
          <w:szCs w:val="20"/>
          <w:lang w:val="es-MX"/>
        </w:rPr>
        <w:t>31</w:t>
      </w:r>
      <w:r w:rsidR="007664B0" w:rsidRPr="00CD6250">
        <w:rPr>
          <w:rFonts w:ascii="Barlow" w:hAnsi="Barlow"/>
          <w:sz w:val="20"/>
          <w:szCs w:val="20"/>
          <w:lang w:val="es-MX"/>
        </w:rPr>
        <w:t xml:space="preserve"> de </w:t>
      </w:r>
      <w:r w:rsidR="00D21936" w:rsidRPr="00CD6250">
        <w:rPr>
          <w:rFonts w:ascii="Barlow" w:hAnsi="Barlow"/>
          <w:sz w:val="20"/>
          <w:szCs w:val="20"/>
          <w:lang w:val="es-MX"/>
        </w:rPr>
        <w:t xml:space="preserve">marzo </w:t>
      </w:r>
      <w:r w:rsidR="00B11758" w:rsidRPr="00CD6250">
        <w:rPr>
          <w:rFonts w:ascii="Barlow" w:hAnsi="Barlow"/>
          <w:sz w:val="20"/>
          <w:szCs w:val="20"/>
          <w:lang w:val="es-MX"/>
        </w:rPr>
        <w:t>de 2020</w:t>
      </w:r>
      <w:r w:rsidR="00E35625" w:rsidRPr="00CD6250">
        <w:rPr>
          <w:rFonts w:ascii="Barlow" w:hAnsi="Barlow"/>
          <w:sz w:val="20"/>
          <w:szCs w:val="20"/>
          <w:lang w:val="es-MX"/>
        </w:rPr>
        <w:t>, el Centro Estatal de Trasplantes de Yucatán cuenta con los siguientes activos, actualmente los bienes se encuentran en</w:t>
      </w:r>
      <w:r w:rsidR="00AF2582" w:rsidRPr="00CD6250">
        <w:rPr>
          <w:rFonts w:ascii="Barlow" w:hAnsi="Barlow"/>
          <w:sz w:val="20"/>
          <w:szCs w:val="20"/>
          <w:lang w:val="es-MX"/>
        </w:rPr>
        <w:t xml:space="preserve"> perfectas condiciones</w:t>
      </w:r>
      <w:r w:rsidR="00E35625" w:rsidRPr="00CD6250">
        <w:rPr>
          <w:rFonts w:ascii="Barlow" w:hAnsi="Barlow"/>
          <w:sz w:val="20"/>
          <w:szCs w:val="20"/>
          <w:lang w:val="es-MX"/>
        </w:rPr>
        <w:t>:</w:t>
      </w:r>
    </w:p>
    <w:p w:rsidR="00FC638B" w:rsidRPr="00CD6250" w:rsidRDefault="00FC638B" w:rsidP="00936362">
      <w:pPr>
        <w:pStyle w:val="ROMANOS"/>
        <w:spacing w:after="80" w:line="240" w:lineRule="auto"/>
        <w:ind w:left="288" w:firstLine="0"/>
        <w:rPr>
          <w:rFonts w:ascii="Barlow" w:hAnsi="Barlow"/>
          <w:sz w:val="20"/>
          <w:szCs w:val="20"/>
          <w:lang w:val="es-MX"/>
        </w:rPr>
      </w:pPr>
    </w:p>
    <w:p w:rsidR="00FC638B" w:rsidRPr="00CD6250" w:rsidRDefault="003653E0" w:rsidP="00936362">
      <w:pPr>
        <w:pStyle w:val="ROMANOS"/>
        <w:spacing w:after="80" w:line="240" w:lineRule="auto"/>
        <w:ind w:left="288" w:firstLine="0"/>
        <w:rPr>
          <w:rFonts w:ascii="Barlow" w:hAnsi="Barlow"/>
          <w:sz w:val="20"/>
          <w:szCs w:val="20"/>
          <w:lang w:val="es-MX"/>
        </w:rPr>
      </w:pPr>
      <w:r w:rsidRPr="00CD6250">
        <w:rPr>
          <w:rFonts w:ascii="Barlow" w:hAnsi="Barlow"/>
          <w:noProof/>
          <w:sz w:val="20"/>
          <w:szCs w:val="20"/>
          <w:lang w:val="es-MX" w:eastAsia="es-MX"/>
        </w:rPr>
        <w:lastRenderedPageBreak/>
        <w:drawing>
          <wp:inline distT="0" distB="0" distL="0" distR="0" wp14:anchorId="3C0432B3" wp14:editId="0819D3DF">
            <wp:extent cx="7143750" cy="45624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43750" cy="4562475"/>
                    </a:xfrm>
                    <a:prstGeom prst="rect">
                      <a:avLst/>
                    </a:prstGeom>
                    <a:noFill/>
                    <a:ln>
                      <a:noFill/>
                    </a:ln>
                  </pic:spPr>
                </pic:pic>
              </a:graphicData>
            </a:graphic>
          </wp:inline>
        </w:drawing>
      </w:r>
    </w:p>
    <w:p w:rsidR="00E35625" w:rsidRPr="00CD6250" w:rsidRDefault="00E35625" w:rsidP="00E35625">
      <w:pPr>
        <w:pStyle w:val="ROMANOS"/>
        <w:spacing w:after="80" w:line="240" w:lineRule="auto"/>
        <w:ind w:left="0" w:firstLine="0"/>
        <w:rPr>
          <w:rFonts w:ascii="Barlow" w:hAnsi="Barlow"/>
          <w:sz w:val="20"/>
          <w:szCs w:val="20"/>
          <w:lang w:val="es-MX"/>
        </w:rPr>
      </w:pPr>
    </w:p>
    <w:p w:rsidR="00E35625" w:rsidRPr="00CD6250" w:rsidRDefault="00E35625" w:rsidP="00E35625">
      <w:pPr>
        <w:pStyle w:val="ROMANOS"/>
        <w:spacing w:after="80" w:line="240" w:lineRule="auto"/>
        <w:ind w:left="288" w:firstLine="0"/>
        <w:rPr>
          <w:rFonts w:ascii="Barlow" w:hAnsi="Barlow"/>
          <w:sz w:val="20"/>
          <w:szCs w:val="20"/>
          <w:lang w:val="es-MX"/>
        </w:rPr>
      </w:pPr>
      <w:r w:rsidRPr="00CD6250">
        <w:rPr>
          <w:rFonts w:ascii="Barlow" w:hAnsi="Barlow"/>
          <w:sz w:val="20"/>
          <w:szCs w:val="20"/>
          <w:lang w:val="es-MX"/>
        </w:rPr>
        <w:lastRenderedPageBreak/>
        <w:t>El método de depre</w:t>
      </w:r>
      <w:r w:rsidR="00AC3EE2" w:rsidRPr="00CD6250">
        <w:rPr>
          <w:rFonts w:ascii="Barlow" w:hAnsi="Barlow"/>
          <w:sz w:val="20"/>
          <w:szCs w:val="20"/>
          <w:lang w:val="es-MX"/>
        </w:rPr>
        <w:t>ciación corresponde a los aprobados por el Consejo Nacional de Armonización Contable.</w:t>
      </w:r>
    </w:p>
    <w:p w:rsidR="00E35625" w:rsidRPr="00CD6250" w:rsidRDefault="003653E0" w:rsidP="00E35625">
      <w:pPr>
        <w:pStyle w:val="ROMANOS"/>
        <w:spacing w:after="80" w:line="240" w:lineRule="auto"/>
        <w:rPr>
          <w:rFonts w:ascii="Barlow" w:hAnsi="Barlow"/>
          <w:sz w:val="20"/>
          <w:szCs w:val="20"/>
          <w:lang w:val="es-MX"/>
        </w:rPr>
      </w:pPr>
      <w:r w:rsidRPr="00CD6250">
        <w:rPr>
          <w:rFonts w:ascii="Barlow" w:hAnsi="Barlow"/>
          <w:noProof/>
          <w:sz w:val="20"/>
          <w:szCs w:val="20"/>
          <w:lang w:val="es-MX" w:eastAsia="es-MX"/>
        </w:rPr>
        <w:drawing>
          <wp:inline distT="0" distB="0" distL="0" distR="0" wp14:anchorId="61E1D97E" wp14:editId="30619B8E">
            <wp:extent cx="4400550" cy="43243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00550" cy="4324350"/>
                    </a:xfrm>
                    <a:prstGeom prst="rect">
                      <a:avLst/>
                    </a:prstGeom>
                    <a:noFill/>
                    <a:ln>
                      <a:noFill/>
                    </a:ln>
                  </pic:spPr>
                </pic:pic>
              </a:graphicData>
            </a:graphic>
          </wp:inline>
        </w:drawing>
      </w:r>
    </w:p>
    <w:p w:rsidR="00936362" w:rsidRPr="00CD6250" w:rsidRDefault="00936362" w:rsidP="00E35625">
      <w:pPr>
        <w:pStyle w:val="ROMANOS"/>
        <w:spacing w:after="80" w:line="240" w:lineRule="auto"/>
        <w:rPr>
          <w:rFonts w:ascii="Barlow" w:hAnsi="Barlow"/>
          <w:sz w:val="20"/>
          <w:szCs w:val="20"/>
          <w:lang w:val="es-MX"/>
        </w:rPr>
      </w:pPr>
    </w:p>
    <w:p w:rsidR="00E35625" w:rsidRPr="00CD6250" w:rsidRDefault="00E35625" w:rsidP="00E35625">
      <w:pPr>
        <w:pStyle w:val="ROMANOS"/>
        <w:spacing w:after="80" w:line="240" w:lineRule="auto"/>
        <w:jc w:val="left"/>
        <w:rPr>
          <w:rFonts w:ascii="Barlow" w:hAnsi="Barlow"/>
          <w:sz w:val="20"/>
          <w:szCs w:val="20"/>
          <w:lang w:val="es-MX"/>
        </w:rPr>
      </w:pPr>
    </w:p>
    <w:p w:rsidR="00E35625" w:rsidRPr="00CD6250" w:rsidRDefault="00E35625" w:rsidP="00E35625">
      <w:pPr>
        <w:pStyle w:val="ROMANOS"/>
        <w:spacing w:after="80" w:line="240" w:lineRule="auto"/>
        <w:ind w:left="0" w:firstLine="0"/>
        <w:jc w:val="left"/>
        <w:rPr>
          <w:rFonts w:ascii="Barlow" w:hAnsi="Barlow"/>
          <w:sz w:val="20"/>
          <w:szCs w:val="20"/>
          <w:lang w:val="es-MX"/>
        </w:rPr>
      </w:pPr>
    </w:p>
    <w:p w:rsidR="00E35625" w:rsidRPr="00CD6250" w:rsidRDefault="00E35625" w:rsidP="00E35625">
      <w:pPr>
        <w:pStyle w:val="ROMANOS"/>
        <w:spacing w:after="80" w:line="240" w:lineRule="auto"/>
        <w:ind w:left="288" w:firstLine="0"/>
        <w:rPr>
          <w:rFonts w:ascii="Barlow" w:hAnsi="Barlow"/>
          <w:sz w:val="20"/>
          <w:szCs w:val="20"/>
          <w:lang w:val="es-MX"/>
        </w:rPr>
      </w:pPr>
      <w:r w:rsidRPr="00CD6250">
        <w:rPr>
          <w:rFonts w:ascii="Barlow" w:hAnsi="Barlow"/>
          <w:sz w:val="20"/>
          <w:szCs w:val="20"/>
          <w:lang w:val="es-MX"/>
        </w:rPr>
        <w:t>El Centro Estatal</w:t>
      </w:r>
      <w:r w:rsidR="00C272FC" w:rsidRPr="00CD6250">
        <w:rPr>
          <w:rFonts w:ascii="Barlow" w:hAnsi="Barlow"/>
          <w:sz w:val="20"/>
          <w:szCs w:val="20"/>
          <w:lang w:val="es-MX"/>
        </w:rPr>
        <w:t xml:space="preserve"> de Trasp</w:t>
      </w:r>
      <w:r w:rsidR="00765D80" w:rsidRPr="00CD6250">
        <w:rPr>
          <w:rFonts w:ascii="Barlow" w:hAnsi="Barlow"/>
          <w:sz w:val="20"/>
          <w:szCs w:val="20"/>
          <w:lang w:val="es-MX"/>
        </w:rPr>
        <w:t xml:space="preserve">lantes de Yucatán al </w:t>
      </w:r>
      <w:r w:rsidR="00D21936" w:rsidRPr="00CD6250">
        <w:rPr>
          <w:rFonts w:ascii="Barlow" w:hAnsi="Barlow"/>
          <w:sz w:val="20"/>
          <w:szCs w:val="20"/>
          <w:lang w:val="es-MX"/>
        </w:rPr>
        <w:t>31</w:t>
      </w:r>
      <w:r w:rsidR="00AA5D90" w:rsidRPr="00CD6250">
        <w:rPr>
          <w:rFonts w:ascii="Barlow" w:hAnsi="Barlow"/>
          <w:sz w:val="20"/>
          <w:szCs w:val="20"/>
          <w:lang w:val="es-MX"/>
        </w:rPr>
        <w:t xml:space="preserve"> de </w:t>
      </w:r>
      <w:r w:rsidR="00D21936" w:rsidRPr="00CD6250">
        <w:rPr>
          <w:rFonts w:ascii="Barlow" w:hAnsi="Barlow"/>
          <w:sz w:val="20"/>
          <w:szCs w:val="20"/>
          <w:lang w:val="es-MX"/>
        </w:rPr>
        <w:t>marzo</w:t>
      </w:r>
      <w:r w:rsidR="002C2885" w:rsidRPr="00CD6250">
        <w:rPr>
          <w:rFonts w:ascii="Barlow" w:hAnsi="Barlow"/>
          <w:sz w:val="20"/>
          <w:szCs w:val="20"/>
          <w:lang w:val="es-MX"/>
        </w:rPr>
        <w:t xml:space="preserve"> </w:t>
      </w:r>
      <w:r w:rsidR="00ED3430" w:rsidRPr="00CD6250">
        <w:rPr>
          <w:rFonts w:ascii="Barlow" w:hAnsi="Barlow"/>
          <w:sz w:val="20"/>
          <w:szCs w:val="20"/>
          <w:lang w:val="es-MX"/>
        </w:rPr>
        <w:t>de 2020</w:t>
      </w:r>
      <w:r w:rsidRPr="00CD6250">
        <w:rPr>
          <w:rFonts w:ascii="Barlow" w:hAnsi="Barlow"/>
          <w:sz w:val="20"/>
          <w:szCs w:val="20"/>
          <w:lang w:val="es-MX"/>
        </w:rPr>
        <w:t>, cuenta con un único activo intangible, el cual consiste en un software contable.</w:t>
      </w:r>
    </w:p>
    <w:p w:rsidR="00E35625" w:rsidRPr="00CD6250" w:rsidRDefault="00E35625" w:rsidP="00E35625">
      <w:pPr>
        <w:pStyle w:val="ROMANOS"/>
        <w:spacing w:after="80" w:line="240" w:lineRule="auto"/>
        <w:rPr>
          <w:rFonts w:ascii="Barlow" w:hAnsi="Barlow"/>
          <w:sz w:val="20"/>
          <w:szCs w:val="20"/>
          <w:lang w:val="es-MX"/>
        </w:rPr>
      </w:pPr>
    </w:p>
    <w:p w:rsidR="00E35625" w:rsidRPr="00CD6250" w:rsidRDefault="00AA1A00" w:rsidP="00E35625">
      <w:pPr>
        <w:pStyle w:val="ROMANOS"/>
        <w:spacing w:after="80" w:line="240" w:lineRule="auto"/>
        <w:ind w:left="288" w:firstLine="0"/>
        <w:rPr>
          <w:rFonts w:ascii="Barlow" w:hAnsi="Barlow"/>
          <w:sz w:val="20"/>
          <w:szCs w:val="20"/>
          <w:lang w:val="es-MX"/>
        </w:rPr>
      </w:pPr>
      <w:r w:rsidRPr="00CD6250">
        <w:rPr>
          <w:rFonts w:ascii="Barlow" w:hAnsi="Barlow"/>
          <w:sz w:val="20"/>
          <w:szCs w:val="20"/>
          <w:lang w:val="es-MX"/>
        </w:rPr>
        <w:t>Para el cálculo de la depreciación se utiliza el método establecido por el CONAC mediante Reglas Específicas del Registro y Valoración del Activo.</w:t>
      </w:r>
    </w:p>
    <w:p w:rsidR="00AF2582" w:rsidRPr="00CD6250" w:rsidRDefault="00AF2582" w:rsidP="008447C4">
      <w:pPr>
        <w:spacing w:after="0" w:line="240" w:lineRule="auto"/>
        <w:jc w:val="both"/>
        <w:rPr>
          <w:rFonts w:ascii="Barlow" w:hAnsi="Barlow"/>
          <w:sz w:val="20"/>
          <w:szCs w:val="20"/>
        </w:rPr>
      </w:pPr>
      <w:r w:rsidRPr="00CD6250">
        <w:rPr>
          <w:rFonts w:ascii="Barlow" w:hAnsi="Barlow"/>
          <w:sz w:val="20"/>
          <w:szCs w:val="20"/>
        </w:rPr>
        <w:t>Las d</w:t>
      </w:r>
      <w:r w:rsidR="004A39A2" w:rsidRPr="00CD6250">
        <w:rPr>
          <w:rFonts w:ascii="Barlow" w:hAnsi="Barlow"/>
          <w:sz w:val="20"/>
          <w:szCs w:val="20"/>
        </w:rPr>
        <w:t xml:space="preserve">epreciaciones al 31 de </w:t>
      </w:r>
      <w:r w:rsidR="00D21936" w:rsidRPr="00CD6250">
        <w:rPr>
          <w:rFonts w:ascii="Barlow" w:hAnsi="Barlow"/>
          <w:sz w:val="20"/>
          <w:szCs w:val="20"/>
        </w:rPr>
        <w:t>marzo</w:t>
      </w:r>
      <w:r w:rsidR="006E6607" w:rsidRPr="00CD6250">
        <w:rPr>
          <w:rFonts w:ascii="Barlow" w:hAnsi="Barlow"/>
          <w:sz w:val="20"/>
          <w:szCs w:val="20"/>
        </w:rPr>
        <w:t xml:space="preserve"> son</w:t>
      </w:r>
      <w:r w:rsidRPr="00CD6250">
        <w:rPr>
          <w:rFonts w:ascii="Barlow" w:hAnsi="Barlow"/>
          <w:sz w:val="20"/>
          <w:szCs w:val="20"/>
        </w:rPr>
        <w:t>:</w:t>
      </w:r>
      <w:r w:rsidR="006E6607" w:rsidRPr="00CD6250">
        <w:rPr>
          <w:rFonts w:ascii="Barlow" w:hAnsi="Barlow"/>
          <w:sz w:val="20"/>
          <w:szCs w:val="20"/>
        </w:rPr>
        <w:t xml:space="preserve"> </w:t>
      </w:r>
      <w:r w:rsidRPr="00CD6250">
        <w:rPr>
          <w:rFonts w:ascii="Barlow" w:hAnsi="Barlow"/>
          <w:sz w:val="20"/>
          <w:szCs w:val="20"/>
        </w:rPr>
        <w:t>$</w:t>
      </w:r>
      <w:r w:rsidRPr="00CD6250">
        <w:rPr>
          <w:rFonts w:ascii="Barlow" w:eastAsia="Times New Roman" w:hAnsi="Barlow" w:cs="Arial"/>
          <w:sz w:val="20"/>
          <w:szCs w:val="20"/>
          <w:lang w:eastAsia="es-MX"/>
        </w:rPr>
        <w:t xml:space="preserve"> </w:t>
      </w:r>
      <w:r w:rsidR="00AA5D90" w:rsidRPr="00CD6250">
        <w:rPr>
          <w:rFonts w:ascii="Barlow" w:eastAsia="Times New Roman" w:hAnsi="Barlow" w:cs="Arial"/>
          <w:sz w:val="20"/>
          <w:szCs w:val="20"/>
          <w:lang w:eastAsia="es-MX"/>
        </w:rPr>
        <w:t>7</w:t>
      </w:r>
      <w:r w:rsidR="008447C4" w:rsidRPr="00CD6250">
        <w:rPr>
          <w:rFonts w:ascii="Barlow" w:eastAsia="Times New Roman" w:hAnsi="Barlow" w:cs="Arial"/>
          <w:sz w:val="20"/>
          <w:szCs w:val="20"/>
          <w:lang w:eastAsia="es-MX"/>
        </w:rPr>
        <w:t>36</w:t>
      </w:r>
      <w:r w:rsidR="00AA5D90" w:rsidRPr="00CD6250">
        <w:rPr>
          <w:rFonts w:ascii="Barlow" w:eastAsia="Times New Roman" w:hAnsi="Barlow" w:cs="Arial"/>
          <w:sz w:val="20"/>
          <w:szCs w:val="20"/>
          <w:lang w:eastAsia="es-MX"/>
        </w:rPr>
        <w:t>,</w:t>
      </w:r>
      <w:r w:rsidR="008447C4" w:rsidRPr="00CD6250">
        <w:rPr>
          <w:rFonts w:ascii="Barlow" w:eastAsia="Times New Roman" w:hAnsi="Barlow" w:cs="Arial"/>
          <w:sz w:val="20"/>
          <w:szCs w:val="20"/>
          <w:lang w:eastAsia="es-MX"/>
        </w:rPr>
        <w:t>0</w:t>
      </w:r>
      <w:r w:rsidR="00AA5D90" w:rsidRPr="00CD6250">
        <w:rPr>
          <w:rFonts w:ascii="Barlow" w:eastAsia="Times New Roman" w:hAnsi="Barlow" w:cs="Arial"/>
          <w:sz w:val="20"/>
          <w:szCs w:val="20"/>
          <w:lang w:eastAsia="es-MX"/>
        </w:rPr>
        <w:t>2</w:t>
      </w:r>
      <w:r w:rsidR="008447C4" w:rsidRPr="00CD6250">
        <w:rPr>
          <w:rFonts w:ascii="Barlow" w:eastAsia="Times New Roman" w:hAnsi="Barlow" w:cs="Arial"/>
          <w:sz w:val="20"/>
          <w:szCs w:val="20"/>
          <w:lang w:eastAsia="es-MX"/>
        </w:rPr>
        <w:t>2</w:t>
      </w:r>
      <w:r w:rsidR="00AA5D90" w:rsidRPr="00CD6250">
        <w:rPr>
          <w:rFonts w:ascii="Barlow" w:eastAsia="Times New Roman" w:hAnsi="Barlow" w:cs="Arial"/>
          <w:sz w:val="20"/>
          <w:szCs w:val="20"/>
          <w:lang w:eastAsia="es-MX"/>
        </w:rPr>
        <w:t>.</w:t>
      </w:r>
      <w:r w:rsidR="008447C4" w:rsidRPr="00CD6250">
        <w:rPr>
          <w:rFonts w:ascii="Barlow" w:eastAsia="Times New Roman" w:hAnsi="Barlow" w:cs="Arial"/>
          <w:sz w:val="20"/>
          <w:szCs w:val="20"/>
          <w:lang w:eastAsia="es-MX"/>
        </w:rPr>
        <w:t>60</w:t>
      </w:r>
    </w:p>
    <w:p w:rsidR="00E35625" w:rsidRPr="00CD6250" w:rsidRDefault="00E35625" w:rsidP="00E35625">
      <w:pPr>
        <w:pStyle w:val="ROMANOS"/>
        <w:spacing w:after="80" w:line="240" w:lineRule="auto"/>
        <w:ind w:left="0" w:firstLine="0"/>
        <w:rPr>
          <w:rFonts w:ascii="Barlow" w:hAnsi="Barlow"/>
          <w:sz w:val="20"/>
          <w:szCs w:val="20"/>
          <w:lang w:val="es-MX"/>
        </w:rPr>
      </w:pPr>
    </w:p>
    <w:p w:rsidR="00E35625" w:rsidRPr="00CD6250" w:rsidRDefault="00E35625" w:rsidP="00E35625">
      <w:pPr>
        <w:pStyle w:val="ROMANOS"/>
        <w:spacing w:after="80" w:line="240" w:lineRule="auto"/>
        <w:ind w:left="0" w:firstLine="0"/>
        <w:rPr>
          <w:rFonts w:ascii="Barlow" w:hAnsi="Barlow"/>
          <w:b/>
          <w:sz w:val="20"/>
          <w:szCs w:val="20"/>
          <w:lang w:val="es-MX"/>
        </w:rPr>
      </w:pPr>
      <w:r w:rsidRPr="00CD6250">
        <w:rPr>
          <w:rFonts w:ascii="Barlow" w:hAnsi="Barlow"/>
          <w:b/>
          <w:sz w:val="20"/>
          <w:szCs w:val="20"/>
          <w:lang w:val="es-MX"/>
        </w:rPr>
        <w:t>Estimaciones y Deterioros</w:t>
      </w:r>
    </w:p>
    <w:p w:rsidR="00E35625" w:rsidRPr="00CD6250" w:rsidRDefault="00176E10" w:rsidP="00E35625">
      <w:pPr>
        <w:pStyle w:val="ROMANOS"/>
        <w:spacing w:after="80" w:line="240" w:lineRule="auto"/>
        <w:ind w:left="288" w:firstLine="0"/>
        <w:rPr>
          <w:rFonts w:ascii="Barlow" w:hAnsi="Barlow"/>
          <w:sz w:val="20"/>
          <w:szCs w:val="20"/>
          <w:lang w:val="es-MX"/>
        </w:rPr>
      </w:pPr>
      <w:r w:rsidRPr="00CD6250">
        <w:rPr>
          <w:rFonts w:ascii="Barlow" w:hAnsi="Barlow"/>
          <w:sz w:val="20"/>
          <w:szCs w:val="20"/>
          <w:lang w:val="es-MX"/>
        </w:rPr>
        <w:t xml:space="preserve">Al </w:t>
      </w:r>
      <w:r w:rsidR="00D21936" w:rsidRPr="00CD6250">
        <w:rPr>
          <w:rFonts w:ascii="Barlow" w:hAnsi="Barlow"/>
          <w:sz w:val="20"/>
          <w:szCs w:val="20"/>
          <w:lang w:val="es-MX"/>
        </w:rPr>
        <w:t>31</w:t>
      </w:r>
      <w:r w:rsidR="00E35625" w:rsidRPr="00CD6250">
        <w:rPr>
          <w:rFonts w:ascii="Barlow" w:hAnsi="Barlow"/>
          <w:sz w:val="20"/>
          <w:szCs w:val="20"/>
          <w:lang w:val="es-MX"/>
        </w:rPr>
        <w:t xml:space="preserve"> de</w:t>
      </w:r>
      <w:r w:rsidR="00AA5D90" w:rsidRPr="00CD6250">
        <w:rPr>
          <w:rFonts w:ascii="Barlow" w:hAnsi="Barlow"/>
          <w:sz w:val="20"/>
          <w:szCs w:val="20"/>
          <w:lang w:val="es-MX"/>
        </w:rPr>
        <w:t xml:space="preserve"> </w:t>
      </w:r>
      <w:r w:rsidR="00D21936" w:rsidRPr="00CD6250">
        <w:rPr>
          <w:rFonts w:ascii="Barlow" w:hAnsi="Barlow"/>
          <w:sz w:val="20"/>
          <w:szCs w:val="20"/>
          <w:lang w:val="es-MX"/>
        </w:rPr>
        <w:t>marzo</w:t>
      </w:r>
      <w:r w:rsidR="0065792F" w:rsidRPr="00CD6250">
        <w:rPr>
          <w:rFonts w:ascii="Barlow" w:hAnsi="Barlow"/>
          <w:sz w:val="20"/>
          <w:szCs w:val="20"/>
          <w:lang w:val="es-MX"/>
        </w:rPr>
        <w:t xml:space="preserve"> </w:t>
      </w:r>
      <w:r w:rsidR="0033006C" w:rsidRPr="00CD6250">
        <w:rPr>
          <w:rFonts w:ascii="Barlow" w:hAnsi="Barlow"/>
          <w:sz w:val="20"/>
          <w:szCs w:val="20"/>
          <w:lang w:val="es-MX"/>
        </w:rPr>
        <w:t>de</w:t>
      </w:r>
      <w:r w:rsidR="002C2885" w:rsidRPr="00CD6250">
        <w:rPr>
          <w:rFonts w:ascii="Barlow" w:hAnsi="Barlow"/>
          <w:sz w:val="20"/>
          <w:szCs w:val="20"/>
          <w:lang w:val="es-MX"/>
        </w:rPr>
        <w:t xml:space="preserve"> </w:t>
      </w:r>
      <w:r w:rsidR="00CD0F63" w:rsidRPr="00CD6250">
        <w:rPr>
          <w:rFonts w:ascii="Barlow" w:hAnsi="Barlow"/>
          <w:sz w:val="20"/>
          <w:szCs w:val="20"/>
          <w:lang w:val="es-MX"/>
        </w:rPr>
        <w:t>2020</w:t>
      </w:r>
      <w:r w:rsidR="00E35625" w:rsidRPr="00CD6250">
        <w:rPr>
          <w:rFonts w:ascii="Barlow" w:hAnsi="Barlow"/>
          <w:sz w:val="20"/>
          <w:szCs w:val="20"/>
          <w:lang w:val="es-MX"/>
        </w:rPr>
        <w:t>, el Centro Estatal de Trasplantes de Yucatán, no posee cuentas incobrables, estimación de inventarios, deterioro de activos biológicos y cualquier otra que aplique.</w:t>
      </w:r>
    </w:p>
    <w:p w:rsidR="00E35625" w:rsidRPr="00CD6250" w:rsidRDefault="00E35625" w:rsidP="00E35625">
      <w:pPr>
        <w:pStyle w:val="ROMANOS"/>
        <w:spacing w:after="80" w:line="240" w:lineRule="auto"/>
        <w:rPr>
          <w:rFonts w:ascii="Barlow" w:hAnsi="Barlow"/>
          <w:sz w:val="20"/>
          <w:szCs w:val="20"/>
          <w:lang w:val="es-MX"/>
        </w:rPr>
      </w:pPr>
    </w:p>
    <w:p w:rsidR="00E35625" w:rsidRPr="00CD6250" w:rsidRDefault="00E35625" w:rsidP="00E35625">
      <w:pPr>
        <w:pStyle w:val="Texto"/>
        <w:spacing w:after="80" w:line="240" w:lineRule="auto"/>
        <w:rPr>
          <w:rFonts w:ascii="Barlow" w:hAnsi="Barlow"/>
          <w:b/>
          <w:sz w:val="20"/>
          <w:lang w:val="es-MX"/>
        </w:rPr>
      </w:pPr>
      <w:r w:rsidRPr="00CD6250">
        <w:rPr>
          <w:rFonts w:ascii="Barlow" w:hAnsi="Barlow"/>
          <w:b/>
          <w:sz w:val="20"/>
          <w:lang w:val="es-MX"/>
        </w:rPr>
        <w:t>Otros Activos</w:t>
      </w:r>
    </w:p>
    <w:p w:rsidR="00E35625" w:rsidRPr="00CD6250" w:rsidRDefault="00E35625" w:rsidP="00E35625">
      <w:pPr>
        <w:pStyle w:val="ROMANOS"/>
        <w:spacing w:after="80" w:line="240" w:lineRule="auto"/>
        <w:ind w:left="288" w:firstLine="0"/>
        <w:rPr>
          <w:rFonts w:ascii="Barlow" w:hAnsi="Barlow"/>
          <w:sz w:val="20"/>
          <w:szCs w:val="20"/>
          <w:lang w:val="es-MX"/>
        </w:rPr>
      </w:pPr>
      <w:r w:rsidRPr="00CD6250">
        <w:rPr>
          <w:rFonts w:ascii="Barlow" w:hAnsi="Barlow"/>
          <w:sz w:val="20"/>
          <w:szCs w:val="20"/>
          <w:lang w:val="es-MX"/>
        </w:rPr>
        <w:t>El Centro Estatal de Trasplantes no posee actualmente las cuentas de otros activos.</w:t>
      </w:r>
    </w:p>
    <w:p w:rsidR="00E35625" w:rsidRPr="00CD6250" w:rsidRDefault="00E35625" w:rsidP="00E35625">
      <w:pPr>
        <w:pStyle w:val="ROMANOS"/>
        <w:spacing w:after="80" w:line="240" w:lineRule="auto"/>
        <w:rPr>
          <w:rFonts w:ascii="Barlow" w:hAnsi="Barlow"/>
          <w:sz w:val="20"/>
          <w:szCs w:val="20"/>
          <w:lang w:val="es-MX"/>
        </w:rPr>
      </w:pPr>
    </w:p>
    <w:p w:rsidR="00E35625" w:rsidRPr="00CD6250" w:rsidRDefault="00E35625" w:rsidP="00E35625">
      <w:pPr>
        <w:pStyle w:val="Texto"/>
        <w:spacing w:line="240" w:lineRule="auto"/>
        <w:rPr>
          <w:rFonts w:ascii="Barlow" w:hAnsi="Barlow"/>
          <w:sz w:val="20"/>
          <w:lang w:val="es-MX"/>
        </w:rPr>
      </w:pPr>
      <w:r w:rsidRPr="00CD6250">
        <w:rPr>
          <w:rFonts w:ascii="Barlow" w:hAnsi="Barlow"/>
          <w:b/>
          <w:sz w:val="20"/>
          <w:lang w:val="es-MX"/>
        </w:rPr>
        <w:t>Pasivo</w:t>
      </w:r>
    </w:p>
    <w:p w:rsidR="001F15E9" w:rsidRPr="00CD6250" w:rsidRDefault="00E35625" w:rsidP="00E35625">
      <w:pPr>
        <w:pStyle w:val="ROMANOS"/>
        <w:spacing w:line="240" w:lineRule="auto"/>
        <w:ind w:left="288" w:firstLine="0"/>
        <w:rPr>
          <w:rFonts w:ascii="Barlow" w:hAnsi="Barlow"/>
          <w:sz w:val="20"/>
          <w:szCs w:val="20"/>
          <w:lang w:val="es-MX"/>
        </w:rPr>
      </w:pPr>
      <w:r w:rsidRPr="00CD6250">
        <w:rPr>
          <w:rFonts w:ascii="Barlow" w:hAnsi="Barlow"/>
          <w:sz w:val="20"/>
          <w:szCs w:val="20"/>
          <w:lang w:val="es-MX"/>
        </w:rPr>
        <w:t>El Centro Estatal d</w:t>
      </w:r>
      <w:r w:rsidR="00C272FC" w:rsidRPr="00CD6250">
        <w:rPr>
          <w:rFonts w:ascii="Barlow" w:hAnsi="Barlow"/>
          <w:sz w:val="20"/>
          <w:szCs w:val="20"/>
          <w:lang w:val="es-MX"/>
        </w:rPr>
        <w:t xml:space="preserve">e Trasplantes de Yucatán </w:t>
      </w:r>
      <w:r w:rsidR="00D21936" w:rsidRPr="00CD6250">
        <w:rPr>
          <w:rFonts w:ascii="Barlow" w:hAnsi="Barlow"/>
          <w:sz w:val="20"/>
          <w:szCs w:val="20"/>
          <w:lang w:val="es-MX"/>
        </w:rPr>
        <w:t>tiene</w:t>
      </w:r>
      <w:r w:rsidR="00AA5D90" w:rsidRPr="00CD6250">
        <w:rPr>
          <w:rFonts w:ascii="Barlow" w:hAnsi="Barlow"/>
          <w:sz w:val="20"/>
          <w:szCs w:val="20"/>
          <w:lang w:val="es-MX"/>
        </w:rPr>
        <w:t xml:space="preserve"> un saldo al </w:t>
      </w:r>
      <w:r w:rsidR="00D21936" w:rsidRPr="00CD6250">
        <w:rPr>
          <w:rFonts w:ascii="Barlow" w:hAnsi="Barlow"/>
          <w:sz w:val="20"/>
          <w:szCs w:val="20"/>
          <w:lang w:val="es-MX"/>
        </w:rPr>
        <w:t>31</w:t>
      </w:r>
      <w:r w:rsidR="00AA5D90" w:rsidRPr="00CD6250">
        <w:rPr>
          <w:rFonts w:ascii="Barlow" w:hAnsi="Barlow"/>
          <w:sz w:val="20"/>
          <w:szCs w:val="20"/>
          <w:lang w:val="es-MX"/>
        </w:rPr>
        <w:t xml:space="preserve"> de </w:t>
      </w:r>
      <w:r w:rsidR="00D21936" w:rsidRPr="00CD6250">
        <w:rPr>
          <w:rFonts w:ascii="Barlow" w:hAnsi="Barlow"/>
          <w:sz w:val="20"/>
          <w:szCs w:val="20"/>
          <w:lang w:val="es-MX"/>
        </w:rPr>
        <w:t>marzo</w:t>
      </w:r>
      <w:r w:rsidR="00AA5D90" w:rsidRPr="00CD6250">
        <w:rPr>
          <w:rFonts w:ascii="Barlow" w:hAnsi="Barlow"/>
          <w:sz w:val="20"/>
          <w:szCs w:val="20"/>
          <w:lang w:val="es-MX"/>
        </w:rPr>
        <w:t xml:space="preserve"> de $</w:t>
      </w:r>
      <w:r w:rsidR="008447C4" w:rsidRPr="00CD6250">
        <w:rPr>
          <w:rFonts w:ascii="Barlow" w:hAnsi="Barlow"/>
          <w:sz w:val="20"/>
          <w:szCs w:val="20"/>
          <w:lang w:val="es-MX"/>
        </w:rPr>
        <w:t>16</w:t>
      </w:r>
      <w:r w:rsidR="00AA5D90" w:rsidRPr="00CD6250">
        <w:rPr>
          <w:rFonts w:ascii="Barlow" w:hAnsi="Barlow"/>
          <w:sz w:val="20"/>
          <w:szCs w:val="20"/>
          <w:lang w:val="es-MX"/>
        </w:rPr>
        <w:t>,</w:t>
      </w:r>
      <w:r w:rsidR="008447C4" w:rsidRPr="00CD6250">
        <w:rPr>
          <w:rFonts w:ascii="Barlow" w:hAnsi="Barlow"/>
          <w:sz w:val="20"/>
          <w:szCs w:val="20"/>
          <w:lang w:val="es-MX"/>
        </w:rPr>
        <w:t>177.79</w:t>
      </w:r>
      <w:r w:rsidR="00B2264C" w:rsidRPr="00CD6250">
        <w:rPr>
          <w:rFonts w:ascii="Barlow" w:hAnsi="Barlow"/>
          <w:sz w:val="20"/>
          <w:szCs w:val="20"/>
          <w:lang w:val="es-MX"/>
        </w:rPr>
        <w:t xml:space="preserve"> </w:t>
      </w:r>
      <w:r w:rsidR="00244517" w:rsidRPr="00CD6250">
        <w:rPr>
          <w:rFonts w:ascii="Barlow" w:hAnsi="Barlow"/>
          <w:sz w:val="20"/>
          <w:szCs w:val="20"/>
          <w:lang w:val="es-MX"/>
        </w:rPr>
        <w:t>que corresponden Retenc</w:t>
      </w:r>
      <w:r w:rsidR="00D10F13" w:rsidRPr="00CD6250">
        <w:rPr>
          <w:rFonts w:ascii="Barlow" w:hAnsi="Barlow"/>
          <w:sz w:val="20"/>
          <w:szCs w:val="20"/>
          <w:lang w:val="es-MX"/>
        </w:rPr>
        <w:t>iones y Contribuciones</w:t>
      </w:r>
      <w:r w:rsidR="00AA5D90" w:rsidRPr="00CD6250">
        <w:rPr>
          <w:rFonts w:ascii="Barlow" w:hAnsi="Barlow"/>
          <w:sz w:val="20"/>
          <w:szCs w:val="20"/>
          <w:lang w:val="es-MX"/>
        </w:rPr>
        <w:t xml:space="preserve"> del mes de </w:t>
      </w:r>
      <w:r w:rsidR="00D21936" w:rsidRPr="00CD6250">
        <w:rPr>
          <w:rFonts w:ascii="Barlow" w:hAnsi="Barlow"/>
          <w:sz w:val="20"/>
          <w:szCs w:val="20"/>
          <w:lang w:val="es-MX"/>
        </w:rPr>
        <w:t>marzo</w:t>
      </w:r>
      <w:r w:rsidR="002A1630" w:rsidRPr="00CD6250">
        <w:rPr>
          <w:rFonts w:ascii="Barlow" w:hAnsi="Barlow"/>
          <w:sz w:val="20"/>
          <w:szCs w:val="20"/>
          <w:lang w:val="es-MX"/>
        </w:rPr>
        <w:t xml:space="preserve"> </w:t>
      </w:r>
      <w:r w:rsidR="00AA5D90" w:rsidRPr="00CD6250">
        <w:rPr>
          <w:rFonts w:ascii="Barlow" w:hAnsi="Barlow"/>
          <w:sz w:val="20"/>
          <w:szCs w:val="20"/>
          <w:lang w:val="es-MX"/>
        </w:rPr>
        <w:t xml:space="preserve">de 2020 </w:t>
      </w:r>
    </w:p>
    <w:p w:rsidR="00E35625" w:rsidRPr="00CD6250" w:rsidRDefault="008416A3" w:rsidP="00E35625">
      <w:pPr>
        <w:pStyle w:val="ROMANOS"/>
        <w:spacing w:line="240" w:lineRule="auto"/>
        <w:ind w:left="288" w:firstLine="0"/>
        <w:rPr>
          <w:rFonts w:ascii="Barlow" w:hAnsi="Barlow"/>
          <w:sz w:val="20"/>
          <w:szCs w:val="20"/>
          <w:lang w:val="es-MX"/>
        </w:rPr>
      </w:pPr>
      <w:r w:rsidRPr="00CD6250">
        <w:rPr>
          <w:rFonts w:ascii="Barlow" w:hAnsi="Barlow"/>
          <w:sz w:val="20"/>
          <w:szCs w:val="20"/>
          <w:lang w:val="es-MX"/>
        </w:rPr>
        <w:t>El Centro Estatal de Trasplantes de Yucatán no cuenta con pasivos</w:t>
      </w:r>
      <w:r w:rsidR="00753050" w:rsidRPr="00CD6250">
        <w:rPr>
          <w:rFonts w:ascii="Barlow" w:hAnsi="Barlow"/>
          <w:sz w:val="20"/>
          <w:szCs w:val="20"/>
          <w:lang w:val="es-MX"/>
        </w:rPr>
        <w:t xml:space="preserve"> conting</w:t>
      </w:r>
      <w:r w:rsidR="00104568" w:rsidRPr="00CD6250">
        <w:rPr>
          <w:rFonts w:ascii="Barlow" w:hAnsi="Barlow"/>
          <w:sz w:val="20"/>
          <w:szCs w:val="20"/>
          <w:lang w:val="es-MX"/>
        </w:rPr>
        <w:t>entes al</w:t>
      </w:r>
      <w:r w:rsidR="0082261C" w:rsidRPr="00CD6250">
        <w:rPr>
          <w:rFonts w:ascii="Barlow" w:hAnsi="Barlow"/>
          <w:sz w:val="20"/>
          <w:szCs w:val="20"/>
          <w:lang w:val="es-MX"/>
        </w:rPr>
        <w:t xml:space="preserve"> 3</w:t>
      </w:r>
      <w:r w:rsidR="00134344" w:rsidRPr="00CD6250">
        <w:rPr>
          <w:rFonts w:ascii="Barlow" w:hAnsi="Barlow"/>
          <w:sz w:val="20"/>
          <w:szCs w:val="20"/>
          <w:lang w:val="es-MX"/>
        </w:rPr>
        <w:t>1</w:t>
      </w:r>
      <w:r w:rsidR="007664B0" w:rsidRPr="00CD6250">
        <w:rPr>
          <w:rFonts w:ascii="Barlow" w:hAnsi="Barlow"/>
          <w:sz w:val="20"/>
          <w:szCs w:val="20"/>
          <w:lang w:val="es-MX"/>
        </w:rPr>
        <w:t xml:space="preserve"> de </w:t>
      </w:r>
      <w:r w:rsidR="00D21936" w:rsidRPr="00CD6250">
        <w:rPr>
          <w:rFonts w:ascii="Barlow" w:hAnsi="Barlow"/>
          <w:sz w:val="20"/>
          <w:szCs w:val="20"/>
          <w:lang w:val="es-MX"/>
        </w:rPr>
        <w:t>marzo</w:t>
      </w:r>
      <w:r w:rsidR="00E913D2" w:rsidRPr="00CD6250">
        <w:rPr>
          <w:rFonts w:ascii="Barlow" w:hAnsi="Barlow"/>
          <w:sz w:val="20"/>
          <w:szCs w:val="20"/>
          <w:lang w:val="es-MX"/>
        </w:rPr>
        <w:t xml:space="preserve"> de 2020</w:t>
      </w:r>
    </w:p>
    <w:p w:rsidR="00134344" w:rsidRPr="00CD6250" w:rsidRDefault="00134344" w:rsidP="00E1056D">
      <w:pPr>
        <w:pStyle w:val="ROMANOS"/>
        <w:spacing w:line="240" w:lineRule="auto"/>
        <w:ind w:left="0" w:firstLine="0"/>
        <w:rPr>
          <w:rFonts w:ascii="Barlow" w:hAnsi="Barlow"/>
          <w:sz w:val="20"/>
          <w:szCs w:val="20"/>
          <w:lang w:val="es-MX"/>
        </w:rPr>
      </w:pPr>
    </w:p>
    <w:p w:rsidR="00E35625" w:rsidRPr="00CD6250" w:rsidRDefault="00E35625" w:rsidP="00E35625">
      <w:pPr>
        <w:pStyle w:val="Texto"/>
        <w:spacing w:line="240" w:lineRule="auto"/>
        <w:rPr>
          <w:rFonts w:ascii="Barlow" w:hAnsi="Barlow"/>
          <w:b/>
          <w:smallCaps/>
          <w:sz w:val="20"/>
        </w:rPr>
      </w:pPr>
      <w:r w:rsidRPr="00CD6250">
        <w:rPr>
          <w:rFonts w:ascii="Barlow" w:hAnsi="Barlow"/>
          <w:b/>
          <w:smallCaps/>
          <w:sz w:val="20"/>
        </w:rPr>
        <w:t>II)</w:t>
      </w:r>
      <w:r w:rsidRPr="00CD6250">
        <w:rPr>
          <w:rFonts w:ascii="Barlow" w:hAnsi="Barlow"/>
          <w:b/>
          <w:smallCaps/>
          <w:sz w:val="20"/>
        </w:rPr>
        <w:tab/>
        <w:t>Notas al Estado de Actividades</w:t>
      </w:r>
    </w:p>
    <w:p w:rsidR="00E35625" w:rsidRPr="00CD6250" w:rsidRDefault="00E35625" w:rsidP="00E35625">
      <w:pPr>
        <w:pStyle w:val="Texto"/>
        <w:spacing w:line="240" w:lineRule="auto"/>
        <w:rPr>
          <w:rFonts w:ascii="Barlow" w:hAnsi="Barlow"/>
          <w:b/>
          <w:sz w:val="20"/>
          <w:lang w:val="es-MX"/>
        </w:rPr>
      </w:pPr>
      <w:r w:rsidRPr="00CD6250">
        <w:rPr>
          <w:rFonts w:ascii="Barlow" w:hAnsi="Barlow"/>
          <w:b/>
          <w:sz w:val="20"/>
          <w:lang w:val="es-MX"/>
        </w:rPr>
        <w:t>Ingresos de Gestión</w:t>
      </w:r>
    </w:p>
    <w:p w:rsidR="00354504" w:rsidRPr="00CD6250" w:rsidRDefault="00E35625" w:rsidP="00E0329C">
      <w:pPr>
        <w:pStyle w:val="ROMANOS"/>
        <w:spacing w:line="240" w:lineRule="auto"/>
        <w:ind w:left="288" w:firstLine="0"/>
        <w:rPr>
          <w:rFonts w:ascii="Barlow" w:hAnsi="Barlow"/>
          <w:sz w:val="20"/>
          <w:szCs w:val="20"/>
          <w:lang w:val="es-MX"/>
        </w:rPr>
      </w:pPr>
      <w:r w:rsidRPr="00CD6250">
        <w:rPr>
          <w:rFonts w:ascii="Barlow" w:hAnsi="Barlow"/>
          <w:sz w:val="20"/>
          <w:szCs w:val="20"/>
          <w:lang w:val="es-MX"/>
        </w:rPr>
        <w:t>El Centro Estatal de Trasplant</w:t>
      </w:r>
      <w:r w:rsidR="00A87C12" w:rsidRPr="00CD6250">
        <w:rPr>
          <w:rFonts w:ascii="Barlow" w:hAnsi="Barlow"/>
          <w:sz w:val="20"/>
          <w:szCs w:val="20"/>
          <w:lang w:val="es-MX"/>
        </w:rPr>
        <w:t>es de</w:t>
      </w:r>
      <w:r w:rsidR="009B6401" w:rsidRPr="00CD6250">
        <w:rPr>
          <w:rFonts w:ascii="Barlow" w:hAnsi="Barlow"/>
          <w:sz w:val="20"/>
          <w:szCs w:val="20"/>
          <w:lang w:val="es-MX"/>
        </w:rPr>
        <w:t xml:space="preserve"> Yucatán al </w:t>
      </w:r>
      <w:r w:rsidR="009219E8" w:rsidRPr="00CD6250">
        <w:rPr>
          <w:rFonts w:ascii="Barlow" w:hAnsi="Barlow"/>
          <w:sz w:val="20"/>
          <w:szCs w:val="20"/>
          <w:lang w:val="es-MX"/>
        </w:rPr>
        <w:t>31</w:t>
      </w:r>
      <w:r w:rsidR="007664B0" w:rsidRPr="00CD6250">
        <w:rPr>
          <w:rFonts w:ascii="Barlow" w:hAnsi="Barlow"/>
          <w:sz w:val="20"/>
          <w:szCs w:val="20"/>
          <w:lang w:val="es-MX"/>
        </w:rPr>
        <w:t xml:space="preserve"> de </w:t>
      </w:r>
      <w:r w:rsidR="009219E8" w:rsidRPr="00CD6250">
        <w:rPr>
          <w:rFonts w:ascii="Barlow" w:hAnsi="Barlow"/>
          <w:sz w:val="20"/>
          <w:szCs w:val="20"/>
          <w:lang w:val="es-MX"/>
        </w:rPr>
        <w:t>marzo</w:t>
      </w:r>
      <w:r w:rsidR="003A1478" w:rsidRPr="00CD6250">
        <w:rPr>
          <w:rFonts w:ascii="Barlow" w:hAnsi="Barlow"/>
          <w:sz w:val="20"/>
          <w:szCs w:val="20"/>
          <w:lang w:val="es-MX"/>
        </w:rPr>
        <w:t xml:space="preserve"> </w:t>
      </w:r>
      <w:r w:rsidR="003B7443" w:rsidRPr="00CD6250">
        <w:rPr>
          <w:rFonts w:ascii="Barlow" w:hAnsi="Barlow"/>
          <w:sz w:val="20"/>
          <w:szCs w:val="20"/>
          <w:lang w:val="es-MX"/>
        </w:rPr>
        <w:t>de 2020</w:t>
      </w:r>
      <w:r w:rsidRPr="00CD6250">
        <w:rPr>
          <w:rFonts w:ascii="Barlow" w:hAnsi="Barlow"/>
          <w:sz w:val="20"/>
          <w:szCs w:val="20"/>
          <w:lang w:val="es-MX"/>
        </w:rPr>
        <w:t>, recibe ingresos del rubro de Transferencias, Asignaciones, Subsidios y otras ayudas, subcuenta de Transferencias internas y a</w:t>
      </w:r>
      <w:r w:rsidR="00AA1A00" w:rsidRPr="00CD6250">
        <w:rPr>
          <w:rFonts w:ascii="Barlow" w:hAnsi="Barlow"/>
          <w:sz w:val="20"/>
          <w:szCs w:val="20"/>
          <w:lang w:val="es-MX"/>
        </w:rPr>
        <w:t xml:space="preserve">signaciones del Sector público cuyos ingresos acumulados </w:t>
      </w:r>
      <w:r w:rsidR="00354504" w:rsidRPr="00CD6250">
        <w:rPr>
          <w:rFonts w:ascii="Barlow" w:hAnsi="Barlow"/>
          <w:sz w:val="20"/>
          <w:szCs w:val="20"/>
          <w:lang w:val="es-MX"/>
        </w:rPr>
        <w:t xml:space="preserve">son </w:t>
      </w:r>
      <w:r w:rsidR="00762B6F" w:rsidRPr="00CD6250">
        <w:rPr>
          <w:rFonts w:ascii="Barlow" w:hAnsi="Barlow"/>
          <w:sz w:val="20"/>
          <w:szCs w:val="20"/>
          <w:lang w:val="es-MX"/>
        </w:rPr>
        <w:t>por la cantidad de $</w:t>
      </w:r>
      <w:r w:rsidR="00443225" w:rsidRPr="00CD6250">
        <w:rPr>
          <w:rFonts w:ascii="Barlow" w:hAnsi="Barlow"/>
          <w:sz w:val="20"/>
          <w:szCs w:val="20"/>
          <w:lang w:val="es-MX"/>
        </w:rPr>
        <w:t>699</w:t>
      </w:r>
      <w:r w:rsidR="00762B6F" w:rsidRPr="00CD6250">
        <w:rPr>
          <w:rFonts w:ascii="Barlow" w:hAnsi="Barlow"/>
          <w:sz w:val="20"/>
          <w:szCs w:val="20"/>
          <w:lang w:val="es-MX"/>
        </w:rPr>
        <w:t>,</w:t>
      </w:r>
      <w:r w:rsidR="00443225" w:rsidRPr="00CD6250">
        <w:rPr>
          <w:rFonts w:ascii="Barlow" w:hAnsi="Barlow"/>
          <w:sz w:val="20"/>
          <w:szCs w:val="20"/>
          <w:lang w:val="es-MX"/>
        </w:rPr>
        <w:t>863</w:t>
      </w:r>
      <w:r w:rsidR="00762B6F" w:rsidRPr="00CD6250">
        <w:rPr>
          <w:rFonts w:ascii="Barlow" w:hAnsi="Barlow"/>
          <w:sz w:val="20"/>
          <w:szCs w:val="20"/>
          <w:lang w:val="es-MX"/>
        </w:rPr>
        <w:t>.00</w:t>
      </w:r>
    </w:p>
    <w:p w:rsidR="00CD6250" w:rsidRDefault="00CD6250" w:rsidP="00E0329C">
      <w:pPr>
        <w:pStyle w:val="ROMANOS"/>
        <w:spacing w:line="240" w:lineRule="auto"/>
        <w:ind w:left="288" w:firstLine="0"/>
        <w:rPr>
          <w:rFonts w:ascii="Barlow" w:hAnsi="Barlow"/>
          <w:b/>
          <w:smallCaps/>
          <w:sz w:val="20"/>
          <w:szCs w:val="20"/>
        </w:rPr>
      </w:pPr>
    </w:p>
    <w:p w:rsidR="00354504" w:rsidRPr="00CD6250" w:rsidRDefault="00354504" w:rsidP="00E0329C">
      <w:pPr>
        <w:pStyle w:val="ROMANOS"/>
        <w:spacing w:line="240" w:lineRule="auto"/>
        <w:ind w:left="288" w:firstLine="0"/>
        <w:rPr>
          <w:rFonts w:ascii="Barlow" w:hAnsi="Barlow"/>
          <w:b/>
          <w:smallCaps/>
          <w:sz w:val="20"/>
          <w:szCs w:val="20"/>
        </w:rPr>
      </w:pPr>
      <w:r w:rsidRPr="00CD6250">
        <w:rPr>
          <w:rFonts w:ascii="Barlow" w:hAnsi="Barlow"/>
          <w:b/>
          <w:smallCaps/>
          <w:sz w:val="20"/>
          <w:szCs w:val="20"/>
        </w:rPr>
        <w:lastRenderedPageBreak/>
        <w:t>Otros Ingresos y Beneficios Varios</w:t>
      </w:r>
    </w:p>
    <w:p w:rsidR="00354504" w:rsidRPr="00CD6250" w:rsidRDefault="00354504" w:rsidP="00E0329C">
      <w:pPr>
        <w:pStyle w:val="ROMANOS"/>
        <w:spacing w:line="240" w:lineRule="auto"/>
        <w:ind w:left="288" w:firstLine="0"/>
        <w:rPr>
          <w:rFonts w:ascii="Barlow" w:hAnsi="Barlow"/>
          <w:sz w:val="20"/>
          <w:szCs w:val="20"/>
          <w:lang w:val="es-MX"/>
        </w:rPr>
      </w:pPr>
      <w:r w:rsidRPr="00CD6250">
        <w:rPr>
          <w:rFonts w:ascii="Barlow" w:hAnsi="Barlow"/>
          <w:sz w:val="20"/>
          <w:szCs w:val="20"/>
          <w:lang w:val="es-MX"/>
        </w:rPr>
        <w:t xml:space="preserve">El Centro Estatal </w:t>
      </w:r>
      <w:r w:rsidR="002F5CBA" w:rsidRPr="00CD6250">
        <w:rPr>
          <w:rFonts w:ascii="Barlow" w:hAnsi="Barlow"/>
          <w:sz w:val="20"/>
          <w:szCs w:val="20"/>
          <w:lang w:val="es-MX"/>
        </w:rPr>
        <w:t>de Trasplante</w:t>
      </w:r>
      <w:r w:rsidR="00762B6F" w:rsidRPr="00CD6250">
        <w:rPr>
          <w:rFonts w:ascii="Barlow" w:hAnsi="Barlow"/>
          <w:sz w:val="20"/>
          <w:szCs w:val="20"/>
          <w:lang w:val="es-MX"/>
        </w:rPr>
        <w:t xml:space="preserve">s de </w:t>
      </w:r>
      <w:r w:rsidR="009219E8" w:rsidRPr="00CD6250">
        <w:rPr>
          <w:rFonts w:ascii="Barlow" w:hAnsi="Barlow"/>
          <w:sz w:val="20"/>
          <w:szCs w:val="20"/>
          <w:lang w:val="es-MX"/>
        </w:rPr>
        <w:t>Yucatán al</w:t>
      </w:r>
      <w:r w:rsidR="00762B6F" w:rsidRPr="00CD6250">
        <w:rPr>
          <w:rFonts w:ascii="Barlow" w:hAnsi="Barlow"/>
          <w:sz w:val="20"/>
          <w:szCs w:val="20"/>
          <w:lang w:val="es-MX"/>
        </w:rPr>
        <w:t xml:space="preserve"> </w:t>
      </w:r>
      <w:r w:rsidR="009219E8" w:rsidRPr="00CD6250">
        <w:rPr>
          <w:rFonts w:ascii="Barlow" w:hAnsi="Barlow"/>
          <w:sz w:val="20"/>
          <w:szCs w:val="20"/>
          <w:lang w:val="es-MX"/>
        </w:rPr>
        <w:t xml:space="preserve">31 </w:t>
      </w:r>
      <w:r w:rsidR="00762B6F" w:rsidRPr="00CD6250">
        <w:rPr>
          <w:rFonts w:ascii="Barlow" w:hAnsi="Barlow"/>
          <w:sz w:val="20"/>
          <w:szCs w:val="20"/>
          <w:lang w:val="es-MX"/>
        </w:rPr>
        <w:t xml:space="preserve">de </w:t>
      </w:r>
      <w:r w:rsidR="009219E8" w:rsidRPr="00CD6250">
        <w:rPr>
          <w:rFonts w:ascii="Barlow" w:hAnsi="Barlow"/>
          <w:sz w:val="20"/>
          <w:szCs w:val="20"/>
          <w:lang w:val="es-MX"/>
        </w:rPr>
        <w:t>marzo</w:t>
      </w:r>
      <w:r w:rsidR="00762B6F" w:rsidRPr="00CD6250">
        <w:rPr>
          <w:rFonts w:ascii="Barlow" w:hAnsi="Barlow"/>
          <w:sz w:val="20"/>
          <w:szCs w:val="20"/>
          <w:lang w:val="es-MX"/>
        </w:rPr>
        <w:t xml:space="preserve"> </w:t>
      </w:r>
      <w:r w:rsidR="007866A6" w:rsidRPr="00CD6250">
        <w:rPr>
          <w:rFonts w:ascii="Barlow" w:hAnsi="Barlow"/>
          <w:sz w:val="20"/>
          <w:szCs w:val="20"/>
          <w:lang w:val="es-MX"/>
        </w:rPr>
        <w:t>de 2020</w:t>
      </w:r>
      <w:r w:rsidRPr="00CD6250">
        <w:rPr>
          <w:rFonts w:ascii="Barlow" w:hAnsi="Barlow"/>
          <w:sz w:val="20"/>
          <w:szCs w:val="20"/>
          <w:lang w:val="es-MX"/>
        </w:rPr>
        <w:t xml:space="preserve"> </w:t>
      </w:r>
      <w:r w:rsidR="001C5395" w:rsidRPr="00CD6250">
        <w:rPr>
          <w:rFonts w:ascii="Barlow" w:hAnsi="Barlow"/>
          <w:sz w:val="20"/>
          <w:szCs w:val="20"/>
          <w:lang w:val="es-MX"/>
        </w:rPr>
        <w:t xml:space="preserve">cuenta con un saldo en el rubro de </w:t>
      </w:r>
      <w:r w:rsidRPr="00CD6250">
        <w:rPr>
          <w:rFonts w:ascii="Barlow" w:hAnsi="Barlow"/>
          <w:sz w:val="20"/>
          <w:szCs w:val="20"/>
          <w:lang w:val="es-MX"/>
        </w:rPr>
        <w:t>Otros Ingresos u Beneficios Varios</w:t>
      </w:r>
      <w:r w:rsidR="001C5395" w:rsidRPr="00CD6250">
        <w:rPr>
          <w:rFonts w:ascii="Barlow" w:hAnsi="Barlow"/>
          <w:sz w:val="20"/>
          <w:szCs w:val="20"/>
          <w:lang w:val="es-MX"/>
        </w:rPr>
        <w:t xml:space="preserve"> por la cantidad de $37.18 por concepto de Intereses Financieros</w:t>
      </w:r>
      <w:r w:rsidRPr="00CD6250">
        <w:rPr>
          <w:rFonts w:ascii="Barlow" w:hAnsi="Barlow"/>
          <w:sz w:val="20"/>
          <w:szCs w:val="20"/>
          <w:lang w:val="es-MX"/>
        </w:rPr>
        <w:t>.</w:t>
      </w:r>
    </w:p>
    <w:p w:rsidR="00E0329C" w:rsidRPr="00CD6250" w:rsidRDefault="00E0329C" w:rsidP="00EB0A0A">
      <w:pPr>
        <w:pStyle w:val="ROMANOS"/>
        <w:spacing w:line="240" w:lineRule="auto"/>
        <w:ind w:left="0" w:firstLine="0"/>
        <w:rPr>
          <w:rFonts w:ascii="Barlow" w:hAnsi="Barlow"/>
          <w:sz w:val="20"/>
          <w:szCs w:val="20"/>
          <w:lang w:val="es-MX"/>
        </w:rPr>
      </w:pPr>
    </w:p>
    <w:p w:rsidR="00E35625" w:rsidRPr="00CD6250" w:rsidRDefault="00E35625" w:rsidP="00E35625">
      <w:pPr>
        <w:pStyle w:val="Texto"/>
        <w:spacing w:line="240" w:lineRule="auto"/>
        <w:rPr>
          <w:rFonts w:ascii="Barlow" w:hAnsi="Barlow"/>
          <w:b/>
          <w:sz w:val="20"/>
          <w:lang w:val="es-MX"/>
        </w:rPr>
      </w:pPr>
      <w:r w:rsidRPr="00CD6250">
        <w:rPr>
          <w:rFonts w:ascii="Barlow" w:hAnsi="Barlow"/>
          <w:b/>
          <w:sz w:val="20"/>
          <w:lang w:val="es-MX"/>
        </w:rPr>
        <w:t>Gastos y Otras Pérdidas:</w:t>
      </w:r>
    </w:p>
    <w:p w:rsidR="00E35625" w:rsidRPr="00CD6250" w:rsidRDefault="00C35106" w:rsidP="00354504">
      <w:pPr>
        <w:pStyle w:val="ROMANOS"/>
        <w:spacing w:line="240" w:lineRule="auto"/>
        <w:ind w:left="288" w:firstLine="0"/>
        <w:rPr>
          <w:rFonts w:ascii="Barlow" w:hAnsi="Barlow"/>
          <w:sz w:val="20"/>
          <w:szCs w:val="20"/>
          <w:lang w:val="es-MX"/>
        </w:rPr>
      </w:pPr>
      <w:r w:rsidRPr="00CD6250">
        <w:rPr>
          <w:rFonts w:ascii="Barlow" w:hAnsi="Barlow"/>
          <w:sz w:val="20"/>
          <w:szCs w:val="20"/>
          <w:lang w:val="es-MX"/>
        </w:rPr>
        <w:t>Los gastos de funcionamiento de la entidad al 31 de marzo de 2020 fueron</w:t>
      </w:r>
      <w:r w:rsidR="00A83931" w:rsidRPr="00CD6250">
        <w:rPr>
          <w:rFonts w:ascii="Barlow" w:hAnsi="Barlow"/>
          <w:sz w:val="20"/>
          <w:szCs w:val="20"/>
          <w:lang w:val="es-MX"/>
        </w:rPr>
        <w:t xml:space="preserve"> de </w:t>
      </w:r>
      <w:r w:rsidR="0052508B" w:rsidRPr="00CD6250">
        <w:rPr>
          <w:rFonts w:ascii="Barlow" w:hAnsi="Barlow"/>
          <w:sz w:val="20"/>
          <w:szCs w:val="20"/>
          <w:lang w:val="es-MX"/>
        </w:rPr>
        <w:t>$</w:t>
      </w:r>
      <w:r w:rsidR="001C5395" w:rsidRPr="00CD6250">
        <w:rPr>
          <w:rFonts w:ascii="Barlow" w:hAnsi="Barlow"/>
          <w:sz w:val="20"/>
          <w:szCs w:val="20"/>
          <w:lang w:val="es-MX"/>
        </w:rPr>
        <w:t>453</w:t>
      </w:r>
      <w:r w:rsidR="00762B6F" w:rsidRPr="00CD6250">
        <w:rPr>
          <w:rFonts w:ascii="Barlow" w:hAnsi="Barlow"/>
          <w:sz w:val="20"/>
          <w:szCs w:val="20"/>
          <w:lang w:val="es-MX"/>
        </w:rPr>
        <w:t>,</w:t>
      </w:r>
      <w:r w:rsidR="001C5395" w:rsidRPr="00CD6250">
        <w:rPr>
          <w:rFonts w:ascii="Barlow" w:hAnsi="Barlow"/>
          <w:sz w:val="20"/>
          <w:szCs w:val="20"/>
          <w:lang w:val="es-MX"/>
        </w:rPr>
        <w:t>822</w:t>
      </w:r>
      <w:r w:rsidR="00762B6F" w:rsidRPr="00CD6250">
        <w:rPr>
          <w:rFonts w:ascii="Barlow" w:hAnsi="Barlow"/>
          <w:sz w:val="20"/>
          <w:szCs w:val="20"/>
          <w:lang w:val="es-MX"/>
        </w:rPr>
        <w:t>.</w:t>
      </w:r>
      <w:r w:rsidR="001C5395" w:rsidRPr="00CD6250">
        <w:rPr>
          <w:rFonts w:ascii="Barlow" w:hAnsi="Barlow"/>
          <w:sz w:val="20"/>
          <w:szCs w:val="20"/>
          <w:lang w:val="es-MX"/>
        </w:rPr>
        <w:t>36</w:t>
      </w:r>
      <w:r w:rsidR="00B2264C" w:rsidRPr="00CD6250">
        <w:rPr>
          <w:rFonts w:ascii="Barlow" w:hAnsi="Barlow"/>
          <w:sz w:val="20"/>
          <w:szCs w:val="20"/>
          <w:lang w:val="es-MX"/>
        </w:rPr>
        <w:t xml:space="preserve"> </w:t>
      </w:r>
      <w:r w:rsidR="00176E10" w:rsidRPr="00CD6250">
        <w:rPr>
          <w:rFonts w:ascii="Barlow" w:hAnsi="Barlow"/>
          <w:sz w:val="20"/>
          <w:szCs w:val="20"/>
          <w:lang w:val="es-MX"/>
        </w:rPr>
        <w:t>pesos.</w:t>
      </w:r>
      <w:r w:rsidR="00EB0A0A" w:rsidRPr="00CD6250">
        <w:rPr>
          <w:rFonts w:ascii="Barlow" w:hAnsi="Barlow"/>
          <w:sz w:val="20"/>
          <w:szCs w:val="20"/>
          <w:lang w:val="es-MX"/>
        </w:rPr>
        <w:t xml:space="preserve"> </w:t>
      </w:r>
    </w:p>
    <w:tbl>
      <w:tblPr>
        <w:tblW w:w="0" w:type="auto"/>
        <w:tblInd w:w="51" w:type="dxa"/>
        <w:tblCellMar>
          <w:left w:w="70" w:type="dxa"/>
          <w:right w:w="70" w:type="dxa"/>
        </w:tblCellMar>
        <w:tblLook w:val="04A0" w:firstRow="1" w:lastRow="0" w:firstColumn="1" w:lastColumn="0" w:noHBand="0" w:noVBand="1"/>
      </w:tblPr>
      <w:tblGrid>
        <w:gridCol w:w="146"/>
        <w:gridCol w:w="146"/>
        <w:gridCol w:w="160"/>
        <w:gridCol w:w="160"/>
      </w:tblGrid>
      <w:tr w:rsidR="00E35625" w:rsidRPr="00CD6250" w:rsidTr="00244517">
        <w:trPr>
          <w:trHeight w:val="300"/>
        </w:trPr>
        <w:tc>
          <w:tcPr>
            <w:tcW w:w="0" w:type="auto"/>
            <w:tcBorders>
              <w:top w:val="nil"/>
              <w:left w:val="nil"/>
              <w:bottom w:val="nil"/>
              <w:right w:val="nil"/>
            </w:tcBorders>
            <w:shd w:val="clear" w:color="auto" w:fill="auto"/>
            <w:noWrap/>
            <w:vAlign w:val="bottom"/>
            <w:hideMark/>
          </w:tcPr>
          <w:p w:rsidR="00E35625" w:rsidRPr="00CD6250" w:rsidRDefault="00E35625" w:rsidP="00E35625">
            <w:pPr>
              <w:rPr>
                <w:rFonts w:ascii="Barlow" w:hAnsi="Barlow"/>
                <w:color w:val="000000"/>
                <w:sz w:val="20"/>
                <w:szCs w:val="20"/>
                <w:lang w:eastAsia="es-MX"/>
              </w:rPr>
            </w:pPr>
          </w:p>
        </w:tc>
        <w:tc>
          <w:tcPr>
            <w:tcW w:w="0" w:type="auto"/>
            <w:tcBorders>
              <w:top w:val="nil"/>
              <w:left w:val="nil"/>
              <w:bottom w:val="nil"/>
              <w:right w:val="nil"/>
            </w:tcBorders>
            <w:shd w:val="clear" w:color="auto" w:fill="auto"/>
            <w:noWrap/>
            <w:vAlign w:val="bottom"/>
            <w:hideMark/>
          </w:tcPr>
          <w:p w:rsidR="00E35625" w:rsidRPr="00CD6250" w:rsidRDefault="00E35625" w:rsidP="00E35625">
            <w:pPr>
              <w:rPr>
                <w:rFonts w:ascii="Barlow" w:hAnsi="Barlow"/>
                <w:color w:val="000000"/>
                <w:sz w:val="20"/>
                <w:szCs w:val="20"/>
                <w:lang w:eastAsia="es-MX"/>
              </w:rPr>
            </w:pPr>
          </w:p>
        </w:tc>
        <w:tc>
          <w:tcPr>
            <w:tcW w:w="160" w:type="dxa"/>
            <w:tcBorders>
              <w:top w:val="nil"/>
              <w:left w:val="nil"/>
              <w:bottom w:val="nil"/>
              <w:right w:val="nil"/>
            </w:tcBorders>
            <w:shd w:val="clear" w:color="auto" w:fill="auto"/>
            <w:noWrap/>
            <w:vAlign w:val="bottom"/>
            <w:hideMark/>
          </w:tcPr>
          <w:p w:rsidR="00E35625" w:rsidRPr="00CD6250" w:rsidRDefault="00E35625" w:rsidP="00E35625">
            <w:pPr>
              <w:rPr>
                <w:rFonts w:ascii="Barlow" w:hAnsi="Barlow"/>
                <w:color w:val="000000"/>
                <w:sz w:val="20"/>
                <w:szCs w:val="20"/>
                <w:lang w:eastAsia="es-MX"/>
              </w:rPr>
            </w:pPr>
          </w:p>
        </w:tc>
        <w:tc>
          <w:tcPr>
            <w:tcW w:w="160" w:type="dxa"/>
            <w:tcBorders>
              <w:top w:val="nil"/>
              <w:left w:val="nil"/>
              <w:bottom w:val="nil"/>
              <w:right w:val="nil"/>
            </w:tcBorders>
            <w:shd w:val="clear" w:color="auto" w:fill="auto"/>
            <w:noWrap/>
            <w:vAlign w:val="bottom"/>
            <w:hideMark/>
          </w:tcPr>
          <w:p w:rsidR="00E35625" w:rsidRPr="00CD6250" w:rsidRDefault="00E35625" w:rsidP="00E35625">
            <w:pPr>
              <w:rPr>
                <w:rFonts w:ascii="Barlow" w:hAnsi="Barlow"/>
                <w:color w:val="000000"/>
                <w:sz w:val="20"/>
                <w:szCs w:val="20"/>
                <w:lang w:eastAsia="es-MX"/>
              </w:rPr>
            </w:pPr>
          </w:p>
        </w:tc>
      </w:tr>
    </w:tbl>
    <w:p w:rsidR="00E0329C" w:rsidRPr="00CD6250" w:rsidRDefault="00E0329C" w:rsidP="00C17430">
      <w:pPr>
        <w:pStyle w:val="ROMANOS"/>
        <w:tabs>
          <w:tab w:val="clear" w:pos="720"/>
          <w:tab w:val="left" w:pos="900"/>
        </w:tabs>
        <w:spacing w:line="240" w:lineRule="auto"/>
        <w:ind w:left="0" w:firstLine="0"/>
        <w:rPr>
          <w:rFonts w:ascii="Barlow" w:hAnsi="Barlow"/>
          <w:sz w:val="20"/>
          <w:szCs w:val="20"/>
          <w:lang w:val="es-MX"/>
        </w:rPr>
      </w:pPr>
    </w:p>
    <w:p w:rsidR="00E35625" w:rsidRPr="00CD6250" w:rsidRDefault="00E35625" w:rsidP="00E35625">
      <w:pPr>
        <w:pStyle w:val="Texto"/>
        <w:spacing w:line="240" w:lineRule="auto"/>
        <w:rPr>
          <w:rFonts w:ascii="Barlow" w:hAnsi="Barlow"/>
          <w:b/>
          <w:smallCaps/>
          <w:sz w:val="20"/>
        </w:rPr>
      </w:pPr>
      <w:r w:rsidRPr="00CD6250">
        <w:rPr>
          <w:rFonts w:ascii="Barlow" w:hAnsi="Barlow"/>
          <w:b/>
          <w:smallCaps/>
          <w:sz w:val="20"/>
        </w:rPr>
        <w:t>III)</w:t>
      </w:r>
      <w:r w:rsidRPr="00CD6250">
        <w:rPr>
          <w:rFonts w:ascii="Barlow" w:hAnsi="Barlow"/>
          <w:b/>
          <w:smallCaps/>
          <w:sz w:val="20"/>
        </w:rPr>
        <w:tab/>
        <w:t>Notas al Estado de Variación en la Hacienda Pública</w:t>
      </w:r>
    </w:p>
    <w:p w:rsidR="00E35625" w:rsidRPr="00CD6250" w:rsidRDefault="00BD08C8" w:rsidP="00AE66DC">
      <w:pPr>
        <w:pStyle w:val="ROMANOS"/>
        <w:spacing w:line="240" w:lineRule="auto"/>
        <w:ind w:left="288" w:firstLine="0"/>
        <w:rPr>
          <w:rFonts w:ascii="Barlow" w:hAnsi="Barlow"/>
          <w:sz w:val="20"/>
          <w:szCs w:val="20"/>
          <w:lang w:val="es-MX"/>
        </w:rPr>
      </w:pPr>
      <w:r w:rsidRPr="00CD6250">
        <w:rPr>
          <w:rFonts w:ascii="Barlow" w:hAnsi="Barlow"/>
          <w:sz w:val="20"/>
          <w:szCs w:val="20"/>
          <w:lang w:val="es-MX"/>
        </w:rPr>
        <w:t>A</w:t>
      </w:r>
      <w:r w:rsidR="0073237F" w:rsidRPr="00CD6250">
        <w:rPr>
          <w:rFonts w:ascii="Barlow" w:hAnsi="Barlow"/>
          <w:sz w:val="20"/>
          <w:szCs w:val="20"/>
          <w:lang w:val="es-MX"/>
        </w:rPr>
        <w:t xml:space="preserve">l </w:t>
      </w:r>
      <w:r w:rsidR="000A5C0E" w:rsidRPr="00CD6250">
        <w:rPr>
          <w:rFonts w:ascii="Barlow" w:hAnsi="Barlow"/>
          <w:sz w:val="20"/>
          <w:szCs w:val="20"/>
          <w:lang w:val="es-MX"/>
        </w:rPr>
        <w:t>31</w:t>
      </w:r>
      <w:r w:rsidR="007664B0" w:rsidRPr="00CD6250">
        <w:rPr>
          <w:rFonts w:ascii="Barlow" w:hAnsi="Barlow"/>
          <w:sz w:val="20"/>
          <w:szCs w:val="20"/>
          <w:lang w:val="es-MX"/>
        </w:rPr>
        <w:t xml:space="preserve"> de </w:t>
      </w:r>
      <w:r w:rsidR="000A5C0E" w:rsidRPr="00CD6250">
        <w:rPr>
          <w:rFonts w:ascii="Barlow" w:hAnsi="Barlow"/>
          <w:sz w:val="20"/>
          <w:szCs w:val="20"/>
          <w:lang w:val="es-MX"/>
        </w:rPr>
        <w:t>marzo</w:t>
      </w:r>
      <w:r w:rsidR="00176E10" w:rsidRPr="00CD6250">
        <w:rPr>
          <w:rFonts w:ascii="Barlow" w:hAnsi="Barlow"/>
          <w:sz w:val="20"/>
          <w:szCs w:val="20"/>
          <w:lang w:val="es-MX"/>
        </w:rPr>
        <w:t xml:space="preserve"> </w:t>
      </w:r>
      <w:r w:rsidR="00ED52EA" w:rsidRPr="00CD6250">
        <w:rPr>
          <w:rFonts w:ascii="Barlow" w:hAnsi="Barlow"/>
          <w:sz w:val="20"/>
          <w:szCs w:val="20"/>
          <w:lang w:val="es-MX"/>
        </w:rPr>
        <w:t>de 20</w:t>
      </w:r>
      <w:r w:rsidR="005656AC" w:rsidRPr="00CD6250">
        <w:rPr>
          <w:rFonts w:ascii="Barlow" w:hAnsi="Barlow"/>
          <w:sz w:val="20"/>
          <w:szCs w:val="20"/>
          <w:lang w:val="es-MX"/>
        </w:rPr>
        <w:t>20</w:t>
      </w:r>
      <w:r w:rsidR="00E35625" w:rsidRPr="00CD6250">
        <w:rPr>
          <w:rFonts w:ascii="Barlow" w:hAnsi="Barlow"/>
          <w:sz w:val="20"/>
          <w:szCs w:val="20"/>
          <w:lang w:val="es-MX"/>
        </w:rPr>
        <w:t>, el Centro de Estatal de Trasplantes</w:t>
      </w:r>
      <w:r w:rsidR="00B24146" w:rsidRPr="00CD6250">
        <w:rPr>
          <w:rFonts w:ascii="Barlow" w:hAnsi="Barlow"/>
          <w:sz w:val="20"/>
          <w:szCs w:val="20"/>
          <w:lang w:val="es-MX"/>
        </w:rPr>
        <w:t xml:space="preserve"> de Yucatán</w:t>
      </w:r>
      <w:r w:rsidR="00E35625" w:rsidRPr="00CD6250">
        <w:rPr>
          <w:rFonts w:ascii="Barlow" w:hAnsi="Barlow"/>
          <w:sz w:val="20"/>
          <w:szCs w:val="20"/>
          <w:lang w:val="es-MX"/>
        </w:rPr>
        <w:t>, t</w:t>
      </w:r>
      <w:r w:rsidR="00CB2506" w:rsidRPr="00CD6250">
        <w:rPr>
          <w:rFonts w:ascii="Barlow" w:hAnsi="Barlow"/>
          <w:sz w:val="20"/>
          <w:szCs w:val="20"/>
          <w:lang w:val="es-MX"/>
        </w:rPr>
        <w:t xml:space="preserve">uvo </w:t>
      </w:r>
      <w:r w:rsidR="005656AC" w:rsidRPr="00CD6250">
        <w:rPr>
          <w:rFonts w:ascii="Barlow" w:hAnsi="Barlow"/>
          <w:sz w:val="20"/>
          <w:szCs w:val="20"/>
          <w:lang w:val="es-MX"/>
        </w:rPr>
        <w:t xml:space="preserve">un </w:t>
      </w:r>
      <w:r w:rsidR="006104F5" w:rsidRPr="00CD6250">
        <w:rPr>
          <w:rFonts w:ascii="Barlow" w:hAnsi="Barlow"/>
          <w:sz w:val="20"/>
          <w:szCs w:val="20"/>
          <w:lang w:val="es-MX"/>
        </w:rPr>
        <w:t>resultado</w:t>
      </w:r>
      <w:r w:rsidR="00CB2506" w:rsidRPr="00CD6250">
        <w:rPr>
          <w:rFonts w:ascii="Barlow" w:hAnsi="Barlow"/>
          <w:sz w:val="20"/>
          <w:szCs w:val="20"/>
          <w:lang w:val="es-MX"/>
        </w:rPr>
        <w:t xml:space="preserve"> del ejercicio por la </w:t>
      </w:r>
      <w:r w:rsidR="00B85AE8" w:rsidRPr="00CD6250">
        <w:rPr>
          <w:rFonts w:ascii="Barlow" w:hAnsi="Barlow"/>
          <w:sz w:val="20"/>
          <w:szCs w:val="20"/>
          <w:lang w:val="es-MX"/>
        </w:rPr>
        <w:t>cantidad de</w:t>
      </w:r>
      <w:r w:rsidR="00CB2506" w:rsidRPr="00CD6250">
        <w:rPr>
          <w:rFonts w:ascii="Barlow" w:hAnsi="Barlow"/>
          <w:sz w:val="20"/>
          <w:szCs w:val="20"/>
          <w:lang w:val="es-MX"/>
        </w:rPr>
        <w:t xml:space="preserve"> </w:t>
      </w:r>
      <w:r w:rsidR="009353FA" w:rsidRPr="00CD6250">
        <w:rPr>
          <w:rFonts w:ascii="Barlow" w:hAnsi="Barlow"/>
          <w:sz w:val="20"/>
          <w:szCs w:val="20"/>
          <w:lang w:val="es-MX"/>
        </w:rPr>
        <w:t>$181</w:t>
      </w:r>
      <w:r w:rsidR="00D45030" w:rsidRPr="00CD6250">
        <w:rPr>
          <w:rFonts w:ascii="Barlow" w:hAnsi="Barlow"/>
          <w:sz w:val="20"/>
          <w:szCs w:val="20"/>
          <w:lang w:val="es-MX"/>
        </w:rPr>
        <w:t>,1</w:t>
      </w:r>
      <w:r w:rsidR="009353FA" w:rsidRPr="00CD6250">
        <w:rPr>
          <w:rFonts w:ascii="Barlow" w:hAnsi="Barlow"/>
          <w:sz w:val="20"/>
          <w:szCs w:val="20"/>
          <w:lang w:val="es-MX"/>
        </w:rPr>
        <w:t>84.82</w:t>
      </w:r>
      <w:r w:rsidR="00D10F13" w:rsidRPr="00CD6250">
        <w:rPr>
          <w:rFonts w:ascii="Barlow" w:hAnsi="Barlow"/>
          <w:sz w:val="20"/>
          <w:szCs w:val="20"/>
          <w:lang w:val="es-MX"/>
        </w:rPr>
        <w:t xml:space="preserve"> </w:t>
      </w:r>
      <w:r w:rsidR="00CB2506" w:rsidRPr="00CD6250">
        <w:rPr>
          <w:rFonts w:ascii="Barlow" w:hAnsi="Barlow"/>
          <w:sz w:val="20"/>
          <w:szCs w:val="20"/>
          <w:lang w:val="es-MX"/>
        </w:rPr>
        <w:t>(</w:t>
      </w:r>
      <w:r w:rsidR="00AC3EE2" w:rsidRPr="00CD6250">
        <w:rPr>
          <w:rFonts w:ascii="Barlow" w:hAnsi="Barlow"/>
          <w:sz w:val="20"/>
          <w:szCs w:val="20"/>
          <w:lang w:val="es-MX"/>
        </w:rPr>
        <w:t xml:space="preserve"> </w:t>
      </w:r>
      <w:r w:rsidR="00B77F0D" w:rsidRPr="00CD6250">
        <w:rPr>
          <w:rFonts w:ascii="Barlow" w:hAnsi="Barlow"/>
          <w:sz w:val="20"/>
          <w:szCs w:val="20"/>
          <w:lang w:val="es-MX"/>
        </w:rPr>
        <w:t xml:space="preserve">Son: </w:t>
      </w:r>
      <w:r w:rsidR="009353FA" w:rsidRPr="00CD6250">
        <w:rPr>
          <w:rFonts w:ascii="Barlow" w:hAnsi="Barlow"/>
          <w:sz w:val="20"/>
          <w:szCs w:val="20"/>
          <w:lang w:val="es-MX"/>
        </w:rPr>
        <w:t xml:space="preserve">Ciento ochenta y un mil ciento ochenta y cuatro </w:t>
      </w:r>
      <w:r w:rsidR="00920CA7" w:rsidRPr="00CD6250">
        <w:rPr>
          <w:rFonts w:ascii="Barlow" w:hAnsi="Barlow"/>
          <w:sz w:val="20"/>
          <w:szCs w:val="20"/>
          <w:lang w:val="es-MX"/>
        </w:rPr>
        <w:t>pesos</w:t>
      </w:r>
      <w:r w:rsidR="00801257" w:rsidRPr="00CD6250">
        <w:rPr>
          <w:rFonts w:ascii="Barlow" w:hAnsi="Barlow"/>
          <w:sz w:val="20"/>
          <w:szCs w:val="20"/>
          <w:lang w:val="es-MX"/>
        </w:rPr>
        <w:t xml:space="preserve"> </w:t>
      </w:r>
      <w:r w:rsidR="009353FA" w:rsidRPr="00CD6250">
        <w:rPr>
          <w:rFonts w:ascii="Barlow" w:hAnsi="Barlow"/>
          <w:sz w:val="20"/>
          <w:szCs w:val="20"/>
          <w:lang w:val="es-MX"/>
        </w:rPr>
        <w:t>82</w:t>
      </w:r>
      <w:r w:rsidR="009B2D1A" w:rsidRPr="00CD6250">
        <w:rPr>
          <w:rFonts w:ascii="Barlow" w:hAnsi="Barlow"/>
          <w:sz w:val="20"/>
          <w:szCs w:val="20"/>
          <w:lang w:val="es-MX"/>
        </w:rPr>
        <w:t>/100 M.N), y con un resultado acumulado de ejercicios anteriores</w:t>
      </w:r>
      <w:r w:rsidR="00801257" w:rsidRPr="00CD6250">
        <w:rPr>
          <w:rFonts w:ascii="Barlow" w:hAnsi="Barlow"/>
          <w:sz w:val="20"/>
          <w:szCs w:val="20"/>
          <w:lang w:val="es-MX"/>
        </w:rPr>
        <w:t xml:space="preserve"> al </w:t>
      </w:r>
      <w:r w:rsidR="000A5C0E" w:rsidRPr="00CD6250">
        <w:rPr>
          <w:rFonts w:ascii="Barlow" w:hAnsi="Barlow"/>
          <w:sz w:val="20"/>
          <w:szCs w:val="20"/>
          <w:lang w:val="es-MX"/>
        </w:rPr>
        <w:t>31</w:t>
      </w:r>
      <w:r w:rsidR="00801257" w:rsidRPr="00CD6250">
        <w:rPr>
          <w:rFonts w:ascii="Barlow" w:hAnsi="Barlow"/>
          <w:sz w:val="20"/>
          <w:szCs w:val="20"/>
          <w:lang w:val="es-MX"/>
        </w:rPr>
        <w:t xml:space="preserve"> de </w:t>
      </w:r>
      <w:r w:rsidR="000A5C0E" w:rsidRPr="00CD6250">
        <w:rPr>
          <w:rFonts w:ascii="Barlow" w:hAnsi="Barlow"/>
          <w:sz w:val="20"/>
          <w:szCs w:val="20"/>
          <w:lang w:val="es-MX"/>
        </w:rPr>
        <w:t>marzo</w:t>
      </w:r>
      <w:r w:rsidR="00E35625" w:rsidRPr="00CD6250">
        <w:rPr>
          <w:rFonts w:ascii="Barlow" w:hAnsi="Barlow"/>
          <w:sz w:val="20"/>
          <w:szCs w:val="20"/>
          <w:lang w:val="es-MX"/>
        </w:rPr>
        <w:t xml:space="preserve"> de 20</w:t>
      </w:r>
      <w:r w:rsidR="00B77F0D" w:rsidRPr="00CD6250">
        <w:rPr>
          <w:rFonts w:ascii="Barlow" w:hAnsi="Barlow"/>
          <w:sz w:val="20"/>
          <w:szCs w:val="20"/>
          <w:lang w:val="es-MX"/>
        </w:rPr>
        <w:t>20</w:t>
      </w:r>
      <w:r w:rsidR="009B2D1A" w:rsidRPr="00CD6250">
        <w:rPr>
          <w:rFonts w:ascii="Barlow" w:hAnsi="Barlow"/>
          <w:sz w:val="20"/>
          <w:szCs w:val="20"/>
          <w:lang w:val="es-MX"/>
        </w:rPr>
        <w:t>, por la</w:t>
      </w:r>
      <w:r w:rsidR="00E35625" w:rsidRPr="00CD6250">
        <w:rPr>
          <w:rFonts w:ascii="Barlow" w:hAnsi="Barlow"/>
          <w:sz w:val="20"/>
          <w:szCs w:val="20"/>
          <w:lang w:val="es-MX"/>
        </w:rPr>
        <w:t xml:space="preserve"> cantidad de </w:t>
      </w:r>
      <w:r w:rsidR="00801257" w:rsidRPr="00CD6250">
        <w:rPr>
          <w:rFonts w:ascii="Barlow" w:hAnsi="Barlow"/>
          <w:sz w:val="20"/>
          <w:szCs w:val="20"/>
          <w:lang w:val="es-MX"/>
        </w:rPr>
        <w:t>741,093.84( Son: setecientos cuarenta y uno mil noventa y tres pesos 84</w:t>
      </w:r>
      <w:r w:rsidR="00B77F0D" w:rsidRPr="00CD6250">
        <w:rPr>
          <w:rFonts w:ascii="Barlow" w:hAnsi="Barlow"/>
          <w:sz w:val="20"/>
          <w:szCs w:val="20"/>
          <w:lang w:val="es-MX"/>
        </w:rPr>
        <w:t>/100 M.N</w:t>
      </w:r>
      <w:r w:rsidR="00AE66DC" w:rsidRPr="00CD6250">
        <w:rPr>
          <w:rFonts w:ascii="Barlow" w:hAnsi="Barlow"/>
          <w:sz w:val="20"/>
          <w:szCs w:val="20"/>
          <w:lang w:val="es-MX"/>
        </w:rPr>
        <w:t>)</w:t>
      </w:r>
      <w:r w:rsidR="00E35625" w:rsidRPr="00CD6250">
        <w:rPr>
          <w:rFonts w:ascii="Barlow" w:hAnsi="Barlow"/>
          <w:sz w:val="20"/>
          <w:szCs w:val="20"/>
          <w:lang w:val="es-MX"/>
        </w:rPr>
        <w:t>, siendo el saldo neto en la ha</w:t>
      </w:r>
      <w:r w:rsidR="00783EC5" w:rsidRPr="00CD6250">
        <w:rPr>
          <w:rFonts w:ascii="Barlow" w:hAnsi="Barlow"/>
          <w:sz w:val="20"/>
          <w:szCs w:val="20"/>
          <w:lang w:val="es-MX"/>
        </w:rPr>
        <w:t>cien</w:t>
      </w:r>
      <w:r w:rsidR="00BD6948" w:rsidRPr="00CD6250">
        <w:rPr>
          <w:rFonts w:ascii="Barlow" w:hAnsi="Barlow"/>
          <w:sz w:val="20"/>
          <w:szCs w:val="20"/>
          <w:lang w:val="es-MX"/>
        </w:rPr>
        <w:t>da p</w:t>
      </w:r>
      <w:r w:rsidR="003A1005" w:rsidRPr="00CD6250">
        <w:rPr>
          <w:rFonts w:ascii="Barlow" w:hAnsi="Barlow"/>
          <w:sz w:val="20"/>
          <w:szCs w:val="20"/>
          <w:lang w:val="es-MX"/>
        </w:rPr>
        <w:t>ública/patrimonio</w:t>
      </w:r>
      <w:r w:rsidR="00586C94" w:rsidRPr="00CD6250">
        <w:rPr>
          <w:rFonts w:ascii="Barlow" w:hAnsi="Barlow"/>
          <w:sz w:val="20"/>
          <w:szCs w:val="20"/>
          <w:lang w:val="es-MX"/>
        </w:rPr>
        <w:t xml:space="preserve"> d</w:t>
      </w:r>
      <w:r w:rsidR="00801257" w:rsidRPr="00CD6250">
        <w:rPr>
          <w:rFonts w:ascii="Barlow" w:hAnsi="Barlow"/>
          <w:sz w:val="20"/>
          <w:szCs w:val="20"/>
          <w:lang w:val="es-MX"/>
        </w:rPr>
        <w:t>e 9</w:t>
      </w:r>
      <w:r w:rsidR="009353FA" w:rsidRPr="00CD6250">
        <w:rPr>
          <w:rFonts w:ascii="Barlow" w:hAnsi="Barlow"/>
          <w:sz w:val="20"/>
          <w:szCs w:val="20"/>
          <w:lang w:val="es-MX"/>
        </w:rPr>
        <w:t>22</w:t>
      </w:r>
      <w:r w:rsidR="00801257" w:rsidRPr="00CD6250">
        <w:rPr>
          <w:rFonts w:ascii="Barlow" w:hAnsi="Barlow"/>
          <w:sz w:val="20"/>
          <w:szCs w:val="20"/>
          <w:lang w:val="es-MX"/>
        </w:rPr>
        <w:t>,2</w:t>
      </w:r>
      <w:r w:rsidR="009353FA" w:rsidRPr="00CD6250">
        <w:rPr>
          <w:rFonts w:ascii="Barlow" w:hAnsi="Barlow"/>
          <w:sz w:val="20"/>
          <w:szCs w:val="20"/>
          <w:lang w:val="es-MX"/>
        </w:rPr>
        <w:t>92.34</w:t>
      </w:r>
      <w:r w:rsidR="0016645E" w:rsidRPr="00CD6250">
        <w:rPr>
          <w:rFonts w:ascii="Barlow" w:hAnsi="Barlow"/>
          <w:sz w:val="20"/>
          <w:szCs w:val="20"/>
          <w:lang w:val="es-MX"/>
        </w:rPr>
        <w:t xml:space="preserve"> </w:t>
      </w:r>
      <w:r w:rsidR="00E35625" w:rsidRPr="00CD6250">
        <w:rPr>
          <w:rFonts w:ascii="Barlow" w:hAnsi="Barlow"/>
          <w:sz w:val="20"/>
          <w:szCs w:val="20"/>
          <w:lang w:val="es-MX"/>
        </w:rPr>
        <w:t>(Son:</w:t>
      </w:r>
      <w:r w:rsidR="00C43A02" w:rsidRPr="00CD6250">
        <w:rPr>
          <w:rFonts w:ascii="Barlow" w:hAnsi="Barlow"/>
          <w:sz w:val="20"/>
          <w:szCs w:val="20"/>
          <w:lang w:val="es-MX"/>
        </w:rPr>
        <w:t xml:space="preserve"> </w:t>
      </w:r>
      <w:r w:rsidR="009353FA" w:rsidRPr="00CD6250">
        <w:rPr>
          <w:rFonts w:ascii="Barlow" w:hAnsi="Barlow"/>
          <w:sz w:val="20"/>
          <w:szCs w:val="20"/>
          <w:lang w:val="es-MX"/>
        </w:rPr>
        <w:t>N</w:t>
      </w:r>
      <w:r w:rsidR="00801257" w:rsidRPr="00CD6250">
        <w:rPr>
          <w:rFonts w:ascii="Barlow" w:hAnsi="Barlow"/>
          <w:sz w:val="20"/>
          <w:szCs w:val="20"/>
          <w:lang w:val="es-MX"/>
        </w:rPr>
        <w:t xml:space="preserve">ovecientos </w:t>
      </w:r>
      <w:r w:rsidR="009353FA" w:rsidRPr="00CD6250">
        <w:rPr>
          <w:rFonts w:ascii="Barlow" w:hAnsi="Barlow"/>
          <w:sz w:val="20"/>
          <w:szCs w:val="20"/>
          <w:lang w:val="es-MX"/>
        </w:rPr>
        <w:t>veintidós mil doscientos noventa y dos pesos 34</w:t>
      </w:r>
      <w:r w:rsidR="00E35625" w:rsidRPr="00CD6250">
        <w:rPr>
          <w:rFonts w:ascii="Barlow" w:hAnsi="Barlow"/>
          <w:sz w:val="20"/>
          <w:szCs w:val="20"/>
          <w:lang w:val="es-MX"/>
        </w:rPr>
        <w:t>/100 M.N</w:t>
      </w:r>
      <w:r w:rsidR="009353FA" w:rsidRPr="00CD6250">
        <w:rPr>
          <w:rFonts w:ascii="Barlow" w:hAnsi="Barlow"/>
          <w:sz w:val="20"/>
          <w:szCs w:val="20"/>
          <w:lang w:val="es-MX"/>
        </w:rPr>
        <w:t>.)</w:t>
      </w:r>
    </w:p>
    <w:p w:rsidR="007B07A4" w:rsidRPr="00CD6250" w:rsidRDefault="003653E0" w:rsidP="007B07A4">
      <w:pPr>
        <w:pStyle w:val="ROMANOS"/>
        <w:spacing w:line="240" w:lineRule="auto"/>
        <w:ind w:left="288" w:firstLine="0"/>
        <w:rPr>
          <w:rFonts w:ascii="Barlow" w:hAnsi="Barlow"/>
          <w:sz w:val="20"/>
          <w:szCs w:val="20"/>
          <w:lang w:val="es-MX"/>
        </w:rPr>
      </w:pPr>
      <w:r w:rsidRPr="00CD6250">
        <w:rPr>
          <w:rFonts w:ascii="Barlow" w:hAnsi="Barlow"/>
          <w:noProof/>
          <w:sz w:val="20"/>
          <w:szCs w:val="20"/>
          <w:lang w:val="es-MX" w:eastAsia="es-MX"/>
        </w:rPr>
        <w:lastRenderedPageBreak/>
        <w:drawing>
          <wp:inline distT="0" distB="0" distL="0" distR="0" wp14:anchorId="2B9955D4" wp14:editId="347E652E">
            <wp:extent cx="8610600" cy="454342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10600" cy="4543425"/>
                    </a:xfrm>
                    <a:prstGeom prst="rect">
                      <a:avLst/>
                    </a:prstGeom>
                    <a:noFill/>
                    <a:ln>
                      <a:noFill/>
                    </a:ln>
                  </pic:spPr>
                </pic:pic>
              </a:graphicData>
            </a:graphic>
          </wp:inline>
        </w:drawing>
      </w:r>
    </w:p>
    <w:p w:rsidR="007B07A4" w:rsidRPr="00CD6250" w:rsidRDefault="007B07A4" w:rsidP="007B07A4">
      <w:pPr>
        <w:pStyle w:val="ROMANOS"/>
        <w:spacing w:line="240" w:lineRule="auto"/>
        <w:ind w:left="288" w:firstLine="0"/>
        <w:rPr>
          <w:rFonts w:ascii="Barlow" w:hAnsi="Barlow"/>
          <w:sz w:val="20"/>
          <w:szCs w:val="20"/>
          <w:lang w:val="es-MX"/>
        </w:rPr>
      </w:pPr>
    </w:p>
    <w:p w:rsidR="00E35625" w:rsidRPr="00CD6250" w:rsidRDefault="00E35625" w:rsidP="00E35625">
      <w:pPr>
        <w:pStyle w:val="Texto"/>
        <w:spacing w:line="240" w:lineRule="auto"/>
        <w:rPr>
          <w:rFonts w:ascii="Barlow" w:hAnsi="Barlow"/>
          <w:b/>
          <w:smallCaps/>
          <w:sz w:val="20"/>
        </w:rPr>
      </w:pPr>
      <w:r w:rsidRPr="00CD6250">
        <w:rPr>
          <w:rFonts w:ascii="Barlow" w:hAnsi="Barlow"/>
          <w:b/>
          <w:smallCaps/>
          <w:sz w:val="20"/>
        </w:rPr>
        <w:lastRenderedPageBreak/>
        <w:t>IV)</w:t>
      </w:r>
      <w:r w:rsidRPr="00CD6250">
        <w:rPr>
          <w:rFonts w:ascii="Barlow" w:hAnsi="Barlow"/>
          <w:b/>
          <w:smallCaps/>
          <w:sz w:val="20"/>
        </w:rPr>
        <w:tab/>
        <w:t>Notas al Estado de Flujos de Efectivo</w:t>
      </w:r>
    </w:p>
    <w:p w:rsidR="00E35625" w:rsidRPr="00CD6250" w:rsidRDefault="00E35625" w:rsidP="00E35625">
      <w:pPr>
        <w:pStyle w:val="Texto"/>
        <w:spacing w:line="240" w:lineRule="auto"/>
        <w:rPr>
          <w:rFonts w:ascii="Barlow" w:hAnsi="Barlow"/>
          <w:b/>
          <w:sz w:val="20"/>
          <w:lang w:val="es-MX"/>
        </w:rPr>
      </w:pPr>
      <w:r w:rsidRPr="00CD6250">
        <w:rPr>
          <w:rFonts w:ascii="Barlow" w:hAnsi="Barlow"/>
          <w:b/>
          <w:sz w:val="20"/>
          <w:lang w:val="es-MX"/>
        </w:rPr>
        <w:t>Efectivo y equivalentes</w:t>
      </w:r>
    </w:p>
    <w:p w:rsidR="00E35625" w:rsidRPr="00CD6250" w:rsidRDefault="00E35625" w:rsidP="00E35625">
      <w:pPr>
        <w:pStyle w:val="ROMANOS"/>
        <w:spacing w:line="240" w:lineRule="auto"/>
        <w:ind w:left="288" w:firstLine="0"/>
        <w:rPr>
          <w:rFonts w:ascii="Barlow" w:hAnsi="Barlow"/>
          <w:sz w:val="20"/>
          <w:szCs w:val="20"/>
          <w:lang w:val="es-MX"/>
        </w:rPr>
      </w:pPr>
      <w:r w:rsidRPr="00CD6250">
        <w:rPr>
          <w:rFonts w:ascii="Barlow" w:hAnsi="Barlow"/>
          <w:sz w:val="20"/>
          <w:szCs w:val="20"/>
          <w:lang w:val="es-MX"/>
        </w:rPr>
        <w:t>El Centro Estatal de Trasplant</w:t>
      </w:r>
      <w:r w:rsidR="005808DB" w:rsidRPr="00CD6250">
        <w:rPr>
          <w:rFonts w:ascii="Barlow" w:hAnsi="Barlow"/>
          <w:sz w:val="20"/>
          <w:szCs w:val="20"/>
          <w:lang w:val="es-MX"/>
        </w:rPr>
        <w:t>es de Yuca</w:t>
      </w:r>
      <w:r w:rsidR="00176E10" w:rsidRPr="00CD6250">
        <w:rPr>
          <w:rFonts w:ascii="Barlow" w:hAnsi="Barlow"/>
          <w:sz w:val="20"/>
          <w:szCs w:val="20"/>
          <w:lang w:val="es-MX"/>
        </w:rPr>
        <w:t xml:space="preserve">tán al </w:t>
      </w:r>
      <w:r w:rsidR="000A5C0E" w:rsidRPr="00CD6250">
        <w:rPr>
          <w:rFonts w:ascii="Barlow" w:hAnsi="Barlow"/>
          <w:sz w:val="20"/>
          <w:szCs w:val="20"/>
          <w:lang w:val="es-MX"/>
        </w:rPr>
        <w:t>31</w:t>
      </w:r>
      <w:r w:rsidR="0020271C" w:rsidRPr="00CD6250">
        <w:rPr>
          <w:rFonts w:ascii="Barlow" w:hAnsi="Barlow"/>
          <w:sz w:val="20"/>
          <w:szCs w:val="20"/>
          <w:lang w:val="es-MX"/>
        </w:rPr>
        <w:t xml:space="preserve"> de </w:t>
      </w:r>
      <w:r w:rsidR="000A5C0E" w:rsidRPr="00CD6250">
        <w:rPr>
          <w:rFonts w:ascii="Barlow" w:hAnsi="Barlow"/>
          <w:sz w:val="20"/>
          <w:szCs w:val="20"/>
          <w:lang w:val="es-MX"/>
        </w:rPr>
        <w:t>marzo</w:t>
      </w:r>
      <w:r w:rsidR="0020271C" w:rsidRPr="00CD6250">
        <w:rPr>
          <w:rFonts w:ascii="Barlow" w:hAnsi="Barlow"/>
          <w:sz w:val="20"/>
          <w:szCs w:val="20"/>
          <w:lang w:val="es-MX"/>
        </w:rPr>
        <w:t xml:space="preserve"> </w:t>
      </w:r>
      <w:r w:rsidR="00C73709" w:rsidRPr="00CD6250">
        <w:rPr>
          <w:rFonts w:ascii="Barlow" w:hAnsi="Barlow"/>
          <w:sz w:val="20"/>
          <w:szCs w:val="20"/>
          <w:lang w:val="es-MX"/>
        </w:rPr>
        <w:t>de 2020</w:t>
      </w:r>
      <w:r w:rsidRPr="00CD6250">
        <w:rPr>
          <w:rFonts w:ascii="Barlow" w:hAnsi="Barlow"/>
          <w:sz w:val="20"/>
          <w:szCs w:val="20"/>
          <w:lang w:val="es-MX"/>
        </w:rPr>
        <w:t>, el análisis de los saldos inicial y final que figuran en la última parte del Estado de Flujo de Efectivo en la cuenta de efectivo y equivalentes es como sigue:</w:t>
      </w:r>
    </w:p>
    <w:tbl>
      <w:tblPr>
        <w:tblW w:w="0" w:type="auto"/>
        <w:jc w:val="center"/>
        <w:tblLayout w:type="fixed"/>
        <w:tblLook w:val="0000" w:firstRow="0" w:lastRow="0" w:firstColumn="0" w:lastColumn="0" w:noHBand="0" w:noVBand="0"/>
      </w:tblPr>
      <w:tblGrid>
        <w:gridCol w:w="4123"/>
        <w:gridCol w:w="1554"/>
        <w:gridCol w:w="2041"/>
      </w:tblGrid>
      <w:tr w:rsidR="00E35625" w:rsidRPr="00CD6250" w:rsidTr="00E35625">
        <w:trPr>
          <w:cantSplit/>
          <w:jc w:val="center"/>
        </w:trPr>
        <w:tc>
          <w:tcPr>
            <w:tcW w:w="4123" w:type="dxa"/>
            <w:tcBorders>
              <w:top w:val="single" w:sz="6" w:space="0" w:color="auto"/>
              <w:left w:val="single" w:sz="6" w:space="0" w:color="auto"/>
              <w:bottom w:val="single" w:sz="6" w:space="0" w:color="auto"/>
              <w:right w:val="single" w:sz="6" w:space="0" w:color="auto"/>
            </w:tcBorders>
          </w:tcPr>
          <w:p w:rsidR="00E35625" w:rsidRPr="00CD6250" w:rsidRDefault="00E35625" w:rsidP="00E35625">
            <w:pPr>
              <w:pStyle w:val="Texto"/>
              <w:spacing w:line="240" w:lineRule="auto"/>
              <w:ind w:firstLine="0"/>
              <w:rPr>
                <w:rFonts w:ascii="Barlow" w:hAnsi="Barlow" w:cs="Arial"/>
                <w:sz w:val="20"/>
                <w:lang w:val="es-MX"/>
              </w:rPr>
            </w:pPr>
          </w:p>
        </w:tc>
        <w:tc>
          <w:tcPr>
            <w:tcW w:w="1554" w:type="dxa"/>
            <w:tcBorders>
              <w:top w:val="single" w:sz="6" w:space="0" w:color="auto"/>
              <w:left w:val="single" w:sz="6" w:space="0" w:color="auto"/>
              <w:bottom w:val="single" w:sz="6" w:space="0" w:color="auto"/>
              <w:right w:val="single" w:sz="6" w:space="0" w:color="auto"/>
            </w:tcBorders>
          </w:tcPr>
          <w:p w:rsidR="00E35625" w:rsidRPr="00CD6250" w:rsidRDefault="00C73709" w:rsidP="00E35625">
            <w:pPr>
              <w:pStyle w:val="Texto"/>
              <w:spacing w:line="240" w:lineRule="auto"/>
              <w:ind w:firstLine="0"/>
              <w:jc w:val="center"/>
              <w:rPr>
                <w:rFonts w:ascii="Barlow" w:hAnsi="Barlow" w:cs="Arial"/>
                <w:sz w:val="20"/>
                <w:lang w:val="es-MX"/>
              </w:rPr>
            </w:pPr>
            <w:r w:rsidRPr="00CD6250">
              <w:rPr>
                <w:rFonts w:ascii="Barlow" w:hAnsi="Barlow" w:cs="Arial"/>
                <w:sz w:val="20"/>
                <w:lang w:val="es-MX"/>
              </w:rPr>
              <w:t>2020</w:t>
            </w:r>
          </w:p>
        </w:tc>
        <w:tc>
          <w:tcPr>
            <w:tcW w:w="2041" w:type="dxa"/>
            <w:tcBorders>
              <w:top w:val="single" w:sz="6" w:space="0" w:color="auto"/>
              <w:left w:val="single" w:sz="6" w:space="0" w:color="auto"/>
              <w:bottom w:val="single" w:sz="6" w:space="0" w:color="auto"/>
              <w:right w:val="single" w:sz="6" w:space="0" w:color="auto"/>
            </w:tcBorders>
          </w:tcPr>
          <w:p w:rsidR="00E35625" w:rsidRPr="00CD6250" w:rsidRDefault="00C73709" w:rsidP="00E35625">
            <w:pPr>
              <w:pStyle w:val="Texto"/>
              <w:spacing w:line="240" w:lineRule="auto"/>
              <w:ind w:firstLine="0"/>
              <w:jc w:val="center"/>
              <w:rPr>
                <w:rFonts w:ascii="Barlow" w:hAnsi="Barlow" w:cs="Arial"/>
                <w:sz w:val="20"/>
                <w:lang w:val="es-MX"/>
              </w:rPr>
            </w:pPr>
            <w:r w:rsidRPr="00CD6250">
              <w:rPr>
                <w:rFonts w:ascii="Barlow" w:hAnsi="Barlow" w:cs="Arial"/>
                <w:sz w:val="20"/>
                <w:lang w:val="es-MX"/>
              </w:rPr>
              <w:t>2019</w:t>
            </w:r>
          </w:p>
        </w:tc>
      </w:tr>
      <w:tr w:rsidR="00DC11EE" w:rsidRPr="00CD6250" w:rsidTr="00E35625">
        <w:trPr>
          <w:cantSplit/>
          <w:jc w:val="center"/>
        </w:trPr>
        <w:tc>
          <w:tcPr>
            <w:tcW w:w="4123" w:type="dxa"/>
            <w:tcBorders>
              <w:top w:val="single" w:sz="6" w:space="0" w:color="auto"/>
              <w:left w:val="single" w:sz="6" w:space="0" w:color="auto"/>
              <w:bottom w:val="single" w:sz="6" w:space="0" w:color="auto"/>
              <w:right w:val="single" w:sz="6" w:space="0" w:color="auto"/>
            </w:tcBorders>
          </w:tcPr>
          <w:p w:rsidR="00DC11EE" w:rsidRPr="00CD6250" w:rsidRDefault="00DC11EE" w:rsidP="00DC11EE">
            <w:pPr>
              <w:pStyle w:val="Texto"/>
              <w:spacing w:line="240" w:lineRule="auto"/>
              <w:ind w:firstLine="0"/>
              <w:rPr>
                <w:rFonts w:ascii="Barlow" w:hAnsi="Barlow" w:cs="Arial"/>
                <w:sz w:val="20"/>
                <w:lang w:val="es-MX"/>
              </w:rPr>
            </w:pPr>
            <w:r w:rsidRPr="00CD6250">
              <w:rPr>
                <w:rFonts w:ascii="Barlow" w:hAnsi="Barlow" w:cs="Arial"/>
                <w:sz w:val="20"/>
                <w:lang w:val="es-MX"/>
              </w:rPr>
              <w:t>Efectivo en Bancos –Tesorería</w:t>
            </w:r>
          </w:p>
        </w:tc>
        <w:tc>
          <w:tcPr>
            <w:tcW w:w="1554" w:type="dxa"/>
            <w:tcBorders>
              <w:top w:val="single" w:sz="6" w:space="0" w:color="auto"/>
              <w:left w:val="single" w:sz="6" w:space="0" w:color="auto"/>
              <w:bottom w:val="single" w:sz="6" w:space="0" w:color="auto"/>
              <w:right w:val="single" w:sz="6" w:space="0" w:color="auto"/>
            </w:tcBorders>
          </w:tcPr>
          <w:p w:rsidR="00DC11EE" w:rsidRPr="00CD6250" w:rsidRDefault="0020271C" w:rsidP="00467822">
            <w:pPr>
              <w:pStyle w:val="Texto"/>
              <w:spacing w:line="240" w:lineRule="auto"/>
              <w:ind w:firstLine="0"/>
              <w:jc w:val="right"/>
              <w:rPr>
                <w:rFonts w:ascii="Barlow" w:hAnsi="Barlow" w:cs="Arial"/>
                <w:sz w:val="20"/>
                <w:lang w:val="es-MX"/>
              </w:rPr>
            </w:pPr>
            <w:r w:rsidRPr="00CD6250">
              <w:rPr>
                <w:rFonts w:ascii="Barlow" w:hAnsi="Barlow" w:cs="Arial"/>
                <w:sz w:val="20"/>
                <w:lang w:val="es-MX"/>
              </w:rPr>
              <w:t>2</w:t>
            </w:r>
            <w:r w:rsidR="005D1735" w:rsidRPr="00CD6250">
              <w:rPr>
                <w:rFonts w:ascii="Barlow" w:hAnsi="Barlow" w:cs="Arial"/>
                <w:sz w:val="20"/>
                <w:lang w:val="es-MX"/>
              </w:rPr>
              <w:t>43</w:t>
            </w:r>
            <w:r w:rsidRPr="00CD6250">
              <w:rPr>
                <w:rFonts w:ascii="Barlow" w:hAnsi="Barlow" w:cs="Arial"/>
                <w:sz w:val="20"/>
                <w:lang w:val="es-MX"/>
              </w:rPr>
              <w:t>,</w:t>
            </w:r>
            <w:r w:rsidR="005D1735" w:rsidRPr="00CD6250">
              <w:rPr>
                <w:rFonts w:ascii="Barlow" w:hAnsi="Barlow" w:cs="Arial"/>
                <w:sz w:val="20"/>
                <w:lang w:val="es-MX"/>
              </w:rPr>
              <w:t>673</w:t>
            </w:r>
            <w:r w:rsidRPr="00CD6250">
              <w:rPr>
                <w:rFonts w:ascii="Barlow" w:hAnsi="Barlow" w:cs="Arial"/>
                <w:sz w:val="20"/>
                <w:lang w:val="es-MX"/>
              </w:rPr>
              <w:t>.</w:t>
            </w:r>
            <w:r w:rsidR="005D1735" w:rsidRPr="00CD6250">
              <w:rPr>
                <w:rFonts w:ascii="Barlow" w:hAnsi="Barlow" w:cs="Arial"/>
                <w:sz w:val="20"/>
                <w:lang w:val="es-MX"/>
              </w:rPr>
              <w:t>60</w:t>
            </w:r>
          </w:p>
        </w:tc>
        <w:tc>
          <w:tcPr>
            <w:tcW w:w="2041" w:type="dxa"/>
            <w:tcBorders>
              <w:top w:val="single" w:sz="6" w:space="0" w:color="auto"/>
              <w:left w:val="single" w:sz="6" w:space="0" w:color="auto"/>
              <w:bottom w:val="single" w:sz="6" w:space="0" w:color="auto"/>
              <w:right w:val="single" w:sz="6" w:space="0" w:color="auto"/>
            </w:tcBorders>
          </w:tcPr>
          <w:p w:rsidR="00DC11EE" w:rsidRPr="00CD6250" w:rsidRDefault="00C73709" w:rsidP="00D84B96">
            <w:pPr>
              <w:pStyle w:val="Texto"/>
              <w:spacing w:line="240" w:lineRule="auto"/>
              <w:ind w:firstLine="0"/>
              <w:jc w:val="right"/>
              <w:rPr>
                <w:rFonts w:ascii="Barlow" w:hAnsi="Barlow" w:cs="Arial"/>
                <w:sz w:val="20"/>
                <w:lang w:val="es-MX"/>
              </w:rPr>
            </w:pPr>
            <w:r w:rsidRPr="00CD6250">
              <w:rPr>
                <w:rFonts w:ascii="Barlow" w:hAnsi="Barlow" w:cs="Arial"/>
                <w:sz w:val="20"/>
                <w:lang w:val="es-MX"/>
              </w:rPr>
              <w:t>7,667.13</w:t>
            </w:r>
          </w:p>
        </w:tc>
      </w:tr>
      <w:tr w:rsidR="00DC11EE" w:rsidRPr="00CD6250" w:rsidTr="00E35625">
        <w:trPr>
          <w:cantSplit/>
          <w:jc w:val="center"/>
        </w:trPr>
        <w:tc>
          <w:tcPr>
            <w:tcW w:w="4123" w:type="dxa"/>
            <w:tcBorders>
              <w:top w:val="single" w:sz="6" w:space="0" w:color="auto"/>
              <w:left w:val="single" w:sz="6" w:space="0" w:color="auto"/>
              <w:bottom w:val="single" w:sz="6" w:space="0" w:color="auto"/>
              <w:right w:val="single" w:sz="6" w:space="0" w:color="auto"/>
            </w:tcBorders>
          </w:tcPr>
          <w:p w:rsidR="00DC11EE" w:rsidRPr="00CD6250" w:rsidRDefault="00DC11EE" w:rsidP="00DC11EE">
            <w:pPr>
              <w:pStyle w:val="Texto"/>
              <w:spacing w:line="240" w:lineRule="auto"/>
              <w:ind w:firstLine="0"/>
              <w:rPr>
                <w:rFonts w:ascii="Barlow" w:hAnsi="Barlow" w:cs="Arial"/>
                <w:sz w:val="20"/>
                <w:lang w:val="es-MX"/>
              </w:rPr>
            </w:pPr>
            <w:r w:rsidRPr="00CD6250">
              <w:rPr>
                <w:rFonts w:ascii="Barlow" w:hAnsi="Barlow" w:cs="Arial"/>
                <w:sz w:val="20"/>
                <w:lang w:val="es-MX"/>
              </w:rPr>
              <w:t>Derechos a</w:t>
            </w:r>
            <w:r w:rsidR="006045B2" w:rsidRPr="00CD6250">
              <w:rPr>
                <w:rFonts w:ascii="Barlow" w:hAnsi="Barlow" w:cs="Arial"/>
                <w:sz w:val="20"/>
                <w:lang w:val="es-MX"/>
              </w:rPr>
              <w:t xml:space="preserve"> Recibir Bienes</w:t>
            </w:r>
          </w:p>
        </w:tc>
        <w:tc>
          <w:tcPr>
            <w:tcW w:w="1554" w:type="dxa"/>
            <w:tcBorders>
              <w:top w:val="single" w:sz="6" w:space="0" w:color="auto"/>
              <w:left w:val="single" w:sz="6" w:space="0" w:color="auto"/>
              <w:bottom w:val="single" w:sz="6" w:space="0" w:color="auto"/>
              <w:right w:val="single" w:sz="6" w:space="0" w:color="auto"/>
            </w:tcBorders>
          </w:tcPr>
          <w:p w:rsidR="00DC11EE" w:rsidRPr="00CD6250" w:rsidRDefault="00C3450A" w:rsidP="006045B2">
            <w:pPr>
              <w:pStyle w:val="Texto"/>
              <w:spacing w:line="240" w:lineRule="auto"/>
              <w:ind w:firstLine="0"/>
              <w:jc w:val="right"/>
              <w:rPr>
                <w:rFonts w:ascii="Barlow" w:hAnsi="Barlow" w:cs="Arial"/>
                <w:sz w:val="20"/>
                <w:lang w:val="es-MX"/>
              </w:rPr>
            </w:pPr>
            <w:r w:rsidRPr="00CD6250">
              <w:rPr>
                <w:rFonts w:ascii="Barlow" w:hAnsi="Barlow" w:cs="Arial"/>
                <w:sz w:val="20"/>
                <w:lang w:val="es-MX"/>
              </w:rPr>
              <w:t>0</w:t>
            </w:r>
          </w:p>
        </w:tc>
        <w:tc>
          <w:tcPr>
            <w:tcW w:w="2041" w:type="dxa"/>
            <w:tcBorders>
              <w:top w:val="single" w:sz="6" w:space="0" w:color="auto"/>
              <w:left w:val="single" w:sz="6" w:space="0" w:color="auto"/>
              <w:bottom w:val="single" w:sz="6" w:space="0" w:color="auto"/>
              <w:right w:val="single" w:sz="6" w:space="0" w:color="auto"/>
            </w:tcBorders>
          </w:tcPr>
          <w:p w:rsidR="00DC11EE" w:rsidRPr="00CD6250" w:rsidRDefault="0069144E" w:rsidP="00D84B96">
            <w:pPr>
              <w:pStyle w:val="Texto"/>
              <w:spacing w:line="240" w:lineRule="auto"/>
              <w:ind w:firstLine="0"/>
              <w:jc w:val="right"/>
              <w:rPr>
                <w:rFonts w:ascii="Barlow" w:hAnsi="Barlow" w:cs="Arial"/>
                <w:sz w:val="20"/>
                <w:lang w:val="es-MX"/>
              </w:rPr>
            </w:pPr>
            <w:r w:rsidRPr="00CD6250">
              <w:rPr>
                <w:rFonts w:ascii="Barlow" w:hAnsi="Barlow" w:cs="Arial"/>
                <w:sz w:val="20"/>
                <w:lang w:val="es-MX"/>
              </w:rPr>
              <w:t>0</w:t>
            </w:r>
          </w:p>
        </w:tc>
      </w:tr>
      <w:tr w:rsidR="00DC11EE" w:rsidRPr="00CD6250" w:rsidTr="00E35625">
        <w:trPr>
          <w:cantSplit/>
          <w:jc w:val="center"/>
        </w:trPr>
        <w:tc>
          <w:tcPr>
            <w:tcW w:w="4123" w:type="dxa"/>
            <w:tcBorders>
              <w:top w:val="single" w:sz="6" w:space="0" w:color="auto"/>
              <w:left w:val="single" w:sz="6" w:space="0" w:color="auto"/>
              <w:bottom w:val="single" w:sz="6" w:space="0" w:color="auto"/>
              <w:right w:val="single" w:sz="6" w:space="0" w:color="auto"/>
            </w:tcBorders>
          </w:tcPr>
          <w:p w:rsidR="00DC11EE" w:rsidRPr="00CD6250" w:rsidRDefault="00DC11EE" w:rsidP="00DC11EE">
            <w:pPr>
              <w:pStyle w:val="Texto"/>
              <w:spacing w:line="240" w:lineRule="auto"/>
              <w:ind w:firstLine="0"/>
              <w:rPr>
                <w:rFonts w:ascii="Barlow" w:hAnsi="Barlow" w:cs="Arial"/>
                <w:sz w:val="20"/>
                <w:lang w:val="es-MX"/>
              </w:rPr>
            </w:pPr>
            <w:r w:rsidRPr="00CD6250">
              <w:rPr>
                <w:rFonts w:ascii="Barlow" w:hAnsi="Barlow" w:cs="Arial"/>
                <w:sz w:val="20"/>
                <w:lang w:val="es-MX"/>
              </w:rPr>
              <w:t>Total de Efectivo y Equivalentes</w:t>
            </w:r>
          </w:p>
        </w:tc>
        <w:tc>
          <w:tcPr>
            <w:tcW w:w="1554" w:type="dxa"/>
            <w:tcBorders>
              <w:top w:val="single" w:sz="6" w:space="0" w:color="auto"/>
              <w:left w:val="single" w:sz="6" w:space="0" w:color="auto"/>
              <w:bottom w:val="single" w:sz="6" w:space="0" w:color="auto"/>
              <w:right w:val="single" w:sz="6" w:space="0" w:color="auto"/>
            </w:tcBorders>
          </w:tcPr>
          <w:p w:rsidR="00DC11EE" w:rsidRPr="00CD6250" w:rsidRDefault="0020271C" w:rsidP="00DC11EE">
            <w:pPr>
              <w:pStyle w:val="Texto"/>
              <w:spacing w:line="240" w:lineRule="auto"/>
              <w:ind w:firstLine="0"/>
              <w:jc w:val="right"/>
              <w:rPr>
                <w:rFonts w:ascii="Barlow" w:hAnsi="Barlow" w:cs="Arial"/>
                <w:sz w:val="20"/>
                <w:lang w:val="es-MX"/>
              </w:rPr>
            </w:pPr>
            <w:r w:rsidRPr="00CD6250">
              <w:rPr>
                <w:rFonts w:ascii="Barlow" w:hAnsi="Barlow" w:cs="Arial"/>
                <w:sz w:val="20"/>
                <w:lang w:val="es-MX"/>
              </w:rPr>
              <w:t>2</w:t>
            </w:r>
            <w:r w:rsidR="005D1735" w:rsidRPr="00CD6250">
              <w:rPr>
                <w:rFonts w:ascii="Barlow" w:hAnsi="Barlow" w:cs="Arial"/>
                <w:sz w:val="20"/>
                <w:lang w:val="es-MX"/>
              </w:rPr>
              <w:t>43</w:t>
            </w:r>
            <w:r w:rsidRPr="00CD6250">
              <w:rPr>
                <w:rFonts w:ascii="Barlow" w:hAnsi="Barlow" w:cs="Arial"/>
                <w:sz w:val="20"/>
                <w:lang w:val="es-MX"/>
              </w:rPr>
              <w:t>,</w:t>
            </w:r>
            <w:r w:rsidR="005D1735" w:rsidRPr="00CD6250">
              <w:rPr>
                <w:rFonts w:ascii="Barlow" w:hAnsi="Barlow" w:cs="Arial"/>
                <w:sz w:val="20"/>
                <w:lang w:val="es-MX"/>
              </w:rPr>
              <w:t>673</w:t>
            </w:r>
            <w:r w:rsidRPr="00CD6250">
              <w:rPr>
                <w:rFonts w:ascii="Barlow" w:hAnsi="Barlow" w:cs="Arial"/>
                <w:sz w:val="20"/>
                <w:lang w:val="es-MX"/>
              </w:rPr>
              <w:t>.</w:t>
            </w:r>
            <w:r w:rsidR="005D1735" w:rsidRPr="00CD6250">
              <w:rPr>
                <w:rFonts w:ascii="Barlow" w:hAnsi="Barlow" w:cs="Arial"/>
                <w:sz w:val="20"/>
                <w:lang w:val="es-MX"/>
              </w:rPr>
              <w:t>60</w:t>
            </w:r>
          </w:p>
        </w:tc>
        <w:tc>
          <w:tcPr>
            <w:tcW w:w="2041" w:type="dxa"/>
            <w:tcBorders>
              <w:top w:val="single" w:sz="6" w:space="0" w:color="auto"/>
              <w:left w:val="single" w:sz="6" w:space="0" w:color="auto"/>
              <w:bottom w:val="single" w:sz="6" w:space="0" w:color="auto"/>
              <w:right w:val="single" w:sz="6" w:space="0" w:color="auto"/>
            </w:tcBorders>
          </w:tcPr>
          <w:p w:rsidR="00DC11EE" w:rsidRPr="00CD6250" w:rsidRDefault="0069144E" w:rsidP="00DC11EE">
            <w:pPr>
              <w:pStyle w:val="Texto"/>
              <w:spacing w:line="240" w:lineRule="auto"/>
              <w:ind w:firstLine="0"/>
              <w:jc w:val="right"/>
              <w:rPr>
                <w:rFonts w:ascii="Barlow" w:hAnsi="Barlow" w:cs="Arial"/>
                <w:sz w:val="20"/>
                <w:lang w:val="es-MX"/>
              </w:rPr>
            </w:pPr>
            <w:r w:rsidRPr="00CD6250">
              <w:rPr>
                <w:rFonts w:ascii="Barlow" w:hAnsi="Barlow" w:cs="Arial"/>
                <w:sz w:val="20"/>
                <w:lang w:val="es-MX"/>
              </w:rPr>
              <w:t>7,667.13</w:t>
            </w:r>
          </w:p>
        </w:tc>
      </w:tr>
    </w:tbl>
    <w:p w:rsidR="0063753A" w:rsidRPr="00CD6250" w:rsidRDefault="00D456E6" w:rsidP="00D456E6">
      <w:pPr>
        <w:pStyle w:val="ROMANOS"/>
        <w:spacing w:line="240" w:lineRule="auto"/>
        <w:ind w:left="0" w:firstLine="0"/>
        <w:rPr>
          <w:rFonts w:ascii="Barlow" w:hAnsi="Barlow"/>
          <w:sz w:val="20"/>
          <w:szCs w:val="20"/>
          <w:lang w:val="es-MX"/>
        </w:rPr>
      </w:pPr>
      <w:r w:rsidRPr="00CD6250">
        <w:rPr>
          <w:rFonts w:ascii="Barlow" w:hAnsi="Barlow"/>
          <w:sz w:val="20"/>
          <w:szCs w:val="20"/>
          <w:lang w:val="es-MX"/>
        </w:rPr>
        <w:t xml:space="preserve">      </w:t>
      </w:r>
    </w:p>
    <w:p w:rsidR="0023623F" w:rsidRPr="00CD6250" w:rsidRDefault="0063753A" w:rsidP="00D456E6">
      <w:pPr>
        <w:pStyle w:val="ROMANOS"/>
        <w:spacing w:line="240" w:lineRule="auto"/>
        <w:ind w:left="0" w:firstLine="0"/>
        <w:rPr>
          <w:rFonts w:ascii="Barlow" w:hAnsi="Barlow"/>
          <w:sz w:val="20"/>
          <w:szCs w:val="20"/>
          <w:lang w:val="es-MX"/>
        </w:rPr>
      </w:pPr>
      <w:r w:rsidRPr="00CD6250">
        <w:rPr>
          <w:rFonts w:ascii="Barlow" w:hAnsi="Barlow"/>
          <w:sz w:val="20"/>
          <w:szCs w:val="20"/>
          <w:lang w:val="es-MX"/>
        </w:rPr>
        <w:t xml:space="preserve">      </w:t>
      </w:r>
      <w:r w:rsidR="00E35625" w:rsidRPr="00CD6250">
        <w:rPr>
          <w:rFonts w:ascii="Barlow" w:hAnsi="Barlow"/>
          <w:sz w:val="20"/>
          <w:szCs w:val="20"/>
          <w:lang w:val="es-MX"/>
        </w:rPr>
        <w:t>El Centro Estatal de Trasplantes</w:t>
      </w:r>
      <w:r w:rsidR="00BF3BE6" w:rsidRPr="00CD6250">
        <w:rPr>
          <w:rFonts w:ascii="Barlow" w:hAnsi="Barlow"/>
          <w:sz w:val="20"/>
          <w:szCs w:val="20"/>
          <w:lang w:val="es-MX"/>
        </w:rPr>
        <w:t xml:space="preserve"> de Yucat</w:t>
      </w:r>
      <w:r w:rsidR="0020271C" w:rsidRPr="00CD6250">
        <w:rPr>
          <w:rFonts w:ascii="Barlow" w:hAnsi="Barlow"/>
          <w:sz w:val="20"/>
          <w:szCs w:val="20"/>
          <w:lang w:val="es-MX"/>
        </w:rPr>
        <w:t xml:space="preserve">án al </w:t>
      </w:r>
      <w:r w:rsidR="000A5C0E" w:rsidRPr="00CD6250">
        <w:rPr>
          <w:rFonts w:ascii="Barlow" w:hAnsi="Barlow"/>
          <w:sz w:val="20"/>
          <w:szCs w:val="20"/>
          <w:lang w:val="es-MX"/>
        </w:rPr>
        <w:t>31</w:t>
      </w:r>
      <w:r w:rsidR="005B7F54" w:rsidRPr="00CD6250">
        <w:rPr>
          <w:rFonts w:ascii="Barlow" w:hAnsi="Barlow"/>
          <w:sz w:val="20"/>
          <w:szCs w:val="20"/>
          <w:lang w:val="es-MX"/>
        </w:rPr>
        <w:t xml:space="preserve"> de </w:t>
      </w:r>
      <w:r w:rsidR="000A5C0E" w:rsidRPr="00CD6250">
        <w:rPr>
          <w:rFonts w:ascii="Barlow" w:hAnsi="Barlow"/>
          <w:sz w:val="20"/>
          <w:szCs w:val="20"/>
          <w:lang w:val="es-MX"/>
        </w:rPr>
        <w:t>marzo</w:t>
      </w:r>
      <w:r w:rsidR="00F83931" w:rsidRPr="00CD6250">
        <w:rPr>
          <w:rFonts w:ascii="Barlow" w:hAnsi="Barlow"/>
          <w:sz w:val="20"/>
          <w:szCs w:val="20"/>
          <w:lang w:val="es-MX"/>
        </w:rPr>
        <w:t xml:space="preserve"> de </w:t>
      </w:r>
      <w:r w:rsidR="00353E24" w:rsidRPr="00CD6250">
        <w:rPr>
          <w:rFonts w:ascii="Barlow" w:hAnsi="Barlow"/>
          <w:sz w:val="20"/>
          <w:szCs w:val="20"/>
          <w:lang w:val="es-MX"/>
        </w:rPr>
        <w:t>20</w:t>
      </w:r>
      <w:r w:rsidR="0069144E" w:rsidRPr="00CD6250">
        <w:rPr>
          <w:rFonts w:ascii="Barlow" w:hAnsi="Barlow"/>
          <w:sz w:val="20"/>
          <w:szCs w:val="20"/>
          <w:lang w:val="es-MX"/>
        </w:rPr>
        <w:t>20</w:t>
      </w:r>
      <w:r w:rsidR="00C35BAE" w:rsidRPr="00CD6250">
        <w:rPr>
          <w:rFonts w:ascii="Barlow" w:hAnsi="Barlow"/>
          <w:sz w:val="20"/>
          <w:szCs w:val="20"/>
          <w:lang w:val="es-MX"/>
        </w:rPr>
        <w:t xml:space="preserve"> no ha realizó </w:t>
      </w:r>
      <w:r w:rsidR="00E35625" w:rsidRPr="00CD6250">
        <w:rPr>
          <w:rFonts w:ascii="Barlow" w:hAnsi="Barlow"/>
          <w:sz w:val="20"/>
          <w:szCs w:val="20"/>
          <w:lang w:val="es-MX"/>
        </w:rPr>
        <w:t>adquisiciones de inmuebles</w:t>
      </w:r>
    </w:p>
    <w:p w:rsidR="00E35625" w:rsidRPr="00CD6250" w:rsidRDefault="00E35625" w:rsidP="00C17430">
      <w:pPr>
        <w:pStyle w:val="ROMANOS"/>
        <w:spacing w:line="240" w:lineRule="auto"/>
        <w:ind w:left="288" w:firstLine="0"/>
        <w:rPr>
          <w:rFonts w:ascii="Barlow" w:hAnsi="Barlow"/>
          <w:b/>
          <w:sz w:val="20"/>
          <w:szCs w:val="20"/>
          <w:lang w:val="es-MX"/>
        </w:rPr>
      </w:pPr>
      <w:r w:rsidRPr="00CD6250">
        <w:rPr>
          <w:rFonts w:ascii="Barlow" w:hAnsi="Barlow"/>
          <w:sz w:val="20"/>
          <w:szCs w:val="20"/>
          <w:lang w:val="es-MX"/>
        </w:rPr>
        <w:t>El Centro Estatal d</w:t>
      </w:r>
      <w:r w:rsidR="003C307B" w:rsidRPr="00CD6250">
        <w:rPr>
          <w:rFonts w:ascii="Barlow" w:hAnsi="Barlow"/>
          <w:sz w:val="20"/>
          <w:szCs w:val="20"/>
          <w:lang w:val="es-MX"/>
        </w:rPr>
        <w:t xml:space="preserve">e Trasplantes al </w:t>
      </w:r>
      <w:r w:rsidR="000A5C0E" w:rsidRPr="00CD6250">
        <w:rPr>
          <w:rFonts w:ascii="Barlow" w:hAnsi="Barlow"/>
          <w:sz w:val="20"/>
          <w:szCs w:val="20"/>
          <w:lang w:val="es-MX"/>
        </w:rPr>
        <w:t>31</w:t>
      </w:r>
      <w:r w:rsidR="00DC24DA" w:rsidRPr="00CD6250">
        <w:rPr>
          <w:rFonts w:ascii="Barlow" w:hAnsi="Barlow"/>
          <w:sz w:val="20"/>
          <w:szCs w:val="20"/>
          <w:lang w:val="es-MX"/>
        </w:rPr>
        <w:t xml:space="preserve"> </w:t>
      </w:r>
      <w:r w:rsidR="005B7F54" w:rsidRPr="00CD6250">
        <w:rPr>
          <w:rFonts w:ascii="Barlow" w:hAnsi="Barlow"/>
          <w:sz w:val="20"/>
          <w:szCs w:val="20"/>
          <w:lang w:val="es-MX"/>
        </w:rPr>
        <w:t xml:space="preserve">de </w:t>
      </w:r>
      <w:r w:rsidR="000A5C0E" w:rsidRPr="00CD6250">
        <w:rPr>
          <w:rFonts w:ascii="Barlow" w:hAnsi="Barlow"/>
          <w:sz w:val="20"/>
          <w:szCs w:val="20"/>
          <w:lang w:val="es-MX"/>
        </w:rPr>
        <w:t>marzo</w:t>
      </w:r>
      <w:r w:rsidR="00FA03CA" w:rsidRPr="00CD6250">
        <w:rPr>
          <w:rFonts w:ascii="Barlow" w:hAnsi="Barlow"/>
          <w:sz w:val="20"/>
          <w:szCs w:val="20"/>
          <w:lang w:val="es-MX"/>
        </w:rPr>
        <w:t xml:space="preserve"> de </w:t>
      </w:r>
      <w:r w:rsidR="003C307B" w:rsidRPr="00CD6250">
        <w:rPr>
          <w:rFonts w:ascii="Barlow" w:hAnsi="Barlow"/>
          <w:sz w:val="20"/>
          <w:szCs w:val="20"/>
          <w:lang w:val="es-MX"/>
        </w:rPr>
        <w:t>2020</w:t>
      </w:r>
      <w:r w:rsidRPr="00CD6250">
        <w:rPr>
          <w:rFonts w:ascii="Barlow" w:hAnsi="Barlow"/>
          <w:sz w:val="20"/>
          <w:szCs w:val="20"/>
          <w:lang w:val="es-MX"/>
        </w:rPr>
        <w:t>, presenta la siguiente Conciliación de los Flujos de Efectivo Netos de las Actividades de Operación y la cuenta de Ahorro/Desahorro antes de Rubros Extraordinarios:</w:t>
      </w:r>
    </w:p>
    <w:p w:rsidR="00FC1582" w:rsidRPr="00CD6250" w:rsidRDefault="00D456E6" w:rsidP="00FA6ECA">
      <w:pPr>
        <w:tabs>
          <w:tab w:val="left" w:pos="426"/>
        </w:tabs>
        <w:jc w:val="both"/>
        <w:rPr>
          <w:rFonts w:ascii="Barlow" w:hAnsi="Barlow" w:cs="Calibri"/>
          <w:b/>
          <w:sz w:val="20"/>
          <w:szCs w:val="20"/>
        </w:rPr>
      </w:pPr>
      <w:r w:rsidRPr="00CD6250">
        <w:rPr>
          <w:rFonts w:ascii="Barlow" w:hAnsi="Barlow" w:cs="Calibri"/>
          <w:b/>
          <w:sz w:val="20"/>
          <w:szCs w:val="20"/>
        </w:rPr>
        <w:t xml:space="preserve">Conciliación del Flujo de Efectivo Neto de la Actividades de Operación y la cuenta de Ahorro / Desahorro </w:t>
      </w:r>
      <w:r w:rsidR="000A5C0E" w:rsidRPr="00CD6250">
        <w:rPr>
          <w:rFonts w:ascii="Barlow" w:hAnsi="Barlow" w:cs="Calibri"/>
          <w:b/>
          <w:sz w:val="20"/>
          <w:szCs w:val="20"/>
        </w:rPr>
        <w:t>antes de</w:t>
      </w:r>
      <w:r w:rsidRPr="00CD6250">
        <w:rPr>
          <w:rFonts w:ascii="Barlow" w:hAnsi="Barlow" w:cs="Calibri"/>
          <w:b/>
          <w:sz w:val="20"/>
          <w:szCs w:val="20"/>
        </w:rPr>
        <w:t xml:space="preserve"> los Rubros Extraordinarios:</w:t>
      </w:r>
      <w:bookmarkStart w:id="1" w:name="_MON_1458654509"/>
      <w:bookmarkEnd w:id="1"/>
    </w:p>
    <w:p w:rsidR="00F37A05" w:rsidRPr="00CD6250" w:rsidRDefault="00F37A05" w:rsidP="00FA6ECA">
      <w:pPr>
        <w:tabs>
          <w:tab w:val="left" w:pos="426"/>
        </w:tabs>
        <w:jc w:val="both"/>
        <w:rPr>
          <w:rFonts w:ascii="Barlow" w:hAnsi="Barlow"/>
          <w:sz w:val="20"/>
          <w:szCs w:val="20"/>
          <w:lang w:eastAsia="es-MX"/>
        </w:rPr>
      </w:pPr>
      <w:r w:rsidRPr="00CD6250">
        <w:rPr>
          <w:rFonts w:ascii="Barlow" w:hAnsi="Barlow" w:cs="Calibri"/>
          <w:b/>
          <w:sz w:val="20"/>
          <w:szCs w:val="20"/>
        </w:rPr>
        <w:fldChar w:fldCharType="begin"/>
      </w:r>
      <w:r w:rsidRPr="00CD6250">
        <w:rPr>
          <w:rFonts w:ascii="Barlow" w:hAnsi="Barlow" w:cs="Calibri"/>
          <w:b/>
          <w:sz w:val="20"/>
          <w:szCs w:val="20"/>
        </w:rPr>
        <w:instrText xml:space="preserve"> LINK Excel.Sheet.8 "C:\\Users\\Usuario\\Downloads\\TVI_22_03 (2).doc" "_1642422845!Hoja1!F3C3" \a \f 5 \h  \* MERGEFORMAT </w:instrText>
      </w:r>
      <w:r w:rsidRPr="00CD6250">
        <w:rPr>
          <w:rFonts w:ascii="Barlow" w:hAnsi="Barlow" w:cs="Calibri"/>
          <w:b/>
          <w:sz w:val="20"/>
          <w:szCs w:val="20"/>
        </w:rPr>
        <w:fldChar w:fldCharType="separate"/>
      </w:r>
    </w:p>
    <w:p w:rsidR="00F37A05" w:rsidRPr="00CD6250" w:rsidRDefault="00F37A05" w:rsidP="00F37A05">
      <w:pPr>
        <w:tabs>
          <w:tab w:val="left" w:pos="426"/>
        </w:tabs>
        <w:jc w:val="both"/>
        <w:rPr>
          <w:rFonts w:ascii="Barlow" w:hAnsi="Barlow" w:cs="Calibri"/>
          <w:b/>
          <w:sz w:val="20"/>
          <w:szCs w:val="20"/>
        </w:rPr>
      </w:pPr>
      <w:r w:rsidRPr="00CD6250">
        <w:rPr>
          <w:rFonts w:ascii="Barlow" w:hAnsi="Barlow" w:cs="Calibri"/>
          <w:b/>
          <w:sz w:val="20"/>
          <w:szCs w:val="20"/>
        </w:rPr>
        <w:t> </w:t>
      </w:r>
      <w:r w:rsidR="00A33E61" w:rsidRPr="00CD6250">
        <w:rPr>
          <w:rFonts w:ascii="Barlow" w:hAnsi="Barlow"/>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75pt;height:113.25pt">
            <v:imagedata r:id="rId12" o:title=""/>
          </v:shape>
        </w:pict>
      </w:r>
    </w:p>
    <w:p w:rsidR="00F37A05" w:rsidRPr="00CD6250" w:rsidRDefault="00F37A05" w:rsidP="00F37A05">
      <w:pPr>
        <w:tabs>
          <w:tab w:val="left" w:pos="426"/>
        </w:tabs>
        <w:jc w:val="both"/>
        <w:rPr>
          <w:rFonts w:ascii="Barlow" w:hAnsi="Barlow" w:cs="Calibri"/>
          <w:b/>
          <w:sz w:val="20"/>
          <w:szCs w:val="20"/>
        </w:rPr>
      </w:pPr>
      <w:r w:rsidRPr="00CD6250">
        <w:rPr>
          <w:rFonts w:ascii="Barlow" w:hAnsi="Barlow" w:cs="Calibri"/>
          <w:b/>
          <w:sz w:val="20"/>
          <w:szCs w:val="20"/>
        </w:rPr>
        <w:fldChar w:fldCharType="end"/>
      </w:r>
    </w:p>
    <w:p w:rsidR="00F37A05" w:rsidRPr="00CD6250" w:rsidRDefault="00F37A05" w:rsidP="00FA6ECA">
      <w:pPr>
        <w:tabs>
          <w:tab w:val="left" w:pos="426"/>
        </w:tabs>
        <w:jc w:val="both"/>
        <w:rPr>
          <w:rFonts w:ascii="Barlow" w:hAnsi="Barlow" w:cs="Calibri"/>
          <w:b/>
          <w:sz w:val="20"/>
          <w:szCs w:val="20"/>
        </w:rPr>
      </w:pPr>
    </w:p>
    <w:p w:rsidR="00C17430" w:rsidRPr="00CD6250" w:rsidRDefault="00C17430" w:rsidP="00FC1582">
      <w:pPr>
        <w:rPr>
          <w:rFonts w:ascii="Barlow" w:hAnsi="Barlow" w:cs="Calibri"/>
          <w:sz w:val="20"/>
          <w:szCs w:val="20"/>
        </w:rPr>
      </w:pPr>
    </w:p>
    <w:p w:rsidR="00175C03" w:rsidRPr="00CD6250" w:rsidRDefault="003653E0" w:rsidP="00FA6ECA">
      <w:pPr>
        <w:tabs>
          <w:tab w:val="left" w:pos="426"/>
        </w:tabs>
        <w:jc w:val="both"/>
        <w:rPr>
          <w:rFonts w:ascii="Barlow" w:hAnsi="Barlow" w:cs="Calibri"/>
          <w:b/>
          <w:sz w:val="20"/>
          <w:szCs w:val="20"/>
        </w:rPr>
      </w:pPr>
      <w:r w:rsidRPr="00CD6250">
        <w:rPr>
          <w:rFonts w:ascii="Barlow" w:hAnsi="Barlow"/>
          <w:noProof/>
          <w:sz w:val="20"/>
          <w:szCs w:val="20"/>
          <w:lang w:eastAsia="es-MX"/>
        </w:rPr>
        <w:drawing>
          <wp:inline distT="0" distB="0" distL="0" distR="0" wp14:anchorId="6FFC7445" wp14:editId="43055DBF">
            <wp:extent cx="6362700" cy="34099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62700" cy="3409950"/>
                    </a:xfrm>
                    <a:prstGeom prst="rect">
                      <a:avLst/>
                    </a:prstGeom>
                    <a:noFill/>
                    <a:ln>
                      <a:noFill/>
                    </a:ln>
                  </pic:spPr>
                </pic:pic>
              </a:graphicData>
            </a:graphic>
          </wp:inline>
        </w:drawing>
      </w:r>
    </w:p>
    <w:p w:rsidR="00175C03" w:rsidRPr="00CD6250" w:rsidRDefault="00175C03" w:rsidP="00FA6ECA">
      <w:pPr>
        <w:tabs>
          <w:tab w:val="left" w:pos="426"/>
        </w:tabs>
        <w:jc w:val="both"/>
        <w:rPr>
          <w:rFonts w:ascii="Barlow" w:hAnsi="Barlow" w:cs="Calibri"/>
          <w:b/>
          <w:sz w:val="20"/>
          <w:szCs w:val="20"/>
        </w:rPr>
      </w:pPr>
    </w:p>
    <w:p w:rsidR="00175C03" w:rsidRPr="00CD6250" w:rsidRDefault="003653E0" w:rsidP="00FA6ECA">
      <w:pPr>
        <w:tabs>
          <w:tab w:val="left" w:pos="426"/>
        </w:tabs>
        <w:jc w:val="both"/>
        <w:rPr>
          <w:rFonts w:ascii="Barlow" w:hAnsi="Barlow" w:cs="Calibri"/>
          <w:b/>
          <w:sz w:val="20"/>
          <w:szCs w:val="20"/>
        </w:rPr>
      </w:pPr>
      <w:r w:rsidRPr="00CD6250">
        <w:rPr>
          <w:rFonts w:ascii="Barlow" w:hAnsi="Barlow"/>
          <w:noProof/>
          <w:sz w:val="20"/>
          <w:szCs w:val="20"/>
          <w:lang w:eastAsia="es-MX"/>
        </w:rPr>
        <w:lastRenderedPageBreak/>
        <w:drawing>
          <wp:inline distT="0" distB="0" distL="0" distR="0" wp14:anchorId="3FEA4AC5" wp14:editId="1A432E00">
            <wp:extent cx="5076825" cy="458152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76825" cy="4581525"/>
                    </a:xfrm>
                    <a:prstGeom prst="rect">
                      <a:avLst/>
                    </a:prstGeom>
                    <a:noFill/>
                    <a:ln>
                      <a:noFill/>
                    </a:ln>
                  </pic:spPr>
                </pic:pic>
              </a:graphicData>
            </a:graphic>
          </wp:inline>
        </w:drawing>
      </w:r>
    </w:p>
    <w:p w:rsidR="00E35625" w:rsidRPr="00CD6250" w:rsidRDefault="00E35625" w:rsidP="00CD6250">
      <w:pPr>
        <w:pStyle w:val="Texto"/>
        <w:spacing w:line="240" w:lineRule="auto"/>
        <w:ind w:firstLine="0"/>
        <w:rPr>
          <w:rFonts w:ascii="Barlow" w:hAnsi="Barlow"/>
          <w:b/>
          <w:sz w:val="20"/>
          <w:lang w:val="es-MX"/>
        </w:rPr>
      </w:pPr>
      <w:r w:rsidRPr="00CD6250">
        <w:rPr>
          <w:rFonts w:ascii="Barlow" w:hAnsi="Barlow"/>
          <w:b/>
          <w:sz w:val="20"/>
        </w:rPr>
        <w:lastRenderedPageBreak/>
        <w:t>b)</w:t>
      </w:r>
      <w:r w:rsidR="00C17430" w:rsidRPr="00CD6250">
        <w:rPr>
          <w:rFonts w:ascii="Barlow" w:hAnsi="Barlow"/>
          <w:b/>
          <w:sz w:val="20"/>
        </w:rPr>
        <w:t xml:space="preserve"> </w:t>
      </w:r>
      <w:r w:rsidRPr="00CD6250">
        <w:rPr>
          <w:rFonts w:ascii="Barlow" w:hAnsi="Barlow"/>
          <w:b/>
          <w:sz w:val="20"/>
          <w:lang w:val="es-MX"/>
        </w:rPr>
        <w:t>NOTAS DE MEMORIA (CUE</w:t>
      </w:r>
      <w:r w:rsidR="00C17430" w:rsidRPr="00CD6250">
        <w:rPr>
          <w:rFonts w:ascii="Barlow" w:hAnsi="Barlow"/>
          <w:b/>
          <w:sz w:val="20"/>
          <w:lang w:val="es-MX"/>
        </w:rPr>
        <w:t>NTAS DE ORDEN)</w:t>
      </w:r>
    </w:p>
    <w:p w:rsidR="00E35625" w:rsidRPr="00CD6250" w:rsidRDefault="00B60D78" w:rsidP="00E35625">
      <w:pPr>
        <w:pStyle w:val="Texto"/>
        <w:spacing w:line="240" w:lineRule="auto"/>
        <w:rPr>
          <w:rFonts w:ascii="Barlow" w:hAnsi="Barlow"/>
          <w:sz w:val="20"/>
          <w:lang w:val="es-MX"/>
        </w:rPr>
      </w:pPr>
      <w:r w:rsidRPr="00CD6250">
        <w:rPr>
          <w:rFonts w:ascii="Barlow" w:hAnsi="Barlow"/>
          <w:sz w:val="20"/>
          <w:lang w:val="es-MX"/>
        </w:rPr>
        <w:t xml:space="preserve">Al </w:t>
      </w:r>
      <w:r w:rsidR="00AD55CB" w:rsidRPr="00CD6250">
        <w:rPr>
          <w:rFonts w:ascii="Barlow" w:hAnsi="Barlow"/>
          <w:sz w:val="20"/>
          <w:lang w:val="es-MX"/>
        </w:rPr>
        <w:t>31</w:t>
      </w:r>
      <w:r w:rsidR="008A3E5A" w:rsidRPr="00CD6250">
        <w:rPr>
          <w:rFonts w:ascii="Barlow" w:hAnsi="Barlow"/>
          <w:sz w:val="20"/>
          <w:lang w:val="es-MX"/>
        </w:rPr>
        <w:t xml:space="preserve"> de </w:t>
      </w:r>
      <w:r w:rsidR="000A5C0E" w:rsidRPr="00CD6250">
        <w:rPr>
          <w:rFonts w:ascii="Barlow" w:hAnsi="Barlow"/>
          <w:sz w:val="20"/>
          <w:lang w:val="es-MX"/>
        </w:rPr>
        <w:t>marzo</w:t>
      </w:r>
      <w:r w:rsidR="00061F29" w:rsidRPr="00CD6250">
        <w:rPr>
          <w:rFonts w:ascii="Barlow" w:hAnsi="Barlow"/>
          <w:sz w:val="20"/>
          <w:lang w:val="es-MX"/>
        </w:rPr>
        <w:t xml:space="preserve"> de 2020</w:t>
      </w:r>
      <w:r w:rsidR="00E35625" w:rsidRPr="00CD6250">
        <w:rPr>
          <w:rFonts w:ascii="Barlow" w:hAnsi="Barlow"/>
          <w:sz w:val="20"/>
          <w:lang w:val="es-MX"/>
        </w:rPr>
        <w:t>, El Centro Estatal de Trasplantes de Yucatán no cuenta con cuentas de orden para el registro de movimientos de valores que no afecten o modifiquen el balance del ente contable, sin embargo, su incorporación en libros es necesaria con fines de recordatorio contable, de control y en general sobre los aspectos administrativos, o bien, para consignar sus derechos o responsabilidades contingentes que puedan, o no, presentarse en el futuro.</w:t>
      </w:r>
    </w:p>
    <w:p w:rsidR="00E35625" w:rsidRPr="00CD6250" w:rsidRDefault="00E35625" w:rsidP="00E35625">
      <w:pPr>
        <w:pStyle w:val="Texto"/>
        <w:spacing w:line="240" w:lineRule="auto"/>
        <w:rPr>
          <w:rFonts w:ascii="Barlow" w:hAnsi="Barlow"/>
          <w:sz w:val="20"/>
          <w:lang w:val="es-MX"/>
        </w:rPr>
      </w:pPr>
      <w:r w:rsidRPr="00CD6250">
        <w:rPr>
          <w:rFonts w:ascii="Barlow" w:hAnsi="Barlow"/>
          <w:sz w:val="20"/>
          <w:lang w:val="es-MX"/>
        </w:rPr>
        <w:t>Las cuentas que se manejan para efectos de estas Notas son las siguientes:</w:t>
      </w:r>
    </w:p>
    <w:p w:rsidR="00E35625" w:rsidRPr="00CD6250" w:rsidRDefault="00E35625" w:rsidP="00E35625">
      <w:pPr>
        <w:pStyle w:val="Texto"/>
        <w:spacing w:line="240" w:lineRule="auto"/>
        <w:rPr>
          <w:rFonts w:ascii="Barlow" w:hAnsi="Barlow"/>
          <w:b/>
          <w:sz w:val="20"/>
        </w:rPr>
      </w:pPr>
      <w:r w:rsidRPr="00CD6250">
        <w:rPr>
          <w:rFonts w:ascii="Barlow" w:hAnsi="Barlow"/>
          <w:b/>
          <w:sz w:val="20"/>
        </w:rPr>
        <w:t>Cuentas de Orden Contables y Presupuestarias:</w:t>
      </w:r>
    </w:p>
    <w:p w:rsidR="00E35625" w:rsidRPr="00CD6250" w:rsidRDefault="00E35625" w:rsidP="00E35625">
      <w:pPr>
        <w:pStyle w:val="Texto"/>
        <w:spacing w:line="240" w:lineRule="auto"/>
        <w:ind w:left="900" w:firstLine="0"/>
        <w:rPr>
          <w:rFonts w:ascii="Barlow" w:hAnsi="Barlow"/>
          <w:i/>
          <w:sz w:val="20"/>
        </w:rPr>
      </w:pPr>
      <w:r w:rsidRPr="00CD6250">
        <w:rPr>
          <w:rFonts w:ascii="Barlow" w:hAnsi="Barlow"/>
          <w:i/>
          <w:sz w:val="20"/>
        </w:rPr>
        <w:t>Contables:</w:t>
      </w:r>
    </w:p>
    <w:p w:rsidR="00E35625" w:rsidRPr="00CD6250" w:rsidRDefault="00E35625" w:rsidP="00E35625">
      <w:pPr>
        <w:pStyle w:val="Texto"/>
        <w:tabs>
          <w:tab w:val="left" w:pos="1260"/>
        </w:tabs>
        <w:spacing w:line="240" w:lineRule="auto"/>
        <w:rPr>
          <w:rFonts w:ascii="Barlow" w:hAnsi="Barlow"/>
          <w:sz w:val="20"/>
        </w:rPr>
      </w:pPr>
      <w:r w:rsidRPr="00CD6250">
        <w:rPr>
          <w:rFonts w:ascii="Barlow" w:hAnsi="Barlow"/>
          <w:sz w:val="20"/>
        </w:rPr>
        <w:tab/>
        <w:t>Valores</w:t>
      </w:r>
    </w:p>
    <w:p w:rsidR="00E35625" w:rsidRPr="00CD6250" w:rsidRDefault="00E35625" w:rsidP="00E35625">
      <w:pPr>
        <w:pStyle w:val="Texto"/>
        <w:tabs>
          <w:tab w:val="left" w:pos="1260"/>
        </w:tabs>
        <w:spacing w:line="240" w:lineRule="auto"/>
        <w:rPr>
          <w:rFonts w:ascii="Barlow" w:hAnsi="Barlow"/>
          <w:sz w:val="20"/>
        </w:rPr>
      </w:pPr>
      <w:r w:rsidRPr="00CD6250">
        <w:rPr>
          <w:rFonts w:ascii="Barlow" w:hAnsi="Barlow"/>
          <w:sz w:val="20"/>
        </w:rPr>
        <w:tab/>
        <w:t>Emisión de obligaciones</w:t>
      </w:r>
    </w:p>
    <w:p w:rsidR="00E35625" w:rsidRPr="00CD6250" w:rsidRDefault="00E35625" w:rsidP="00E35625">
      <w:pPr>
        <w:pStyle w:val="Texto"/>
        <w:tabs>
          <w:tab w:val="left" w:pos="1260"/>
        </w:tabs>
        <w:spacing w:line="240" w:lineRule="auto"/>
        <w:rPr>
          <w:rFonts w:ascii="Barlow" w:hAnsi="Barlow"/>
          <w:sz w:val="20"/>
        </w:rPr>
      </w:pPr>
      <w:r w:rsidRPr="00CD6250">
        <w:rPr>
          <w:rFonts w:ascii="Barlow" w:hAnsi="Barlow"/>
          <w:sz w:val="20"/>
        </w:rPr>
        <w:tab/>
        <w:t>Avales y garantías</w:t>
      </w:r>
    </w:p>
    <w:p w:rsidR="00E35625" w:rsidRPr="00CD6250" w:rsidRDefault="00D22E12" w:rsidP="00D22E12">
      <w:pPr>
        <w:pStyle w:val="Texto"/>
        <w:tabs>
          <w:tab w:val="left" w:pos="1260"/>
        </w:tabs>
        <w:spacing w:line="240" w:lineRule="auto"/>
        <w:rPr>
          <w:rFonts w:ascii="Barlow" w:hAnsi="Barlow"/>
          <w:sz w:val="20"/>
        </w:rPr>
      </w:pPr>
      <w:r w:rsidRPr="00CD6250">
        <w:rPr>
          <w:rFonts w:ascii="Barlow" w:hAnsi="Barlow"/>
          <w:sz w:val="20"/>
        </w:rPr>
        <w:tab/>
      </w:r>
      <w:r w:rsidR="00E35625" w:rsidRPr="00CD6250">
        <w:rPr>
          <w:rFonts w:ascii="Barlow" w:hAnsi="Barlow"/>
          <w:sz w:val="20"/>
        </w:rPr>
        <w:t>Juicios</w:t>
      </w:r>
    </w:p>
    <w:p w:rsidR="00E35625" w:rsidRPr="00CD6250" w:rsidRDefault="00E35625" w:rsidP="00E35625">
      <w:pPr>
        <w:pStyle w:val="Texto"/>
        <w:tabs>
          <w:tab w:val="left" w:pos="1260"/>
        </w:tabs>
        <w:spacing w:line="240" w:lineRule="auto"/>
        <w:rPr>
          <w:rFonts w:ascii="Barlow" w:hAnsi="Barlow"/>
          <w:sz w:val="20"/>
        </w:rPr>
      </w:pPr>
      <w:r w:rsidRPr="00CD6250">
        <w:rPr>
          <w:rFonts w:ascii="Barlow" w:hAnsi="Barlow"/>
          <w:sz w:val="20"/>
        </w:rPr>
        <w:tab/>
        <w:t>Contratos para Inversión Mediante Proyectos para Prestación de Servicios (PPS) y Similares</w:t>
      </w:r>
    </w:p>
    <w:p w:rsidR="00E35625" w:rsidRPr="00CD6250" w:rsidRDefault="00E35625" w:rsidP="00E35625">
      <w:pPr>
        <w:pStyle w:val="Texto"/>
        <w:tabs>
          <w:tab w:val="left" w:pos="1260"/>
        </w:tabs>
        <w:spacing w:line="240" w:lineRule="auto"/>
        <w:rPr>
          <w:rFonts w:ascii="Barlow" w:hAnsi="Barlow"/>
          <w:sz w:val="20"/>
        </w:rPr>
      </w:pPr>
      <w:r w:rsidRPr="00CD6250">
        <w:rPr>
          <w:rFonts w:ascii="Barlow" w:hAnsi="Barlow"/>
          <w:sz w:val="20"/>
        </w:rPr>
        <w:tab/>
        <w:t>Bienes concesionados o en comodato</w:t>
      </w:r>
    </w:p>
    <w:p w:rsidR="00E35625" w:rsidRPr="00CD6250" w:rsidRDefault="00E35625" w:rsidP="00E35625">
      <w:pPr>
        <w:pStyle w:val="Texto"/>
        <w:spacing w:line="240" w:lineRule="auto"/>
        <w:ind w:left="900" w:firstLine="0"/>
        <w:rPr>
          <w:rFonts w:ascii="Barlow" w:hAnsi="Barlow"/>
          <w:i/>
          <w:sz w:val="20"/>
        </w:rPr>
      </w:pPr>
      <w:r w:rsidRPr="00CD6250">
        <w:rPr>
          <w:rFonts w:ascii="Barlow" w:hAnsi="Barlow"/>
          <w:i/>
          <w:sz w:val="20"/>
        </w:rPr>
        <w:t>Presupuestarias:</w:t>
      </w:r>
    </w:p>
    <w:p w:rsidR="00DE0E2A" w:rsidRPr="00CD6250" w:rsidRDefault="00E35625" w:rsidP="002171EE">
      <w:pPr>
        <w:pStyle w:val="Texto"/>
        <w:tabs>
          <w:tab w:val="left" w:pos="1260"/>
        </w:tabs>
        <w:spacing w:after="0" w:line="240" w:lineRule="auto"/>
        <w:rPr>
          <w:rFonts w:ascii="Barlow" w:hAnsi="Barlow"/>
          <w:sz w:val="20"/>
        </w:rPr>
      </w:pPr>
      <w:r w:rsidRPr="00CD6250">
        <w:rPr>
          <w:rFonts w:ascii="Barlow" w:hAnsi="Barlow"/>
          <w:sz w:val="20"/>
        </w:rPr>
        <w:tab/>
        <w:t>Cuentas de ingresos</w:t>
      </w:r>
      <w:r w:rsidR="00DE0E2A" w:rsidRPr="00CD6250">
        <w:rPr>
          <w:rFonts w:ascii="Barlow" w:hAnsi="Barlow"/>
          <w:sz w:val="20"/>
        </w:rPr>
        <w:t>: El total de los ingresos presupuestarios libr</w:t>
      </w:r>
      <w:r w:rsidR="00061F29" w:rsidRPr="00CD6250">
        <w:rPr>
          <w:rFonts w:ascii="Barlow" w:hAnsi="Barlow"/>
          <w:sz w:val="20"/>
        </w:rPr>
        <w:t xml:space="preserve">e disposición al 31 de </w:t>
      </w:r>
      <w:r w:rsidR="000A5C0E" w:rsidRPr="00CD6250">
        <w:rPr>
          <w:rFonts w:ascii="Barlow" w:hAnsi="Barlow"/>
          <w:sz w:val="20"/>
        </w:rPr>
        <w:t>marzo</w:t>
      </w:r>
      <w:r w:rsidR="00061F29" w:rsidRPr="00CD6250">
        <w:rPr>
          <w:rFonts w:ascii="Barlow" w:hAnsi="Barlow"/>
          <w:sz w:val="20"/>
        </w:rPr>
        <w:t xml:space="preserve"> de 2020 fueron por un importe de $6</w:t>
      </w:r>
      <w:r w:rsidR="00402D47" w:rsidRPr="00CD6250">
        <w:rPr>
          <w:rFonts w:ascii="Barlow" w:hAnsi="Barlow"/>
          <w:sz w:val="20"/>
        </w:rPr>
        <w:t>99</w:t>
      </w:r>
      <w:r w:rsidR="002171EE" w:rsidRPr="00CD6250">
        <w:rPr>
          <w:rFonts w:ascii="Barlow" w:hAnsi="Barlow"/>
          <w:sz w:val="20"/>
        </w:rPr>
        <w:t>,900.18</w:t>
      </w:r>
      <w:r w:rsidR="00402D47" w:rsidRPr="00CD6250">
        <w:rPr>
          <w:rFonts w:ascii="Barlow" w:hAnsi="Barlow"/>
          <w:sz w:val="20"/>
        </w:rPr>
        <w:t xml:space="preserve"> </w:t>
      </w:r>
    </w:p>
    <w:p w:rsidR="009A6051" w:rsidRPr="00CD6250" w:rsidRDefault="00D22E12" w:rsidP="00DE0E2A">
      <w:pPr>
        <w:pStyle w:val="Texto"/>
        <w:tabs>
          <w:tab w:val="left" w:pos="1260"/>
        </w:tabs>
        <w:spacing w:after="0" w:line="240" w:lineRule="auto"/>
        <w:ind w:firstLine="0"/>
        <w:rPr>
          <w:rFonts w:ascii="Barlow" w:hAnsi="Barlow"/>
          <w:sz w:val="20"/>
        </w:rPr>
      </w:pPr>
      <w:r w:rsidRPr="00CD6250">
        <w:rPr>
          <w:rFonts w:ascii="Barlow" w:hAnsi="Barlow"/>
          <w:sz w:val="20"/>
        </w:rPr>
        <w:t xml:space="preserve">             </w:t>
      </w:r>
      <w:r w:rsidR="00061F29" w:rsidRPr="00CD6250">
        <w:rPr>
          <w:rFonts w:ascii="Barlow" w:hAnsi="Barlow"/>
          <w:sz w:val="20"/>
        </w:rPr>
        <w:t xml:space="preserve">            </w:t>
      </w:r>
    </w:p>
    <w:p w:rsidR="00E35625" w:rsidRPr="00CD6250" w:rsidRDefault="00E35625" w:rsidP="00E35625">
      <w:pPr>
        <w:pStyle w:val="Texto"/>
        <w:tabs>
          <w:tab w:val="left" w:pos="1260"/>
        </w:tabs>
        <w:spacing w:line="240" w:lineRule="auto"/>
        <w:rPr>
          <w:rFonts w:ascii="Barlow" w:hAnsi="Barlow"/>
          <w:sz w:val="20"/>
        </w:rPr>
      </w:pPr>
      <w:r w:rsidRPr="00CD6250">
        <w:rPr>
          <w:rFonts w:ascii="Barlow" w:hAnsi="Barlow"/>
          <w:sz w:val="20"/>
        </w:rPr>
        <w:tab/>
        <w:t>Cuentas de egresos</w:t>
      </w:r>
      <w:r w:rsidR="00DE0E2A" w:rsidRPr="00CD6250">
        <w:rPr>
          <w:rFonts w:ascii="Barlow" w:hAnsi="Barlow"/>
          <w:sz w:val="20"/>
        </w:rPr>
        <w:t>: Los Egresos devenga</w:t>
      </w:r>
      <w:r w:rsidR="00061F29" w:rsidRPr="00CD6250">
        <w:rPr>
          <w:rFonts w:ascii="Barlow" w:hAnsi="Barlow"/>
          <w:sz w:val="20"/>
        </w:rPr>
        <w:t xml:space="preserve">dos y pagados al 31 de </w:t>
      </w:r>
      <w:r w:rsidR="000A5C0E" w:rsidRPr="00CD6250">
        <w:rPr>
          <w:rFonts w:ascii="Barlow" w:hAnsi="Barlow"/>
          <w:sz w:val="20"/>
        </w:rPr>
        <w:t>marzo</w:t>
      </w:r>
      <w:r w:rsidR="00061F29" w:rsidRPr="00CD6250">
        <w:rPr>
          <w:rFonts w:ascii="Barlow" w:hAnsi="Barlow"/>
          <w:sz w:val="20"/>
        </w:rPr>
        <w:t xml:space="preserve"> de 2020</w:t>
      </w:r>
      <w:r w:rsidR="00DE0E2A" w:rsidRPr="00CD6250">
        <w:rPr>
          <w:rFonts w:ascii="Barlow" w:hAnsi="Barlow"/>
          <w:sz w:val="20"/>
        </w:rPr>
        <w:t xml:space="preserve"> a</w:t>
      </w:r>
      <w:r w:rsidR="00402D47" w:rsidRPr="00CD6250">
        <w:rPr>
          <w:rFonts w:ascii="Barlow" w:hAnsi="Barlow"/>
          <w:sz w:val="20"/>
        </w:rPr>
        <w:t>s</w:t>
      </w:r>
      <w:r w:rsidR="00DE0E2A" w:rsidRPr="00CD6250">
        <w:rPr>
          <w:rFonts w:ascii="Barlow" w:hAnsi="Barlow"/>
          <w:sz w:val="20"/>
        </w:rPr>
        <w:t>ciende</w:t>
      </w:r>
      <w:r w:rsidR="00061F29" w:rsidRPr="00CD6250">
        <w:rPr>
          <w:rFonts w:ascii="Barlow" w:hAnsi="Barlow"/>
          <w:sz w:val="20"/>
        </w:rPr>
        <w:t>n a la cantidad de $</w:t>
      </w:r>
      <w:r w:rsidR="00402D47" w:rsidRPr="00CD6250">
        <w:rPr>
          <w:rFonts w:ascii="Barlow" w:hAnsi="Barlow"/>
          <w:sz w:val="20"/>
        </w:rPr>
        <w:t>468,404.37</w:t>
      </w:r>
      <w:r w:rsidR="00061F29" w:rsidRPr="00CD6250">
        <w:rPr>
          <w:rFonts w:ascii="Barlow" w:hAnsi="Barlow"/>
          <w:sz w:val="20"/>
        </w:rPr>
        <w:t xml:space="preserve"> </w:t>
      </w:r>
    </w:p>
    <w:p w:rsidR="00C74C14" w:rsidRPr="00CD6250" w:rsidRDefault="00CD6250" w:rsidP="00E35625">
      <w:pPr>
        <w:pStyle w:val="Texto"/>
        <w:tabs>
          <w:tab w:val="left" w:pos="1260"/>
        </w:tabs>
        <w:spacing w:line="240" w:lineRule="auto"/>
        <w:rPr>
          <w:rFonts w:ascii="Barlow" w:hAnsi="Barlow"/>
          <w:sz w:val="20"/>
        </w:rPr>
      </w:pPr>
      <w:r>
        <w:rPr>
          <w:rFonts w:ascii="Barlow" w:hAnsi="Barlow"/>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5"/>
        <w:gridCol w:w="1832"/>
        <w:gridCol w:w="2109"/>
        <w:gridCol w:w="2039"/>
        <w:gridCol w:w="1869"/>
        <w:gridCol w:w="2033"/>
        <w:gridCol w:w="2011"/>
      </w:tblGrid>
      <w:tr w:rsidR="00C74C14" w:rsidRPr="00CD6250" w:rsidTr="007A6E09">
        <w:tc>
          <w:tcPr>
            <w:tcW w:w="1895" w:type="dxa"/>
            <w:shd w:val="clear" w:color="auto" w:fill="auto"/>
          </w:tcPr>
          <w:p w:rsidR="00C74C14" w:rsidRPr="00CD6250" w:rsidRDefault="00C74C14" w:rsidP="007A6E09">
            <w:pPr>
              <w:pStyle w:val="Texto"/>
              <w:tabs>
                <w:tab w:val="left" w:pos="1260"/>
              </w:tabs>
              <w:spacing w:line="240" w:lineRule="auto"/>
              <w:ind w:firstLine="0"/>
              <w:jc w:val="center"/>
              <w:rPr>
                <w:rFonts w:ascii="Barlow" w:hAnsi="Barlow"/>
                <w:sz w:val="20"/>
              </w:rPr>
            </w:pPr>
            <w:r w:rsidRPr="00CD6250">
              <w:rPr>
                <w:rFonts w:ascii="Barlow" w:hAnsi="Barlow"/>
                <w:sz w:val="20"/>
              </w:rPr>
              <w:t>Rubro</w:t>
            </w:r>
          </w:p>
        </w:tc>
        <w:tc>
          <w:tcPr>
            <w:tcW w:w="1832" w:type="dxa"/>
            <w:shd w:val="clear" w:color="auto" w:fill="auto"/>
          </w:tcPr>
          <w:p w:rsidR="00C74C14" w:rsidRPr="00CD6250" w:rsidRDefault="00C74C14" w:rsidP="007A6E09">
            <w:pPr>
              <w:pStyle w:val="Texto"/>
              <w:tabs>
                <w:tab w:val="left" w:pos="1260"/>
              </w:tabs>
              <w:spacing w:line="240" w:lineRule="auto"/>
              <w:ind w:firstLine="0"/>
              <w:jc w:val="center"/>
              <w:rPr>
                <w:rFonts w:ascii="Barlow" w:hAnsi="Barlow"/>
                <w:sz w:val="20"/>
              </w:rPr>
            </w:pPr>
            <w:r w:rsidRPr="00CD6250">
              <w:rPr>
                <w:rFonts w:ascii="Barlow" w:hAnsi="Barlow"/>
                <w:sz w:val="20"/>
              </w:rPr>
              <w:t>Estimado</w:t>
            </w:r>
          </w:p>
        </w:tc>
        <w:tc>
          <w:tcPr>
            <w:tcW w:w="2109" w:type="dxa"/>
            <w:shd w:val="clear" w:color="auto" w:fill="auto"/>
          </w:tcPr>
          <w:p w:rsidR="00C74C14" w:rsidRPr="00CD6250" w:rsidRDefault="00C74C14" w:rsidP="007A6E09">
            <w:pPr>
              <w:pStyle w:val="Texto"/>
              <w:tabs>
                <w:tab w:val="left" w:pos="1260"/>
              </w:tabs>
              <w:spacing w:line="240" w:lineRule="auto"/>
              <w:ind w:firstLine="0"/>
              <w:jc w:val="center"/>
              <w:rPr>
                <w:rFonts w:ascii="Barlow" w:hAnsi="Barlow"/>
                <w:sz w:val="20"/>
              </w:rPr>
            </w:pPr>
            <w:r w:rsidRPr="00CD6250">
              <w:rPr>
                <w:rFonts w:ascii="Barlow" w:hAnsi="Barlow"/>
                <w:sz w:val="20"/>
              </w:rPr>
              <w:t>Ampliaciones y Reducciones</w:t>
            </w:r>
          </w:p>
        </w:tc>
        <w:tc>
          <w:tcPr>
            <w:tcW w:w="2039" w:type="dxa"/>
            <w:shd w:val="clear" w:color="auto" w:fill="auto"/>
          </w:tcPr>
          <w:p w:rsidR="00C74C14" w:rsidRPr="00CD6250" w:rsidRDefault="00C74C14" w:rsidP="007A6E09">
            <w:pPr>
              <w:pStyle w:val="Texto"/>
              <w:tabs>
                <w:tab w:val="left" w:pos="1260"/>
              </w:tabs>
              <w:spacing w:line="240" w:lineRule="auto"/>
              <w:ind w:firstLine="0"/>
              <w:jc w:val="center"/>
              <w:rPr>
                <w:rFonts w:ascii="Barlow" w:hAnsi="Barlow"/>
                <w:sz w:val="20"/>
              </w:rPr>
            </w:pPr>
            <w:r w:rsidRPr="00CD6250">
              <w:rPr>
                <w:rFonts w:ascii="Barlow" w:hAnsi="Barlow"/>
                <w:sz w:val="20"/>
              </w:rPr>
              <w:t>Modificado</w:t>
            </w:r>
          </w:p>
        </w:tc>
        <w:tc>
          <w:tcPr>
            <w:tcW w:w="1869" w:type="dxa"/>
            <w:shd w:val="clear" w:color="auto" w:fill="auto"/>
          </w:tcPr>
          <w:p w:rsidR="00C74C14" w:rsidRPr="00CD6250" w:rsidRDefault="00C74C14" w:rsidP="007A6E09">
            <w:pPr>
              <w:pStyle w:val="Texto"/>
              <w:tabs>
                <w:tab w:val="left" w:pos="1260"/>
              </w:tabs>
              <w:spacing w:line="240" w:lineRule="auto"/>
              <w:ind w:firstLine="0"/>
              <w:jc w:val="center"/>
              <w:rPr>
                <w:rFonts w:ascii="Barlow" w:hAnsi="Barlow"/>
                <w:sz w:val="20"/>
              </w:rPr>
            </w:pPr>
            <w:r w:rsidRPr="00CD6250">
              <w:rPr>
                <w:rFonts w:ascii="Barlow" w:hAnsi="Barlow"/>
                <w:sz w:val="20"/>
              </w:rPr>
              <w:t>Devengado</w:t>
            </w:r>
          </w:p>
        </w:tc>
        <w:tc>
          <w:tcPr>
            <w:tcW w:w="2033" w:type="dxa"/>
            <w:shd w:val="clear" w:color="auto" w:fill="auto"/>
          </w:tcPr>
          <w:p w:rsidR="00C74C14" w:rsidRPr="00CD6250" w:rsidRDefault="00C74C14" w:rsidP="007A6E09">
            <w:pPr>
              <w:pStyle w:val="Texto"/>
              <w:tabs>
                <w:tab w:val="left" w:pos="1260"/>
              </w:tabs>
              <w:spacing w:line="240" w:lineRule="auto"/>
              <w:ind w:firstLine="0"/>
              <w:jc w:val="center"/>
              <w:rPr>
                <w:rFonts w:ascii="Barlow" w:hAnsi="Barlow"/>
                <w:sz w:val="20"/>
              </w:rPr>
            </w:pPr>
            <w:r w:rsidRPr="00CD6250">
              <w:rPr>
                <w:rFonts w:ascii="Barlow" w:hAnsi="Barlow"/>
                <w:sz w:val="20"/>
              </w:rPr>
              <w:t>Recaudado</w:t>
            </w:r>
          </w:p>
        </w:tc>
        <w:tc>
          <w:tcPr>
            <w:tcW w:w="2011" w:type="dxa"/>
            <w:shd w:val="clear" w:color="auto" w:fill="auto"/>
          </w:tcPr>
          <w:p w:rsidR="00C74C14" w:rsidRPr="00CD6250" w:rsidRDefault="00C74C14" w:rsidP="007A6E09">
            <w:pPr>
              <w:pStyle w:val="Texto"/>
              <w:tabs>
                <w:tab w:val="left" w:pos="1260"/>
              </w:tabs>
              <w:spacing w:line="240" w:lineRule="auto"/>
              <w:ind w:firstLine="0"/>
              <w:jc w:val="center"/>
              <w:rPr>
                <w:rFonts w:ascii="Barlow" w:hAnsi="Barlow"/>
                <w:sz w:val="20"/>
              </w:rPr>
            </w:pPr>
            <w:r w:rsidRPr="00CD6250">
              <w:rPr>
                <w:rFonts w:ascii="Barlow" w:hAnsi="Barlow"/>
                <w:sz w:val="20"/>
              </w:rPr>
              <w:t>Diferencia</w:t>
            </w:r>
          </w:p>
        </w:tc>
      </w:tr>
      <w:tr w:rsidR="00D22E12" w:rsidRPr="00CD6250" w:rsidTr="007A6E09">
        <w:tc>
          <w:tcPr>
            <w:tcW w:w="1895" w:type="dxa"/>
            <w:shd w:val="clear" w:color="auto" w:fill="auto"/>
          </w:tcPr>
          <w:p w:rsidR="00D22E12" w:rsidRPr="00CD6250" w:rsidRDefault="00D22E12" w:rsidP="00D22E12">
            <w:pPr>
              <w:pStyle w:val="Texto"/>
              <w:tabs>
                <w:tab w:val="left" w:pos="1260"/>
              </w:tabs>
              <w:spacing w:line="240" w:lineRule="auto"/>
              <w:ind w:firstLine="0"/>
              <w:rPr>
                <w:rFonts w:ascii="Barlow" w:hAnsi="Barlow"/>
                <w:sz w:val="20"/>
              </w:rPr>
            </w:pPr>
            <w:r w:rsidRPr="00CD6250">
              <w:rPr>
                <w:rFonts w:ascii="Barlow" w:hAnsi="Barlow"/>
                <w:sz w:val="20"/>
              </w:rPr>
              <w:t>Ingresos</w:t>
            </w:r>
          </w:p>
        </w:tc>
        <w:tc>
          <w:tcPr>
            <w:tcW w:w="1832" w:type="dxa"/>
            <w:shd w:val="clear" w:color="auto" w:fill="auto"/>
          </w:tcPr>
          <w:p w:rsidR="00D22E12" w:rsidRPr="00CD6250" w:rsidRDefault="002171EE" w:rsidP="00D22E12">
            <w:pPr>
              <w:pStyle w:val="Texto"/>
              <w:tabs>
                <w:tab w:val="left" w:pos="1260"/>
              </w:tabs>
              <w:spacing w:line="240" w:lineRule="auto"/>
              <w:ind w:firstLine="0"/>
              <w:jc w:val="right"/>
              <w:rPr>
                <w:rFonts w:ascii="Barlow" w:hAnsi="Barlow"/>
                <w:sz w:val="20"/>
              </w:rPr>
            </w:pPr>
            <w:r w:rsidRPr="00CD6250">
              <w:rPr>
                <w:rFonts w:ascii="Barlow" w:hAnsi="Barlow"/>
                <w:sz w:val="20"/>
              </w:rPr>
              <w:t>$699,918.00</w:t>
            </w:r>
          </w:p>
        </w:tc>
        <w:tc>
          <w:tcPr>
            <w:tcW w:w="2109" w:type="dxa"/>
            <w:shd w:val="clear" w:color="auto" w:fill="auto"/>
          </w:tcPr>
          <w:p w:rsidR="00D22E12" w:rsidRPr="00CD6250" w:rsidRDefault="00D22E12" w:rsidP="00D22E12">
            <w:pPr>
              <w:pStyle w:val="Texto"/>
              <w:tabs>
                <w:tab w:val="left" w:pos="1260"/>
              </w:tabs>
              <w:spacing w:line="240" w:lineRule="auto"/>
              <w:ind w:firstLine="0"/>
              <w:jc w:val="right"/>
              <w:rPr>
                <w:rFonts w:ascii="Barlow" w:hAnsi="Barlow"/>
                <w:sz w:val="20"/>
              </w:rPr>
            </w:pPr>
            <w:r w:rsidRPr="00CD6250">
              <w:rPr>
                <w:rFonts w:ascii="Barlow" w:hAnsi="Barlow"/>
                <w:sz w:val="20"/>
              </w:rPr>
              <w:t>0.00</w:t>
            </w:r>
          </w:p>
        </w:tc>
        <w:tc>
          <w:tcPr>
            <w:tcW w:w="2039" w:type="dxa"/>
            <w:shd w:val="clear" w:color="auto" w:fill="auto"/>
          </w:tcPr>
          <w:p w:rsidR="00D22E12" w:rsidRPr="00CD6250" w:rsidRDefault="002171EE" w:rsidP="00D22E12">
            <w:pPr>
              <w:pStyle w:val="Texto"/>
              <w:tabs>
                <w:tab w:val="left" w:pos="1260"/>
              </w:tabs>
              <w:spacing w:line="240" w:lineRule="auto"/>
              <w:ind w:firstLine="0"/>
              <w:jc w:val="right"/>
              <w:rPr>
                <w:rFonts w:ascii="Barlow" w:hAnsi="Barlow"/>
                <w:sz w:val="20"/>
              </w:rPr>
            </w:pPr>
            <w:r w:rsidRPr="00CD6250">
              <w:rPr>
                <w:rFonts w:ascii="Barlow" w:hAnsi="Barlow"/>
                <w:sz w:val="20"/>
              </w:rPr>
              <w:t>$699,918.00</w:t>
            </w:r>
          </w:p>
        </w:tc>
        <w:tc>
          <w:tcPr>
            <w:tcW w:w="1869" w:type="dxa"/>
            <w:shd w:val="clear" w:color="auto" w:fill="auto"/>
          </w:tcPr>
          <w:p w:rsidR="00D22E12" w:rsidRPr="00CD6250" w:rsidRDefault="002171EE" w:rsidP="00D22E12">
            <w:pPr>
              <w:pStyle w:val="Texto"/>
              <w:tabs>
                <w:tab w:val="left" w:pos="1260"/>
              </w:tabs>
              <w:spacing w:line="240" w:lineRule="auto"/>
              <w:ind w:firstLine="0"/>
              <w:jc w:val="right"/>
              <w:rPr>
                <w:rFonts w:ascii="Barlow" w:hAnsi="Barlow"/>
                <w:sz w:val="20"/>
              </w:rPr>
            </w:pPr>
            <w:r w:rsidRPr="00CD6250">
              <w:rPr>
                <w:rFonts w:ascii="Barlow" w:hAnsi="Barlow"/>
                <w:sz w:val="20"/>
              </w:rPr>
              <w:t>$699,918.00</w:t>
            </w:r>
          </w:p>
        </w:tc>
        <w:tc>
          <w:tcPr>
            <w:tcW w:w="2033" w:type="dxa"/>
            <w:shd w:val="clear" w:color="auto" w:fill="auto"/>
          </w:tcPr>
          <w:p w:rsidR="00D22E12" w:rsidRPr="00CD6250" w:rsidRDefault="002171EE" w:rsidP="00D22E12">
            <w:pPr>
              <w:pStyle w:val="Texto"/>
              <w:tabs>
                <w:tab w:val="left" w:pos="1260"/>
              </w:tabs>
              <w:spacing w:line="240" w:lineRule="auto"/>
              <w:ind w:firstLine="0"/>
              <w:jc w:val="right"/>
              <w:rPr>
                <w:rFonts w:ascii="Barlow" w:hAnsi="Barlow"/>
                <w:sz w:val="20"/>
              </w:rPr>
            </w:pPr>
            <w:r w:rsidRPr="00CD6250">
              <w:rPr>
                <w:rFonts w:ascii="Barlow" w:hAnsi="Barlow"/>
                <w:sz w:val="20"/>
              </w:rPr>
              <w:t>$699,918.00</w:t>
            </w:r>
          </w:p>
        </w:tc>
        <w:tc>
          <w:tcPr>
            <w:tcW w:w="2011" w:type="dxa"/>
            <w:shd w:val="clear" w:color="auto" w:fill="auto"/>
          </w:tcPr>
          <w:p w:rsidR="00D22E12" w:rsidRPr="00CD6250" w:rsidRDefault="00D22E12" w:rsidP="00D22E12">
            <w:pPr>
              <w:pStyle w:val="Texto"/>
              <w:tabs>
                <w:tab w:val="left" w:pos="1260"/>
              </w:tabs>
              <w:spacing w:line="240" w:lineRule="auto"/>
              <w:ind w:firstLine="0"/>
              <w:jc w:val="right"/>
              <w:rPr>
                <w:rFonts w:ascii="Barlow" w:hAnsi="Barlow"/>
                <w:sz w:val="20"/>
              </w:rPr>
            </w:pPr>
            <w:r w:rsidRPr="00CD6250">
              <w:rPr>
                <w:rFonts w:ascii="Barlow" w:hAnsi="Barlow"/>
                <w:sz w:val="20"/>
              </w:rPr>
              <w:t>0.00</w:t>
            </w:r>
          </w:p>
        </w:tc>
      </w:tr>
      <w:tr w:rsidR="00D22E12" w:rsidRPr="00CD6250" w:rsidTr="007A6E09">
        <w:tc>
          <w:tcPr>
            <w:tcW w:w="1895" w:type="dxa"/>
            <w:shd w:val="clear" w:color="auto" w:fill="auto"/>
          </w:tcPr>
          <w:p w:rsidR="00D22E12" w:rsidRPr="00CD6250" w:rsidRDefault="00D22E12" w:rsidP="00D22E12">
            <w:pPr>
              <w:pStyle w:val="Texto"/>
              <w:tabs>
                <w:tab w:val="left" w:pos="1260"/>
              </w:tabs>
              <w:spacing w:line="240" w:lineRule="auto"/>
              <w:ind w:firstLine="0"/>
              <w:rPr>
                <w:rFonts w:ascii="Barlow" w:hAnsi="Barlow"/>
                <w:sz w:val="20"/>
              </w:rPr>
            </w:pPr>
            <w:r w:rsidRPr="00CD6250">
              <w:rPr>
                <w:rFonts w:ascii="Barlow" w:hAnsi="Barlow"/>
                <w:sz w:val="20"/>
              </w:rPr>
              <w:t>Gastos</w:t>
            </w:r>
          </w:p>
        </w:tc>
        <w:tc>
          <w:tcPr>
            <w:tcW w:w="1832" w:type="dxa"/>
            <w:shd w:val="clear" w:color="auto" w:fill="auto"/>
          </w:tcPr>
          <w:p w:rsidR="00D22E12" w:rsidRPr="00CD6250" w:rsidRDefault="002171EE" w:rsidP="00D22E12">
            <w:pPr>
              <w:pStyle w:val="Texto"/>
              <w:tabs>
                <w:tab w:val="left" w:pos="1260"/>
              </w:tabs>
              <w:spacing w:line="240" w:lineRule="auto"/>
              <w:ind w:firstLine="0"/>
              <w:jc w:val="right"/>
              <w:rPr>
                <w:rFonts w:ascii="Barlow" w:hAnsi="Barlow"/>
                <w:sz w:val="20"/>
              </w:rPr>
            </w:pPr>
            <w:r w:rsidRPr="00CD6250">
              <w:rPr>
                <w:rFonts w:ascii="Barlow" w:hAnsi="Barlow"/>
                <w:sz w:val="20"/>
              </w:rPr>
              <w:t>$468,404.37</w:t>
            </w:r>
          </w:p>
        </w:tc>
        <w:tc>
          <w:tcPr>
            <w:tcW w:w="2109" w:type="dxa"/>
            <w:shd w:val="clear" w:color="auto" w:fill="auto"/>
          </w:tcPr>
          <w:p w:rsidR="00D22E12" w:rsidRPr="00CD6250" w:rsidRDefault="002171EE" w:rsidP="00D22E12">
            <w:pPr>
              <w:pStyle w:val="Texto"/>
              <w:tabs>
                <w:tab w:val="left" w:pos="1260"/>
              </w:tabs>
              <w:spacing w:line="240" w:lineRule="auto"/>
              <w:ind w:firstLine="0"/>
              <w:jc w:val="right"/>
              <w:rPr>
                <w:rFonts w:ascii="Barlow" w:hAnsi="Barlow"/>
                <w:sz w:val="20"/>
              </w:rPr>
            </w:pPr>
            <w:r w:rsidRPr="00CD6250">
              <w:rPr>
                <w:rFonts w:ascii="Barlow" w:hAnsi="Barlow"/>
                <w:sz w:val="20"/>
              </w:rPr>
              <w:t>0.00</w:t>
            </w:r>
          </w:p>
        </w:tc>
        <w:tc>
          <w:tcPr>
            <w:tcW w:w="2039" w:type="dxa"/>
            <w:shd w:val="clear" w:color="auto" w:fill="auto"/>
          </w:tcPr>
          <w:p w:rsidR="00D22E12" w:rsidRPr="00CD6250" w:rsidRDefault="002171EE" w:rsidP="00D22E12">
            <w:pPr>
              <w:pStyle w:val="Texto"/>
              <w:tabs>
                <w:tab w:val="left" w:pos="1260"/>
              </w:tabs>
              <w:spacing w:line="240" w:lineRule="auto"/>
              <w:ind w:firstLine="0"/>
              <w:jc w:val="right"/>
              <w:rPr>
                <w:rFonts w:ascii="Barlow" w:hAnsi="Barlow"/>
                <w:sz w:val="20"/>
              </w:rPr>
            </w:pPr>
            <w:r w:rsidRPr="00CD6250">
              <w:rPr>
                <w:rFonts w:ascii="Barlow" w:hAnsi="Barlow"/>
                <w:sz w:val="20"/>
              </w:rPr>
              <w:t>$468,404.37</w:t>
            </w:r>
          </w:p>
        </w:tc>
        <w:tc>
          <w:tcPr>
            <w:tcW w:w="1869" w:type="dxa"/>
            <w:shd w:val="clear" w:color="auto" w:fill="auto"/>
          </w:tcPr>
          <w:p w:rsidR="00D22E12" w:rsidRPr="00CD6250" w:rsidRDefault="002171EE" w:rsidP="00D22E12">
            <w:pPr>
              <w:pStyle w:val="Texto"/>
              <w:tabs>
                <w:tab w:val="left" w:pos="1260"/>
              </w:tabs>
              <w:spacing w:line="240" w:lineRule="auto"/>
              <w:ind w:firstLine="0"/>
              <w:jc w:val="right"/>
              <w:rPr>
                <w:rFonts w:ascii="Barlow" w:hAnsi="Barlow"/>
                <w:sz w:val="20"/>
              </w:rPr>
            </w:pPr>
            <w:r w:rsidRPr="00CD6250">
              <w:rPr>
                <w:rFonts w:ascii="Barlow" w:hAnsi="Barlow"/>
                <w:sz w:val="20"/>
              </w:rPr>
              <w:t>$468,404.37</w:t>
            </w:r>
          </w:p>
        </w:tc>
        <w:tc>
          <w:tcPr>
            <w:tcW w:w="2033" w:type="dxa"/>
            <w:shd w:val="clear" w:color="auto" w:fill="auto"/>
          </w:tcPr>
          <w:p w:rsidR="00D22E12" w:rsidRPr="00CD6250" w:rsidRDefault="002171EE" w:rsidP="00D22E12">
            <w:pPr>
              <w:pStyle w:val="Texto"/>
              <w:tabs>
                <w:tab w:val="left" w:pos="1260"/>
              </w:tabs>
              <w:spacing w:line="240" w:lineRule="auto"/>
              <w:ind w:firstLine="0"/>
              <w:jc w:val="right"/>
              <w:rPr>
                <w:rFonts w:ascii="Barlow" w:hAnsi="Barlow"/>
                <w:sz w:val="20"/>
              </w:rPr>
            </w:pPr>
            <w:r w:rsidRPr="00CD6250">
              <w:rPr>
                <w:rFonts w:ascii="Barlow" w:hAnsi="Barlow"/>
                <w:sz w:val="20"/>
              </w:rPr>
              <w:t>$468,404.37</w:t>
            </w:r>
          </w:p>
        </w:tc>
        <w:tc>
          <w:tcPr>
            <w:tcW w:w="2011" w:type="dxa"/>
            <w:shd w:val="clear" w:color="auto" w:fill="auto"/>
          </w:tcPr>
          <w:p w:rsidR="00D22E12" w:rsidRPr="00CD6250" w:rsidRDefault="00D22E12" w:rsidP="00D22E12">
            <w:pPr>
              <w:pStyle w:val="Texto"/>
              <w:tabs>
                <w:tab w:val="left" w:pos="1260"/>
              </w:tabs>
              <w:spacing w:line="240" w:lineRule="auto"/>
              <w:ind w:firstLine="0"/>
              <w:jc w:val="right"/>
              <w:rPr>
                <w:rFonts w:ascii="Barlow" w:hAnsi="Barlow"/>
                <w:sz w:val="20"/>
              </w:rPr>
            </w:pPr>
            <w:r w:rsidRPr="00CD6250">
              <w:rPr>
                <w:rFonts w:ascii="Barlow" w:hAnsi="Barlow"/>
                <w:sz w:val="20"/>
              </w:rPr>
              <w:t>0.00</w:t>
            </w:r>
          </w:p>
        </w:tc>
      </w:tr>
    </w:tbl>
    <w:p w:rsidR="009A6051" w:rsidRPr="00CD6250" w:rsidRDefault="009A6051" w:rsidP="00E35625">
      <w:pPr>
        <w:pStyle w:val="Texto"/>
        <w:tabs>
          <w:tab w:val="left" w:pos="1260"/>
        </w:tabs>
        <w:spacing w:line="240" w:lineRule="auto"/>
        <w:rPr>
          <w:rFonts w:ascii="Barlow" w:hAnsi="Barlow"/>
          <w:sz w:val="20"/>
        </w:rPr>
      </w:pPr>
    </w:p>
    <w:p w:rsidR="00DE0E2A" w:rsidRPr="00CD6250" w:rsidRDefault="00DE0E2A" w:rsidP="00CD6250">
      <w:pPr>
        <w:pStyle w:val="Texto"/>
        <w:tabs>
          <w:tab w:val="left" w:pos="1260"/>
        </w:tabs>
        <w:spacing w:line="240" w:lineRule="auto"/>
        <w:ind w:firstLine="0"/>
        <w:rPr>
          <w:rFonts w:ascii="Barlow" w:hAnsi="Barlow"/>
          <w:sz w:val="20"/>
        </w:rPr>
      </w:pPr>
    </w:p>
    <w:p w:rsidR="00E35625" w:rsidRPr="00CD6250" w:rsidRDefault="00E35625" w:rsidP="00E35625">
      <w:pPr>
        <w:pStyle w:val="Texto"/>
        <w:spacing w:line="240" w:lineRule="auto"/>
        <w:ind w:firstLine="0"/>
        <w:rPr>
          <w:rFonts w:ascii="Barlow" w:hAnsi="Barlow"/>
          <w:b/>
          <w:sz w:val="20"/>
          <w:lang w:val="es-MX"/>
        </w:rPr>
      </w:pPr>
    </w:p>
    <w:p w:rsidR="00E35625" w:rsidRPr="00CD6250" w:rsidRDefault="00E35625" w:rsidP="00E35625">
      <w:pPr>
        <w:pStyle w:val="Texto"/>
        <w:spacing w:line="240" w:lineRule="auto"/>
        <w:jc w:val="center"/>
        <w:rPr>
          <w:rFonts w:ascii="Barlow" w:hAnsi="Barlow"/>
          <w:b/>
          <w:sz w:val="20"/>
          <w:lang w:val="es-MX"/>
        </w:rPr>
      </w:pPr>
      <w:r w:rsidRPr="00CD6250">
        <w:rPr>
          <w:rFonts w:ascii="Barlow" w:hAnsi="Barlow"/>
          <w:b/>
          <w:sz w:val="20"/>
          <w:lang w:val="es-MX"/>
        </w:rPr>
        <w:t>c) NOTAS DE GESTIÓN ADMINISTRATIVA</w:t>
      </w:r>
    </w:p>
    <w:p w:rsidR="00E35625" w:rsidRPr="00CD6250" w:rsidRDefault="00E35625" w:rsidP="00E35625">
      <w:pPr>
        <w:pStyle w:val="Texto"/>
        <w:spacing w:after="98" w:line="240" w:lineRule="auto"/>
        <w:ind w:firstLine="0"/>
        <w:rPr>
          <w:rFonts w:ascii="Barlow" w:hAnsi="Barlow"/>
          <w:b/>
          <w:sz w:val="20"/>
        </w:rPr>
      </w:pPr>
      <w:r w:rsidRPr="00CD6250">
        <w:rPr>
          <w:rFonts w:ascii="Barlow" w:hAnsi="Barlow"/>
          <w:b/>
          <w:sz w:val="20"/>
          <w:lang w:val="es-MX"/>
        </w:rPr>
        <w:t>Introducción</w:t>
      </w:r>
    </w:p>
    <w:p w:rsidR="00E35625" w:rsidRPr="00CD6250" w:rsidRDefault="00E35625" w:rsidP="00E35625">
      <w:pPr>
        <w:pStyle w:val="Texto"/>
        <w:spacing w:after="98" w:line="240" w:lineRule="auto"/>
        <w:rPr>
          <w:rFonts w:ascii="Barlow" w:hAnsi="Barlow"/>
          <w:sz w:val="20"/>
        </w:rPr>
      </w:pPr>
      <w:r w:rsidRPr="00CD6250">
        <w:rPr>
          <w:rFonts w:ascii="Barlow" w:hAnsi="Barlow"/>
          <w:sz w:val="20"/>
        </w:rPr>
        <w:t>El Centro Estatal de Trasplantes de Yucatán, su principal objetivo es fomentar la cultura de la donación de órganos y la supervisión, control y vigilancia del trasplante de órganos, por lo que gran parte de sus ingresos se utilizan para la compra de medicamentos y equipo quirúrgico necesarios para el logro de sus objetivos, por cual cuál se ha enfocado las decisiones administrativas en la compra de instrumentos y medicamentos que logren la función del Centro Estatal de Trasplantes de Yucatán.</w:t>
      </w:r>
    </w:p>
    <w:p w:rsidR="00D158B1" w:rsidRPr="00CD6250" w:rsidRDefault="00D158B1" w:rsidP="00D158B1">
      <w:pPr>
        <w:autoSpaceDE w:val="0"/>
        <w:autoSpaceDN w:val="0"/>
        <w:adjustRightInd w:val="0"/>
        <w:spacing w:line="240" w:lineRule="auto"/>
        <w:ind w:firstLine="360"/>
        <w:jc w:val="both"/>
        <w:rPr>
          <w:rFonts w:ascii="Barlow" w:eastAsia="Times New Roman" w:hAnsi="Barlow"/>
          <w:sz w:val="20"/>
          <w:szCs w:val="20"/>
          <w:lang w:val="es-ES" w:eastAsia="es-ES"/>
        </w:rPr>
      </w:pPr>
      <w:r w:rsidRPr="00CD6250">
        <w:rPr>
          <w:rFonts w:ascii="Barlow" w:eastAsia="Times New Roman" w:hAnsi="Barlow"/>
          <w:sz w:val="20"/>
          <w:szCs w:val="20"/>
          <w:lang w:val="es-ES" w:eastAsia="es-ES"/>
        </w:rPr>
        <w:t>El objetivo del presente documento es la revelación del contexto y de los aspectos económicos-financieros más relevantes que influyeron en las decisiones del período y que fueron considerados en la elaboración de los estados financieros para mayor comprensión de los mismos y sus particulares.</w:t>
      </w:r>
    </w:p>
    <w:p w:rsidR="00D158B1" w:rsidRPr="00CD6250" w:rsidRDefault="00D158B1" w:rsidP="00D158B1">
      <w:pPr>
        <w:autoSpaceDE w:val="0"/>
        <w:autoSpaceDN w:val="0"/>
        <w:adjustRightInd w:val="0"/>
        <w:spacing w:line="240" w:lineRule="auto"/>
        <w:ind w:firstLine="360"/>
        <w:jc w:val="both"/>
        <w:rPr>
          <w:rFonts w:ascii="Barlow" w:eastAsia="Times New Roman" w:hAnsi="Barlow"/>
          <w:sz w:val="20"/>
          <w:szCs w:val="20"/>
          <w:lang w:val="es-ES" w:eastAsia="es-ES"/>
        </w:rPr>
      </w:pPr>
      <w:r w:rsidRPr="00CD6250">
        <w:rPr>
          <w:rFonts w:ascii="Barlow" w:eastAsia="Times New Roman" w:hAnsi="Barlow"/>
          <w:sz w:val="20"/>
          <w:szCs w:val="20"/>
          <w:lang w:val="es-ES" w:eastAsia="es-ES"/>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rsidR="00D158B1" w:rsidRPr="00CD6250" w:rsidRDefault="00D158B1" w:rsidP="00D158B1">
      <w:pPr>
        <w:autoSpaceDE w:val="0"/>
        <w:autoSpaceDN w:val="0"/>
        <w:adjustRightInd w:val="0"/>
        <w:spacing w:line="240" w:lineRule="auto"/>
        <w:ind w:firstLine="360"/>
        <w:jc w:val="both"/>
        <w:rPr>
          <w:rFonts w:ascii="Barlow" w:eastAsia="Times New Roman" w:hAnsi="Barlow"/>
          <w:sz w:val="20"/>
          <w:szCs w:val="20"/>
          <w:lang w:val="es-ES" w:eastAsia="es-ES"/>
        </w:rPr>
      </w:pPr>
      <w:r w:rsidRPr="00CD6250">
        <w:rPr>
          <w:rFonts w:ascii="Barlow" w:eastAsia="Times New Roman" w:hAnsi="Barlow"/>
          <w:sz w:val="20"/>
          <w:szCs w:val="20"/>
          <w:lang w:val="es-ES" w:eastAsia="es-ES"/>
        </w:rPr>
        <w:t xml:space="preserve">Los Estados Financieros del Centro Estatal de Trasplantes de Yucatán formulados con sustento en las disposiciones legales, normas contables y presupuestales del Estado, con avances en el apego a los criterios de armonización que dicta la </w:t>
      </w:r>
      <w:r w:rsidR="000A5C0E" w:rsidRPr="00CD6250">
        <w:rPr>
          <w:rFonts w:ascii="Barlow" w:eastAsia="Times New Roman" w:hAnsi="Barlow"/>
          <w:sz w:val="20"/>
          <w:szCs w:val="20"/>
          <w:lang w:val="es-ES" w:eastAsia="es-ES"/>
        </w:rPr>
        <w:t>Ley General</w:t>
      </w:r>
      <w:r w:rsidRPr="00CD6250">
        <w:rPr>
          <w:rFonts w:ascii="Barlow" w:eastAsia="Times New Roman" w:hAnsi="Barlow"/>
          <w:sz w:val="20"/>
          <w:szCs w:val="20"/>
          <w:lang w:val="es-ES" w:eastAsia="es-ES"/>
        </w:rPr>
        <w:t xml:space="preserve"> de Contabilidad Gubernamental y las Normas y Metodologías para la Emisión de la Información Financiera y con la Estructura de </w:t>
      </w:r>
      <w:r w:rsidR="000A5C0E" w:rsidRPr="00CD6250">
        <w:rPr>
          <w:rFonts w:ascii="Barlow" w:eastAsia="Times New Roman" w:hAnsi="Barlow"/>
          <w:sz w:val="20"/>
          <w:szCs w:val="20"/>
          <w:lang w:val="es-ES" w:eastAsia="es-ES"/>
        </w:rPr>
        <w:t>los Estados</w:t>
      </w:r>
      <w:r w:rsidRPr="00CD6250">
        <w:rPr>
          <w:rFonts w:ascii="Barlow" w:eastAsia="Times New Roman" w:hAnsi="Barlow"/>
          <w:sz w:val="20"/>
          <w:szCs w:val="20"/>
          <w:lang w:val="es-ES" w:eastAsia="es-ES"/>
        </w:rPr>
        <w:t xml:space="preserve"> Financieros básicos emitido por el Consejo Nacional de Armonización </w:t>
      </w:r>
      <w:r w:rsidR="000A5C0E" w:rsidRPr="00CD6250">
        <w:rPr>
          <w:rFonts w:ascii="Barlow" w:eastAsia="Times New Roman" w:hAnsi="Barlow"/>
          <w:sz w:val="20"/>
          <w:szCs w:val="20"/>
          <w:lang w:val="es-ES" w:eastAsia="es-ES"/>
        </w:rPr>
        <w:t>Contable (</w:t>
      </w:r>
      <w:r w:rsidRPr="00CD6250">
        <w:rPr>
          <w:rFonts w:ascii="Barlow" w:eastAsia="Times New Roman" w:hAnsi="Barlow"/>
          <w:sz w:val="20"/>
          <w:szCs w:val="20"/>
          <w:lang w:val="es-ES" w:eastAsia="es-ES"/>
        </w:rPr>
        <w:t>CONAC).</w:t>
      </w:r>
    </w:p>
    <w:p w:rsidR="00E35625" w:rsidRPr="00CD6250" w:rsidRDefault="00E35625" w:rsidP="00D158B1">
      <w:pPr>
        <w:pStyle w:val="Texto"/>
        <w:spacing w:after="98" w:line="240" w:lineRule="auto"/>
        <w:ind w:firstLine="0"/>
        <w:rPr>
          <w:rFonts w:ascii="Barlow" w:hAnsi="Barlow"/>
          <w:sz w:val="20"/>
        </w:rPr>
      </w:pPr>
    </w:p>
    <w:p w:rsidR="00E35625" w:rsidRPr="00CD6250" w:rsidRDefault="00E35625" w:rsidP="00E35625">
      <w:pPr>
        <w:pStyle w:val="Texto"/>
        <w:spacing w:after="98" w:line="240" w:lineRule="auto"/>
        <w:ind w:firstLine="0"/>
        <w:rPr>
          <w:rFonts w:ascii="Barlow" w:hAnsi="Barlow"/>
          <w:b/>
          <w:sz w:val="20"/>
          <w:lang w:val="es-MX"/>
        </w:rPr>
      </w:pPr>
      <w:r w:rsidRPr="00CD6250">
        <w:rPr>
          <w:rFonts w:ascii="Barlow" w:hAnsi="Barlow"/>
          <w:b/>
          <w:sz w:val="20"/>
          <w:lang w:val="es-MX"/>
        </w:rPr>
        <w:t>Panorama Económico y Financiero.</w:t>
      </w:r>
    </w:p>
    <w:p w:rsidR="00E35625" w:rsidRPr="00CD6250" w:rsidRDefault="00E35625" w:rsidP="00E35625">
      <w:pPr>
        <w:pStyle w:val="Texto"/>
        <w:spacing w:after="98" w:line="240" w:lineRule="auto"/>
        <w:ind w:left="288" w:firstLine="0"/>
        <w:rPr>
          <w:rFonts w:ascii="Barlow" w:hAnsi="Barlow"/>
          <w:b/>
          <w:sz w:val="20"/>
          <w:lang w:val="es-MX"/>
        </w:rPr>
      </w:pPr>
    </w:p>
    <w:p w:rsidR="00E35625" w:rsidRPr="00CD6250" w:rsidRDefault="00E35625" w:rsidP="00E35625">
      <w:pPr>
        <w:pStyle w:val="Texto"/>
        <w:spacing w:after="98" w:line="240" w:lineRule="auto"/>
        <w:rPr>
          <w:rFonts w:ascii="Barlow" w:hAnsi="Barlow"/>
          <w:sz w:val="20"/>
        </w:rPr>
      </w:pPr>
      <w:r w:rsidRPr="00CD6250">
        <w:rPr>
          <w:rFonts w:ascii="Barlow" w:hAnsi="Barlow"/>
          <w:sz w:val="20"/>
        </w:rPr>
        <w:t xml:space="preserve">El fomento y regulación </w:t>
      </w:r>
      <w:r w:rsidR="000A5C0E" w:rsidRPr="00CD6250">
        <w:rPr>
          <w:rFonts w:ascii="Barlow" w:hAnsi="Barlow"/>
          <w:sz w:val="20"/>
        </w:rPr>
        <w:t>de la</w:t>
      </w:r>
      <w:r w:rsidRPr="00CD6250">
        <w:rPr>
          <w:rFonts w:ascii="Barlow" w:hAnsi="Barlow"/>
          <w:sz w:val="20"/>
        </w:rPr>
        <w:t xml:space="preserve"> cultura de la donación de órganos, tejidos y células de seres humanos con fines terapéuticos es una preocupación de los gobiernos a nivel mundial.</w:t>
      </w:r>
    </w:p>
    <w:p w:rsidR="00E35625" w:rsidRPr="00CD6250" w:rsidRDefault="00E35625" w:rsidP="00E35625">
      <w:pPr>
        <w:pStyle w:val="Texto"/>
        <w:spacing w:after="98" w:line="240" w:lineRule="auto"/>
        <w:rPr>
          <w:rFonts w:ascii="Barlow" w:hAnsi="Barlow"/>
          <w:sz w:val="20"/>
        </w:rPr>
      </w:pPr>
      <w:r w:rsidRPr="00CD6250">
        <w:rPr>
          <w:rFonts w:ascii="Barlow" w:hAnsi="Barlow"/>
          <w:sz w:val="20"/>
        </w:rPr>
        <w:t xml:space="preserve">Por otra </w:t>
      </w:r>
      <w:r w:rsidR="000A5C0E" w:rsidRPr="00CD6250">
        <w:rPr>
          <w:rFonts w:ascii="Barlow" w:hAnsi="Barlow"/>
          <w:sz w:val="20"/>
        </w:rPr>
        <w:t>parte,</w:t>
      </w:r>
      <w:r w:rsidRPr="00CD6250">
        <w:rPr>
          <w:rFonts w:ascii="Barlow" w:hAnsi="Barlow"/>
          <w:sz w:val="20"/>
        </w:rPr>
        <w:t xml:space="preserve"> los avances médicos y tecnológicos han convertido a los trasplantes de órganos y tejidos en una práctica médica cada vez más común y viable.</w:t>
      </w:r>
    </w:p>
    <w:p w:rsidR="00E35625" w:rsidRPr="00CD6250" w:rsidRDefault="00E35625" w:rsidP="00E35625">
      <w:pPr>
        <w:pStyle w:val="Texto"/>
        <w:spacing w:after="98" w:line="240" w:lineRule="auto"/>
        <w:rPr>
          <w:rFonts w:ascii="Barlow" w:hAnsi="Barlow"/>
          <w:sz w:val="20"/>
        </w:rPr>
      </w:pPr>
      <w:r w:rsidRPr="00CD6250">
        <w:rPr>
          <w:rFonts w:ascii="Barlow" w:hAnsi="Barlow"/>
          <w:sz w:val="20"/>
        </w:rPr>
        <w:t>Sin embargo, actualmente existe la dificultad para la compatibilidad de órganos y tejidos, así como la ausencia de una difusión y promoción efectiva que genere una verdadera cultura de donación en nuestra sociedad yucateca, lo que ha puesto en evidencia la poca participación de la población, que contrasta con la enorme y urgente demanda por parte de quienes requieren de tales órganos y tejidos.</w:t>
      </w:r>
    </w:p>
    <w:p w:rsidR="00E35625" w:rsidRPr="00CD6250" w:rsidRDefault="00E35625" w:rsidP="00E35625">
      <w:pPr>
        <w:pStyle w:val="Texto"/>
        <w:spacing w:after="98" w:line="240" w:lineRule="auto"/>
        <w:rPr>
          <w:rFonts w:ascii="Barlow" w:hAnsi="Barlow"/>
          <w:sz w:val="20"/>
        </w:rPr>
      </w:pPr>
      <w:r w:rsidRPr="00CD6250">
        <w:rPr>
          <w:rFonts w:ascii="Barlow" w:hAnsi="Barlow"/>
          <w:sz w:val="20"/>
        </w:rPr>
        <w:lastRenderedPageBreak/>
        <w:t>Por lo que en la toma de decisiones de la administración influy</w:t>
      </w:r>
      <w:r w:rsidR="000A5C0E" w:rsidRPr="00CD6250">
        <w:rPr>
          <w:rFonts w:ascii="Barlow" w:hAnsi="Barlow"/>
          <w:sz w:val="20"/>
        </w:rPr>
        <w:t>ó</w:t>
      </w:r>
      <w:r w:rsidRPr="00CD6250">
        <w:rPr>
          <w:rFonts w:ascii="Barlow" w:hAnsi="Barlow"/>
          <w:sz w:val="20"/>
        </w:rPr>
        <w:t xml:space="preserve"> la importancia de fomentar una mayor promoción de la donación de órganos y la realización de operaciones de trasplantes, por lo cual se necesitó en mayor grado la compra de medicamentos y materiales quirúrgicos necesarios para el buen funcionamiento y fomento del trasplante de órganos.</w:t>
      </w:r>
    </w:p>
    <w:p w:rsidR="00E35625" w:rsidRPr="00CD6250" w:rsidRDefault="00E35625" w:rsidP="00E35625">
      <w:pPr>
        <w:pStyle w:val="Texto"/>
        <w:spacing w:after="98" w:line="240" w:lineRule="auto"/>
        <w:ind w:firstLine="0"/>
        <w:rPr>
          <w:rFonts w:ascii="Barlow" w:hAnsi="Barlow"/>
          <w:b/>
          <w:sz w:val="20"/>
          <w:lang w:val="es-MX"/>
        </w:rPr>
      </w:pPr>
      <w:r w:rsidRPr="00CD6250">
        <w:rPr>
          <w:rFonts w:ascii="Barlow" w:hAnsi="Barlow"/>
          <w:b/>
          <w:sz w:val="20"/>
          <w:lang w:val="es-MX"/>
        </w:rPr>
        <w:t>Autorización e Historia</w:t>
      </w:r>
    </w:p>
    <w:p w:rsidR="00E35625" w:rsidRPr="00CD6250" w:rsidRDefault="00E35625" w:rsidP="00E35625">
      <w:pPr>
        <w:pStyle w:val="INCISO"/>
        <w:spacing w:after="98" w:line="240" w:lineRule="auto"/>
        <w:ind w:left="0" w:firstLine="0"/>
        <w:rPr>
          <w:rFonts w:ascii="Barlow" w:hAnsi="Barlow"/>
          <w:sz w:val="20"/>
          <w:szCs w:val="20"/>
        </w:rPr>
      </w:pPr>
      <w:r w:rsidRPr="00CD6250">
        <w:rPr>
          <w:rFonts w:ascii="Barlow" w:hAnsi="Barlow"/>
          <w:sz w:val="20"/>
          <w:szCs w:val="20"/>
        </w:rPr>
        <w:t>Fecha de creación del ente.</w:t>
      </w:r>
    </w:p>
    <w:p w:rsidR="00E35625" w:rsidRPr="00CD6250" w:rsidRDefault="00E35625" w:rsidP="00C17430">
      <w:pPr>
        <w:pStyle w:val="INCISO"/>
        <w:spacing w:after="98" w:line="240" w:lineRule="auto"/>
        <w:ind w:left="720" w:firstLine="0"/>
        <w:rPr>
          <w:rFonts w:ascii="Barlow" w:hAnsi="Barlow"/>
          <w:sz w:val="20"/>
          <w:szCs w:val="20"/>
        </w:rPr>
      </w:pPr>
      <w:r w:rsidRPr="00CD6250">
        <w:rPr>
          <w:rFonts w:ascii="Barlow" w:hAnsi="Barlow"/>
          <w:sz w:val="20"/>
          <w:szCs w:val="20"/>
        </w:rPr>
        <w:t xml:space="preserve">El Centro Estatal de Trasplantes de Yucatán </w:t>
      </w:r>
      <w:r w:rsidR="00C17430" w:rsidRPr="00CD6250">
        <w:rPr>
          <w:rFonts w:ascii="Barlow" w:hAnsi="Barlow"/>
          <w:sz w:val="20"/>
          <w:szCs w:val="20"/>
        </w:rPr>
        <w:t>se creó el 19 de abril de 2011.</w:t>
      </w:r>
    </w:p>
    <w:p w:rsidR="00E35625" w:rsidRPr="00CD6250" w:rsidRDefault="00E35625" w:rsidP="00E35625">
      <w:pPr>
        <w:pStyle w:val="INCISO"/>
        <w:spacing w:after="98" w:line="240" w:lineRule="auto"/>
        <w:ind w:left="0" w:firstLine="0"/>
        <w:rPr>
          <w:rFonts w:ascii="Barlow" w:hAnsi="Barlow"/>
          <w:sz w:val="20"/>
          <w:szCs w:val="20"/>
        </w:rPr>
      </w:pPr>
      <w:r w:rsidRPr="00CD6250">
        <w:rPr>
          <w:rFonts w:ascii="Barlow" w:hAnsi="Barlow"/>
          <w:sz w:val="20"/>
          <w:szCs w:val="20"/>
        </w:rPr>
        <w:t>Principales cambios en su estructura.</w:t>
      </w:r>
    </w:p>
    <w:p w:rsidR="00E35625" w:rsidRPr="00CD6250" w:rsidRDefault="00E35625" w:rsidP="00E35625">
      <w:pPr>
        <w:pStyle w:val="INCISO"/>
        <w:spacing w:after="98" w:line="240" w:lineRule="auto"/>
        <w:ind w:left="720" w:firstLine="0"/>
        <w:rPr>
          <w:rFonts w:ascii="Barlow" w:hAnsi="Barlow"/>
          <w:sz w:val="20"/>
          <w:szCs w:val="20"/>
        </w:rPr>
      </w:pPr>
      <w:r w:rsidRPr="00CD6250">
        <w:rPr>
          <w:rFonts w:ascii="Barlow" w:hAnsi="Barlow"/>
          <w:sz w:val="20"/>
          <w:szCs w:val="20"/>
        </w:rPr>
        <w:t xml:space="preserve">El 20 de </w:t>
      </w:r>
      <w:r w:rsidR="000A5C0E" w:rsidRPr="00CD6250">
        <w:rPr>
          <w:rFonts w:ascii="Barlow" w:hAnsi="Barlow"/>
          <w:sz w:val="20"/>
          <w:szCs w:val="20"/>
        </w:rPr>
        <w:t>octubre</w:t>
      </w:r>
      <w:r w:rsidRPr="00CD6250">
        <w:rPr>
          <w:rFonts w:ascii="Barlow" w:hAnsi="Barlow"/>
          <w:sz w:val="20"/>
          <w:szCs w:val="20"/>
        </w:rPr>
        <w:t xml:space="preserve"> de 2014 se publicó en el diario oficial de la entidad el Acuerdo Ceetry-01/2014 por el que se expide el Estatuto Orgánico del Centro Estatal de Trasplantes de Yucatán, en el cual tiene por objeto regular la organización y el funcionamiento del Centro Estatal de Trasplantes de Yucatán, y es de observancia obligatoria para el personal que lo integra.</w:t>
      </w:r>
    </w:p>
    <w:p w:rsidR="00E35625" w:rsidRPr="00CD6250" w:rsidRDefault="00E35625" w:rsidP="00E35625">
      <w:pPr>
        <w:pStyle w:val="INCISO"/>
        <w:spacing w:after="98" w:line="240" w:lineRule="auto"/>
        <w:ind w:left="0" w:firstLine="0"/>
        <w:rPr>
          <w:rFonts w:ascii="Barlow" w:hAnsi="Barlow"/>
          <w:sz w:val="20"/>
          <w:szCs w:val="20"/>
        </w:rPr>
      </w:pPr>
      <w:r w:rsidRPr="00CD6250">
        <w:rPr>
          <w:rFonts w:ascii="Barlow" w:hAnsi="Barlow"/>
          <w:b/>
          <w:sz w:val="20"/>
          <w:szCs w:val="20"/>
          <w:lang w:val="es-MX"/>
        </w:rPr>
        <w:t>Organización y Objeto Social</w:t>
      </w:r>
    </w:p>
    <w:p w:rsidR="00E35625" w:rsidRPr="00CD6250" w:rsidRDefault="00E35625" w:rsidP="00E35625">
      <w:pPr>
        <w:pStyle w:val="INCISO"/>
        <w:numPr>
          <w:ilvl w:val="0"/>
          <w:numId w:val="6"/>
        </w:numPr>
        <w:spacing w:after="98" w:line="240" w:lineRule="auto"/>
        <w:rPr>
          <w:rFonts w:ascii="Barlow" w:hAnsi="Barlow"/>
          <w:sz w:val="20"/>
          <w:szCs w:val="20"/>
        </w:rPr>
      </w:pPr>
      <w:r w:rsidRPr="00CD6250">
        <w:rPr>
          <w:rFonts w:ascii="Barlow" w:hAnsi="Barlow"/>
          <w:sz w:val="20"/>
          <w:szCs w:val="20"/>
        </w:rPr>
        <w:t>Objeto social.</w:t>
      </w:r>
    </w:p>
    <w:p w:rsidR="00E35625" w:rsidRPr="00CD6250" w:rsidRDefault="00E35625" w:rsidP="00C17430">
      <w:pPr>
        <w:pStyle w:val="INCISO"/>
        <w:spacing w:after="98" w:line="240" w:lineRule="auto"/>
        <w:ind w:left="360" w:firstLine="0"/>
        <w:rPr>
          <w:rFonts w:ascii="Barlow" w:hAnsi="Barlow"/>
          <w:sz w:val="20"/>
          <w:szCs w:val="20"/>
        </w:rPr>
      </w:pPr>
      <w:r w:rsidRPr="00CD6250">
        <w:rPr>
          <w:rFonts w:ascii="Barlow" w:hAnsi="Barlow"/>
          <w:sz w:val="20"/>
          <w:szCs w:val="20"/>
        </w:rPr>
        <w:t>El Centro Estatal de Trasplantes de Yucatán, tiene por objeto fomentar la cultura de la donación de órganos, tejidos y células de seres humanos con fines terapéuticos, de docencia y de investigación, así como promover, regular y vigilar dentro del ámbito de su competencia a la distribución y asignación de órganos, tejidos y células en el Estado de Yucatán en coord</w:t>
      </w:r>
      <w:r w:rsidR="00C17430" w:rsidRPr="00CD6250">
        <w:rPr>
          <w:rFonts w:ascii="Barlow" w:hAnsi="Barlow"/>
          <w:sz w:val="20"/>
          <w:szCs w:val="20"/>
        </w:rPr>
        <w:t>inación con el Centro Nacional.</w:t>
      </w:r>
    </w:p>
    <w:p w:rsidR="00E35625" w:rsidRPr="00CD6250" w:rsidRDefault="00E35625" w:rsidP="00E35625">
      <w:pPr>
        <w:pStyle w:val="INCISO"/>
        <w:numPr>
          <w:ilvl w:val="0"/>
          <w:numId w:val="6"/>
        </w:numPr>
        <w:spacing w:after="98" w:line="240" w:lineRule="auto"/>
        <w:rPr>
          <w:rFonts w:ascii="Barlow" w:hAnsi="Barlow"/>
          <w:sz w:val="20"/>
          <w:szCs w:val="20"/>
        </w:rPr>
      </w:pPr>
      <w:r w:rsidRPr="00CD6250">
        <w:rPr>
          <w:rFonts w:ascii="Barlow" w:hAnsi="Barlow"/>
          <w:sz w:val="20"/>
          <w:szCs w:val="20"/>
        </w:rPr>
        <w:t>Principal actividad.</w:t>
      </w:r>
    </w:p>
    <w:p w:rsidR="00E35625" w:rsidRPr="00CD6250" w:rsidRDefault="00E35625" w:rsidP="00E35625">
      <w:pPr>
        <w:pStyle w:val="INCISO"/>
        <w:spacing w:after="98" w:line="240" w:lineRule="auto"/>
        <w:ind w:left="360" w:firstLine="0"/>
        <w:rPr>
          <w:rFonts w:ascii="Barlow" w:hAnsi="Barlow"/>
          <w:sz w:val="20"/>
          <w:szCs w:val="20"/>
        </w:rPr>
      </w:pPr>
      <w:r w:rsidRPr="00CD6250">
        <w:rPr>
          <w:rFonts w:ascii="Barlow" w:hAnsi="Barlow"/>
          <w:sz w:val="20"/>
          <w:szCs w:val="20"/>
        </w:rPr>
        <w:t>El Centro Estatal de Trasplantes de Yucatán tiene las siguientes actividades:</w:t>
      </w:r>
    </w:p>
    <w:p w:rsidR="00E35625" w:rsidRPr="00CD6250" w:rsidRDefault="00E35625" w:rsidP="00E35625">
      <w:pPr>
        <w:pStyle w:val="INCISO"/>
        <w:spacing w:after="98" w:line="240" w:lineRule="auto"/>
        <w:ind w:left="720" w:firstLine="0"/>
        <w:rPr>
          <w:rFonts w:ascii="Barlow" w:hAnsi="Barlow"/>
          <w:sz w:val="20"/>
          <w:szCs w:val="20"/>
        </w:rPr>
      </w:pPr>
      <w:r w:rsidRPr="00CD6250">
        <w:rPr>
          <w:rFonts w:ascii="Barlow" w:hAnsi="Barlow"/>
          <w:sz w:val="20"/>
          <w:szCs w:val="20"/>
        </w:rPr>
        <w:t>1.- Vigilar que los profesionales de las disciplinas para la salud que intervengan en la obtención y trasplantes de órganos, tejidos y células se ajusten a las disposiciones legales aplicables;</w:t>
      </w:r>
    </w:p>
    <w:p w:rsidR="000A5C0E" w:rsidRPr="00CD6250" w:rsidRDefault="000A5C0E" w:rsidP="00E35625">
      <w:pPr>
        <w:pStyle w:val="INCISO"/>
        <w:spacing w:after="98" w:line="240" w:lineRule="auto"/>
        <w:ind w:left="720" w:firstLine="0"/>
        <w:rPr>
          <w:rFonts w:ascii="Barlow" w:hAnsi="Barlow"/>
          <w:sz w:val="20"/>
          <w:szCs w:val="20"/>
        </w:rPr>
      </w:pPr>
    </w:p>
    <w:p w:rsidR="00E35625" w:rsidRPr="00CD6250" w:rsidRDefault="00E35625" w:rsidP="00E35625">
      <w:pPr>
        <w:pStyle w:val="INCISO"/>
        <w:spacing w:after="98" w:line="240" w:lineRule="auto"/>
        <w:ind w:left="720" w:firstLine="0"/>
        <w:rPr>
          <w:rFonts w:ascii="Barlow" w:hAnsi="Barlow"/>
          <w:sz w:val="20"/>
          <w:szCs w:val="20"/>
        </w:rPr>
      </w:pPr>
      <w:r w:rsidRPr="00CD6250">
        <w:rPr>
          <w:rFonts w:ascii="Barlow" w:hAnsi="Barlow"/>
          <w:sz w:val="20"/>
          <w:szCs w:val="20"/>
        </w:rPr>
        <w:t>2.- Coadyuvar con las instituciones médicas hospitalarias con sede en el Estado, a través de acciones de supervisión y acompañamiento para que éstas logren la certificación que otorga el Centro Nacional de Trasplantes a través del cumplimiento de los diversos requisitos que plantea la ley federal del cumplimiento de los diversos requisitos que plantea la ley federal en la materia para la realización de intervenciones quirúrgicas tanto para la donación como para el trasplante de órganos, tejidos y células.</w:t>
      </w:r>
    </w:p>
    <w:p w:rsidR="00E35625" w:rsidRPr="00CD6250" w:rsidRDefault="00E35625" w:rsidP="00E35625">
      <w:pPr>
        <w:pStyle w:val="INCISO"/>
        <w:spacing w:after="98" w:line="240" w:lineRule="auto"/>
        <w:ind w:left="720" w:firstLine="0"/>
        <w:rPr>
          <w:rFonts w:ascii="Barlow" w:hAnsi="Barlow"/>
          <w:sz w:val="20"/>
          <w:szCs w:val="20"/>
        </w:rPr>
      </w:pPr>
    </w:p>
    <w:p w:rsidR="00E35625" w:rsidRPr="00CD6250" w:rsidRDefault="00E35625" w:rsidP="00E35625">
      <w:pPr>
        <w:pStyle w:val="INCISO"/>
        <w:spacing w:after="98" w:line="240" w:lineRule="auto"/>
        <w:ind w:left="720" w:firstLine="0"/>
        <w:rPr>
          <w:rFonts w:ascii="Barlow" w:hAnsi="Barlow"/>
          <w:sz w:val="20"/>
          <w:szCs w:val="20"/>
        </w:rPr>
      </w:pPr>
      <w:r w:rsidRPr="00CD6250">
        <w:rPr>
          <w:rFonts w:ascii="Barlow" w:hAnsi="Barlow"/>
          <w:sz w:val="20"/>
          <w:szCs w:val="20"/>
        </w:rPr>
        <w:lastRenderedPageBreak/>
        <w:t>3.- Decidir y vigilar, dentro del ámbito de su competencia, la asignación de órganos, tejidos y células en el Estado de Yucatán, con base en los criterios y procedimientos que emita el Centro Nacional;</w:t>
      </w:r>
    </w:p>
    <w:p w:rsidR="00E35625" w:rsidRPr="00CD6250" w:rsidRDefault="00E35625" w:rsidP="00E35625">
      <w:pPr>
        <w:pStyle w:val="INCISO"/>
        <w:spacing w:after="98" w:line="240" w:lineRule="auto"/>
        <w:ind w:left="720" w:firstLine="0"/>
        <w:rPr>
          <w:rFonts w:ascii="Barlow" w:hAnsi="Barlow"/>
          <w:sz w:val="20"/>
          <w:szCs w:val="20"/>
        </w:rPr>
      </w:pPr>
    </w:p>
    <w:p w:rsidR="00E35625" w:rsidRPr="00CD6250" w:rsidRDefault="00E35625" w:rsidP="00E35625">
      <w:pPr>
        <w:pStyle w:val="INCISO"/>
        <w:spacing w:after="98" w:line="240" w:lineRule="auto"/>
        <w:ind w:left="720" w:firstLine="0"/>
        <w:rPr>
          <w:rFonts w:ascii="Barlow" w:hAnsi="Barlow"/>
          <w:sz w:val="20"/>
          <w:szCs w:val="20"/>
        </w:rPr>
      </w:pPr>
      <w:r w:rsidRPr="00CD6250">
        <w:rPr>
          <w:rFonts w:ascii="Barlow" w:hAnsi="Barlow"/>
          <w:sz w:val="20"/>
          <w:szCs w:val="20"/>
        </w:rPr>
        <w:t>4.- Coadyuvar con las autoridades sanitarias federales y estatales, en términos de los acuerdos o convenios de coordinación que para tal efecto se suscriban en lo referente a la vigilancia y control de las donaciones y trasplantes de órganos, células y tejidos;</w:t>
      </w:r>
    </w:p>
    <w:p w:rsidR="00E35625" w:rsidRPr="00CD6250" w:rsidRDefault="00E35625" w:rsidP="00E35625">
      <w:pPr>
        <w:pStyle w:val="INCISO"/>
        <w:spacing w:after="98" w:line="240" w:lineRule="auto"/>
        <w:ind w:left="720" w:firstLine="0"/>
        <w:rPr>
          <w:rFonts w:ascii="Barlow" w:hAnsi="Barlow"/>
          <w:sz w:val="20"/>
          <w:szCs w:val="20"/>
        </w:rPr>
      </w:pPr>
    </w:p>
    <w:p w:rsidR="00E35625" w:rsidRPr="00CD6250" w:rsidRDefault="00E35625" w:rsidP="00E35625">
      <w:pPr>
        <w:pStyle w:val="INCISO"/>
        <w:spacing w:after="98" w:line="240" w:lineRule="auto"/>
        <w:ind w:left="720" w:firstLine="0"/>
        <w:rPr>
          <w:rFonts w:ascii="Barlow" w:hAnsi="Barlow"/>
          <w:sz w:val="20"/>
          <w:szCs w:val="20"/>
        </w:rPr>
      </w:pPr>
      <w:r w:rsidRPr="00CD6250">
        <w:rPr>
          <w:rFonts w:ascii="Barlow" w:hAnsi="Barlow"/>
          <w:sz w:val="20"/>
          <w:szCs w:val="20"/>
        </w:rPr>
        <w:t xml:space="preserve">5.- Fomentar y promover la cultura de la donación de órganos tejidos y células primeramente entre el personal de las instituciones de salud públicas, privadas y sociales del Estado y posteriormente, entre la demás población del Estado de </w:t>
      </w:r>
      <w:r w:rsidR="000A5C0E" w:rsidRPr="00CD6250">
        <w:rPr>
          <w:rFonts w:ascii="Barlow" w:hAnsi="Barlow"/>
          <w:sz w:val="20"/>
          <w:szCs w:val="20"/>
        </w:rPr>
        <w:t>Yucatán, en</w:t>
      </w:r>
      <w:r w:rsidRPr="00CD6250">
        <w:rPr>
          <w:rFonts w:ascii="Barlow" w:hAnsi="Barlow"/>
          <w:sz w:val="20"/>
          <w:szCs w:val="20"/>
        </w:rPr>
        <w:t xml:space="preserve"> coordinación con el Centro Nacional, el Consejo Nacional de Trasplantes y el C</w:t>
      </w:r>
      <w:r w:rsidR="000A5C0E" w:rsidRPr="00CD6250">
        <w:rPr>
          <w:rFonts w:ascii="Barlow" w:hAnsi="Barlow"/>
          <w:sz w:val="20"/>
          <w:szCs w:val="20"/>
        </w:rPr>
        <w:t>E</w:t>
      </w:r>
      <w:r w:rsidRPr="00CD6250">
        <w:rPr>
          <w:rFonts w:ascii="Barlow" w:hAnsi="Barlow"/>
          <w:sz w:val="20"/>
          <w:szCs w:val="20"/>
        </w:rPr>
        <w:t>ETRY;</w:t>
      </w:r>
    </w:p>
    <w:p w:rsidR="00E35625" w:rsidRPr="00CD6250" w:rsidRDefault="00E35625" w:rsidP="00E35625">
      <w:pPr>
        <w:pStyle w:val="INCISO"/>
        <w:spacing w:after="98" w:line="240" w:lineRule="auto"/>
        <w:ind w:left="720" w:firstLine="0"/>
        <w:rPr>
          <w:rFonts w:ascii="Barlow" w:hAnsi="Barlow"/>
          <w:sz w:val="20"/>
          <w:szCs w:val="20"/>
        </w:rPr>
      </w:pPr>
    </w:p>
    <w:p w:rsidR="00E35625" w:rsidRPr="00CD6250" w:rsidRDefault="00E35625" w:rsidP="00E35625">
      <w:pPr>
        <w:pStyle w:val="INCISO"/>
        <w:spacing w:after="98" w:line="240" w:lineRule="auto"/>
        <w:ind w:left="720" w:firstLine="0"/>
        <w:rPr>
          <w:rFonts w:ascii="Barlow" w:hAnsi="Barlow"/>
          <w:sz w:val="20"/>
          <w:szCs w:val="20"/>
        </w:rPr>
      </w:pPr>
      <w:r w:rsidRPr="00CD6250">
        <w:rPr>
          <w:rFonts w:ascii="Barlow" w:hAnsi="Barlow"/>
          <w:sz w:val="20"/>
          <w:szCs w:val="20"/>
        </w:rPr>
        <w:t>6.- Participar</w:t>
      </w:r>
      <w:r w:rsidR="000A5C0E" w:rsidRPr="00CD6250">
        <w:rPr>
          <w:rFonts w:ascii="Barlow" w:hAnsi="Barlow"/>
          <w:sz w:val="20"/>
          <w:szCs w:val="20"/>
        </w:rPr>
        <w:t xml:space="preserve"> </w:t>
      </w:r>
      <w:r w:rsidRPr="00CD6250">
        <w:rPr>
          <w:rFonts w:ascii="Barlow" w:hAnsi="Barlow"/>
          <w:sz w:val="20"/>
          <w:szCs w:val="20"/>
        </w:rPr>
        <w:t>en la vigilancia de la organización y funcionamiento de las instituciones de salud pública, privada y social, en lo referente a las actividades inherentes a la disposición de órganos, tejidos y células de seres humanos, en coordinación con el Centro Nacional;</w:t>
      </w:r>
    </w:p>
    <w:p w:rsidR="00E35625" w:rsidRPr="00CD6250" w:rsidRDefault="00E35625" w:rsidP="00E35625">
      <w:pPr>
        <w:pStyle w:val="INCISO"/>
        <w:spacing w:after="98" w:line="240" w:lineRule="auto"/>
        <w:ind w:left="720" w:firstLine="0"/>
        <w:rPr>
          <w:rFonts w:ascii="Barlow" w:hAnsi="Barlow"/>
          <w:sz w:val="20"/>
          <w:szCs w:val="20"/>
        </w:rPr>
      </w:pPr>
    </w:p>
    <w:p w:rsidR="00E35625" w:rsidRPr="00CD6250" w:rsidRDefault="00E35625" w:rsidP="00E35625">
      <w:pPr>
        <w:pStyle w:val="INCISO"/>
        <w:spacing w:after="98" w:line="240" w:lineRule="auto"/>
        <w:ind w:left="720" w:firstLine="0"/>
        <w:rPr>
          <w:rFonts w:ascii="Barlow" w:hAnsi="Barlow"/>
          <w:sz w:val="20"/>
          <w:szCs w:val="20"/>
        </w:rPr>
      </w:pPr>
      <w:r w:rsidRPr="00CD6250">
        <w:rPr>
          <w:rFonts w:ascii="Barlow" w:hAnsi="Barlow"/>
          <w:sz w:val="20"/>
          <w:szCs w:val="20"/>
        </w:rPr>
        <w:t>7.- Emitir la documentación relativa para la manifestación del consentimiento de las donaciones expresas, amplias y limitadas para después de la muerte.</w:t>
      </w:r>
    </w:p>
    <w:p w:rsidR="00E35625" w:rsidRPr="00CD6250" w:rsidRDefault="00E35625" w:rsidP="00E35625">
      <w:pPr>
        <w:pStyle w:val="INCISO"/>
        <w:spacing w:after="98" w:line="240" w:lineRule="auto"/>
        <w:ind w:left="720" w:firstLine="0"/>
        <w:rPr>
          <w:rFonts w:ascii="Barlow" w:hAnsi="Barlow"/>
          <w:sz w:val="20"/>
          <w:szCs w:val="20"/>
        </w:rPr>
      </w:pPr>
    </w:p>
    <w:p w:rsidR="00E35625" w:rsidRPr="00CD6250" w:rsidRDefault="00E35625" w:rsidP="00E35625">
      <w:pPr>
        <w:pStyle w:val="INCISO"/>
        <w:spacing w:after="98" w:line="240" w:lineRule="auto"/>
        <w:ind w:left="720" w:firstLine="0"/>
        <w:rPr>
          <w:rFonts w:ascii="Barlow" w:hAnsi="Barlow"/>
          <w:sz w:val="20"/>
          <w:szCs w:val="20"/>
        </w:rPr>
      </w:pPr>
      <w:r w:rsidRPr="00CD6250">
        <w:rPr>
          <w:rFonts w:ascii="Barlow" w:hAnsi="Barlow"/>
          <w:sz w:val="20"/>
          <w:szCs w:val="20"/>
        </w:rPr>
        <w:t>8.- Diseñar, instrumentar y operar el Sistema Estatal de Trasplantes;</w:t>
      </w:r>
    </w:p>
    <w:p w:rsidR="00E35625" w:rsidRPr="00CD6250" w:rsidRDefault="00E35625" w:rsidP="00E35625">
      <w:pPr>
        <w:pStyle w:val="INCISO"/>
        <w:spacing w:after="98" w:line="240" w:lineRule="auto"/>
        <w:ind w:left="720" w:firstLine="0"/>
        <w:rPr>
          <w:rFonts w:ascii="Barlow" w:hAnsi="Barlow"/>
          <w:sz w:val="20"/>
          <w:szCs w:val="20"/>
        </w:rPr>
      </w:pPr>
    </w:p>
    <w:p w:rsidR="00E35625" w:rsidRPr="00CD6250" w:rsidRDefault="00E35625" w:rsidP="00E35625">
      <w:pPr>
        <w:pStyle w:val="INCISO"/>
        <w:spacing w:after="98" w:line="240" w:lineRule="auto"/>
        <w:ind w:left="720" w:firstLine="0"/>
        <w:rPr>
          <w:rFonts w:ascii="Barlow" w:hAnsi="Barlow"/>
          <w:sz w:val="20"/>
          <w:szCs w:val="20"/>
        </w:rPr>
      </w:pPr>
      <w:r w:rsidRPr="00CD6250">
        <w:rPr>
          <w:rFonts w:ascii="Barlow" w:hAnsi="Barlow"/>
          <w:sz w:val="20"/>
          <w:szCs w:val="20"/>
        </w:rPr>
        <w:t>9.- Elaborar el Programa Estatal de Trasplantes, de acuerdo a las normas y lineamientos emanados del Programa Nacional de Trasplantes, y vigilar su aplicación:</w:t>
      </w:r>
    </w:p>
    <w:p w:rsidR="00E35625" w:rsidRPr="00CD6250" w:rsidRDefault="00E35625" w:rsidP="00E35625">
      <w:pPr>
        <w:pStyle w:val="INCISO"/>
        <w:spacing w:after="98" w:line="240" w:lineRule="auto"/>
        <w:ind w:left="0" w:firstLine="708"/>
        <w:rPr>
          <w:rFonts w:ascii="Barlow" w:hAnsi="Barlow"/>
          <w:sz w:val="20"/>
          <w:szCs w:val="20"/>
        </w:rPr>
      </w:pPr>
    </w:p>
    <w:p w:rsidR="00E35625" w:rsidRPr="00CD6250" w:rsidRDefault="00E35625" w:rsidP="00E35625">
      <w:pPr>
        <w:pStyle w:val="INCISO"/>
        <w:spacing w:after="98" w:line="240" w:lineRule="auto"/>
        <w:ind w:left="0" w:firstLine="708"/>
        <w:rPr>
          <w:rFonts w:ascii="Barlow" w:hAnsi="Barlow"/>
          <w:sz w:val="20"/>
          <w:szCs w:val="20"/>
        </w:rPr>
      </w:pPr>
      <w:r w:rsidRPr="00CD6250">
        <w:rPr>
          <w:rFonts w:ascii="Barlow" w:hAnsi="Barlow"/>
          <w:sz w:val="20"/>
          <w:szCs w:val="20"/>
        </w:rPr>
        <w:t>10.- Operar y mantener actualizado el Registro Estatal;</w:t>
      </w:r>
    </w:p>
    <w:p w:rsidR="00E35625" w:rsidRPr="00CD6250" w:rsidRDefault="00E35625" w:rsidP="00E35625">
      <w:pPr>
        <w:pStyle w:val="INCISO"/>
        <w:spacing w:after="98" w:line="240" w:lineRule="auto"/>
        <w:ind w:left="720" w:firstLine="0"/>
        <w:rPr>
          <w:rFonts w:ascii="Barlow" w:hAnsi="Barlow"/>
          <w:sz w:val="20"/>
          <w:szCs w:val="20"/>
        </w:rPr>
      </w:pPr>
    </w:p>
    <w:p w:rsidR="00E35625" w:rsidRPr="00CD6250" w:rsidRDefault="00E35625" w:rsidP="00E35625">
      <w:pPr>
        <w:pStyle w:val="INCISO"/>
        <w:spacing w:after="98" w:line="240" w:lineRule="auto"/>
        <w:ind w:left="720" w:firstLine="0"/>
        <w:rPr>
          <w:rFonts w:ascii="Barlow" w:hAnsi="Barlow"/>
          <w:sz w:val="20"/>
          <w:szCs w:val="20"/>
        </w:rPr>
      </w:pPr>
      <w:r w:rsidRPr="00CD6250">
        <w:rPr>
          <w:rFonts w:ascii="Barlow" w:hAnsi="Barlow"/>
          <w:sz w:val="20"/>
          <w:szCs w:val="20"/>
        </w:rPr>
        <w:t>11.- Proporcionar al Registro Nacional, la información en materia de Trasplantes generada en el Estado y colaborar con sus acciones en los términos de los acuerdos de coordinación y colaboración que se celebren;</w:t>
      </w:r>
    </w:p>
    <w:p w:rsidR="00E35625" w:rsidRPr="00CD6250" w:rsidRDefault="00E35625" w:rsidP="00E35625">
      <w:pPr>
        <w:pStyle w:val="INCISO"/>
        <w:spacing w:after="98" w:line="240" w:lineRule="auto"/>
        <w:ind w:left="720" w:firstLine="0"/>
        <w:rPr>
          <w:rFonts w:ascii="Barlow" w:hAnsi="Barlow"/>
          <w:sz w:val="20"/>
          <w:szCs w:val="20"/>
        </w:rPr>
      </w:pPr>
    </w:p>
    <w:p w:rsidR="00E35625" w:rsidRPr="00CD6250" w:rsidRDefault="00E35625" w:rsidP="00E35625">
      <w:pPr>
        <w:pStyle w:val="INCISO"/>
        <w:spacing w:after="98" w:line="240" w:lineRule="auto"/>
        <w:ind w:left="720" w:firstLine="0"/>
        <w:rPr>
          <w:rFonts w:ascii="Barlow" w:hAnsi="Barlow"/>
          <w:sz w:val="20"/>
          <w:szCs w:val="20"/>
        </w:rPr>
      </w:pPr>
      <w:r w:rsidRPr="00CD6250">
        <w:rPr>
          <w:rFonts w:ascii="Barlow" w:hAnsi="Barlow"/>
          <w:sz w:val="20"/>
          <w:szCs w:val="20"/>
        </w:rPr>
        <w:t>12.- Implementar actividades educativas, de investigación, de información y de difusión, para el fomento de la cultura de la donación de órganos, tejidos y células entre los habitantes del Estado de Yucatán.</w:t>
      </w:r>
    </w:p>
    <w:p w:rsidR="00E35625" w:rsidRPr="00CD6250" w:rsidRDefault="00E35625" w:rsidP="00E35625">
      <w:pPr>
        <w:pStyle w:val="INCISO"/>
        <w:spacing w:after="98" w:line="240" w:lineRule="auto"/>
        <w:ind w:left="720" w:firstLine="0"/>
        <w:rPr>
          <w:rFonts w:ascii="Barlow" w:hAnsi="Barlow"/>
          <w:sz w:val="20"/>
          <w:szCs w:val="20"/>
        </w:rPr>
      </w:pPr>
    </w:p>
    <w:p w:rsidR="00E35625" w:rsidRPr="00CD6250" w:rsidRDefault="00E35625" w:rsidP="00E35625">
      <w:pPr>
        <w:pStyle w:val="INCISO"/>
        <w:spacing w:after="98" w:line="240" w:lineRule="auto"/>
        <w:ind w:left="720" w:firstLine="0"/>
        <w:rPr>
          <w:rFonts w:ascii="Barlow" w:hAnsi="Barlow"/>
          <w:sz w:val="20"/>
          <w:szCs w:val="20"/>
        </w:rPr>
      </w:pPr>
      <w:r w:rsidRPr="00CD6250">
        <w:rPr>
          <w:rFonts w:ascii="Barlow" w:hAnsi="Barlow"/>
          <w:sz w:val="20"/>
          <w:szCs w:val="20"/>
        </w:rPr>
        <w:t>13.- Asegurar el respeto a la voluntad de los individuos que expresamente hayan determinado donar sus órganos, tejidos y células en los términos de esta Ley y demás disposiciones legales aplicables;</w:t>
      </w:r>
    </w:p>
    <w:p w:rsidR="00E35625" w:rsidRPr="00CD6250" w:rsidRDefault="00E35625" w:rsidP="00E35625">
      <w:pPr>
        <w:pStyle w:val="INCISO"/>
        <w:spacing w:after="98" w:line="240" w:lineRule="auto"/>
        <w:ind w:left="720" w:firstLine="0"/>
        <w:rPr>
          <w:rFonts w:ascii="Barlow" w:hAnsi="Barlow"/>
          <w:sz w:val="20"/>
          <w:szCs w:val="20"/>
        </w:rPr>
      </w:pPr>
    </w:p>
    <w:p w:rsidR="00E35625" w:rsidRPr="00CD6250" w:rsidRDefault="00E35625" w:rsidP="00E35625">
      <w:pPr>
        <w:pStyle w:val="INCISO"/>
        <w:spacing w:after="98" w:line="240" w:lineRule="auto"/>
        <w:ind w:left="720" w:firstLine="0"/>
        <w:rPr>
          <w:rFonts w:ascii="Barlow" w:hAnsi="Barlow"/>
          <w:sz w:val="20"/>
          <w:szCs w:val="20"/>
        </w:rPr>
      </w:pPr>
      <w:r w:rsidRPr="00CD6250">
        <w:rPr>
          <w:rFonts w:ascii="Barlow" w:hAnsi="Barlow"/>
          <w:sz w:val="20"/>
          <w:szCs w:val="20"/>
        </w:rPr>
        <w:t>14.- Establecer mecanismos para la sistematización y difusión de la normatividad y de la información científica, técnica y sanitaria en materia de trasplantes, entre los sectores involucrados;</w:t>
      </w:r>
    </w:p>
    <w:p w:rsidR="00E35625" w:rsidRPr="00CD6250" w:rsidRDefault="00E35625" w:rsidP="00E35625">
      <w:pPr>
        <w:pStyle w:val="INCISO"/>
        <w:spacing w:after="98" w:line="240" w:lineRule="auto"/>
        <w:ind w:left="720" w:firstLine="0"/>
        <w:rPr>
          <w:rFonts w:ascii="Barlow" w:hAnsi="Barlow"/>
          <w:sz w:val="20"/>
          <w:szCs w:val="20"/>
        </w:rPr>
      </w:pPr>
    </w:p>
    <w:p w:rsidR="00E35625" w:rsidRPr="00CD6250" w:rsidRDefault="00E35625" w:rsidP="00E35625">
      <w:pPr>
        <w:pStyle w:val="INCISO"/>
        <w:spacing w:after="98" w:line="240" w:lineRule="auto"/>
        <w:ind w:left="720" w:firstLine="0"/>
        <w:rPr>
          <w:rFonts w:ascii="Barlow" w:hAnsi="Barlow"/>
          <w:sz w:val="20"/>
          <w:szCs w:val="20"/>
        </w:rPr>
      </w:pPr>
      <w:r w:rsidRPr="00CD6250">
        <w:rPr>
          <w:rFonts w:ascii="Barlow" w:hAnsi="Barlow"/>
          <w:sz w:val="20"/>
          <w:szCs w:val="20"/>
        </w:rPr>
        <w:t xml:space="preserve">15.- Promover la colaboración entre la autoridad sanitaria estatal, con la Federación y los demás Estados de la República para la atención de los temas relacionados a la disposición de </w:t>
      </w:r>
      <w:r w:rsidR="00750DB1" w:rsidRPr="00CD6250">
        <w:rPr>
          <w:rFonts w:ascii="Barlow" w:hAnsi="Barlow"/>
          <w:sz w:val="20"/>
          <w:szCs w:val="20"/>
        </w:rPr>
        <w:t>órganos,</w:t>
      </w:r>
      <w:r w:rsidRPr="00CD6250">
        <w:rPr>
          <w:rFonts w:ascii="Barlow" w:hAnsi="Barlow"/>
          <w:sz w:val="20"/>
          <w:szCs w:val="20"/>
        </w:rPr>
        <w:t xml:space="preserve"> </w:t>
      </w:r>
      <w:r w:rsidR="00750DB1" w:rsidRPr="00CD6250">
        <w:rPr>
          <w:rFonts w:ascii="Barlow" w:hAnsi="Barlow"/>
          <w:sz w:val="20"/>
          <w:szCs w:val="20"/>
        </w:rPr>
        <w:t>tejidos y</w:t>
      </w:r>
      <w:r w:rsidRPr="00CD6250">
        <w:rPr>
          <w:rFonts w:ascii="Barlow" w:hAnsi="Barlow"/>
          <w:sz w:val="20"/>
          <w:szCs w:val="20"/>
        </w:rPr>
        <w:t xml:space="preserve"> células y seres humanos con fines terapéuticos, de investigación y docencia;</w:t>
      </w:r>
    </w:p>
    <w:p w:rsidR="00E35625" w:rsidRPr="00CD6250" w:rsidRDefault="00E35625" w:rsidP="00E35625">
      <w:pPr>
        <w:pStyle w:val="INCISO"/>
        <w:spacing w:after="98" w:line="240" w:lineRule="auto"/>
        <w:ind w:left="720" w:firstLine="0"/>
        <w:rPr>
          <w:rFonts w:ascii="Barlow" w:hAnsi="Barlow"/>
          <w:sz w:val="20"/>
          <w:szCs w:val="20"/>
        </w:rPr>
      </w:pPr>
    </w:p>
    <w:p w:rsidR="00E35625" w:rsidRPr="00CD6250" w:rsidRDefault="00E35625" w:rsidP="00E35625">
      <w:pPr>
        <w:pStyle w:val="INCISO"/>
        <w:spacing w:after="98" w:line="240" w:lineRule="auto"/>
        <w:ind w:left="720" w:firstLine="0"/>
        <w:rPr>
          <w:rFonts w:ascii="Barlow" w:hAnsi="Barlow"/>
          <w:sz w:val="20"/>
          <w:szCs w:val="20"/>
        </w:rPr>
      </w:pPr>
      <w:r w:rsidRPr="00CD6250">
        <w:rPr>
          <w:rFonts w:ascii="Barlow" w:hAnsi="Barlow"/>
          <w:sz w:val="20"/>
          <w:szCs w:val="20"/>
        </w:rPr>
        <w:t>16.- Coadyuvar con las autoridades competentes en la prevención y combate de la disposición ilegal de órganos, tejidos y células de seres humanos;</w:t>
      </w:r>
    </w:p>
    <w:p w:rsidR="00E35625" w:rsidRPr="00CD6250" w:rsidRDefault="00E35625" w:rsidP="00E35625">
      <w:pPr>
        <w:pStyle w:val="INCISO"/>
        <w:spacing w:after="98" w:line="240" w:lineRule="auto"/>
        <w:ind w:left="720" w:firstLine="0"/>
        <w:rPr>
          <w:rFonts w:ascii="Barlow" w:hAnsi="Barlow"/>
          <w:sz w:val="20"/>
          <w:szCs w:val="20"/>
        </w:rPr>
      </w:pPr>
    </w:p>
    <w:p w:rsidR="00E35625" w:rsidRPr="00CD6250" w:rsidRDefault="00E35625" w:rsidP="00E35625">
      <w:pPr>
        <w:pStyle w:val="INCISO"/>
        <w:spacing w:after="98" w:line="240" w:lineRule="auto"/>
        <w:ind w:left="720" w:firstLine="0"/>
        <w:rPr>
          <w:rFonts w:ascii="Barlow" w:hAnsi="Barlow"/>
          <w:sz w:val="20"/>
          <w:szCs w:val="20"/>
        </w:rPr>
      </w:pPr>
      <w:r w:rsidRPr="00CD6250">
        <w:rPr>
          <w:rFonts w:ascii="Barlow" w:hAnsi="Barlow"/>
          <w:sz w:val="20"/>
          <w:szCs w:val="20"/>
        </w:rPr>
        <w:t>17.- Reconocer en el Estado de Yucatán el mérito y altruismo de los donadores y sus familias, mediante la expedición de las constancias correspondientes;</w:t>
      </w:r>
    </w:p>
    <w:p w:rsidR="00E35625" w:rsidRPr="00CD6250" w:rsidRDefault="00E35625" w:rsidP="00E35625">
      <w:pPr>
        <w:pStyle w:val="INCISO"/>
        <w:spacing w:after="98" w:line="240" w:lineRule="auto"/>
        <w:ind w:left="720" w:firstLine="0"/>
        <w:rPr>
          <w:rFonts w:ascii="Barlow" w:hAnsi="Barlow"/>
          <w:sz w:val="20"/>
          <w:szCs w:val="20"/>
        </w:rPr>
      </w:pPr>
    </w:p>
    <w:p w:rsidR="00E35625" w:rsidRPr="00CD6250" w:rsidRDefault="00E35625" w:rsidP="00E35625">
      <w:pPr>
        <w:pStyle w:val="INCISO"/>
        <w:spacing w:after="98" w:line="240" w:lineRule="auto"/>
        <w:ind w:left="720" w:firstLine="0"/>
        <w:rPr>
          <w:rFonts w:ascii="Barlow" w:hAnsi="Barlow"/>
          <w:sz w:val="20"/>
          <w:szCs w:val="20"/>
        </w:rPr>
      </w:pPr>
      <w:r w:rsidRPr="00CD6250">
        <w:rPr>
          <w:rFonts w:ascii="Barlow" w:hAnsi="Barlow"/>
          <w:sz w:val="20"/>
          <w:szCs w:val="20"/>
        </w:rPr>
        <w:t>18.- Establecer mecanismos de coordinación y evaluación de los programas de capacitación y atención médica relacionados con los trasplantes;</w:t>
      </w:r>
    </w:p>
    <w:p w:rsidR="00E35625" w:rsidRPr="00CD6250" w:rsidRDefault="00E35625" w:rsidP="00E35625">
      <w:pPr>
        <w:pStyle w:val="INCISO"/>
        <w:spacing w:after="98" w:line="240" w:lineRule="auto"/>
        <w:ind w:left="720" w:firstLine="0"/>
        <w:rPr>
          <w:rFonts w:ascii="Barlow" w:hAnsi="Barlow"/>
          <w:sz w:val="20"/>
          <w:szCs w:val="20"/>
        </w:rPr>
      </w:pPr>
    </w:p>
    <w:p w:rsidR="00E35625" w:rsidRPr="00CD6250" w:rsidRDefault="00E35625" w:rsidP="00E35625">
      <w:pPr>
        <w:pStyle w:val="INCISO"/>
        <w:spacing w:after="98" w:line="240" w:lineRule="auto"/>
        <w:ind w:left="720" w:firstLine="0"/>
        <w:rPr>
          <w:rFonts w:ascii="Barlow" w:hAnsi="Barlow"/>
          <w:sz w:val="20"/>
          <w:szCs w:val="20"/>
        </w:rPr>
      </w:pPr>
      <w:r w:rsidRPr="00CD6250">
        <w:rPr>
          <w:rFonts w:ascii="Barlow" w:hAnsi="Barlow"/>
          <w:sz w:val="20"/>
          <w:szCs w:val="20"/>
        </w:rPr>
        <w:t>19.- Celebrar acuerdos y convenios de colaboración y coordinación con los sectores público, social y privado a fin de favorecer el debido cumplimiento de su objeto;</w:t>
      </w:r>
    </w:p>
    <w:p w:rsidR="00E35625" w:rsidRPr="00CD6250" w:rsidRDefault="00E35625" w:rsidP="00E35625">
      <w:pPr>
        <w:pStyle w:val="INCISO"/>
        <w:spacing w:after="98" w:line="240" w:lineRule="auto"/>
        <w:ind w:left="720" w:firstLine="0"/>
        <w:rPr>
          <w:rFonts w:ascii="Barlow" w:hAnsi="Barlow"/>
          <w:sz w:val="20"/>
          <w:szCs w:val="20"/>
        </w:rPr>
      </w:pPr>
      <w:r w:rsidRPr="00CD6250">
        <w:rPr>
          <w:rFonts w:ascii="Barlow" w:hAnsi="Barlow"/>
          <w:sz w:val="20"/>
          <w:szCs w:val="20"/>
        </w:rPr>
        <w:t>20.- Fomentar y sistematizar el estudio y la investigación, en materia de trasplantes de órganos, tejidos y células de seres humanos con fines terapéuticos, mediante la instauración de premios, concursos, becas y reconocimiento; así como generar programas de capacitación para el personal médico y de enfermería en esta materia;</w:t>
      </w:r>
    </w:p>
    <w:p w:rsidR="00E35625" w:rsidRPr="00CD6250" w:rsidRDefault="00E35625" w:rsidP="00E35625">
      <w:pPr>
        <w:pStyle w:val="INCISO"/>
        <w:spacing w:after="98" w:line="240" w:lineRule="auto"/>
        <w:ind w:left="720" w:firstLine="0"/>
        <w:rPr>
          <w:rFonts w:ascii="Barlow" w:hAnsi="Barlow"/>
          <w:sz w:val="20"/>
          <w:szCs w:val="20"/>
        </w:rPr>
      </w:pPr>
    </w:p>
    <w:p w:rsidR="00E35625" w:rsidRPr="00CD6250" w:rsidRDefault="00E35625" w:rsidP="00E35625">
      <w:pPr>
        <w:pStyle w:val="INCISO"/>
        <w:spacing w:after="98" w:line="240" w:lineRule="auto"/>
        <w:ind w:left="720" w:firstLine="0"/>
        <w:rPr>
          <w:rFonts w:ascii="Barlow" w:hAnsi="Barlow"/>
          <w:sz w:val="20"/>
          <w:szCs w:val="20"/>
        </w:rPr>
      </w:pPr>
      <w:r w:rsidRPr="00CD6250">
        <w:rPr>
          <w:rFonts w:ascii="Barlow" w:hAnsi="Barlow"/>
          <w:sz w:val="20"/>
          <w:szCs w:val="20"/>
        </w:rPr>
        <w:t>21.- Revisar de manera permanente la legislación y la reglamentación en materia de disposición de órganos, tejidos y células de seres humanos, a afecto de formular ante las instancias correspondientes observaciones y propuestas de reforma;</w:t>
      </w:r>
    </w:p>
    <w:p w:rsidR="00E35625" w:rsidRPr="00CD6250" w:rsidRDefault="00E35625" w:rsidP="00E35625">
      <w:pPr>
        <w:pStyle w:val="INCISO"/>
        <w:spacing w:after="98" w:line="240" w:lineRule="auto"/>
        <w:ind w:left="720" w:firstLine="0"/>
        <w:rPr>
          <w:rFonts w:ascii="Barlow" w:hAnsi="Barlow"/>
          <w:sz w:val="20"/>
          <w:szCs w:val="20"/>
        </w:rPr>
      </w:pPr>
    </w:p>
    <w:p w:rsidR="00E35625" w:rsidRPr="00CD6250" w:rsidRDefault="00E35625" w:rsidP="00E35625">
      <w:pPr>
        <w:pStyle w:val="INCISO"/>
        <w:spacing w:after="98" w:line="240" w:lineRule="auto"/>
        <w:ind w:left="720" w:firstLine="0"/>
        <w:rPr>
          <w:rFonts w:ascii="Barlow" w:hAnsi="Barlow"/>
          <w:sz w:val="20"/>
          <w:szCs w:val="20"/>
        </w:rPr>
      </w:pPr>
      <w:r w:rsidRPr="00CD6250">
        <w:rPr>
          <w:rFonts w:ascii="Barlow" w:hAnsi="Barlow"/>
          <w:sz w:val="20"/>
          <w:szCs w:val="20"/>
        </w:rPr>
        <w:t>22.- Difundir y expedir a solicitud del interesado y en coordinación con el Centro Nacional, el documento oficial mediante el cual se manifieste el consentimiento expreso de todas aquellas personas cuya voluntad sea donar sus órgano, tejidos y células después de su muerte, para que éstos sean utilizados en trasplantes;</w:t>
      </w:r>
    </w:p>
    <w:p w:rsidR="00E35625" w:rsidRPr="00CD6250" w:rsidRDefault="00E35625" w:rsidP="00E35625">
      <w:pPr>
        <w:pStyle w:val="INCISO"/>
        <w:spacing w:after="98" w:line="240" w:lineRule="auto"/>
        <w:ind w:left="720" w:firstLine="0"/>
        <w:rPr>
          <w:rFonts w:ascii="Barlow" w:hAnsi="Barlow"/>
          <w:sz w:val="20"/>
          <w:szCs w:val="20"/>
        </w:rPr>
      </w:pPr>
    </w:p>
    <w:p w:rsidR="00E35625" w:rsidRPr="00CD6250" w:rsidRDefault="00E35625" w:rsidP="00E35625">
      <w:pPr>
        <w:pStyle w:val="INCISO"/>
        <w:spacing w:after="98" w:line="240" w:lineRule="auto"/>
        <w:ind w:left="720" w:firstLine="0"/>
        <w:rPr>
          <w:rFonts w:ascii="Barlow" w:hAnsi="Barlow"/>
          <w:sz w:val="20"/>
          <w:szCs w:val="20"/>
        </w:rPr>
      </w:pPr>
      <w:r w:rsidRPr="00CD6250">
        <w:rPr>
          <w:rFonts w:ascii="Barlow" w:hAnsi="Barlow"/>
          <w:sz w:val="20"/>
          <w:szCs w:val="20"/>
        </w:rPr>
        <w:t>23.- Promover la constitución de asociaciones, organismos o grupos que fomenten la cultura de la donación de órganos, tejidos y células, con fines terapéuticos, de docencia y de investigación, así como la gestión de recursos financieros o materiales para la procuración y trasplantes de órganos, tejidos y células en el Estado de Yucatán.</w:t>
      </w:r>
    </w:p>
    <w:p w:rsidR="00E35625" w:rsidRPr="00CD6250" w:rsidRDefault="00E35625" w:rsidP="00E35625">
      <w:pPr>
        <w:pStyle w:val="INCISO"/>
        <w:spacing w:after="98" w:line="240" w:lineRule="auto"/>
        <w:ind w:left="720" w:firstLine="0"/>
        <w:rPr>
          <w:rFonts w:ascii="Barlow" w:hAnsi="Barlow"/>
          <w:sz w:val="20"/>
          <w:szCs w:val="20"/>
        </w:rPr>
      </w:pPr>
    </w:p>
    <w:p w:rsidR="00E35625" w:rsidRPr="00CD6250" w:rsidRDefault="00E35625" w:rsidP="00E35625">
      <w:pPr>
        <w:pStyle w:val="INCISO"/>
        <w:spacing w:after="98" w:line="240" w:lineRule="auto"/>
        <w:ind w:left="720" w:firstLine="0"/>
        <w:rPr>
          <w:rFonts w:ascii="Barlow" w:hAnsi="Barlow"/>
          <w:sz w:val="20"/>
          <w:szCs w:val="20"/>
        </w:rPr>
      </w:pPr>
      <w:r w:rsidRPr="00CD6250">
        <w:rPr>
          <w:rFonts w:ascii="Barlow" w:hAnsi="Barlow"/>
          <w:sz w:val="20"/>
          <w:szCs w:val="20"/>
        </w:rPr>
        <w:t>24.- Coadyuvar al cumplimiento de la legislación y normatividad aplicable en la materia en el Estado, y</w:t>
      </w:r>
    </w:p>
    <w:p w:rsidR="00E35625" w:rsidRPr="00CD6250" w:rsidRDefault="00E35625" w:rsidP="00E35625">
      <w:pPr>
        <w:pStyle w:val="INCISO"/>
        <w:spacing w:after="98" w:line="240" w:lineRule="auto"/>
        <w:ind w:left="720" w:firstLine="0"/>
        <w:rPr>
          <w:rFonts w:ascii="Barlow" w:hAnsi="Barlow"/>
          <w:sz w:val="20"/>
          <w:szCs w:val="20"/>
        </w:rPr>
      </w:pPr>
    </w:p>
    <w:p w:rsidR="00E35625" w:rsidRPr="00CD6250" w:rsidRDefault="00E35625" w:rsidP="00E35625">
      <w:pPr>
        <w:pStyle w:val="INCISO"/>
        <w:spacing w:after="98" w:line="240" w:lineRule="auto"/>
        <w:ind w:left="720" w:firstLine="0"/>
        <w:rPr>
          <w:rFonts w:ascii="Barlow" w:hAnsi="Barlow"/>
          <w:sz w:val="20"/>
          <w:szCs w:val="20"/>
        </w:rPr>
      </w:pPr>
      <w:r w:rsidRPr="00CD6250">
        <w:rPr>
          <w:rFonts w:ascii="Barlow" w:hAnsi="Barlow"/>
          <w:sz w:val="20"/>
          <w:szCs w:val="20"/>
        </w:rPr>
        <w:t>25.- Las demás que le otorgue esta Ley y otras disposiciones legales aplicables.</w:t>
      </w:r>
    </w:p>
    <w:p w:rsidR="00E35625" w:rsidRPr="00CD6250" w:rsidRDefault="00E35625" w:rsidP="00E35625">
      <w:pPr>
        <w:pStyle w:val="INCISO"/>
        <w:spacing w:after="98" w:line="240" w:lineRule="auto"/>
        <w:ind w:firstLine="0"/>
        <w:rPr>
          <w:rFonts w:ascii="Barlow" w:hAnsi="Barlow"/>
          <w:sz w:val="20"/>
          <w:szCs w:val="20"/>
        </w:rPr>
      </w:pPr>
    </w:p>
    <w:p w:rsidR="00E35625" w:rsidRPr="00CD6250" w:rsidRDefault="00E35625" w:rsidP="00E35625">
      <w:pPr>
        <w:pStyle w:val="INCISO"/>
        <w:numPr>
          <w:ilvl w:val="0"/>
          <w:numId w:val="6"/>
        </w:numPr>
        <w:spacing w:after="98" w:line="240" w:lineRule="auto"/>
        <w:rPr>
          <w:rFonts w:ascii="Barlow" w:hAnsi="Barlow"/>
          <w:sz w:val="20"/>
          <w:szCs w:val="20"/>
        </w:rPr>
      </w:pPr>
      <w:r w:rsidRPr="00CD6250">
        <w:rPr>
          <w:rFonts w:ascii="Barlow" w:hAnsi="Barlow"/>
          <w:sz w:val="20"/>
          <w:szCs w:val="20"/>
        </w:rPr>
        <w:t>Ejer</w:t>
      </w:r>
      <w:r w:rsidR="005A7010" w:rsidRPr="00CD6250">
        <w:rPr>
          <w:rFonts w:ascii="Barlow" w:hAnsi="Barlow"/>
          <w:sz w:val="20"/>
          <w:szCs w:val="20"/>
        </w:rPr>
        <w:t>cicio fiscal 2020</w:t>
      </w:r>
    </w:p>
    <w:p w:rsidR="00E66BDA" w:rsidRPr="00CD6250" w:rsidRDefault="00E66BDA" w:rsidP="00E66BDA">
      <w:pPr>
        <w:autoSpaceDE w:val="0"/>
        <w:autoSpaceDN w:val="0"/>
        <w:adjustRightInd w:val="0"/>
        <w:spacing w:line="360" w:lineRule="auto"/>
        <w:ind w:left="720"/>
        <w:jc w:val="both"/>
        <w:rPr>
          <w:rFonts w:ascii="Barlow" w:eastAsia="Times New Roman" w:hAnsi="Barlow" w:cs="Arial"/>
          <w:sz w:val="20"/>
          <w:szCs w:val="20"/>
          <w:lang w:val="es-ES" w:eastAsia="es-ES"/>
        </w:rPr>
      </w:pPr>
      <w:r w:rsidRPr="00CD6250">
        <w:rPr>
          <w:rFonts w:ascii="Barlow" w:eastAsia="Times New Roman" w:hAnsi="Barlow" w:cs="Arial"/>
          <w:sz w:val="20"/>
          <w:szCs w:val="20"/>
          <w:lang w:val="es-ES" w:eastAsia="es-ES"/>
        </w:rPr>
        <w:t xml:space="preserve">Las cifras contenidas en los Estados Financieros y que se mencionan en estas notas se presentan al </w:t>
      </w:r>
      <w:bookmarkStart w:id="2" w:name="m17"/>
      <w:bookmarkEnd w:id="2"/>
      <w:r w:rsidR="002948D0" w:rsidRPr="00CD6250">
        <w:rPr>
          <w:rFonts w:ascii="Barlow" w:eastAsia="Times New Roman" w:hAnsi="Barlow" w:cs="Arial"/>
          <w:sz w:val="20"/>
          <w:szCs w:val="20"/>
          <w:lang w:val="es-ES" w:eastAsia="es-ES"/>
        </w:rPr>
        <w:t>31</w:t>
      </w:r>
      <w:r w:rsidRPr="00CD6250">
        <w:rPr>
          <w:rFonts w:ascii="Barlow" w:eastAsia="Times New Roman" w:hAnsi="Barlow" w:cs="Arial"/>
          <w:sz w:val="20"/>
          <w:szCs w:val="20"/>
          <w:lang w:val="es-ES" w:eastAsia="es-ES"/>
        </w:rPr>
        <w:t xml:space="preserve"> de </w:t>
      </w:r>
      <w:r w:rsidR="00750DB1" w:rsidRPr="00CD6250">
        <w:rPr>
          <w:rFonts w:ascii="Barlow" w:eastAsia="Times New Roman" w:hAnsi="Barlow" w:cs="Arial"/>
          <w:sz w:val="20"/>
          <w:szCs w:val="20"/>
          <w:lang w:val="es-ES" w:eastAsia="es-ES"/>
        </w:rPr>
        <w:t>marzo</w:t>
      </w:r>
      <w:r w:rsidR="005A7010" w:rsidRPr="00CD6250">
        <w:rPr>
          <w:rFonts w:ascii="Barlow" w:eastAsia="Times New Roman" w:hAnsi="Barlow" w:cs="Arial"/>
          <w:sz w:val="20"/>
          <w:szCs w:val="20"/>
          <w:lang w:val="es-ES" w:eastAsia="es-ES"/>
        </w:rPr>
        <w:t xml:space="preserve"> del Ejercicio Fiscal 2020</w:t>
      </w:r>
      <w:r w:rsidRPr="00CD6250">
        <w:rPr>
          <w:rFonts w:ascii="Barlow" w:eastAsia="Times New Roman" w:hAnsi="Barlow" w:cs="Arial"/>
          <w:sz w:val="20"/>
          <w:szCs w:val="20"/>
          <w:lang w:val="es-ES" w:eastAsia="es-ES"/>
        </w:rPr>
        <w:t>.</w:t>
      </w:r>
    </w:p>
    <w:p w:rsidR="00E35625" w:rsidRPr="00CD6250" w:rsidRDefault="00E66BDA" w:rsidP="00E66BDA">
      <w:pPr>
        <w:pStyle w:val="INCISO"/>
        <w:spacing w:after="98" w:line="240" w:lineRule="auto"/>
        <w:ind w:left="360" w:firstLine="0"/>
        <w:rPr>
          <w:rFonts w:ascii="Barlow" w:hAnsi="Barlow"/>
          <w:sz w:val="20"/>
          <w:szCs w:val="20"/>
        </w:rPr>
      </w:pPr>
      <w:r w:rsidRPr="00CD6250">
        <w:rPr>
          <w:rFonts w:ascii="Barlow" w:hAnsi="Barlow"/>
          <w:sz w:val="20"/>
          <w:szCs w:val="20"/>
        </w:rPr>
        <w:t>.</w:t>
      </w:r>
    </w:p>
    <w:p w:rsidR="00E35625" w:rsidRPr="00CD6250" w:rsidRDefault="00E66BDA" w:rsidP="00E66BDA">
      <w:pPr>
        <w:pStyle w:val="INCISO"/>
        <w:spacing w:after="98" w:line="240" w:lineRule="auto"/>
        <w:ind w:left="0" w:firstLine="0"/>
        <w:rPr>
          <w:rFonts w:ascii="Barlow" w:hAnsi="Barlow"/>
          <w:sz w:val="20"/>
          <w:szCs w:val="20"/>
        </w:rPr>
      </w:pPr>
      <w:r w:rsidRPr="00CD6250">
        <w:rPr>
          <w:rFonts w:ascii="Barlow" w:hAnsi="Barlow"/>
          <w:sz w:val="20"/>
          <w:szCs w:val="20"/>
        </w:rPr>
        <w:t xml:space="preserve">               </w:t>
      </w:r>
      <w:r w:rsidR="00E35625" w:rsidRPr="00CD6250">
        <w:rPr>
          <w:rFonts w:ascii="Barlow" w:hAnsi="Barlow"/>
          <w:sz w:val="20"/>
          <w:szCs w:val="20"/>
        </w:rPr>
        <w:t>Régimen jurídico.</w:t>
      </w:r>
    </w:p>
    <w:p w:rsidR="00E35625" w:rsidRPr="00CD6250" w:rsidRDefault="00E35625" w:rsidP="00E35625">
      <w:pPr>
        <w:pStyle w:val="INCISO"/>
        <w:spacing w:after="98" w:line="240" w:lineRule="auto"/>
        <w:ind w:left="720" w:firstLine="0"/>
        <w:rPr>
          <w:rFonts w:ascii="Barlow" w:hAnsi="Barlow"/>
          <w:sz w:val="20"/>
          <w:szCs w:val="20"/>
        </w:rPr>
      </w:pPr>
      <w:r w:rsidRPr="00CD6250">
        <w:rPr>
          <w:rFonts w:ascii="Barlow" w:hAnsi="Barlow"/>
          <w:sz w:val="20"/>
          <w:szCs w:val="20"/>
        </w:rPr>
        <w:t>Es un organismo público descentralizado de la Administración Pública Estatal, con personalidad jurídica y patrimonio propio, con domicilio en la ciudad de Mérida, Yucatán, o en la localidad que en su caso determine l</w:t>
      </w:r>
      <w:r w:rsidR="00BC77BD" w:rsidRPr="00CD6250">
        <w:rPr>
          <w:rFonts w:ascii="Barlow" w:hAnsi="Barlow"/>
          <w:sz w:val="20"/>
          <w:szCs w:val="20"/>
        </w:rPr>
        <w:t xml:space="preserve">a Junta de Gobierno del mismo, </w:t>
      </w:r>
      <w:r w:rsidRPr="00CD6250">
        <w:rPr>
          <w:rFonts w:ascii="Barlow" w:hAnsi="Barlow"/>
          <w:sz w:val="20"/>
          <w:szCs w:val="20"/>
        </w:rPr>
        <w:t>el cual estará integrado al sector que coordina la Secretaría de Salud.</w:t>
      </w:r>
    </w:p>
    <w:p w:rsidR="00BC77BD" w:rsidRPr="00CD6250" w:rsidRDefault="00BC77BD" w:rsidP="00E35625">
      <w:pPr>
        <w:pStyle w:val="INCISO"/>
        <w:spacing w:after="98" w:line="240" w:lineRule="auto"/>
        <w:ind w:left="720" w:firstLine="0"/>
        <w:rPr>
          <w:rFonts w:ascii="Barlow" w:hAnsi="Barlow"/>
          <w:sz w:val="20"/>
          <w:szCs w:val="20"/>
        </w:rPr>
      </w:pPr>
      <w:r w:rsidRPr="00CD6250">
        <w:rPr>
          <w:rFonts w:ascii="Barlow" w:hAnsi="Barlow"/>
          <w:sz w:val="20"/>
          <w:szCs w:val="20"/>
        </w:rPr>
        <w:t>El Centro Estatal de Trasplantes se encuentra regulado por lo siguiente.</w:t>
      </w:r>
    </w:p>
    <w:p w:rsidR="00BC77BD" w:rsidRPr="00CD6250" w:rsidRDefault="00BC77BD" w:rsidP="00BC77BD">
      <w:pPr>
        <w:numPr>
          <w:ilvl w:val="0"/>
          <w:numId w:val="8"/>
        </w:numPr>
        <w:autoSpaceDE w:val="0"/>
        <w:autoSpaceDN w:val="0"/>
        <w:adjustRightInd w:val="0"/>
        <w:spacing w:after="0" w:line="360" w:lineRule="auto"/>
        <w:jc w:val="both"/>
        <w:rPr>
          <w:rFonts w:ascii="Barlow" w:eastAsia="Times New Roman" w:hAnsi="Barlow" w:cs="Arial"/>
          <w:sz w:val="20"/>
          <w:szCs w:val="20"/>
          <w:lang w:val="es-ES" w:eastAsia="es-ES"/>
        </w:rPr>
      </w:pPr>
      <w:r w:rsidRPr="00CD6250">
        <w:rPr>
          <w:rFonts w:ascii="Barlow" w:eastAsia="Times New Roman" w:hAnsi="Barlow" w:cs="Arial"/>
          <w:sz w:val="20"/>
          <w:szCs w:val="20"/>
          <w:lang w:val="es-ES" w:eastAsia="es-ES"/>
        </w:rPr>
        <w:lastRenderedPageBreak/>
        <w:t>La Constitución de los Estados Unidos Mexicanos.</w:t>
      </w:r>
    </w:p>
    <w:p w:rsidR="00BC77BD" w:rsidRPr="00CD6250" w:rsidRDefault="00BC77BD" w:rsidP="00BC77BD">
      <w:pPr>
        <w:numPr>
          <w:ilvl w:val="0"/>
          <w:numId w:val="8"/>
        </w:numPr>
        <w:autoSpaceDE w:val="0"/>
        <w:autoSpaceDN w:val="0"/>
        <w:adjustRightInd w:val="0"/>
        <w:spacing w:after="0" w:line="360" w:lineRule="auto"/>
        <w:jc w:val="both"/>
        <w:rPr>
          <w:rFonts w:ascii="Barlow" w:eastAsia="Times New Roman" w:hAnsi="Barlow" w:cs="Arial"/>
          <w:sz w:val="20"/>
          <w:szCs w:val="20"/>
          <w:lang w:val="es-ES" w:eastAsia="es-ES"/>
        </w:rPr>
      </w:pPr>
      <w:r w:rsidRPr="00CD6250">
        <w:rPr>
          <w:rFonts w:ascii="Barlow" w:eastAsia="Times New Roman" w:hAnsi="Barlow" w:cs="Arial"/>
          <w:sz w:val="20"/>
          <w:szCs w:val="20"/>
          <w:lang w:val="es-ES" w:eastAsia="es-ES"/>
        </w:rPr>
        <w:t>La Constitución Política del Estado de Yucatán.</w:t>
      </w:r>
    </w:p>
    <w:p w:rsidR="00BC77BD" w:rsidRPr="00CD6250" w:rsidRDefault="00BC77BD" w:rsidP="00BC77BD">
      <w:pPr>
        <w:numPr>
          <w:ilvl w:val="0"/>
          <w:numId w:val="8"/>
        </w:numPr>
        <w:autoSpaceDE w:val="0"/>
        <w:autoSpaceDN w:val="0"/>
        <w:adjustRightInd w:val="0"/>
        <w:spacing w:after="0" w:line="360" w:lineRule="auto"/>
        <w:jc w:val="both"/>
        <w:rPr>
          <w:rFonts w:ascii="Barlow" w:eastAsia="Times New Roman" w:hAnsi="Barlow" w:cs="Arial"/>
          <w:sz w:val="20"/>
          <w:szCs w:val="20"/>
          <w:lang w:val="es-ES" w:eastAsia="es-ES"/>
        </w:rPr>
      </w:pPr>
      <w:r w:rsidRPr="00CD6250">
        <w:rPr>
          <w:rFonts w:ascii="Barlow" w:eastAsia="Times New Roman" w:hAnsi="Barlow" w:cs="Arial"/>
          <w:sz w:val="20"/>
          <w:szCs w:val="20"/>
          <w:lang w:val="es-ES" w:eastAsia="es-ES"/>
        </w:rPr>
        <w:t>La Ley General de Contabilidad Gubernamental.</w:t>
      </w:r>
    </w:p>
    <w:p w:rsidR="00BC77BD" w:rsidRPr="00CD6250" w:rsidRDefault="00BC77BD" w:rsidP="00BC77BD">
      <w:pPr>
        <w:numPr>
          <w:ilvl w:val="0"/>
          <w:numId w:val="8"/>
        </w:numPr>
        <w:autoSpaceDE w:val="0"/>
        <w:autoSpaceDN w:val="0"/>
        <w:adjustRightInd w:val="0"/>
        <w:spacing w:after="0" w:line="360" w:lineRule="auto"/>
        <w:jc w:val="both"/>
        <w:rPr>
          <w:rFonts w:ascii="Barlow" w:eastAsia="Times New Roman" w:hAnsi="Barlow" w:cs="Arial"/>
          <w:sz w:val="20"/>
          <w:szCs w:val="20"/>
          <w:lang w:val="es-ES" w:eastAsia="es-ES"/>
        </w:rPr>
      </w:pPr>
      <w:r w:rsidRPr="00CD6250">
        <w:rPr>
          <w:rFonts w:ascii="Barlow" w:eastAsia="Times New Roman" w:hAnsi="Barlow" w:cs="Arial"/>
          <w:sz w:val="20"/>
          <w:szCs w:val="20"/>
          <w:lang w:val="es-ES" w:eastAsia="es-ES"/>
        </w:rPr>
        <w:t>El Código de la Administración Pública del Estado de Yucatán.</w:t>
      </w:r>
    </w:p>
    <w:p w:rsidR="00BC77BD" w:rsidRPr="00CD6250" w:rsidRDefault="00BC77BD" w:rsidP="00BC77BD">
      <w:pPr>
        <w:numPr>
          <w:ilvl w:val="0"/>
          <w:numId w:val="8"/>
        </w:numPr>
        <w:autoSpaceDE w:val="0"/>
        <w:autoSpaceDN w:val="0"/>
        <w:adjustRightInd w:val="0"/>
        <w:spacing w:after="0" w:line="360" w:lineRule="auto"/>
        <w:jc w:val="both"/>
        <w:rPr>
          <w:rFonts w:ascii="Barlow" w:eastAsia="Times New Roman" w:hAnsi="Barlow" w:cs="Arial"/>
          <w:sz w:val="20"/>
          <w:szCs w:val="20"/>
          <w:lang w:val="es-ES" w:eastAsia="es-ES"/>
        </w:rPr>
      </w:pPr>
      <w:r w:rsidRPr="00CD6250">
        <w:rPr>
          <w:rFonts w:ascii="Barlow" w:eastAsia="Times New Roman" w:hAnsi="Barlow" w:cs="Arial"/>
          <w:sz w:val="20"/>
          <w:szCs w:val="20"/>
          <w:lang w:val="es-ES" w:eastAsia="es-ES"/>
        </w:rPr>
        <w:t>El Reglamento de la Administración Pública del Estado de Yucatán.</w:t>
      </w:r>
    </w:p>
    <w:p w:rsidR="00BC77BD" w:rsidRPr="00CD6250" w:rsidRDefault="00BC77BD" w:rsidP="00BC77BD">
      <w:pPr>
        <w:numPr>
          <w:ilvl w:val="0"/>
          <w:numId w:val="8"/>
        </w:numPr>
        <w:autoSpaceDE w:val="0"/>
        <w:autoSpaceDN w:val="0"/>
        <w:adjustRightInd w:val="0"/>
        <w:spacing w:after="0" w:line="360" w:lineRule="auto"/>
        <w:jc w:val="both"/>
        <w:rPr>
          <w:rFonts w:ascii="Barlow" w:eastAsia="Times New Roman" w:hAnsi="Barlow" w:cs="Arial"/>
          <w:sz w:val="20"/>
          <w:szCs w:val="20"/>
          <w:lang w:val="es-ES" w:eastAsia="es-ES"/>
        </w:rPr>
      </w:pPr>
      <w:r w:rsidRPr="00CD6250">
        <w:rPr>
          <w:rFonts w:ascii="Barlow" w:eastAsia="Times New Roman" w:hAnsi="Barlow" w:cs="Arial"/>
          <w:sz w:val="20"/>
          <w:szCs w:val="20"/>
          <w:lang w:val="es-ES" w:eastAsia="es-ES"/>
        </w:rPr>
        <w:t>La Ley del Presupuesto y Contabilidad Gubernamental del Estado de Yucatán y su reglamento.</w:t>
      </w:r>
    </w:p>
    <w:p w:rsidR="00BC77BD" w:rsidRPr="00CD6250" w:rsidRDefault="00BC77BD" w:rsidP="00BC77BD">
      <w:pPr>
        <w:numPr>
          <w:ilvl w:val="0"/>
          <w:numId w:val="8"/>
        </w:numPr>
        <w:autoSpaceDE w:val="0"/>
        <w:autoSpaceDN w:val="0"/>
        <w:adjustRightInd w:val="0"/>
        <w:spacing w:after="0" w:line="360" w:lineRule="auto"/>
        <w:jc w:val="both"/>
        <w:rPr>
          <w:rFonts w:ascii="Barlow" w:eastAsia="Times New Roman" w:hAnsi="Barlow" w:cs="Arial"/>
          <w:sz w:val="20"/>
          <w:szCs w:val="20"/>
          <w:lang w:val="es-ES" w:eastAsia="es-ES"/>
        </w:rPr>
      </w:pPr>
      <w:r w:rsidRPr="00CD6250">
        <w:rPr>
          <w:rFonts w:ascii="Barlow" w:eastAsia="Times New Roman" w:hAnsi="Barlow" w:cs="Arial"/>
          <w:sz w:val="20"/>
          <w:szCs w:val="20"/>
          <w:lang w:val="es-ES" w:eastAsia="es-ES"/>
        </w:rPr>
        <w:t>La Ley de Responsabilidades de los Servidores Públicos del Estado de Yucatán.</w:t>
      </w:r>
    </w:p>
    <w:p w:rsidR="00BC77BD" w:rsidRPr="00CD6250" w:rsidRDefault="00BC77BD" w:rsidP="00BC77BD">
      <w:pPr>
        <w:numPr>
          <w:ilvl w:val="0"/>
          <w:numId w:val="8"/>
        </w:numPr>
        <w:autoSpaceDE w:val="0"/>
        <w:autoSpaceDN w:val="0"/>
        <w:adjustRightInd w:val="0"/>
        <w:spacing w:after="0" w:line="360" w:lineRule="auto"/>
        <w:jc w:val="both"/>
        <w:rPr>
          <w:rFonts w:ascii="Barlow" w:eastAsia="Times New Roman" w:hAnsi="Barlow" w:cs="Arial"/>
          <w:sz w:val="20"/>
          <w:szCs w:val="20"/>
          <w:lang w:val="es-ES" w:eastAsia="es-ES"/>
        </w:rPr>
      </w:pPr>
      <w:r w:rsidRPr="00CD6250">
        <w:rPr>
          <w:rFonts w:ascii="Barlow" w:eastAsia="Times New Roman" w:hAnsi="Barlow" w:cs="Arial"/>
          <w:sz w:val="20"/>
          <w:szCs w:val="20"/>
          <w:lang w:val="es-ES" w:eastAsia="es-ES"/>
        </w:rPr>
        <w:t>La Ley Federal de Responsabilidades de los Servidores Públicos</w:t>
      </w:r>
    </w:p>
    <w:p w:rsidR="00BC77BD" w:rsidRPr="00CD6250" w:rsidRDefault="00BC77BD" w:rsidP="00BC77BD">
      <w:pPr>
        <w:numPr>
          <w:ilvl w:val="0"/>
          <w:numId w:val="8"/>
        </w:numPr>
        <w:autoSpaceDE w:val="0"/>
        <w:autoSpaceDN w:val="0"/>
        <w:adjustRightInd w:val="0"/>
        <w:spacing w:after="0" w:line="360" w:lineRule="auto"/>
        <w:jc w:val="both"/>
        <w:rPr>
          <w:rFonts w:ascii="Barlow" w:eastAsia="Times New Roman" w:hAnsi="Barlow" w:cs="Arial"/>
          <w:sz w:val="20"/>
          <w:szCs w:val="20"/>
          <w:lang w:val="es-ES" w:eastAsia="es-ES"/>
        </w:rPr>
      </w:pPr>
      <w:r w:rsidRPr="00CD6250">
        <w:rPr>
          <w:rFonts w:ascii="Barlow" w:eastAsia="Times New Roman" w:hAnsi="Barlow" w:cs="Arial"/>
          <w:sz w:val="20"/>
          <w:szCs w:val="20"/>
          <w:lang w:val="es-ES" w:eastAsia="es-ES"/>
        </w:rPr>
        <w:t>La Ley de Adquisiciones, Arrendamientos y Prestación de Servicios relacionados con Bienes Muebles.</w:t>
      </w:r>
    </w:p>
    <w:p w:rsidR="00E35625" w:rsidRPr="00CD6250" w:rsidRDefault="00E35625" w:rsidP="00BC77BD">
      <w:pPr>
        <w:pStyle w:val="INCISO"/>
        <w:spacing w:after="98" w:line="240" w:lineRule="auto"/>
        <w:ind w:left="0" w:firstLine="0"/>
        <w:rPr>
          <w:rFonts w:ascii="Barlow" w:hAnsi="Barlow"/>
          <w:sz w:val="20"/>
          <w:szCs w:val="20"/>
        </w:rPr>
      </w:pPr>
    </w:p>
    <w:p w:rsidR="00E35625" w:rsidRPr="00CD6250" w:rsidRDefault="00E35625" w:rsidP="00E35625">
      <w:pPr>
        <w:pStyle w:val="INCISO"/>
        <w:numPr>
          <w:ilvl w:val="0"/>
          <w:numId w:val="6"/>
        </w:numPr>
        <w:spacing w:after="98" w:line="240" w:lineRule="auto"/>
        <w:rPr>
          <w:rFonts w:ascii="Barlow" w:hAnsi="Barlow"/>
          <w:sz w:val="20"/>
          <w:szCs w:val="20"/>
        </w:rPr>
      </w:pPr>
      <w:r w:rsidRPr="00CD6250">
        <w:rPr>
          <w:rFonts w:ascii="Barlow" w:hAnsi="Barlow"/>
          <w:sz w:val="20"/>
          <w:szCs w:val="20"/>
        </w:rPr>
        <w:t>Consideraciones fiscales del ente: revelar el tipo de contribuciones que esté obligado a pagar o retener.</w:t>
      </w:r>
    </w:p>
    <w:p w:rsidR="00E35625" w:rsidRPr="00CD6250" w:rsidRDefault="00E35625" w:rsidP="00E35625">
      <w:pPr>
        <w:pStyle w:val="INCISO"/>
        <w:spacing w:after="98" w:line="240" w:lineRule="auto"/>
        <w:ind w:left="720" w:firstLine="0"/>
        <w:rPr>
          <w:rFonts w:ascii="Barlow" w:hAnsi="Barlow"/>
          <w:sz w:val="20"/>
          <w:szCs w:val="20"/>
        </w:rPr>
      </w:pPr>
      <w:r w:rsidRPr="00CD6250">
        <w:rPr>
          <w:rFonts w:ascii="Barlow" w:hAnsi="Barlow"/>
          <w:sz w:val="20"/>
          <w:szCs w:val="20"/>
        </w:rPr>
        <w:t>El régimen del Centro Estatal de Trasplantes es el de las Personas Morales con Fines no lucrativos.</w:t>
      </w:r>
      <w:r w:rsidRPr="00CD6250">
        <w:rPr>
          <w:rFonts w:ascii="Barlow" w:hAnsi="Barlow"/>
          <w:sz w:val="20"/>
          <w:szCs w:val="20"/>
        </w:rPr>
        <w:tab/>
      </w:r>
    </w:p>
    <w:p w:rsidR="00E35625" w:rsidRPr="00CD6250" w:rsidRDefault="00E35625" w:rsidP="00E35625">
      <w:pPr>
        <w:pStyle w:val="INCISO"/>
        <w:spacing w:after="98" w:line="240" w:lineRule="auto"/>
        <w:rPr>
          <w:rFonts w:ascii="Barlow" w:hAnsi="Barlow"/>
          <w:sz w:val="20"/>
          <w:szCs w:val="20"/>
        </w:rPr>
      </w:pPr>
      <w:r w:rsidRPr="00CD6250">
        <w:rPr>
          <w:rFonts w:ascii="Barlow" w:hAnsi="Barlow"/>
          <w:sz w:val="20"/>
          <w:szCs w:val="20"/>
        </w:rPr>
        <w:t>Sus obligaciones son:</w:t>
      </w:r>
    </w:p>
    <w:p w:rsidR="00E35625" w:rsidRPr="00CD6250" w:rsidRDefault="00E35625" w:rsidP="00E35625">
      <w:pPr>
        <w:pStyle w:val="INCISO"/>
        <w:spacing w:after="98" w:line="240" w:lineRule="auto"/>
        <w:ind w:left="720" w:firstLine="0"/>
        <w:rPr>
          <w:rFonts w:ascii="Barlow" w:hAnsi="Barlow"/>
          <w:sz w:val="20"/>
          <w:szCs w:val="20"/>
        </w:rPr>
      </w:pPr>
      <w:r w:rsidRPr="00CD6250">
        <w:rPr>
          <w:rFonts w:ascii="Barlow" w:hAnsi="Barlow"/>
          <w:sz w:val="20"/>
          <w:szCs w:val="20"/>
        </w:rPr>
        <w:t>1.- Declaración anual informativa de los ingresos obtenidos y los gastos efectuados del régimen de las personas morales con fines no lucrativos, impuesto sobre la renta;</w:t>
      </w:r>
    </w:p>
    <w:p w:rsidR="00E35625" w:rsidRPr="00CD6250" w:rsidRDefault="00E35625" w:rsidP="00E35625">
      <w:pPr>
        <w:pStyle w:val="INCISO"/>
        <w:spacing w:after="98" w:line="240" w:lineRule="auto"/>
        <w:ind w:left="720" w:firstLine="0"/>
        <w:rPr>
          <w:rFonts w:ascii="Barlow" w:hAnsi="Barlow"/>
          <w:sz w:val="20"/>
          <w:szCs w:val="20"/>
        </w:rPr>
      </w:pPr>
      <w:r w:rsidRPr="00CD6250">
        <w:rPr>
          <w:rFonts w:ascii="Barlow" w:hAnsi="Barlow"/>
          <w:sz w:val="20"/>
          <w:szCs w:val="20"/>
        </w:rPr>
        <w:t>2.- Entero de las retenciones mensuales del ISR por ingresos asimilados a salarios.</w:t>
      </w:r>
    </w:p>
    <w:p w:rsidR="00E35625" w:rsidRPr="00CD6250" w:rsidRDefault="00E35625" w:rsidP="00E35625">
      <w:pPr>
        <w:pStyle w:val="INCISO"/>
        <w:spacing w:after="98" w:line="240" w:lineRule="auto"/>
        <w:ind w:left="0" w:firstLine="708"/>
        <w:rPr>
          <w:rFonts w:ascii="Barlow" w:hAnsi="Barlow"/>
          <w:sz w:val="20"/>
          <w:szCs w:val="20"/>
        </w:rPr>
      </w:pPr>
      <w:r w:rsidRPr="00CD6250">
        <w:rPr>
          <w:rFonts w:ascii="Barlow" w:hAnsi="Barlow"/>
          <w:sz w:val="20"/>
          <w:szCs w:val="20"/>
        </w:rPr>
        <w:t>3.- Declaración informativa mensual de proveedores.</w:t>
      </w:r>
    </w:p>
    <w:p w:rsidR="00E35625" w:rsidRPr="00CD6250" w:rsidRDefault="00E35625" w:rsidP="00E35625">
      <w:pPr>
        <w:pStyle w:val="INCISO"/>
        <w:spacing w:after="98" w:line="240" w:lineRule="auto"/>
        <w:ind w:firstLine="0"/>
        <w:rPr>
          <w:rFonts w:ascii="Barlow" w:hAnsi="Barlow"/>
          <w:sz w:val="20"/>
          <w:szCs w:val="20"/>
        </w:rPr>
      </w:pPr>
    </w:p>
    <w:p w:rsidR="00E35625" w:rsidRPr="00CD6250" w:rsidRDefault="00E35625" w:rsidP="00E35625">
      <w:pPr>
        <w:pStyle w:val="INCISO"/>
        <w:numPr>
          <w:ilvl w:val="0"/>
          <w:numId w:val="6"/>
        </w:numPr>
        <w:spacing w:after="98" w:line="240" w:lineRule="auto"/>
        <w:rPr>
          <w:rFonts w:ascii="Barlow" w:hAnsi="Barlow"/>
          <w:sz w:val="20"/>
          <w:szCs w:val="20"/>
        </w:rPr>
      </w:pPr>
      <w:r w:rsidRPr="00CD6250">
        <w:rPr>
          <w:rFonts w:ascii="Barlow" w:hAnsi="Barlow"/>
          <w:sz w:val="20"/>
          <w:szCs w:val="20"/>
        </w:rPr>
        <w:t>Estructura organizacional básica.</w:t>
      </w:r>
    </w:p>
    <w:p w:rsidR="00E35625" w:rsidRPr="00CD6250" w:rsidRDefault="00E35625" w:rsidP="00E35625">
      <w:pPr>
        <w:pStyle w:val="INCISO"/>
        <w:spacing w:after="98" w:line="240" w:lineRule="auto"/>
        <w:ind w:left="720" w:firstLine="0"/>
        <w:rPr>
          <w:rFonts w:ascii="Barlow" w:hAnsi="Barlow"/>
          <w:sz w:val="20"/>
          <w:szCs w:val="20"/>
        </w:rPr>
      </w:pPr>
      <w:r w:rsidRPr="00CD6250">
        <w:rPr>
          <w:rFonts w:ascii="Barlow" w:hAnsi="Barlow"/>
          <w:sz w:val="20"/>
          <w:szCs w:val="20"/>
        </w:rPr>
        <w:t>El Centro Estatal de Trasplantes presenta la siguiente estructura Orgánica y Administrativa.</w:t>
      </w:r>
    </w:p>
    <w:p w:rsidR="00E35625" w:rsidRPr="00CD6250" w:rsidRDefault="003653E0" w:rsidP="00E35625">
      <w:pPr>
        <w:pStyle w:val="INCISO"/>
        <w:spacing w:after="98" w:line="240" w:lineRule="auto"/>
        <w:ind w:firstLine="0"/>
        <w:rPr>
          <w:rFonts w:ascii="Barlow" w:hAnsi="Barlow"/>
          <w:sz w:val="20"/>
          <w:szCs w:val="20"/>
        </w:rPr>
      </w:pPr>
      <w:r w:rsidRPr="00CD6250">
        <w:rPr>
          <w:rFonts w:ascii="Barlow" w:hAnsi="Barlow"/>
          <w:noProof/>
          <w:sz w:val="20"/>
          <w:szCs w:val="20"/>
          <w:lang w:val="es-MX" w:eastAsia="es-MX"/>
        </w:rPr>
        <w:lastRenderedPageBreak/>
        <w:drawing>
          <wp:inline distT="0" distB="0" distL="0" distR="0" wp14:anchorId="1E4885F3" wp14:editId="5F478DD9">
            <wp:extent cx="4231640" cy="2771775"/>
            <wp:effectExtent l="0" t="0" r="16510" b="0"/>
            <wp:docPr id="8" name="Diagrama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1B7146" w:rsidRPr="00CD6250" w:rsidRDefault="001B7146" w:rsidP="001B7146">
      <w:pPr>
        <w:pStyle w:val="INCISO"/>
        <w:numPr>
          <w:ilvl w:val="0"/>
          <w:numId w:val="6"/>
        </w:numPr>
        <w:spacing w:after="98" w:line="240" w:lineRule="auto"/>
        <w:rPr>
          <w:rFonts w:ascii="Barlow" w:hAnsi="Barlow" w:cs="Calibri"/>
          <w:b/>
          <w:sz w:val="20"/>
          <w:szCs w:val="20"/>
        </w:rPr>
      </w:pPr>
      <w:r w:rsidRPr="00CD6250">
        <w:rPr>
          <w:rFonts w:ascii="Barlow" w:hAnsi="Barlow" w:cs="Calibri"/>
          <w:b/>
          <w:sz w:val="20"/>
          <w:szCs w:val="20"/>
        </w:rPr>
        <w:t xml:space="preserve">Fideicomisos, </w:t>
      </w:r>
      <w:r w:rsidRPr="00CD6250">
        <w:rPr>
          <w:rFonts w:ascii="Barlow" w:hAnsi="Barlow" w:cs="Calibri"/>
          <w:b/>
          <w:bCs/>
          <w:sz w:val="20"/>
          <w:szCs w:val="20"/>
        </w:rPr>
        <w:t>mandatos y</w:t>
      </w:r>
      <w:r w:rsidRPr="00CD6250">
        <w:rPr>
          <w:rFonts w:ascii="Barlow" w:hAnsi="Barlow" w:cs="Calibri"/>
          <w:b/>
          <w:sz w:val="20"/>
          <w:szCs w:val="20"/>
        </w:rPr>
        <w:t xml:space="preserve"> análogos de los cuales es fideicomitente o fiduciario.</w:t>
      </w:r>
    </w:p>
    <w:p w:rsidR="00E35625" w:rsidRPr="00CD6250" w:rsidRDefault="001B7146" w:rsidP="001B7146">
      <w:pPr>
        <w:autoSpaceDE w:val="0"/>
        <w:autoSpaceDN w:val="0"/>
        <w:adjustRightInd w:val="0"/>
        <w:spacing w:line="360" w:lineRule="auto"/>
        <w:jc w:val="both"/>
        <w:rPr>
          <w:rFonts w:ascii="Barlow" w:hAnsi="Barlow" w:cs="Arial"/>
          <w:b/>
          <w:sz w:val="20"/>
          <w:szCs w:val="20"/>
        </w:rPr>
      </w:pPr>
      <w:r w:rsidRPr="00CD6250">
        <w:rPr>
          <w:rFonts w:ascii="Barlow" w:hAnsi="Barlow"/>
          <w:sz w:val="20"/>
          <w:szCs w:val="20"/>
        </w:rPr>
        <w:t xml:space="preserve">               El Centro Estatal de Trasplantes del Estado de Yucatán</w:t>
      </w:r>
      <w:r w:rsidR="00AD55CB" w:rsidRPr="00CD6250">
        <w:rPr>
          <w:rFonts w:ascii="Barlow" w:hAnsi="Barlow"/>
          <w:sz w:val="20"/>
          <w:szCs w:val="20"/>
        </w:rPr>
        <w:t xml:space="preserve"> no cuenta con fideicomiso al 31 de </w:t>
      </w:r>
      <w:r w:rsidR="00750DB1" w:rsidRPr="00CD6250">
        <w:rPr>
          <w:rFonts w:ascii="Barlow" w:hAnsi="Barlow"/>
          <w:sz w:val="20"/>
          <w:szCs w:val="20"/>
        </w:rPr>
        <w:t>marzo</w:t>
      </w:r>
      <w:r w:rsidRPr="00CD6250">
        <w:rPr>
          <w:rFonts w:ascii="Barlow" w:hAnsi="Barlow"/>
          <w:sz w:val="20"/>
          <w:szCs w:val="20"/>
        </w:rPr>
        <w:t xml:space="preserve"> de 20</w:t>
      </w:r>
      <w:r w:rsidR="00750DB1" w:rsidRPr="00CD6250">
        <w:rPr>
          <w:rFonts w:ascii="Barlow" w:hAnsi="Barlow"/>
          <w:sz w:val="20"/>
          <w:szCs w:val="20"/>
        </w:rPr>
        <w:t>20</w:t>
      </w:r>
    </w:p>
    <w:p w:rsidR="00E35625" w:rsidRPr="00CD6250" w:rsidRDefault="00E35625" w:rsidP="00E35625">
      <w:pPr>
        <w:pStyle w:val="Texto"/>
        <w:spacing w:after="98" w:line="240" w:lineRule="auto"/>
        <w:ind w:firstLine="0"/>
        <w:rPr>
          <w:rFonts w:ascii="Barlow" w:hAnsi="Barlow"/>
          <w:b/>
          <w:sz w:val="20"/>
          <w:lang w:val="es-MX"/>
        </w:rPr>
      </w:pPr>
      <w:r w:rsidRPr="00CD6250">
        <w:rPr>
          <w:rFonts w:ascii="Barlow" w:hAnsi="Barlow"/>
          <w:b/>
          <w:sz w:val="20"/>
          <w:lang w:val="es-MX"/>
        </w:rPr>
        <w:t>Bases de Preparación de los Estados Financieros</w:t>
      </w:r>
    </w:p>
    <w:p w:rsidR="00E35625" w:rsidRPr="00CD6250" w:rsidRDefault="00E35625" w:rsidP="00E35625">
      <w:pPr>
        <w:pStyle w:val="INCISO"/>
        <w:spacing w:after="60" w:line="240" w:lineRule="auto"/>
        <w:ind w:left="1083" w:firstLine="0"/>
        <w:rPr>
          <w:rFonts w:ascii="Barlow" w:hAnsi="Barlow"/>
          <w:sz w:val="20"/>
          <w:szCs w:val="20"/>
          <w:lang w:val="es-MX"/>
        </w:rPr>
      </w:pPr>
    </w:p>
    <w:p w:rsidR="001B7146" w:rsidRPr="00CD6250" w:rsidRDefault="001B7146" w:rsidP="001B7146">
      <w:pPr>
        <w:numPr>
          <w:ilvl w:val="0"/>
          <w:numId w:val="10"/>
        </w:numPr>
        <w:autoSpaceDE w:val="0"/>
        <w:autoSpaceDN w:val="0"/>
        <w:adjustRightInd w:val="0"/>
        <w:spacing w:after="0" w:line="360" w:lineRule="auto"/>
        <w:jc w:val="both"/>
        <w:rPr>
          <w:rFonts w:ascii="Barlow" w:hAnsi="Barlow"/>
          <w:sz w:val="20"/>
          <w:szCs w:val="20"/>
        </w:rPr>
      </w:pPr>
      <w:r w:rsidRPr="00CD6250">
        <w:rPr>
          <w:rFonts w:ascii="Barlow" w:hAnsi="Barlow"/>
          <w:sz w:val="20"/>
          <w:szCs w:val="20"/>
        </w:rPr>
        <w:t>En la preparación de los Estados</w:t>
      </w:r>
      <w:r w:rsidR="002F1F87" w:rsidRPr="00CD6250">
        <w:rPr>
          <w:rFonts w:ascii="Barlow" w:hAnsi="Barlow"/>
          <w:sz w:val="20"/>
          <w:szCs w:val="20"/>
        </w:rPr>
        <w:t xml:space="preserve"> Financieros del Centro Estatal de Trasplantes de Yucatán</w:t>
      </w:r>
      <w:r w:rsidRPr="00CD6250">
        <w:rPr>
          <w:rFonts w:ascii="Barlow" w:hAnsi="Barlow"/>
          <w:sz w:val="20"/>
          <w:szCs w:val="20"/>
        </w:rPr>
        <w:t xml:space="preserve">, se observó con lo establecido en la Ley General de Contabilidad Gubernamental, la Ley de Presupuesto y Contabilidad Gubernamental del Estado de Yucatán y demás disposiciones emitidas para tal efecto por el Consejo Nacional de Armonización Contable (CONAC).  </w:t>
      </w:r>
    </w:p>
    <w:p w:rsidR="001B7146" w:rsidRPr="00CD6250" w:rsidRDefault="001B7146" w:rsidP="001B7146">
      <w:pPr>
        <w:numPr>
          <w:ilvl w:val="0"/>
          <w:numId w:val="10"/>
        </w:numPr>
        <w:autoSpaceDE w:val="0"/>
        <w:autoSpaceDN w:val="0"/>
        <w:adjustRightInd w:val="0"/>
        <w:spacing w:after="0" w:line="360" w:lineRule="auto"/>
        <w:jc w:val="both"/>
        <w:rPr>
          <w:rFonts w:ascii="Barlow" w:hAnsi="Barlow"/>
          <w:sz w:val="20"/>
          <w:szCs w:val="20"/>
        </w:rPr>
      </w:pPr>
      <w:r w:rsidRPr="00CD6250">
        <w:rPr>
          <w:rFonts w:ascii="Barlow" w:hAnsi="Barlow"/>
          <w:sz w:val="20"/>
          <w:szCs w:val="20"/>
        </w:rPr>
        <w:t>La base de medición utilizada en el registro de las operaciones para la elaboración de los Estados Financieros es a Costo histórico.</w:t>
      </w:r>
    </w:p>
    <w:p w:rsidR="001B7146" w:rsidRPr="00CD6250" w:rsidRDefault="001B7146" w:rsidP="001B7146">
      <w:pPr>
        <w:numPr>
          <w:ilvl w:val="0"/>
          <w:numId w:val="10"/>
        </w:numPr>
        <w:autoSpaceDE w:val="0"/>
        <w:autoSpaceDN w:val="0"/>
        <w:adjustRightInd w:val="0"/>
        <w:spacing w:after="0" w:line="360" w:lineRule="auto"/>
        <w:jc w:val="both"/>
        <w:rPr>
          <w:rFonts w:ascii="Barlow" w:hAnsi="Barlow"/>
          <w:sz w:val="20"/>
          <w:szCs w:val="20"/>
        </w:rPr>
      </w:pPr>
      <w:r w:rsidRPr="00CD6250">
        <w:rPr>
          <w:rFonts w:ascii="Barlow" w:hAnsi="Barlow"/>
          <w:sz w:val="20"/>
          <w:szCs w:val="20"/>
        </w:rPr>
        <w:t>Postulados básicos de la Contabilidad gubernamental aprobados por la CONAC y Publicados en el Diario Oficial del Estado para su difusión.</w:t>
      </w:r>
    </w:p>
    <w:p w:rsidR="001B7146" w:rsidRPr="00CD6250" w:rsidRDefault="001B7146" w:rsidP="001B7146">
      <w:pPr>
        <w:numPr>
          <w:ilvl w:val="1"/>
          <w:numId w:val="10"/>
        </w:numPr>
        <w:autoSpaceDE w:val="0"/>
        <w:autoSpaceDN w:val="0"/>
        <w:adjustRightInd w:val="0"/>
        <w:spacing w:after="0" w:line="360" w:lineRule="auto"/>
        <w:jc w:val="both"/>
        <w:rPr>
          <w:rFonts w:ascii="Barlow" w:hAnsi="Barlow"/>
          <w:sz w:val="20"/>
          <w:szCs w:val="20"/>
        </w:rPr>
      </w:pPr>
      <w:r w:rsidRPr="00CD6250">
        <w:rPr>
          <w:rFonts w:ascii="Barlow" w:hAnsi="Barlow"/>
          <w:sz w:val="20"/>
          <w:szCs w:val="20"/>
        </w:rPr>
        <w:lastRenderedPageBreak/>
        <w:t>Sustancia Económica</w:t>
      </w:r>
    </w:p>
    <w:p w:rsidR="001B7146" w:rsidRPr="00CD6250" w:rsidRDefault="001B7146" w:rsidP="001B7146">
      <w:pPr>
        <w:numPr>
          <w:ilvl w:val="1"/>
          <w:numId w:val="10"/>
        </w:numPr>
        <w:autoSpaceDE w:val="0"/>
        <w:autoSpaceDN w:val="0"/>
        <w:adjustRightInd w:val="0"/>
        <w:spacing w:after="0" w:line="360" w:lineRule="auto"/>
        <w:jc w:val="both"/>
        <w:rPr>
          <w:rFonts w:ascii="Barlow" w:hAnsi="Barlow"/>
          <w:sz w:val="20"/>
          <w:szCs w:val="20"/>
        </w:rPr>
      </w:pPr>
      <w:r w:rsidRPr="00CD6250">
        <w:rPr>
          <w:rFonts w:ascii="Barlow" w:hAnsi="Barlow"/>
          <w:sz w:val="20"/>
          <w:szCs w:val="20"/>
        </w:rPr>
        <w:t>Entes Públicos</w:t>
      </w:r>
    </w:p>
    <w:p w:rsidR="001B7146" w:rsidRPr="00CD6250" w:rsidRDefault="001B7146" w:rsidP="001B7146">
      <w:pPr>
        <w:numPr>
          <w:ilvl w:val="1"/>
          <w:numId w:val="10"/>
        </w:numPr>
        <w:autoSpaceDE w:val="0"/>
        <w:autoSpaceDN w:val="0"/>
        <w:adjustRightInd w:val="0"/>
        <w:spacing w:after="0" w:line="360" w:lineRule="auto"/>
        <w:jc w:val="both"/>
        <w:rPr>
          <w:rFonts w:ascii="Barlow" w:hAnsi="Barlow"/>
          <w:sz w:val="20"/>
          <w:szCs w:val="20"/>
        </w:rPr>
      </w:pPr>
      <w:r w:rsidRPr="00CD6250">
        <w:rPr>
          <w:rFonts w:ascii="Barlow" w:hAnsi="Barlow"/>
          <w:sz w:val="20"/>
          <w:szCs w:val="20"/>
        </w:rPr>
        <w:t>Existencia Permanente</w:t>
      </w:r>
    </w:p>
    <w:p w:rsidR="001B7146" w:rsidRPr="00CD6250" w:rsidRDefault="001B7146" w:rsidP="001B7146">
      <w:pPr>
        <w:numPr>
          <w:ilvl w:val="1"/>
          <w:numId w:val="10"/>
        </w:numPr>
        <w:autoSpaceDE w:val="0"/>
        <w:autoSpaceDN w:val="0"/>
        <w:adjustRightInd w:val="0"/>
        <w:spacing w:after="0" w:line="360" w:lineRule="auto"/>
        <w:jc w:val="both"/>
        <w:rPr>
          <w:rFonts w:ascii="Barlow" w:hAnsi="Barlow"/>
          <w:sz w:val="20"/>
          <w:szCs w:val="20"/>
        </w:rPr>
      </w:pPr>
      <w:r w:rsidRPr="00CD6250">
        <w:rPr>
          <w:rFonts w:ascii="Barlow" w:hAnsi="Barlow"/>
          <w:sz w:val="20"/>
          <w:szCs w:val="20"/>
        </w:rPr>
        <w:t>Revelación Suficiente</w:t>
      </w:r>
    </w:p>
    <w:p w:rsidR="001B7146" w:rsidRPr="00CD6250" w:rsidRDefault="001B7146" w:rsidP="001B7146">
      <w:pPr>
        <w:numPr>
          <w:ilvl w:val="1"/>
          <w:numId w:val="10"/>
        </w:numPr>
        <w:autoSpaceDE w:val="0"/>
        <w:autoSpaceDN w:val="0"/>
        <w:adjustRightInd w:val="0"/>
        <w:spacing w:after="0" w:line="360" w:lineRule="auto"/>
        <w:jc w:val="both"/>
        <w:rPr>
          <w:rFonts w:ascii="Barlow" w:hAnsi="Barlow"/>
          <w:sz w:val="20"/>
          <w:szCs w:val="20"/>
        </w:rPr>
      </w:pPr>
      <w:r w:rsidRPr="00CD6250">
        <w:rPr>
          <w:rFonts w:ascii="Barlow" w:hAnsi="Barlow"/>
          <w:sz w:val="20"/>
          <w:szCs w:val="20"/>
        </w:rPr>
        <w:t>Importancia Relativa</w:t>
      </w:r>
    </w:p>
    <w:p w:rsidR="001B7146" w:rsidRPr="00CD6250" w:rsidRDefault="001B7146" w:rsidP="001B7146">
      <w:pPr>
        <w:numPr>
          <w:ilvl w:val="1"/>
          <w:numId w:val="10"/>
        </w:numPr>
        <w:autoSpaceDE w:val="0"/>
        <w:autoSpaceDN w:val="0"/>
        <w:adjustRightInd w:val="0"/>
        <w:spacing w:after="0" w:line="360" w:lineRule="auto"/>
        <w:jc w:val="both"/>
        <w:rPr>
          <w:rFonts w:ascii="Barlow" w:hAnsi="Barlow"/>
          <w:sz w:val="20"/>
          <w:szCs w:val="20"/>
        </w:rPr>
      </w:pPr>
      <w:r w:rsidRPr="00CD6250">
        <w:rPr>
          <w:rFonts w:ascii="Barlow" w:hAnsi="Barlow"/>
          <w:sz w:val="20"/>
          <w:szCs w:val="20"/>
        </w:rPr>
        <w:t>Registro e Integración Presupuestaria</w:t>
      </w:r>
    </w:p>
    <w:p w:rsidR="001B7146" w:rsidRPr="00CD6250" w:rsidRDefault="001B7146" w:rsidP="001B7146">
      <w:pPr>
        <w:numPr>
          <w:ilvl w:val="1"/>
          <w:numId w:val="10"/>
        </w:numPr>
        <w:autoSpaceDE w:val="0"/>
        <w:autoSpaceDN w:val="0"/>
        <w:adjustRightInd w:val="0"/>
        <w:spacing w:after="0" w:line="360" w:lineRule="auto"/>
        <w:jc w:val="both"/>
        <w:rPr>
          <w:rFonts w:ascii="Barlow" w:hAnsi="Barlow"/>
          <w:sz w:val="20"/>
          <w:szCs w:val="20"/>
        </w:rPr>
      </w:pPr>
      <w:r w:rsidRPr="00CD6250">
        <w:rPr>
          <w:rFonts w:ascii="Barlow" w:hAnsi="Barlow"/>
          <w:sz w:val="20"/>
          <w:szCs w:val="20"/>
        </w:rPr>
        <w:t>Consolidación de la Información Financiera</w:t>
      </w:r>
    </w:p>
    <w:p w:rsidR="001B7146" w:rsidRPr="00CD6250" w:rsidRDefault="001B7146" w:rsidP="001B7146">
      <w:pPr>
        <w:numPr>
          <w:ilvl w:val="1"/>
          <w:numId w:val="10"/>
        </w:numPr>
        <w:autoSpaceDE w:val="0"/>
        <w:autoSpaceDN w:val="0"/>
        <w:adjustRightInd w:val="0"/>
        <w:spacing w:after="0" w:line="360" w:lineRule="auto"/>
        <w:jc w:val="both"/>
        <w:rPr>
          <w:rFonts w:ascii="Barlow" w:hAnsi="Barlow"/>
          <w:sz w:val="20"/>
          <w:szCs w:val="20"/>
        </w:rPr>
      </w:pPr>
      <w:r w:rsidRPr="00CD6250">
        <w:rPr>
          <w:rFonts w:ascii="Barlow" w:hAnsi="Barlow"/>
          <w:sz w:val="20"/>
          <w:szCs w:val="20"/>
        </w:rPr>
        <w:t>Devengo Contable</w:t>
      </w:r>
    </w:p>
    <w:p w:rsidR="001B7146" w:rsidRPr="00CD6250" w:rsidRDefault="001B7146" w:rsidP="001B7146">
      <w:pPr>
        <w:numPr>
          <w:ilvl w:val="1"/>
          <w:numId w:val="10"/>
        </w:numPr>
        <w:autoSpaceDE w:val="0"/>
        <w:autoSpaceDN w:val="0"/>
        <w:adjustRightInd w:val="0"/>
        <w:spacing w:after="0" w:line="360" w:lineRule="auto"/>
        <w:jc w:val="both"/>
        <w:rPr>
          <w:rFonts w:ascii="Barlow" w:hAnsi="Barlow"/>
          <w:sz w:val="20"/>
          <w:szCs w:val="20"/>
        </w:rPr>
      </w:pPr>
      <w:r w:rsidRPr="00CD6250">
        <w:rPr>
          <w:rFonts w:ascii="Barlow" w:hAnsi="Barlow"/>
          <w:sz w:val="20"/>
          <w:szCs w:val="20"/>
        </w:rPr>
        <w:t>Valuación</w:t>
      </w:r>
    </w:p>
    <w:p w:rsidR="001B7146" w:rsidRPr="00CD6250" w:rsidRDefault="001B7146" w:rsidP="001B7146">
      <w:pPr>
        <w:numPr>
          <w:ilvl w:val="1"/>
          <w:numId w:val="10"/>
        </w:numPr>
        <w:autoSpaceDE w:val="0"/>
        <w:autoSpaceDN w:val="0"/>
        <w:adjustRightInd w:val="0"/>
        <w:spacing w:after="0" w:line="360" w:lineRule="auto"/>
        <w:jc w:val="both"/>
        <w:rPr>
          <w:rFonts w:ascii="Barlow" w:hAnsi="Barlow"/>
          <w:sz w:val="20"/>
          <w:szCs w:val="20"/>
        </w:rPr>
      </w:pPr>
      <w:r w:rsidRPr="00CD6250">
        <w:rPr>
          <w:rFonts w:ascii="Barlow" w:hAnsi="Barlow"/>
          <w:sz w:val="20"/>
          <w:szCs w:val="20"/>
        </w:rPr>
        <w:t>Dualidad Económica</w:t>
      </w:r>
    </w:p>
    <w:p w:rsidR="001B7146" w:rsidRPr="00CD6250" w:rsidRDefault="001B7146" w:rsidP="001B7146">
      <w:pPr>
        <w:numPr>
          <w:ilvl w:val="1"/>
          <w:numId w:val="10"/>
        </w:numPr>
        <w:autoSpaceDE w:val="0"/>
        <w:autoSpaceDN w:val="0"/>
        <w:adjustRightInd w:val="0"/>
        <w:spacing w:after="0" w:line="360" w:lineRule="auto"/>
        <w:jc w:val="both"/>
        <w:rPr>
          <w:rFonts w:ascii="Barlow" w:hAnsi="Barlow"/>
          <w:sz w:val="20"/>
          <w:szCs w:val="20"/>
        </w:rPr>
      </w:pPr>
      <w:r w:rsidRPr="00CD6250">
        <w:rPr>
          <w:rFonts w:ascii="Barlow" w:hAnsi="Barlow"/>
          <w:sz w:val="20"/>
          <w:szCs w:val="20"/>
        </w:rPr>
        <w:t>Consistencia</w:t>
      </w:r>
    </w:p>
    <w:p w:rsidR="001B7146" w:rsidRPr="00CD6250" w:rsidRDefault="001B7146" w:rsidP="001B7146">
      <w:pPr>
        <w:autoSpaceDE w:val="0"/>
        <w:autoSpaceDN w:val="0"/>
        <w:adjustRightInd w:val="0"/>
        <w:spacing w:line="360" w:lineRule="auto"/>
        <w:jc w:val="both"/>
        <w:rPr>
          <w:rFonts w:ascii="Barlow" w:hAnsi="Barlow"/>
          <w:sz w:val="20"/>
          <w:szCs w:val="20"/>
        </w:rPr>
      </w:pPr>
    </w:p>
    <w:p w:rsidR="001B7146" w:rsidRPr="00CD6250" w:rsidRDefault="001B7146" w:rsidP="001B7146">
      <w:pPr>
        <w:autoSpaceDE w:val="0"/>
        <w:autoSpaceDN w:val="0"/>
        <w:adjustRightInd w:val="0"/>
        <w:spacing w:line="360" w:lineRule="auto"/>
        <w:ind w:firstLine="360"/>
        <w:jc w:val="both"/>
        <w:rPr>
          <w:rFonts w:ascii="Barlow" w:hAnsi="Barlow"/>
          <w:sz w:val="20"/>
          <w:szCs w:val="20"/>
        </w:rPr>
      </w:pPr>
      <w:r w:rsidRPr="00CD6250">
        <w:rPr>
          <w:rFonts w:ascii="Barlow" w:hAnsi="Barlow"/>
          <w:sz w:val="20"/>
          <w:szCs w:val="20"/>
        </w:rPr>
        <w:t>d)   En forma supletoria a las Normas de la Ley General de Contabilidad Gubernamental y a las emitidas por la CONAC aplicaron las siguientes:</w:t>
      </w:r>
    </w:p>
    <w:p w:rsidR="001B7146" w:rsidRPr="00CD6250" w:rsidRDefault="001B7146" w:rsidP="001B7146">
      <w:pPr>
        <w:numPr>
          <w:ilvl w:val="0"/>
          <w:numId w:val="11"/>
        </w:numPr>
        <w:autoSpaceDE w:val="0"/>
        <w:autoSpaceDN w:val="0"/>
        <w:adjustRightInd w:val="0"/>
        <w:spacing w:after="0" w:line="360" w:lineRule="auto"/>
        <w:jc w:val="both"/>
        <w:rPr>
          <w:rFonts w:ascii="Barlow" w:hAnsi="Barlow"/>
          <w:sz w:val="20"/>
          <w:szCs w:val="20"/>
        </w:rPr>
      </w:pPr>
      <w:r w:rsidRPr="00CD6250">
        <w:rPr>
          <w:rFonts w:ascii="Barlow" w:hAnsi="Barlow"/>
          <w:sz w:val="20"/>
          <w:szCs w:val="20"/>
        </w:rPr>
        <w:t>Normatividad emitida por las unidades administrativas o instancias competentes en materia de Contabilidad Gubernamental.</w:t>
      </w:r>
    </w:p>
    <w:p w:rsidR="001B7146" w:rsidRPr="00CD6250" w:rsidRDefault="001B7146" w:rsidP="001B7146">
      <w:pPr>
        <w:numPr>
          <w:ilvl w:val="0"/>
          <w:numId w:val="11"/>
        </w:numPr>
        <w:autoSpaceDE w:val="0"/>
        <w:autoSpaceDN w:val="0"/>
        <w:adjustRightInd w:val="0"/>
        <w:spacing w:after="0" w:line="360" w:lineRule="auto"/>
        <w:jc w:val="both"/>
        <w:rPr>
          <w:rFonts w:ascii="Barlow" w:hAnsi="Barlow"/>
          <w:sz w:val="20"/>
          <w:szCs w:val="20"/>
        </w:rPr>
      </w:pPr>
      <w:r w:rsidRPr="00CD6250">
        <w:rPr>
          <w:rFonts w:ascii="Barlow" w:hAnsi="Barlow"/>
          <w:sz w:val="20"/>
          <w:szCs w:val="20"/>
        </w:rPr>
        <w:t>Las Normas Internacionales de Contabilidad para el sector público (NICSP) emitidas por la junta de Normas Internacionales de Contabilidad del Sector Público.</w:t>
      </w:r>
    </w:p>
    <w:p w:rsidR="001B7146" w:rsidRPr="00CD6250" w:rsidRDefault="001B7146" w:rsidP="001B7146">
      <w:pPr>
        <w:numPr>
          <w:ilvl w:val="0"/>
          <w:numId w:val="11"/>
        </w:numPr>
        <w:autoSpaceDE w:val="0"/>
        <w:autoSpaceDN w:val="0"/>
        <w:adjustRightInd w:val="0"/>
        <w:spacing w:after="0" w:line="360" w:lineRule="auto"/>
        <w:jc w:val="both"/>
        <w:rPr>
          <w:rFonts w:ascii="Barlow" w:hAnsi="Barlow"/>
          <w:sz w:val="20"/>
          <w:szCs w:val="20"/>
        </w:rPr>
      </w:pPr>
      <w:r w:rsidRPr="00CD6250">
        <w:rPr>
          <w:rFonts w:ascii="Barlow" w:hAnsi="Barlow"/>
          <w:sz w:val="20"/>
          <w:szCs w:val="20"/>
        </w:rPr>
        <w:t>Las normas de información financiera del Consejo Mexicano para la investigación y Desarrollo de normas de Información Financiera A.C. (CINIF).</w:t>
      </w:r>
    </w:p>
    <w:p w:rsidR="00E35625" w:rsidRPr="00CD6250" w:rsidRDefault="00E35625" w:rsidP="00E35625">
      <w:pPr>
        <w:pStyle w:val="INCISO"/>
        <w:spacing w:after="60" w:line="240" w:lineRule="auto"/>
        <w:ind w:firstLine="0"/>
        <w:rPr>
          <w:rFonts w:ascii="Barlow" w:hAnsi="Barlow"/>
          <w:sz w:val="20"/>
          <w:szCs w:val="20"/>
        </w:rPr>
      </w:pPr>
    </w:p>
    <w:p w:rsidR="002F1F87" w:rsidRPr="00CD6250" w:rsidRDefault="002F1F87" w:rsidP="00E35625">
      <w:pPr>
        <w:pStyle w:val="Texto"/>
        <w:spacing w:line="240" w:lineRule="auto"/>
        <w:ind w:firstLine="0"/>
        <w:rPr>
          <w:rFonts w:ascii="Barlow" w:hAnsi="Barlow"/>
          <w:b/>
          <w:sz w:val="20"/>
          <w:lang w:val="es-MX"/>
        </w:rPr>
      </w:pPr>
    </w:p>
    <w:p w:rsidR="002F1F87" w:rsidRPr="00CD6250" w:rsidRDefault="002F1F87" w:rsidP="00E35625">
      <w:pPr>
        <w:pStyle w:val="Texto"/>
        <w:spacing w:line="240" w:lineRule="auto"/>
        <w:ind w:firstLine="0"/>
        <w:rPr>
          <w:rFonts w:ascii="Barlow" w:hAnsi="Barlow"/>
          <w:b/>
          <w:sz w:val="20"/>
          <w:lang w:val="es-MX"/>
        </w:rPr>
      </w:pPr>
    </w:p>
    <w:p w:rsidR="00E35625" w:rsidRPr="00CD6250" w:rsidRDefault="00E35625" w:rsidP="00E35625">
      <w:pPr>
        <w:pStyle w:val="Texto"/>
        <w:spacing w:line="240" w:lineRule="auto"/>
        <w:ind w:firstLine="0"/>
        <w:rPr>
          <w:rFonts w:ascii="Barlow" w:hAnsi="Barlow"/>
          <w:b/>
          <w:sz w:val="20"/>
          <w:lang w:val="es-MX"/>
        </w:rPr>
      </w:pPr>
      <w:r w:rsidRPr="00CD6250">
        <w:rPr>
          <w:rFonts w:ascii="Barlow" w:hAnsi="Barlow"/>
          <w:b/>
          <w:sz w:val="20"/>
          <w:lang w:val="es-MX"/>
        </w:rPr>
        <w:t>Políticas de Contabilidad Significativas</w:t>
      </w:r>
    </w:p>
    <w:p w:rsidR="00E35625" w:rsidRPr="00CD6250" w:rsidRDefault="00E35625" w:rsidP="00E35625">
      <w:pPr>
        <w:pStyle w:val="Texto"/>
        <w:spacing w:line="240" w:lineRule="auto"/>
        <w:rPr>
          <w:rFonts w:ascii="Barlow" w:hAnsi="Barlow"/>
          <w:b/>
          <w:sz w:val="20"/>
          <w:lang w:val="es-MX"/>
        </w:rPr>
      </w:pPr>
    </w:p>
    <w:p w:rsidR="002F1F87" w:rsidRPr="00CD6250" w:rsidRDefault="002F1F87" w:rsidP="002F1F87">
      <w:pPr>
        <w:numPr>
          <w:ilvl w:val="0"/>
          <w:numId w:val="12"/>
        </w:numPr>
        <w:autoSpaceDE w:val="0"/>
        <w:autoSpaceDN w:val="0"/>
        <w:adjustRightInd w:val="0"/>
        <w:spacing w:after="0" w:line="360" w:lineRule="auto"/>
        <w:jc w:val="both"/>
        <w:rPr>
          <w:rFonts w:ascii="Barlow" w:hAnsi="Barlow"/>
          <w:sz w:val="20"/>
          <w:szCs w:val="20"/>
        </w:rPr>
      </w:pPr>
      <w:r w:rsidRPr="00CD6250">
        <w:rPr>
          <w:rFonts w:ascii="Barlow" w:hAnsi="Barlow"/>
          <w:sz w:val="20"/>
          <w:szCs w:val="20"/>
        </w:rPr>
        <w:t xml:space="preserve">Los Estados Financieros del Centro Estatal de Trasplantes de Yucatán no reconocen los efectos de la inflación, toda vez que no se actualiza lo previsto en las Principales Reglas de Registro y Valoración del Patrimonio (elementos generales), en cuanto a que, se indica que es necesario reconocer los efectos de la inflación cuando exista un entorno inflacionario, derivado de lo anterior, no estamos dentro de un entorno inflacionario, por lo cual no se actualiza. </w:t>
      </w:r>
    </w:p>
    <w:p w:rsidR="002F1F87" w:rsidRPr="00CD6250" w:rsidRDefault="002F1F87" w:rsidP="002F1F87">
      <w:pPr>
        <w:numPr>
          <w:ilvl w:val="0"/>
          <w:numId w:val="12"/>
        </w:numPr>
        <w:autoSpaceDE w:val="0"/>
        <w:autoSpaceDN w:val="0"/>
        <w:adjustRightInd w:val="0"/>
        <w:spacing w:after="0" w:line="360" w:lineRule="auto"/>
        <w:jc w:val="both"/>
        <w:rPr>
          <w:rFonts w:ascii="Barlow" w:hAnsi="Barlow"/>
          <w:sz w:val="20"/>
          <w:szCs w:val="20"/>
        </w:rPr>
      </w:pPr>
      <w:r w:rsidRPr="00CD6250">
        <w:rPr>
          <w:rFonts w:ascii="Barlow" w:hAnsi="Barlow"/>
          <w:sz w:val="20"/>
          <w:szCs w:val="20"/>
        </w:rPr>
        <w:t>El Poder Ejecutivo del Gobierno del Estado, no realizó operaciones en el extranjero.</w:t>
      </w:r>
    </w:p>
    <w:p w:rsidR="002F1F87" w:rsidRPr="00CD6250" w:rsidRDefault="002F1F87" w:rsidP="002F1F87">
      <w:pPr>
        <w:numPr>
          <w:ilvl w:val="0"/>
          <w:numId w:val="12"/>
        </w:numPr>
        <w:autoSpaceDE w:val="0"/>
        <w:autoSpaceDN w:val="0"/>
        <w:adjustRightInd w:val="0"/>
        <w:spacing w:after="0" w:line="360" w:lineRule="auto"/>
        <w:jc w:val="both"/>
        <w:rPr>
          <w:rFonts w:ascii="Barlow" w:hAnsi="Barlow"/>
          <w:sz w:val="20"/>
          <w:szCs w:val="20"/>
        </w:rPr>
      </w:pPr>
      <w:r w:rsidRPr="00CD6250">
        <w:rPr>
          <w:rFonts w:ascii="Barlow" w:hAnsi="Barlow"/>
          <w:sz w:val="20"/>
          <w:szCs w:val="20"/>
        </w:rPr>
        <w:t>La inversión en acciones en empresas de participación Estatal se encuentra registrada a valor histórico.</w:t>
      </w:r>
    </w:p>
    <w:p w:rsidR="002F1F87" w:rsidRPr="00CD6250" w:rsidRDefault="002F1F87" w:rsidP="002F1F87">
      <w:pPr>
        <w:numPr>
          <w:ilvl w:val="0"/>
          <w:numId w:val="12"/>
        </w:numPr>
        <w:autoSpaceDE w:val="0"/>
        <w:autoSpaceDN w:val="0"/>
        <w:adjustRightInd w:val="0"/>
        <w:spacing w:after="0" w:line="360" w:lineRule="auto"/>
        <w:jc w:val="both"/>
        <w:rPr>
          <w:rFonts w:ascii="Barlow" w:hAnsi="Barlow"/>
          <w:sz w:val="20"/>
          <w:szCs w:val="20"/>
        </w:rPr>
      </w:pPr>
      <w:r w:rsidRPr="00CD6250">
        <w:rPr>
          <w:rFonts w:ascii="Barlow" w:hAnsi="Barlow"/>
          <w:sz w:val="20"/>
          <w:szCs w:val="20"/>
        </w:rPr>
        <w:t>Las Dependencias del Sector Centralizado que forman el Poder Ejecutivo del Gobierno del Estado, no cuentan con inventarios de mercancías para venta, por lo que no se cuenta con registro en almacenes.</w:t>
      </w:r>
    </w:p>
    <w:p w:rsidR="002F1F87" w:rsidRPr="00CD6250" w:rsidRDefault="002F1F87" w:rsidP="002F1F87">
      <w:pPr>
        <w:numPr>
          <w:ilvl w:val="0"/>
          <w:numId w:val="12"/>
        </w:numPr>
        <w:autoSpaceDE w:val="0"/>
        <w:autoSpaceDN w:val="0"/>
        <w:adjustRightInd w:val="0"/>
        <w:spacing w:after="0" w:line="360" w:lineRule="auto"/>
        <w:jc w:val="both"/>
        <w:rPr>
          <w:rFonts w:ascii="Barlow" w:hAnsi="Barlow"/>
          <w:sz w:val="20"/>
          <w:szCs w:val="20"/>
        </w:rPr>
      </w:pPr>
      <w:r w:rsidRPr="00CD6250">
        <w:rPr>
          <w:rFonts w:ascii="Barlow" w:hAnsi="Barlow"/>
          <w:sz w:val="20"/>
          <w:szCs w:val="20"/>
        </w:rPr>
        <w:t>El cálculo de la reserva actuarial, la realiza el Instituto de Seguridad de los Trabajadores al Servicio del Estado, órgano descentralizado del Sector Central.</w:t>
      </w:r>
    </w:p>
    <w:p w:rsidR="002F1F87" w:rsidRPr="00CD6250" w:rsidRDefault="002F1F87" w:rsidP="002F1F87">
      <w:pPr>
        <w:numPr>
          <w:ilvl w:val="0"/>
          <w:numId w:val="12"/>
        </w:numPr>
        <w:autoSpaceDE w:val="0"/>
        <w:autoSpaceDN w:val="0"/>
        <w:adjustRightInd w:val="0"/>
        <w:spacing w:after="0" w:line="360" w:lineRule="auto"/>
        <w:jc w:val="both"/>
        <w:rPr>
          <w:rFonts w:ascii="Barlow" w:hAnsi="Barlow"/>
          <w:sz w:val="20"/>
          <w:szCs w:val="20"/>
        </w:rPr>
      </w:pPr>
      <w:r w:rsidRPr="00CD6250">
        <w:rPr>
          <w:rFonts w:ascii="Barlow" w:hAnsi="Barlow"/>
          <w:sz w:val="20"/>
          <w:szCs w:val="20"/>
        </w:rPr>
        <w:t>Los Estados financieros no presentan registros de creación o aumento de reservas.</w:t>
      </w:r>
    </w:p>
    <w:p w:rsidR="002F1F87" w:rsidRPr="00CD6250" w:rsidRDefault="002F1F87" w:rsidP="002F1F87">
      <w:pPr>
        <w:numPr>
          <w:ilvl w:val="0"/>
          <w:numId w:val="12"/>
        </w:numPr>
        <w:autoSpaceDE w:val="0"/>
        <w:autoSpaceDN w:val="0"/>
        <w:adjustRightInd w:val="0"/>
        <w:spacing w:after="0" w:line="360" w:lineRule="auto"/>
        <w:jc w:val="both"/>
        <w:rPr>
          <w:rFonts w:ascii="Barlow" w:hAnsi="Barlow"/>
          <w:sz w:val="20"/>
          <w:szCs w:val="20"/>
        </w:rPr>
      </w:pPr>
      <w:r w:rsidRPr="00CD6250">
        <w:rPr>
          <w:rFonts w:ascii="Barlow" w:hAnsi="Barlow"/>
          <w:sz w:val="20"/>
          <w:szCs w:val="20"/>
        </w:rPr>
        <w:t>No se realizaron cambios contables durante el ejercicio 20</w:t>
      </w:r>
      <w:r w:rsidR="00405599" w:rsidRPr="00CD6250">
        <w:rPr>
          <w:rFonts w:ascii="Barlow" w:hAnsi="Barlow"/>
          <w:sz w:val="20"/>
          <w:szCs w:val="20"/>
        </w:rPr>
        <w:t>20</w:t>
      </w:r>
      <w:r w:rsidRPr="00CD6250">
        <w:rPr>
          <w:rFonts w:ascii="Barlow" w:hAnsi="Barlow"/>
          <w:sz w:val="20"/>
          <w:szCs w:val="20"/>
        </w:rPr>
        <w:t>.</w:t>
      </w:r>
    </w:p>
    <w:p w:rsidR="002F1F87" w:rsidRPr="00CD6250" w:rsidRDefault="002F1F87" w:rsidP="002F1F87">
      <w:pPr>
        <w:numPr>
          <w:ilvl w:val="0"/>
          <w:numId w:val="12"/>
        </w:numPr>
        <w:autoSpaceDE w:val="0"/>
        <w:autoSpaceDN w:val="0"/>
        <w:adjustRightInd w:val="0"/>
        <w:spacing w:after="0" w:line="360" w:lineRule="auto"/>
        <w:jc w:val="both"/>
        <w:rPr>
          <w:rFonts w:ascii="Barlow" w:hAnsi="Barlow"/>
          <w:sz w:val="20"/>
          <w:szCs w:val="20"/>
        </w:rPr>
      </w:pPr>
      <w:r w:rsidRPr="00CD6250">
        <w:rPr>
          <w:rFonts w:ascii="Barlow" w:hAnsi="Barlow"/>
          <w:sz w:val="20"/>
          <w:szCs w:val="20"/>
        </w:rPr>
        <w:t>Respecto a las correcciones de errores, reclasificaciones, depuración y cancelación de saldos, estos se ven reflejados en la cuenta de Hacienda Pública.</w:t>
      </w:r>
    </w:p>
    <w:p w:rsidR="002F1F87" w:rsidRPr="00CD6250" w:rsidRDefault="002F1F87" w:rsidP="00E35625">
      <w:pPr>
        <w:pStyle w:val="Texto"/>
        <w:spacing w:line="240" w:lineRule="auto"/>
        <w:ind w:firstLine="0"/>
        <w:rPr>
          <w:rFonts w:ascii="Barlow" w:hAnsi="Barlow"/>
          <w:b/>
          <w:sz w:val="20"/>
          <w:lang w:val="es-MX"/>
        </w:rPr>
      </w:pPr>
    </w:p>
    <w:p w:rsidR="00E35625" w:rsidRPr="00CD6250" w:rsidRDefault="00E35625" w:rsidP="00E35625">
      <w:pPr>
        <w:pStyle w:val="Texto"/>
        <w:spacing w:line="240" w:lineRule="auto"/>
        <w:ind w:firstLine="0"/>
        <w:rPr>
          <w:rFonts w:ascii="Barlow" w:hAnsi="Barlow"/>
          <w:b/>
          <w:sz w:val="20"/>
          <w:lang w:val="es-MX"/>
        </w:rPr>
      </w:pPr>
      <w:r w:rsidRPr="00CD6250">
        <w:rPr>
          <w:rFonts w:ascii="Barlow" w:hAnsi="Barlow"/>
          <w:b/>
          <w:sz w:val="20"/>
          <w:lang w:val="es-MX"/>
        </w:rPr>
        <w:t>Posición en Moneda Extranjera y Protección por Riesgo Cambiario</w:t>
      </w:r>
    </w:p>
    <w:p w:rsidR="00E35625" w:rsidRDefault="00E35625" w:rsidP="00E35625">
      <w:pPr>
        <w:pStyle w:val="Texto"/>
        <w:spacing w:line="240" w:lineRule="auto"/>
        <w:ind w:firstLine="0"/>
        <w:rPr>
          <w:rFonts w:ascii="Barlow" w:hAnsi="Barlow"/>
          <w:sz w:val="20"/>
        </w:rPr>
      </w:pPr>
      <w:r w:rsidRPr="00CD6250">
        <w:rPr>
          <w:rFonts w:ascii="Barlow" w:hAnsi="Barlow"/>
          <w:sz w:val="20"/>
        </w:rPr>
        <w:t>El Centro Estatal d</w:t>
      </w:r>
      <w:r w:rsidR="004B3275" w:rsidRPr="00CD6250">
        <w:rPr>
          <w:rFonts w:ascii="Barlow" w:hAnsi="Barlow"/>
          <w:sz w:val="20"/>
        </w:rPr>
        <w:t xml:space="preserve">e Trasplantes al </w:t>
      </w:r>
      <w:r w:rsidR="00AD55CB" w:rsidRPr="00CD6250">
        <w:rPr>
          <w:rFonts w:ascii="Barlow" w:hAnsi="Barlow"/>
          <w:sz w:val="20"/>
        </w:rPr>
        <w:t>31</w:t>
      </w:r>
      <w:r w:rsidR="00BB59B5" w:rsidRPr="00CD6250">
        <w:rPr>
          <w:rFonts w:ascii="Barlow" w:hAnsi="Barlow"/>
          <w:sz w:val="20"/>
        </w:rPr>
        <w:t xml:space="preserve"> de </w:t>
      </w:r>
      <w:r w:rsidR="00405599" w:rsidRPr="00CD6250">
        <w:rPr>
          <w:rFonts w:ascii="Barlow" w:hAnsi="Barlow"/>
          <w:sz w:val="20"/>
        </w:rPr>
        <w:t>marzo</w:t>
      </w:r>
      <w:r w:rsidR="001367C9" w:rsidRPr="00CD6250">
        <w:rPr>
          <w:rFonts w:ascii="Barlow" w:hAnsi="Barlow"/>
          <w:sz w:val="20"/>
        </w:rPr>
        <w:t xml:space="preserve"> de 20</w:t>
      </w:r>
      <w:r w:rsidR="00405599" w:rsidRPr="00CD6250">
        <w:rPr>
          <w:rFonts w:ascii="Barlow" w:hAnsi="Barlow"/>
          <w:sz w:val="20"/>
        </w:rPr>
        <w:t>20</w:t>
      </w:r>
      <w:r w:rsidRPr="00CD6250">
        <w:rPr>
          <w:rFonts w:ascii="Barlow" w:hAnsi="Barlow"/>
          <w:sz w:val="20"/>
        </w:rPr>
        <w:t>, no cuenta con:</w:t>
      </w:r>
    </w:p>
    <w:p w:rsidR="00CD6250" w:rsidRDefault="00CD6250" w:rsidP="00E35625">
      <w:pPr>
        <w:pStyle w:val="Texto"/>
        <w:spacing w:line="240" w:lineRule="auto"/>
        <w:ind w:firstLine="0"/>
        <w:rPr>
          <w:rFonts w:ascii="Barlow" w:hAnsi="Barlow"/>
          <w:sz w:val="20"/>
        </w:rPr>
      </w:pPr>
    </w:p>
    <w:p w:rsidR="00CD6250" w:rsidRPr="00CD6250" w:rsidRDefault="00CD6250" w:rsidP="00E35625">
      <w:pPr>
        <w:pStyle w:val="Texto"/>
        <w:spacing w:line="240" w:lineRule="auto"/>
        <w:ind w:firstLine="0"/>
        <w:rPr>
          <w:rFonts w:ascii="Barlow" w:hAnsi="Barlow"/>
          <w:b/>
          <w:sz w:val="20"/>
          <w:lang w:val="es-MX"/>
        </w:rPr>
      </w:pPr>
    </w:p>
    <w:p w:rsidR="00E35625" w:rsidRPr="00CD6250" w:rsidRDefault="00E35625" w:rsidP="00E35625">
      <w:pPr>
        <w:pStyle w:val="INCISO"/>
        <w:spacing w:after="60" w:line="240" w:lineRule="auto"/>
        <w:ind w:left="1077" w:hanging="357"/>
        <w:rPr>
          <w:rFonts w:ascii="Barlow" w:hAnsi="Barlow"/>
          <w:sz w:val="20"/>
          <w:szCs w:val="20"/>
        </w:rPr>
      </w:pPr>
      <w:r w:rsidRPr="00CD6250">
        <w:rPr>
          <w:rFonts w:ascii="Barlow" w:hAnsi="Barlow"/>
          <w:sz w:val="20"/>
          <w:szCs w:val="20"/>
        </w:rPr>
        <w:lastRenderedPageBreak/>
        <w:t>a)</w:t>
      </w:r>
      <w:r w:rsidRPr="00CD6250">
        <w:rPr>
          <w:rFonts w:ascii="Barlow" w:hAnsi="Barlow"/>
          <w:sz w:val="20"/>
          <w:szCs w:val="20"/>
        </w:rPr>
        <w:tab/>
        <w:t>Activos en moneda extranjera.</w:t>
      </w:r>
    </w:p>
    <w:p w:rsidR="00E35625" w:rsidRPr="00CD6250" w:rsidRDefault="00E35625" w:rsidP="00E35625">
      <w:pPr>
        <w:pStyle w:val="INCISO"/>
        <w:spacing w:after="60" w:line="240" w:lineRule="auto"/>
        <w:ind w:left="1077" w:hanging="357"/>
        <w:rPr>
          <w:rFonts w:ascii="Barlow" w:hAnsi="Barlow"/>
          <w:sz w:val="20"/>
          <w:szCs w:val="20"/>
        </w:rPr>
      </w:pPr>
      <w:r w:rsidRPr="00CD6250">
        <w:rPr>
          <w:rFonts w:ascii="Barlow" w:hAnsi="Barlow"/>
          <w:sz w:val="20"/>
          <w:szCs w:val="20"/>
        </w:rPr>
        <w:t>b)</w:t>
      </w:r>
      <w:r w:rsidRPr="00CD6250">
        <w:rPr>
          <w:rFonts w:ascii="Barlow" w:hAnsi="Barlow"/>
          <w:sz w:val="20"/>
          <w:szCs w:val="20"/>
        </w:rPr>
        <w:tab/>
        <w:t>Pasivos en moneda extranjera.</w:t>
      </w:r>
    </w:p>
    <w:p w:rsidR="00E35625" w:rsidRPr="00CD6250" w:rsidRDefault="00E35625" w:rsidP="00E35625">
      <w:pPr>
        <w:pStyle w:val="INCISO"/>
        <w:spacing w:after="60" w:line="240" w:lineRule="auto"/>
        <w:ind w:left="1077" w:hanging="357"/>
        <w:rPr>
          <w:rFonts w:ascii="Barlow" w:hAnsi="Barlow"/>
          <w:sz w:val="20"/>
          <w:szCs w:val="20"/>
        </w:rPr>
      </w:pPr>
      <w:r w:rsidRPr="00CD6250">
        <w:rPr>
          <w:rFonts w:ascii="Barlow" w:hAnsi="Barlow"/>
          <w:sz w:val="20"/>
          <w:szCs w:val="20"/>
        </w:rPr>
        <w:t>c)</w:t>
      </w:r>
      <w:r w:rsidRPr="00CD6250">
        <w:rPr>
          <w:rFonts w:ascii="Barlow" w:hAnsi="Barlow"/>
          <w:sz w:val="20"/>
          <w:szCs w:val="20"/>
        </w:rPr>
        <w:tab/>
        <w:t>Posición en moneda extranjera.</w:t>
      </w:r>
    </w:p>
    <w:p w:rsidR="00E35625" w:rsidRPr="00CD6250" w:rsidRDefault="00E35625" w:rsidP="00E35625">
      <w:pPr>
        <w:pStyle w:val="INCISO"/>
        <w:spacing w:after="60" w:line="240" w:lineRule="auto"/>
        <w:ind w:left="1077" w:hanging="357"/>
        <w:rPr>
          <w:rFonts w:ascii="Barlow" w:hAnsi="Barlow"/>
          <w:sz w:val="20"/>
          <w:szCs w:val="20"/>
        </w:rPr>
      </w:pPr>
      <w:r w:rsidRPr="00CD6250">
        <w:rPr>
          <w:rFonts w:ascii="Barlow" w:hAnsi="Barlow"/>
          <w:sz w:val="20"/>
          <w:szCs w:val="20"/>
        </w:rPr>
        <w:t>d)</w:t>
      </w:r>
      <w:r w:rsidRPr="00CD6250">
        <w:rPr>
          <w:rFonts w:ascii="Barlow" w:hAnsi="Barlow"/>
          <w:sz w:val="20"/>
          <w:szCs w:val="20"/>
        </w:rPr>
        <w:tab/>
        <w:t>Tipo de cambio.</w:t>
      </w:r>
    </w:p>
    <w:p w:rsidR="00E35625" w:rsidRPr="00CD6250" w:rsidRDefault="00E35625" w:rsidP="00C17430">
      <w:pPr>
        <w:pStyle w:val="INCISO"/>
        <w:spacing w:after="60" w:line="240" w:lineRule="auto"/>
        <w:ind w:left="1077" w:hanging="357"/>
        <w:rPr>
          <w:rFonts w:ascii="Barlow" w:hAnsi="Barlow"/>
          <w:sz w:val="20"/>
          <w:szCs w:val="20"/>
        </w:rPr>
      </w:pPr>
      <w:r w:rsidRPr="00CD6250">
        <w:rPr>
          <w:rFonts w:ascii="Barlow" w:hAnsi="Barlow"/>
          <w:sz w:val="20"/>
          <w:szCs w:val="20"/>
        </w:rPr>
        <w:t>e)</w:t>
      </w:r>
      <w:r w:rsidRPr="00CD6250">
        <w:rPr>
          <w:rFonts w:ascii="Barlow" w:hAnsi="Barlow"/>
          <w:sz w:val="20"/>
          <w:szCs w:val="20"/>
        </w:rPr>
        <w:tab/>
      </w:r>
      <w:r w:rsidR="00C17430" w:rsidRPr="00CD6250">
        <w:rPr>
          <w:rFonts w:ascii="Barlow" w:hAnsi="Barlow"/>
          <w:sz w:val="20"/>
          <w:szCs w:val="20"/>
        </w:rPr>
        <w:t>Equivalente en moneda nacional.</w:t>
      </w:r>
    </w:p>
    <w:p w:rsidR="00C17430" w:rsidRPr="00CD6250" w:rsidRDefault="00C17430" w:rsidP="00334A86">
      <w:pPr>
        <w:pStyle w:val="INCISO"/>
        <w:spacing w:after="60" w:line="240" w:lineRule="auto"/>
        <w:ind w:left="0" w:firstLine="0"/>
        <w:rPr>
          <w:rFonts w:ascii="Barlow" w:hAnsi="Barlow"/>
          <w:sz w:val="20"/>
          <w:szCs w:val="20"/>
        </w:rPr>
      </w:pPr>
    </w:p>
    <w:p w:rsidR="007A2DA0" w:rsidRPr="00CD6250" w:rsidRDefault="00E35625" w:rsidP="00E35625">
      <w:pPr>
        <w:pStyle w:val="Texto"/>
        <w:spacing w:line="240" w:lineRule="auto"/>
        <w:ind w:firstLine="0"/>
        <w:rPr>
          <w:rFonts w:ascii="Barlow" w:hAnsi="Barlow"/>
          <w:b/>
          <w:sz w:val="20"/>
          <w:lang w:val="es-MX"/>
        </w:rPr>
      </w:pPr>
      <w:r w:rsidRPr="00CD6250">
        <w:rPr>
          <w:rFonts w:ascii="Barlow" w:hAnsi="Barlow"/>
          <w:b/>
          <w:sz w:val="20"/>
          <w:lang w:val="es-MX"/>
        </w:rPr>
        <w:t>Reporte Analítico del Activo</w:t>
      </w:r>
    </w:p>
    <w:p w:rsidR="007A2DA0" w:rsidRPr="00CD6250" w:rsidRDefault="00B60D78" w:rsidP="007A2DA0">
      <w:pPr>
        <w:pStyle w:val="Texto"/>
        <w:spacing w:line="240" w:lineRule="auto"/>
        <w:ind w:firstLine="0"/>
        <w:rPr>
          <w:rFonts w:ascii="Barlow" w:hAnsi="Barlow"/>
          <w:sz w:val="20"/>
        </w:rPr>
      </w:pPr>
      <w:r w:rsidRPr="00CD6250">
        <w:rPr>
          <w:rFonts w:ascii="Barlow" w:hAnsi="Barlow"/>
          <w:sz w:val="20"/>
          <w:lang w:val="es-MX"/>
        </w:rPr>
        <w:t xml:space="preserve">Al </w:t>
      </w:r>
      <w:r w:rsidR="00AD55CB" w:rsidRPr="00CD6250">
        <w:rPr>
          <w:rFonts w:ascii="Barlow" w:hAnsi="Barlow"/>
          <w:sz w:val="20"/>
          <w:lang w:val="es-MX"/>
        </w:rPr>
        <w:t>31</w:t>
      </w:r>
      <w:r w:rsidR="00E02D21" w:rsidRPr="00CD6250">
        <w:rPr>
          <w:rFonts w:ascii="Barlow" w:hAnsi="Barlow"/>
          <w:sz w:val="20"/>
          <w:lang w:val="es-MX"/>
        </w:rPr>
        <w:t xml:space="preserve"> de</w:t>
      </w:r>
      <w:r w:rsidR="005A7010" w:rsidRPr="00CD6250">
        <w:rPr>
          <w:rFonts w:ascii="Barlow" w:hAnsi="Barlow"/>
          <w:sz w:val="20"/>
          <w:lang w:val="es-MX"/>
        </w:rPr>
        <w:t xml:space="preserve"> </w:t>
      </w:r>
      <w:r w:rsidR="00405599" w:rsidRPr="00CD6250">
        <w:rPr>
          <w:rFonts w:ascii="Barlow" w:hAnsi="Barlow"/>
          <w:sz w:val="20"/>
          <w:lang w:val="es-MX"/>
        </w:rPr>
        <w:t>marzo</w:t>
      </w:r>
      <w:r w:rsidR="005A7010" w:rsidRPr="00CD6250">
        <w:rPr>
          <w:rFonts w:ascii="Barlow" w:hAnsi="Barlow"/>
          <w:sz w:val="20"/>
          <w:lang w:val="es-MX"/>
        </w:rPr>
        <w:t xml:space="preserve"> de 2020</w:t>
      </w:r>
      <w:r w:rsidR="007A2DA0" w:rsidRPr="00CD6250">
        <w:rPr>
          <w:rFonts w:ascii="Barlow" w:hAnsi="Barlow"/>
          <w:sz w:val="20"/>
        </w:rPr>
        <w:t>, El Centro Estatal de Trasplantes de Yucatán, cuenta con la siguiente información:</w:t>
      </w:r>
    </w:p>
    <w:p w:rsidR="00BB04E0" w:rsidRPr="00CD6250" w:rsidRDefault="00BB04E0" w:rsidP="007A2DA0">
      <w:pPr>
        <w:pStyle w:val="Texto"/>
        <w:spacing w:line="240" w:lineRule="auto"/>
        <w:ind w:firstLine="0"/>
        <w:rPr>
          <w:rFonts w:ascii="Barlow" w:hAnsi="Barlow"/>
          <w:sz w:val="20"/>
        </w:rPr>
      </w:pPr>
    </w:p>
    <w:p w:rsidR="007A2DA0" w:rsidRPr="00CD6250" w:rsidRDefault="007A2DA0" w:rsidP="007A2DA0">
      <w:pPr>
        <w:pStyle w:val="Texto"/>
        <w:spacing w:after="86" w:line="240" w:lineRule="auto"/>
        <w:ind w:firstLine="0"/>
        <w:rPr>
          <w:rFonts w:ascii="Barlow" w:hAnsi="Barlow"/>
          <w:sz w:val="20"/>
        </w:rPr>
      </w:pPr>
      <w:r w:rsidRPr="00CD6250">
        <w:rPr>
          <w:rFonts w:ascii="Barlow" w:hAnsi="Barlow"/>
          <w:sz w:val="20"/>
        </w:rPr>
        <w:t>No se han realizado variaciones en el activo, en cuanto a:</w:t>
      </w:r>
    </w:p>
    <w:p w:rsidR="007A2DA0" w:rsidRPr="00CD6250" w:rsidRDefault="007A2DA0" w:rsidP="00E35625">
      <w:pPr>
        <w:pStyle w:val="Texto"/>
        <w:spacing w:line="240" w:lineRule="auto"/>
        <w:ind w:firstLine="0"/>
        <w:rPr>
          <w:rFonts w:ascii="Barlow" w:hAnsi="Barlow"/>
          <w:b/>
          <w:sz w:val="20"/>
        </w:rPr>
      </w:pPr>
    </w:p>
    <w:p w:rsidR="00E35625" w:rsidRPr="00CD6250" w:rsidRDefault="00E35625" w:rsidP="00E35625">
      <w:pPr>
        <w:pStyle w:val="INCISO"/>
        <w:spacing w:after="80" w:line="240" w:lineRule="auto"/>
        <w:ind w:left="1077" w:hanging="357"/>
        <w:rPr>
          <w:rFonts w:ascii="Barlow" w:hAnsi="Barlow"/>
          <w:sz w:val="20"/>
          <w:szCs w:val="20"/>
        </w:rPr>
      </w:pPr>
      <w:r w:rsidRPr="00CD6250">
        <w:rPr>
          <w:rFonts w:ascii="Barlow" w:hAnsi="Barlow"/>
          <w:sz w:val="20"/>
          <w:szCs w:val="20"/>
        </w:rPr>
        <w:t xml:space="preserve">a) </w:t>
      </w:r>
      <w:r w:rsidR="00947B42" w:rsidRPr="00CD6250">
        <w:rPr>
          <w:rFonts w:ascii="Barlow" w:hAnsi="Barlow"/>
          <w:sz w:val="20"/>
          <w:szCs w:val="20"/>
        </w:rPr>
        <w:t xml:space="preserve">  </w:t>
      </w:r>
      <w:r w:rsidRPr="00CD6250">
        <w:rPr>
          <w:rFonts w:ascii="Barlow" w:hAnsi="Barlow"/>
          <w:sz w:val="20"/>
          <w:szCs w:val="20"/>
        </w:rPr>
        <w:t xml:space="preserve">Cambios en el porcentaje de depreciación o valor residual de los activos, </w:t>
      </w:r>
    </w:p>
    <w:p w:rsidR="00E35625" w:rsidRPr="00CD6250" w:rsidRDefault="00E35625" w:rsidP="00E35625">
      <w:pPr>
        <w:pStyle w:val="INCISO"/>
        <w:spacing w:after="80" w:line="240" w:lineRule="auto"/>
        <w:ind w:left="1077" w:hanging="357"/>
        <w:rPr>
          <w:rFonts w:ascii="Barlow" w:hAnsi="Barlow"/>
          <w:sz w:val="20"/>
          <w:szCs w:val="20"/>
        </w:rPr>
      </w:pPr>
      <w:r w:rsidRPr="00CD6250">
        <w:rPr>
          <w:rFonts w:ascii="Barlow" w:hAnsi="Barlow"/>
          <w:sz w:val="20"/>
          <w:szCs w:val="20"/>
        </w:rPr>
        <w:t>c)</w:t>
      </w:r>
      <w:r w:rsidRPr="00CD6250">
        <w:rPr>
          <w:rFonts w:ascii="Barlow" w:hAnsi="Barlow"/>
          <w:sz w:val="20"/>
          <w:szCs w:val="20"/>
        </w:rPr>
        <w:tab/>
        <w:t>Gastos capitalizados en el ejercicio, tanto financieros como de investigación y desarrollo.</w:t>
      </w:r>
    </w:p>
    <w:p w:rsidR="00E35625" w:rsidRPr="00CD6250" w:rsidRDefault="00E35625" w:rsidP="00E35625">
      <w:pPr>
        <w:pStyle w:val="INCISO"/>
        <w:spacing w:after="80" w:line="240" w:lineRule="auto"/>
        <w:ind w:left="1077" w:hanging="357"/>
        <w:rPr>
          <w:rFonts w:ascii="Barlow" w:hAnsi="Barlow"/>
          <w:sz w:val="20"/>
          <w:szCs w:val="20"/>
        </w:rPr>
      </w:pPr>
      <w:r w:rsidRPr="00CD6250">
        <w:rPr>
          <w:rFonts w:ascii="Barlow" w:hAnsi="Barlow"/>
          <w:sz w:val="20"/>
          <w:szCs w:val="20"/>
        </w:rPr>
        <w:t>d)</w:t>
      </w:r>
      <w:r w:rsidRPr="00CD6250">
        <w:rPr>
          <w:rFonts w:ascii="Barlow" w:hAnsi="Barlow"/>
          <w:sz w:val="20"/>
          <w:szCs w:val="20"/>
        </w:rPr>
        <w:tab/>
        <w:t>Riesgos por tipo de cambio o tipo de interés de las inversiones financieras.</w:t>
      </w:r>
    </w:p>
    <w:p w:rsidR="00E35625" w:rsidRPr="00CD6250" w:rsidRDefault="00E35625" w:rsidP="00E35625">
      <w:pPr>
        <w:pStyle w:val="INCISO"/>
        <w:spacing w:after="80" w:line="240" w:lineRule="auto"/>
        <w:ind w:left="1077" w:hanging="357"/>
        <w:rPr>
          <w:rFonts w:ascii="Barlow" w:hAnsi="Barlow"/>
          <w:sz w:val="20"/>
          <w:szCs w:val="20"/>
        </w:rPr>
      </w:pPr>
      <w:r w:rsidRPr="00CD6250">
        <w:rPr>
          <w:rFonts w:ascii="Barlow" w:hAnsi="Barlow"/>
          <w:sz w:val="20"/>
          <w:szCs w:val="20"/>
        </w:rPr>
        <w:t>e)</w:t>
      </w:r>
      <w:r w:rsidRPr="00CD6250">
        <w:rPr>
          <w:rFonts w:ascii="Barlow" w:hAnsi="Barlow"/>
          <w:sz w:val="20"/>
          <w:szCs w:val="20"/>
        </w:rPr>
        <w:tab/>
        <w:t>Valor activado en el ejercicio de los bienes construidos por la entidad.</w:t>
      </w:r>
    </w:p>
    <w:p w:rsidR="00E35625" w:rsidRPr="00CD6250" w:rsidRDefault="00E35625" w:rsidP="00E35625">
      <w:pPr>
        <w:pStyle w:val="INCISO"/>
        <w:spacing w:after="80" w:line="240" w:lineRule="auto"/>
        <w:ind w:left="1077" w:hanging="357"/>
        <w:rPr>
          <w:rFonts w:ascii="Barlow" w:hAnsi="Barlow"/>
          <w:sz w:val="20"/>
          <w:szCs w:val="20"/>
        </w:rPr>
      </w:pPr>
      <w:r w:rsidRPr="00CD6250">
        <w:rPr>
          <w:rFonts w:ascii="Barlow" w:hAnsi="Barlow"/>
          <w:sz w:val="20"/>
          <w:szCs w:val="20"/>
        </w:rPr>
        <w:t>f)</w:t>
      </w:r>
      <w:r w:rsidRPr="00CD6250">
        <w:rPr>
          <w:rFonts w:ascii="Barlow" w:hAnsi="Barlow"/>
          <w:sz w:val="20"/>
          <w:szCs w:val="20"/>
        </w:rPr>
        <w:tab/>
        <w:t>Otras circunstancias de carácter significativo que afecten el activo, tales como bienes en garantía, señalados en embargos, litigios, títulos de inversiones entregados en garantías, baja significativa del valor de inversiones financieras, etc.</w:t>
      </w:r>
    </w:p>
    <w:p w:rsidR="00E35625" w:rsidRPr="00CD6250" w:rsidRDefault="00E35625" w:rsidP="00E35625">
      <w:pPr>
        <w:pStyle w:val="INCISO"/>
        <w:spacing w:after="80" w:line="240" w:lineRule="auto"/>
        <w:ind w:left="1077" w:hanging="357"/>
        <w:rPr>
          <w:rFonts w:ascii="Barlow" w:hAnsi="Barlow"/>
          <w:sz w:val="20"/>
          <w:szCs w:val="20"/>
        </w:rPr>
      </w:pPr>
      <w:r w:rsidRPr="00CD6250">
        <w:rPr>
          <w:rFonts w:ascii="Barlow" w:hAnsi="Barlow"/>
          <w:sz w:val="20"/>
          <w:szCs w:val="20"/>
        </w:rPr>
        <w:t>g)</w:t>
      </w:r>
      <w:r w:rsidRPr="00CD6250">
        <w:rPr>
          <w:rFonts w:ascii="Barlow" w:hAnsi="Barlow"/>
          <w:sz w:val="20"/>
          <w:szCs w:val="20"/>
        </w:rPr>
        <w:tab/>
        <w:t>Desmantelamiento de Activos, procedimientos, implicaciones, efectos contables.</w:t>
      </w:r>
    </w:p>
    <w:p w:rsidR="00E35625" w:rsidRPr="00CD6250" w:rsidRDefault="00E35625" w:rsidP="007A2DA0">
      <w:pPr>
        <w:pStyle w:val="INCISO"/>
        <w:spacing w:after="80" w:line="240" w:lineRule="auto"/>
        <w:ind w:left="1077" w:hanging="357"/>
        <w:rPr>
          <w:rFonts w:ascii="Barlow" w:hAnsi="Barlow"/>
          <w:sz w:val="20"/>
          <w:szCs w:val="20"/>
        </w:rPr>
      </w:pPr>
      <w:r w:rsidRPr="00CD6250">
        <w:rPr>
          <w:rFonts w:ascii="Barlow" w:hAnsi="Barlow"/>
          <w:sz w:val="20"/>
          <w:szCs w:val="20"/>
        </w:rPr>
        <w:t>h)</w:t>
      </w:r>
      <w:r w:rsidRPr="00CD6250">
        <w:rPr>
          <w:rFonts w:ascii="Barlow" w:hAnsi="Barlow"/>
          <w:sz w:val="20"/>
          <w:szCs w:val="20"/>
        </w:rPr>
        <w:tab/>
        <w:t>Administración de activos; planeación con el objetivo de que el ente los utilice de manera más efectiva.</w:t>
      </w:r>
    </w:p>
    <w:p w:rsidR="00E35625" w:rsidRPr="00CD6250" w:rsidRDefault="00E35625" w:rsidP="00E35625">
      <w:pPr>
        <w:pStyle w:val="INCISO"/>
        <w:spacing w:after="60" w:line="240" w:lineRule="auto"/>
        <w:ind w:left="1077" w:hanging="357"/>
        <w:rPr>
          <w:rFonts w:ascii="Barlow" w:hAnsi="Barlow"/>
          <w:sz w:val="20"/>
          <w:szCs w:val="20"/>
        </w:rPr>
      </w:pPr>
      <w:r w:rsidRPr="00CD6250">
        <w:rPr>
          <w:rFonts w:ascii="Barlow" w:hAnsi="Barlow"/>
          <w:sz w:val="20"/>
          <w:szCs w:val="20"/>
        </w:rPr>
        <w:t>a)</w:t>
      </w:r>
      <w:r w:rsidRPr="00CD6250">
        <w:rPr>
          <w:rFonts w:ascii="Barlow" w:hAnsi="Barlow"/>
          <w:sz w:val="20"/>
          <w:szCs w:val="20"/>
        </w:rPr>
        <w:tab/>
        <w:t>Inversiones en valores.</w:t>
      </w:r>
    </w:p>
    <w:p w:rsidR="00E35625" w:rsidRPr="00CD6250" w:rsidRDefault="00E35625" w:rsidP="00E35625">
      <w:pPr>
        <w:pStyle w:val="INCISO"/>
        <w:spacing w:after="60" w:line="240" w:lineRule="auto"/>
        <w:ind w:left="1077" w:hanging="357"/>
        <w:rPr>
          <w:rFonts w:ascii="Barlow" w:hAnsi="Barlow"/>
          <w:sz w:val="20"/>
          <w:szCs w:val="20"/>
        </w:rPr>
      </w:pPr>
      <w:r w:rsidRPr="00CD6250">
        <w:rPr>
          <w:rFonts w:ascii="Barlow" w:hAnsi="Barlow"/>
          <w:sz w:val="20"/>
          <w:szCs w:val="20"/>
        </w:rPr>
        <w:t>b)</w:t>
      </w:r>
      <w:r w:rsidRPr="00CD6250">
        <w:rPr>
          <w:rFonts w:ascii="Barlow" w:hAnsi="Barlow"/>
          <w:sz w:val="20"/>
          <w:szCs w:val="20"/>
        </w:rPr>
        <w:tab/>
        <w:t>Patrimonio de Organismos descentralizados de Control Presupuestario Indirecto.</w:t>
      </w:r>
    </w:p>
    <w:p w:rsidR="00E35625" w:rsidRPr="00CD6250" w:rsidRDefault="00E35625" w:rsidP="00E35625">
      <w:pPr>
        <w:pStyle w:val="INCISO"/>
        <w:spacing w:after="60" w:line="240" w:lineRule="auto"/>
        <w:ind w:left="1077" w:hanging="357"/>
        <w:rPr>
          <w:rFonts w:ascii="Barlow" w:hAnsi="Barlow"/>
          <w:sz w:val="20"/>
          <w:szCs w:val="20"/>
        </w:rPr>
      </w:pPr>
      <w:r w:rsidRPr="00CD6250">
        <w:rPr>
          <w:rFonts w:ascii="Barlow" w:hAnsi="Barlow"/>
          <w:sz w:val="20"/>
          <w:szCs w:val="20"/>
        </w:rPr>
        <w:t>c)</w:t>
      </w:r>
      <w:r w:rsidRPr="00CD6250">
        <w:rPr>
          <w:rFonts w:ascii="Barlow" w:hAnsi="Barlow"/>
          <w:sz w:val="20"/>
          <w:szCs w:val="20"/>
        </w:rPr>
        <w:tab/>
        <w:t>Inversiones en empresas de participación mayoritaria.</w:t>
      </w:r>
    </w:p>
    <w:p w:rsidR="00E35625" w:rsidRPr="00CD6250" w:rsidRDefault="00E35625" w:rsidP="00E35625">
      <w:pPr>
        <w:pStyle w:val="INCISO"/>
        <w:spacing w:after="60" w:line="240" w:lineRule="auto"/>
        <w:ind w:left="1077" w:hanging="357"/>
        <w:rPr>
          <w:rFonts w:ascii="Barlow" w:hAnsi="Barlow"/>
          <w:sz w:val="20"/>
          <w:szCs w:val="20"/>
        </w:rPr>
      </w:pPr>
      <w:r w:rsidRPr="00CD6250">
        <w:rPr>
          <w:rFonts w:ascii="Barlow" w:hAnsi="Barlow"/>
          <w:sz w:val="20"/>
          <w:szCs w:val="20"/>
        </w:rPr>
        <w:t>d)</w:t>
      </w:r>
      <w:r w:rsidRPr="00CD6250">
        <w:rPr>
          <w:rFonts w:ascii="Barlow" w:hAnsi="Barlow"/>
          <w:sz w:val="20"/>
          <w:szCs w:val="20"/>
        </w:rPr>
        <w:tab/>
        <w:t>Inversiones en empresas de participación minoritaria.</w:t>
      </w:r>
    </w:p>
    <w:p w:rsidR="00E35625" w:rsidRPr="00CD6250" w:rsidRDefault="00E35625" w:rsidP="00E35625">
      <w:pPr>
        <w:pStyle w:val="INCISO"/>
        <w:spacing w:after="60" w:line="240" w:lineRule="auto"/>
        <w:ind w:left="1077" w:hanging="357"/>
        <w:rPr>
          <w:rFonts w:ascii="Barlow" w:hAnsi="Barlow"/>
          <w:sz w:val="20"/>
          <w:szCs w:val="20"/>
        </w:rPr>
      </w:pPr>
      <w:r w:rsidRPr="00CD6250">
        <w:rPr>
          <w:rFonts w:ascii="Barlow" w:hAnsi="Barlow"/>
          <w:sz w:val="20"/>
          <w:szCs w:val="20"/>
        </w:rPr>
        <w:t>e)</w:t>
      </w:r>
      <w:r w:rsidRPr="00CD6250">
        <w:rPr>
          <w:rFonts w:ascii="Barlow" w:hAnsi="Barlow"/>
          <w:sz w:val="20"/>
          <w:szCs w:val="20"/>
        </w:rPr>
        <w:tab/>
        <w:t>Patrimonio de organismos descentralizados de control presupuestario directo, según corresponda.</w:t>
      </w:r>
    </w:p>
    <w:p w:rsidR="00E35625" w:rsidRPr="00CD6250" w:rsidRDefault="00E35625" w:rsidP="00E35625">
      <w:pPr>
        <w:pStyle w:val="INCISO"/>
        <w:spacing w:after="60" w:line="240" w:lineRule="auto"/>
        <w:ind w:left="1077" w:hanging="357"/>
        <w:rPr>
          <w:rFonts w:ascii="Barlow" w:hAnsi="Barlow"/>
          <w:sz w:val="20"/>
          <w:szCs w:val="20"/>
        </w:rPr>
      </w:pPr>
    </w:p>
    <w:p w:rsidR="00E35625" w:rsidRPr="00CD6250" w:rsidRDefault="00E35625" w:rsidP="00E35625">
      <w:pPr>
        <w:pStyle w:val="Texto"/>
        <w:spacing w:after="86" w:line="240" w:lineRule="auto"/>
        <w:ind w:firstLine="0"/>
        <w:rPr>
          <w:rFonts w:ascii="Barlow" w:hAnsi="Barlow"/>
          <w:b/>
          <w:sz w:val="20"/>
          <w:lang w:val="es-MX"/>
        </w:rPr>
      </w:pPr>
      <w:r w:rsidRPr="00CD6250">
        <w:rPr>
          <w:rFonts w:ascii="Barlow" w:hAnsi="Barlow"/>
          <w:b/>
          <w:sz w:val="20"/>
          <w:lang w:val="es-MX"/>
        </w:rPr>
        <w:t>Fideicomisos, Mandatos y Análogos</w:t>
      </w:r>
    </w:p>
    <w:p w:rsidR="00E35625" w:rsidRPr="00CD6250" w:rsidRDefault="00AD55CB" w:rsidP="00E35625">
      <w:pPr>
        <w:pStyle w:val="INCISO"/>
        <w:spacing w:after="60" w:line="240" w:lineRule="auto"/>
        <w:ind w:left="720" w:firstLine="0"/>
        <w:rPr>
          <w:rFonts w:ascii="Barlow" w:hAnsi="Barlow"/>
          <w:sz w:val="20"/>
          <w:szCs w:val="20"/>
        </w:rPr>
      </w:pPr>
      <w:r w:rsidRPr="00CD6250">
        <w:rPr>
          <w:rFonts w:ascii="Barlow" w:hAnsi="Barlow"/>
          <w:sz w:val="20"/>
          <w:szCs w:val="20"/>
        </w:rPr>
        <w:t>Al 31</w:t>
      </w:r>
      <w:r w:rsidR="00D144FC" w:rsidRPr="00CD6250">
        <w:rPr>
          <w:rFonts w:ascii="Barlow" w:hAnsi="Barlow"/>
          <w:sz w:val="20"/>
          <w:szCs w:val="20"/>
        </w:rPr>
        <w:t xml:space="preserve"> de </w:t>
      </w:r>
      <w:r w:rsidR="00405599" w:rsidRPr="00CD6250">
        <w:rPr>
          <w:rFonts w:ascii="Barlow" w:hAnsi="Barlow"/>
          <w:sz w:val="20"/>
          <w:szCs w:val="20"/>
        </w:rPr>
        <w:t>marzo</w:t>
      </w:r>
      <w:r w:rsidR="00D144FC" w:rsidRPr="00CD6250">
        <w:rPr>
          <w:rFonts w:ascii="Barlow" w:hAnsi="Barlow"/>
          <w:sz w:val="20"/>
          <w:szCs w:val="20"/>
        </w:rPr>
        <w:t xml:space="preserve"> de 2020</w:t>
      </w:r>
      <w:r w:rsidR="00E35625" w:rsidRPr="00CD6250">
        <w:rPr>
          <w:rFonts w:ascii="Barlow" w:hAnsi="Barlow"/>
          <w:sz w:val="20"/>
          <w:szCs w:val="20"/>
        </w:rPr>
        <w:t>, El Centro Estatal de Trasplantes de Yucatán no cuenta con fideicomisos, mandatos y análogos.</w:t>
      </w:r>
    </w:p>
    <w:p w:rsidR="00E35625" w:rsidRPr="00CD6250" w:rsidRDefault="00E35625" w:rsidP="00E35625">
      <w:pPr>
        <w:pStyle w:val="Texto"/>
        <w:spacing w:after="86" w:line="240" w:lineRule="auto"/>
        <w:ind w:firstLine="0"/>
        <w:rPr>
          <w:rFonts w:ascii="Barlow" w:hAnsi="Barlow"/>
          <w:sz w:val="20"/>
        </w:rPr>
      </w:pPr>
    </w:p>
    <w:p w:rsidR="00E35625" w:rsidRPr="00CD6250" w:rsidRDefault="00E35625" w:rsidP="00E35625">
      <w:pPr>
        <w:pStyle w:val="Texto"/>
        <w:spacing w:after="86" w:line="240" w:lineRule="auto"/>
        <w:ind w:firstLine="0"/>
        <w:rPr>
          <w:rFonts w:ascii="Barlow" w:hAnsi="Barlow"/>
          <w:b/>
          <w:sz w:val="20"/>
          <w:lang w:val="es-MX"/>
        </w:rPr>
      </w:pPr>
      <w:r w:rsidRPr="00CD6250">
        <w:rPr>
          <w:rFonts w:ascii="Barlow" w:hAnsi="Barlow"/>
          <w:b/>
          <w:sz w:val="20"/>
          <w:lang w:val="es-MX"/>
        </w:rPr>
        <w:t>Reporte de la Recaudación</w:t>
      </w:r>
    </w:p>
    <w:p w:rsidR="00E35625" w:rsidRPr="00CD6250" w:rsidRDefault="00F56B92" w:rsidP="00E35625">
      <w:pPr>
        <w:pStyle w:val="INCISO"/>
        <w:spacing w:after="60" w:line="240" w:lineRule="auto"/>
        <w:ind w:left="720" w:firstLine="0"/>
        <w:rPr>
          <w:rFonts w:ascii="Barlow" w:hAnsi="Barlow"/>
          <w:sz w:val="20"/>
          <w:szCs w:val="20"/>
        </w:rPr>
      </w:pPr>
      <w:r w:rsidRPr="00CD6250">
        <w:rPr>
          <w:rFonts w:ascii="Barlow" w:hAnsi="Barlow"/>
          <w:sz w:val="20"/>
          <w:szCs w:val="20"/>
        </w:rPr>
        <w:t xml:space="preserve">Al </w:t>
      </w:r>
      <w:r w:rsidR="00D144FC" w:rsidRPr="00CD6250">
        <w:rPr>
          <w:rFonts w:ascii="Barlow" w:hAnsi="Barlow"/>
          <w:sz w:val="20"/>
          <w:szCs w:val="20"/>
        </w:rPr>
        <w:t xml:space="preserve">31 de </w:t>
      </w:r>
      <w:r w:rsidR="00405599" w:rsidRPr="00CD6250">
        <w:rPr>
          <w:rFonts w:ascii="Barlow" w:hAnsi="Barlow"/>
          <w:sz w:val="20"/>
          <w:szCs w:val="20"/>
        </w:rPr>
        <w:t>marzo</w:t>
      </w:r>
      <w:r w:rsidR="00651831" w:rsidRPr="00CD6250">
        <w:rPr>
          <w:rFonts w:ascii="Barlow" w:hAnsi="Barlow"/>
          <w:sz w:val="20"/>
          <w:szCs w:val="20"/>
        </w:rPr>
        <w:t xml:space="preserve"> </w:t>
      </w:r>
      <w:r w:rsidR="00466F45" w:rsidRPr="00CD6250">
        <w:rPr>
          <w:rFonts w:ascii="Barlow" w:hAnsi="Barlow"/>
          <w:sz w:val="20"/>
          <w:szCs w:val="20"/>
        </w:rPr>
        <w:t>de</w:t>
      </w:r>
      <w:r w:rsidR="00CC27A4" w:rsidRPr="00CD6250">
        <w:rPr>
          <w:rFonts w:ascii="Barlow" w:hAnsi="Barlow"/>
          <w:sz w:val="20"/>
          <w:szCs w:val="20"/>
        </w:rPr>
        <w:t xml:space="preserve"> </w:t>
      </w:r>
      <w:r w:rsidR="00D144FC" w:rsidRPr="00CD6250">
        <w:rPr>
          <w:rFonts w:ascii="Barlow" w:hAnsi="Barlow"/>
          <w:sz w:val="20"/>
          <w:szCs w:val="20"/>
        </w:rPr>
        <w:t>2020</w:t>
      </w:r>
      <w:r w:rsidR="00E35625" w:rsidRPr="00CD6250">
        <w:rPr>
          <w:rFonts w:ascii="Barlow" w:hAnsi="Barlow"/>
          <w:sz w:val="20"/>
          <w:szCs w:val="20"/>
        </w:rPr>
        <w:t>, El Centro Estatal de Trasplantes de Yucatán no realiza ningún tipo de recaudación correspondiente al ente público o cualquier tipo de ingreso, de forma separada los ingresos locales de los federales.</w:t>
      </w:r>
    </w:p>
    <w:p w:rsidR="00E35625" w:rsidRPr="00CD6250" w:rsidRDefault="00E35625" w:rsidP="00E35625">
      <w:pPr>
        <w:pStyle w:val="INCISO"/>
        <w:spacing w:after="60" w:line="240" w:lineRule="auto"/>
        <w:ind w:left="1008" w:firstLine="0"/>
        <w:rPr>
          <w:rFonts w:ascii="Barlow" w:hAnsi="Barlow"/>
          <w:sz w:val="20"/>
          <w:szCs w:val="20"/>
        </w:rPr>
      </w:pPr>
    </w:p>
    <w:p w:rsidR="00E35625" w:rsidRPr="00CD6250" w:rsidRDefault="00E35625" w:rsidP="00E35625">
      <w:pPr>
        <w:pStyle w:val="Texto"/>
        <w:spacing w:after="86" w:line="240" w:lineRule="auto"/>
        <w:ind w:firstLine="0"/>
        <w:rPr>
          <w:rFonts w:ascii="Barlow" w:hAnsi="Barlow"/>
          <w:b/>
          <w:sz w:val="20"/>
          <w:lang w:val="es-MX"/>
        </w:rPr>
      </w:pPr>
      <w:r w:rsidRPr="00CD6250">
        <w:rPr>
          <w:rFonts w:ascii="Barlow" w:hAnsi="Barlow"/>
          <w:b/>
          <w:sz w:val="20"/>
          <w:lang w:val="es-MX"/>
        </w:rPr>
        <w:t>Información sobre la Deuda y el Reporte Analítico de la Deuda</w:t>
      </w:r>
    </w:p>
    <w:p w:rsidR="00E35625" w:rsidRPr="00CD6250" w:rsidRDefault="00B60D78" w:rsidP="00E35625">
      <w:pPr>
        <w:pStyle w:val="INCISO"/>
        <w:spacing w:after="60" w:line="240" w:lineRule="auto"/>
        <w:ind w:left="720" w:firstLine="0"/>
        <w:rPr>
          <w:rFonts w:ascii="Barlow" w:hAnsi="Barlow"/>
          <w:sz w:val="20"/>
          <w:szCs w:val="20"/>
        </w:rPr>
      </w:pPr>
      <w:r w:rsidRPr="00CD6250">
        <w:rPr>
          <w:rFonts w:ascii="Barlow" w:hAnsi="Barlow"/>
          <w:sz w:val="20"/>
          <w:szCs w:val="20"/>
        </w:rPr>
        <w:t xml:space="preserve">Al </w:t>
      </w:r>
      <w:r w:rsidR="00D144FC" w:rsidRPr="00CD6250">
        <w:rPr>
          <w:rFonts w:ascii="Barlow" w:hAnsi="Barlow"/>
          <w:sz w:val="20"/>
          <w:szCs w:val="20"/>
        </w:rPr>
        <w:t xml:space="preserve">31 de </w:t>
      </w:r>
      <w:r w:rsidR="00405599" w:rsidRPr="00CD6250">
        <w:rPr>
          <w:rFonts w:ascii="Barlow" w:hAnsi="Barlow"/>
          <w:sz w:val="20"/>
          <w:szCs w:val="20"/>
        </w:rPr>
        <w:t>marzo</w:t>
      </w:r>
      <w:r w:rsidR="00D144FC" w:rsidRPr="00CD6250">
        <w:rPr>
          <w:rFonts w:ascii="Barlow" w:hAnsi="Barlow"/>
          <w:sz w:val="20"/>
          <w:szCs w:val="20"/>
        </w:rPr>
        <w:t xml:space="preserve"> de 2020</w:t>
      </w:r>
      <w:r w:rsidR="00E35625" w:rsidRPr="00CD6250">
        <w:rPr>
          <w:rFonts w:ascii="Barlow" w:hAnsi="Barlow"/>
          <w:sz w:val="20"/>
          <w:szCs w:val="20"/>
        </w:rPr>
        <w:t>, El Centro Estatal de Trasplantes de Yucatán no cuenta con ninguna deuda</w:t>
      </w:r>
      <w:r w:rsidR="004442EE" w:rsidRPr="00CD6250">
        <w:rPr>
          <w:rFonts w:ascii="Barlow" w:hAnsi="Barlow"/>
          <w:sz w:val="20"/>
          <w:szCs w:val="20"/>
        </w:rPr>
        <w:t xml:space="preserve"> a largo plazo</w:t>
      </w:r>
      <w:r w:rsidR="00E35625" w:rsidRPr="00CD6250">
        <w:rPr>
          <w:rFonts w:ascii="Barlow" w:hAnsi="Barlow"/>
          <w:sz w:val="20"/>
          <w:szCs w:val="20"/>
        </w:rPr>
        <w:t>.</w:t>
      </w:r>
    </w:p>
    <w:p w:rsidR="00E35625" w:rsidRPr="00CD6250" w:rsidRDefault="00E35625" w:rsidP="00E35625">
      <w:pPr>
        <w:pStyle w:val="INCISO"/>
        <w:spacing w:after="60" w:line="240" w:lineRule="auto"/>
        <w:ind w:left="1077" w:hanging="357"/>
        <w:rPr>
          <w:rFonts w:ascii="Barlow" w:hAnsi="Barlow"/>
          <w:sz w:val="20"/>
          <w:szCs w:val="20"/>
        </w:rPr>
      </w:pPr>
    </w:p>
    <w:p w:rsidR="00E35625" w:rsidRPr="00CD6250" w:rsidRDefault="00E35625" w:rsidP="00E35625">
      <w:pPr>
        <w:pStyle w:val="Texto"/>
        <w:spacing w:after="86" w:line="240" w:lineRule="auto"/>
        <w:ind w:firstLine="0"/>
        <w:rPr>
          <w:rFonts w:ascii="Barlow" w:hAnsi="Barlow"/>
          <w:b/>
          <w:sz w:val="20"/>
          <w:lang w:val="es-MX"/>
        </w:rPr>
      </w:pPr>
      <w:r w:rsidRPr="00CD6250">
        <w:rPr>
          <w:rFonts w:ascii="Barlow" w:hAnsi="Barlow"/>
          <w:b/>
          <w:sz w:val="20"/>
          <w:lang w:val="es-MX"/>
        </w:rPr>
        <w:t>Calificaciones otorgadas</w:t>
      </w:r>
    </w:p>
    <w:p w:rsidR="00E35625" w:rsidRPr="00CD6250" w:rsidRDefault="00E35625" w:rsidP="00E35625">
      <w:pPr>
        <w:pStyle w:val="Texto"/>
        <w:spacing w:after="86" w:line="240" w:lineRule="auto"/>
        <w:ind w:firstLine="708"/>
        <w:rPr>
          <w:rFonts w:ascii="Barlow" w:hAnsi="Barlow"/>
          <w:sz w:val="20"/>
        </w:rPr>
      </w:pPr>
      <w:r w:rsidRPr="00CD6250">
        <w:rPr>
          <w:rFonts w:ascii="Barlow" w:hAnsi="Barlow"/>
          <w:sz w:val="20"/>
        </w:rPr>
        <w:t>El Centro Estatal d</w:t>
      </w:r>
      <w:r w:rsidR="007548F4" w:rsidRPr="00CD6250">
        <w:rPr>
          <w:rFonts w:ascii="Barlow" w:hAnsi="Barlow"/>
          <w:sz w:val="20"/>
        </w:rPr>
        <w:t xml:space="preserve">e Trasplantes al </w:t>
      </w:r>
      <w:r w:rsidR="00F40603" w:rsidRPr="00CD6250">
        <w:rPr>
          <w:rFonts w:ascii="Barlow" w:hAnsi="Barlow"/>
          <w:sz w:val="20"/>
        </w:rPr>
        <w:t>31</w:t>
      </w:r>
      <w:r w:rsidR="00532452" w:rsidRPr="00CD6250">
        <w:rPr>
          <w:rFonts w:ascii="Barlow" w:hAnsi="Barlow"/>
          <w:sz w:val="20"/>
        </w:rPr>
        <w:t xml:space="preserve"> de</w:t>
      </w:r>
      <w:r w:rsidR="00D144FC" w:rsidRPr="00CD6250">
        <w:rPr>
          <w:rFonts w:ascii="Barlow" w:hAnsi="Barlow"/>
          <w:sz w:val="20"/>
        </w:rPr>
        <w:t xml:space="preserve"> </w:t>
      </w:r>
      <w:r w:rsidR="00405599" w:rsidRPr="00CD6250">
        <w:rPr>
          <w:rFonts w:ascii="Barlow" w:hAnsi="Barlow"/>
          <w:sz w:val="20"/>
        </w:rPr>
        <w:t>marzo</w:t>
      </w:r>
      <w:r w:rsidR="00AD55CB" w:rsidRPr="00CD6250">
        <w:rPr>
          <w:rFonts w:ascii="Barlow" w:hAnsi="Barlow"/>
          <w:sz w:val="20"/>
        </w:rPr>
        <w:t xml:space="preserve"> </w:t>
      </w:r>
      <w:r w:rsidR="00D144FC" w:rsidRPr="00CD6250">
        <w:rPr>
          <w:rFonts w:ascii="Barlow" w:hAnsi="Barlow"/>
          <w:sz w:val="20"/>
        </w:rPr>
        <w:t>de 2020</w:t>
      </w:r>
      <w:r w:rsidRPr="00CD6250">
        <w:rPr>
          <w:rFonts w:ascii="Barlow" w:hAnsi="Barlow"/>
          <w:sz w:val="20"/>
        </w:rPr>
        <w:t xml:space="preserve"> no cuenta con calificaciones otorgadas tanto del ente público como cualquier transacción realizada, que haya sido sujeta a una calificación crediticia.</w:t>
      </w:r>
    </w:p>
    <w:p w:rsidR="00E35625" w:rsidRPr="00CD6250" w:rsidRDefault="00E35625" w:rsidP="00E35625">
      <w:pPr>
        <w:pStyle w:val="Texto"/>
        <w:spacing w:after="86" w:line="240" w:lineRule="auto"/>
        <w:rPr>
          <w:rFonts w:ascii="Barlow" w:hAnsi="Barlow"/>
          <w:sz w:val="20"/>
        </w:rPr>
      </w:pPr>
    </w:p>
    <w:p w:rsidR="00E35625" w:rsidRPr="00CD6250" w:rsidRDefault="00E35625" w:rsidP="00E35625">
      <w:pPr>
        <w:pStyle w:val="Texto"/>
        <w:spacing w:after="86" w:line="240" w:lineRule="auto"/>
        <w:ind w:firstLine="0"/>
        <w:rPr>
          <w:rFonts w:ascii="Barlow" w:hAnsi="Barlow"/>
          <w:b/>
          <w:sz w:val="20"/>
          <w:lang w:val="es-MX"/>
        </w:rPr>
      </w:pPr>
      <w:r w:rsidRPr="00CD6250">
        <w:rPr>
          <w:rFonts w:ascii="Barlow" w:hAnsi="Barlow"/>
          <w:b/>
          <w:sz w:val="20"/>
          <w:lang w:val="es-MX"/>
        </w:rPr>
        <w:t>Proceso de Mejora</w:t>
      </w:r>
    </w:p>
    <w:p w:rsidR="00E35625" w:rsidRPr="00CD6250" w:rsidRDefault="00E35625" w:rsidP="00E35625">
      <w:pPr>
        <w:pStyle w:val="INCISO"/>
        <w:spacing w:after="80" w:line="240" w:lineRule="auto"/>
        <w:ind w:left="720" w:firstLine="0"/>
        <w:rPr>
          <w:rFonts w:ascii="Barlow" w:hAnsi="Barlow"/>
          <w:sz w:val="20"/>
          <w:szCs w:val="20"/>
        </w:rPr>
      </w:pPr>
      <w:r w:rsidRPr="00CD6250">
        <w:rPr>
          <w:rFonts w:ascii="Barlow" w:hAnsi="Barlow"/>
          <w:sz w:val="20"/>
          <w:szCs w:val="20"/>
        </w:rPr>
        <w:t>El Centro Estatal de Trasplantes de Yucatán cuenta con las siguientes políticas:</w:t>
      </w:r>
    </w:p>
    <w:p w:rsidR="00E35625" w:rsidRPr="00CD6250" w:rsidRDefault="00E35625" w:rsidP="00E35625">
      <w:pPr>
        <w:pStyle w:val="INCISO"/>
        <w:spacing w:after="80" w:line="240" w:lineRule="auto"/>
        <w:rPr>
          <w:rFonts w:ascii="Barlow" w:hAnsi="Barlow"/>
          <w:sz w:val="20"/>
          <w:szCs w:val="20"/>
        </w:rPr>
      </w:pPr>
    </w:p>
    <w:p w:rsidR="00E35625" w:rsidRPr="00CD6250" w:rsidRDefault="00E35625" w:rsidP="00E35625">
      <w:pPr>
        <w:pStyle w:val="INCISO"/>
        <w:spacing w:after="80" w:line="240" w:lineRule="auto"/>
        <w:rPr>
          <w:rFonts w:ascii="Barlow" w:hAnsi="Barlow"/>
          <w:sz w:val="20"/>
          <w:szCs w:val="20"/>
        </w:rPr>
      </w:pPr>
      <w:r w:rsidRPr="00CD6250">
        <w:rPr>
          <w:rFonts w:ascii="Barlow" w:hAnsi="Barlow"/>
          <w:sz w:val="20"/>
          <w:szCs w:val="20"/>
        </w:rPr>
        <w:t>1.- Políticas de Operación de Fondo fijo de la entidad.</w:t>
      </w:r>
    </w:p>
    <w:p w:rsidR="00E35625" w:rsidRPr="00CD6250" w:rsidRDefault="00E35625" w:rsidP="00E35625">
      <w:pPr>
        <w:pStyle w:val="INCISO"/>
        <w:spacing w:after="80" w:line="240" w:lineRule="auto"/>
        <w:ind w:left="720" w:firstLine="0"/>
        <w:rPr>
          <w:rFonts w:ascii="Barlow" w:hAnsi="Barlow"/>
          <w:sz w:val="20"/>
          <w:szCs w:val="20"/>
        </w:rPr>
      </w:pPr>
    </w:p>
    <w:p w:rsidR="00E35625" w:rsidRPr="00CD6250" w:rsidRDefault="00E35625" w:rsidP="00E35625">
      <w:pPr>
        <w:pStyle w:val="INCISO"/>
        <w:spacing w:after="80" w:line="240" w:lineRule="auto"/>
        <w:ind w:left="720" w:firstLine="0"/>
        <w:rPr>
          <w:rFonts w:ascii="Barlow" w:hAnsi="Barlow"/>
          <w:sz w:val="20"/>
          <w:szCs w:val="20"/>
        </w:rPr>
      </w:pPr>
      <w:r w:rsidRPr="00CD6250">
        <w:rPr>
          <w:rFonts w:ascii="Barlow" w:hAnsi="Barlow"/>
          <w:sz w:val="20"/>
          <w:szCs w:val="20"/>
        </w:rPr>
        <w:t>Su objetivo es asegurar el cumplimiento de las políticas establecidas para el control de fondos fijos asignados al área, así como determinar el alcance y límite de responsabilidades y funciones de quienes intervienen en el procedimiento.</w:t>
      </w:r>
    </w:p>
    <w:p w:rsidR="00E35625" w:rsidRPr="00CD6250" w:rsidRDefault="00E35625" w:rsidP="00E35625">
      <w:pPr>
        <w:pStyle w:val="INCISO"/>
        <w:spacing w:after="80" w:line="240" w:lineRule="auto"/>
        <w:ind w:left="0" w:firstLine="0"/>
        <w:rPr>
          <w:rFonts w:ascii="Barlow" w:hAnsi="Barlow"/>
          <w:sz w:val="20"/>
          <w:szCs w:val="20"/>
        </w:rPr>
      </w:pPr>
    </w:p>
    <w:p w:rsidR="00CD6250" w:rsidRDefault="00CD6250" w:rsidP="00E35625">
      <w:pPr>
        <w:pStyle w:val="Texto"/>
        <w:spacing w:after="86" w:line="240" w:lineRule="auto"/>
        <w:ind w:firstLine="0"/>
        <w:rPr>
          <w:rFonts w:ascii="Barlow" w:hAnsi="Barlow"/>
          <w:b/>
          <w:sz w:val="20"/>
          <w:lang w:val="es-MX"/>
        </w:rPr>
      </w:pPr>
    </w:p>
    <w:p w:rsidR="00CD6250" w:rsidRDefault="00CD6250" w:rsidP="00E35625">
      <w:pPr>
        <w:pStyle w:val="Texto"/>
        <w:spacing w:after="86" w:line="240" w:lineRule="auto"/>
        <w:ind w:firstLine="0"/>
        <w:rPr>
          <w:rFonts w:ascii="Barlow" w:hAnsi="Barlow"/>
          <w:b/>
          <w:sz w:val="20"/>
          <w:lang w:val="es-MX"/>
        </w:rPr>
      </w:pPr>
    </w:p>
    <w:p w:rsidR="00E35625" w:rsidRPr="00CD6250" w:rsidRDefault="00E35625" w:rsidP="00E35625">
      <w:pPr>
        <w:pStyle w:val="Texto"/>
        <w:spacing w:after="86" w:line="240" w:lineRule="auto"/>
        <w:ind w:firstLine="0"/>
        <w:rPr>
          <w:rFonts w:ascii="Barlow" w:hAnsi="Barlow"/>
          <w:b/>
          <w:sz w:val="20"/>
          <w:lang w:val="es-MX"/>
        </w:rPr>
      </w:pPr>
      <w:r w:rsidRPr="00CD6250">
        <w:rPr>
          <w:rFonts w:ascii="Barlow" w:hAnsi="Barlow"/>
          <w:b/>
          <w:sz w:val="20"/>
          <w:lang w:val="es-MX"/>
        </w:rPr>
        <w:lastRenderedPageBreak/>
        <w:t>Información por Segmentos</w:t>
      </w:r>
    </w:p>
    <w:p w:rsidR="00E35625" w:rsidRPr="00CD6250" w:rsidRDefault="00E35625" w:rsidP="00E35625">
      <w:pPr>
        <w:pStyle w:val="Texto"/>
        <w:spacing w:after="86" w:line="240" w:lineRule="auto"/>
        <w:ind w:firstLine="708"/>
        <w:rPr>
          <w:rFonts w:ascii="Barlow" w:hAnsi="Barlow"/>
          <w:b/>
          <w:sz w:val="20"/>
          <w:lang w:val="es-MX"/>
        </w:rPr>
      </w:pPr>
      <w:r w:rsidRPr="00CD6250">
        <w:rPr>
          <w:rFonts w:ascii="Barlow" w:hAnsi="Barlow"/>
          <w:sz w:val="20"/>
          <w:lang w:val="es-MX"/>
        </w:rPr>
        <w:t>El Centro Estatal de Trasplantes de Yucatán, no cuenta con información financiera de manera segmentada debido a que no cuenta con diversidad de las actividades y operaciones que realizan los entes públicos.</w:t>
      </w:r>
    </w:p>
    <w:p w:rsidR="00E35625" w:rsidRPr="00CD6250" w:rsidRDefault="00E35625" w:rsidP="00E35625">
      <w:pPr>
        <w:pStyle w:val="Texto"/>
        <w:spacing w:after="86" w:line="240" w:lineRule="auto"/>
        <w:rPr>
          <w:rFonts w:ascii="Barlow" w:hAnsi="Barlow"/>
          <w:sz w:val="20"/>
          <w:lang w:val="es-MX"/>
        </w:rPr>
      </w:pPr>
    </w:p>
    <w:p w:rsidR="00E35625" w:rsidRPr="00CD6250" w:rsidRDefault="00E35625" w:rsidP="00E35625">
      <w:pPr>
        <w:pStyle w:val="Texto"/>
        <w:spacing w:after="86" w:line="240" w:lineRule="auto"/>
        <w:ind w:firstLine="0"/>
        <w:rPr>
          <w:rFonts w:ascii="Barlow" w:hAnsi="Barlow"/>
          <w:b/>
          <w:sz w:val="20"/>
          <w:lang w:val="es-MX"/>
        </w:rPr>
      </w:pPr>
      <w:r w:rsidRPr="00CD6250">
        <w:rPr>
          <w:rFonts w:ascii="Barlow" w:hAnsi="Barlow"/>
          <w:b/>
          <w:sz w:val="20"/>
          <w:lang w:val="es-MX"/>
        </w:rPr>
        <w:t>Eventos Posteriores al Cierre</w:t>
      </w:r>
    </w:p>
    <w:p w:rsidR="00E35625" w:rsidRPr="00CD6250" w:rsidRDefault="00E35625" w:rsidP="00E35625">
      <w:pPr>
        <w:pStyle w:val="Texto"/>
        <w:spacing w:after="86" w:line="240" w:lineRule="auto"/>
        <w:ind w:firstLine="708"/>
        <w:rPr>
          <w:rFonts w:ascii="Barlow" w:hAnsi="Barlow"/>
          <w:sz w:val="20"/>
        </w:rPr>
      </w:pPr>
      <w:r w:rsidRPr="00CD6250">
        <w:rPr>
          <w:rFonts w:ascii="Barlow" w:hAnsi="Barlow"/>
          <w:sz w:val="20"/>
        </w:rPr>
        <w:t>En el Centro Estatal de Trasplantes de Yucatán, a</w:t>
      </w:r>
      <w:r w:rsidR="00B60D78" w:rsidRPr="00CD6250">
        <w:rPr>
          <w:rFonts w:ascii="Barlow" w:hAnsi="Barlow"/>
          <w:sz w:val="20"/>
        </w:rPr>
        <w:t xml:space="preserve">l </w:t>
      </w:r>
      <w:r w:rsidR="00D144FC" w:rsidRPr="00CD6250">
        <w:rPr>
          <w:rFonts w:ascii="Barlow" w:hAnsi="Barlow"/>
          <w:sz w:val="20"/>
        </w:rPr>
        <w:t xml:space="preserve">31 de </w:t>
      </w:r>
      <w:r w:rsidR="006A1449" w:rsidRPr="00CD6250">
        <w:rPr>
          <w:rFonts w:ascii="Barlow" w:hAnsi="Barlow"/>
          <w:sz w:val="20"/>
        </w:rPr>
        <w:t>marzo</w:t>
      </w:r>
      <w:r w:rsidR="00C836B9" w:rsidRPr="00CD6250">
        <w:rPr>
          <w:rFonts w:ascii="Barlow" w:hAnsi="Barlow"/>
          <w:sz w:val="20"/>
        </w:rPr>
        <w:t xml:space="preserve"> </w:t>
      </w:r>
      <w:r w:rsidR="00D144FC" w:rsidRPr="00CD6250">
        <w:rPr>
          <w:rFonts w:ascii="Barlow" w:hAnsi="Barlow"/>
          <w:sz w:val="20"/>
        </w:rPr>
        <w:t>de 2020</w:t>
      </w:r>
      <w:r w:rsidRPr="00CD6250">
        <w:rPr>
          <w:rFonts w:ascii="Barlow" w:hAnsi="Barlow"/>
          <w:sz w:val="20"/>
        </w:rPr>
        <w:t xml:space="preserve"> no se llevaron a cabo eventos posteriores al cierre que pudieran afectar económicamente y que no se conocían a la fecha de cierre.</w:t>
      </w:r>
    </w:p>
    <w:p w:rsidR="00E35625" w:rsidRPr="00CD6250" w:rsidRDefault="00E35625" w:rsidP="00E35625">
      <w:pPr>
        <w:pStyle w:val="Texto"/>
        <w:spacing w:after="86" w:line="240" w:lineRule="auto"/>
        <w:rPr>
          <w:rFonts w:ascii="Barlow" w:hAnsi="Barlow"/>
          <w:sz w:val="20"/>
        </w:rPr>
      </w:pPr>
    </w:p>
    <w:p w:rsidR="00E35625" w:rsidRPr="00CD6250" w:rsidRDefault="00E35625" w:rsidP="00E35625">
      <w:pPr>
        <w:pStyle w:val="Texto"/>
        <w:spacing w:after="86" w:line="240" w:lineRule="auto"/>
        <w:ind w:firstLine="0"/>
        <w:rPr>
          <w:rFonts w:ascii="Barlow" w:hAnsi="Barlow"/>
          <w:b/>
          <w:sz w:val="20"/>
          <w:lang w:val="es-MX"/>
        </w:rPr>
      </w:pPr>
      <w:r w:rsidRPr="00CD6250">
        <w:rPr>
          <w:rFonts w:ascii="Barlow" w:hAnsi="Barlow"/>
          <w:b/>
          <w:sz w:val="20"/>
          <w:lang w:val="es-MX"/>
        </w:rPr>
        <w:t>Partes Relacionadas</w:t>
      </w:r>
    </w:p>
    <w:p w:rsidR="00E35625" w:rsidRPr="00CD6250" w:rsidRDefault="00AD55CB" w:rsidP="00E35625">
      <w:pPr>
        <w:pStyle w:val="Texto"/>
        <w:spacing w:after="86" w:line="240" w:lineRule="auto"/>
        <w:ind w:firstLine="708"/>
        <w:rPr>
          <w:rFonts w:ascii="Barlow" w:hAnsi="Barlow"/>
          <w:sz w:val="20"/>
        </w:rPr>
      </w:pPr>
      <w:r w:rsidRPr="00CD6250">
        <w:rPr>
          <w:rFonts w:ascii="Barlow" w:hAnsi="Barlow"/>
          <w:sz w:val="20"/>
        </w:rPr>
        <w:t>Al 31</w:t>
      </w:r>
      <w:r w:rsidR="006C3C7F" w:rsidRPr="00CD6250">
        <w:rPr>
          <w:rFonts w:ascii="Barlow" w:hAnsi="Barlow"/>
          <w:sz w:val="20"/>
        </w:rPr>
        <w:t xml:space="preserve"> de</w:t>
      </w:r>
      <w:r w:rsidR="00D144FC" w:rsidRPr="00CD6250">
        <w:rPr>
          <w:rFonts w:ascii="Barlow" w:hAnsi="Barlow"/>
          <w:sz w:val="20"/>
        </w:rPr>
        <w:t xml:space="preserve"> </w:t>
      </w:r>
      <w:r w:rsidR="006A1449" w:rsidRPr="00CD6250">
        <w:rPr>
          <w:rFonts w:ascii="Barlow" w:hAnsi="Barlow"/>
          <w:sz w:val="20"/>
        </w:rPr>
        <w:t>marzo</w:t>
      </w:r>
      <w:r w:rsidR="00632F6B" w:rsidRPr="00CD6250">
        <w:rPr>
          <w:rFonts w:ascii="Barlow" w:hAnsi="Barlow"/>
          <w:sz w:val="20"/>
        </w:rPr>
        <w:t xml:space="preserve"> de</w:t>
      </w:r>
      <w:r w:rsidR="00D144FC" w:rsidRPr="00CD6250">
        <w:rPr>
          <w:rFonts w:ascii="Barlow" w:hAnsi="Barlow"/>
          <w:sz w:val="20"/>
        </w:rPr>
        <w:t xml:space="preserve"> 2020</w:t>
      </w:r>
      <w:r w:rsidR="00E35625" w:rsidRPr="00CD6250">
        <w:rPr>
          <w:rFonts w:ascii="Barlow" w:hAnsi="Barlow"/>
          <w:sz w:val="20"/>
        </w:rPr>
        <w:t>, El Centro Estatal de Trasplantes de Yucatán, no existen partes relacionadas que pudieran ejercer influencia significativa sobre la toma de decisiones financieras y operativas.</w:t>
      </w:r>
    </w:p>
    <w:p w:rsidR="00E35625" w:rsidRPr="00CD6250" w:rsidRDefault="00E35625" w:rsidP="00E35625">
      <w:pPr>
        <w:jc w:val="both"/>
        <w:rPr>
          <w:rFonts w:ascii="Barlow" w:hAnsi="Barlow"/>
          <w:sz w:val="20"/>
          <w:szCs w:val="20"/>
        </w:rPr>
      </w:pPr>
    </w:p>
    <w:p w:rsidR="00E35625" w:rsidRPr="00CD6250" w:rsidRDefault="00E35625" w:rsidP="00C17430">
      <w:pPr>
        <w:jc w:val="both"/>
        <w:rPr>
          <w:rFonts w:ascii="Barlow" w:hAnsi="Barlow"/>
          <w:sz w:val="20"/>
          <w:szCs w:val="20"/>
        </w:rPr>
      </w:pPr>
      <w:r w:rsidRPr="00CD6250">
        <w:rPr>
          <w:rFonts w:ascii="Barlow" w:hAnsi="Barlow"/>
          <w:sz w:val="20"/>
          <w:szCs w:val="20"/>
        </w:rPr>
        <w:t xml:space="preserve"> “Bajo protesta de decir verdad declaramos que los Estados Financieros y sus notas, son razonablemente correctos y son responsabilidad del emisor”. Lo anterior, no será aplicable para la información contable consolidada.</w:t>
      </w:r>
    </w:p>
    <w:sectPr w:rsidR="00E35625" w:rsidRPr="00CD6250" w:rsidSect="00CD6250">
      <w:headerReference w:type="default" r:id="rId20"/>
      <w:footerReference w:type="default" r:id="rId21"/>
      <w:pgSz w:w="15840" w:h="12240" w:orient="landscape" w:code="1"/>
      <w:pgMar w:top="2835" w:right="1134" w:bottom="1701"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E61" w:rsidRDefault="00A33E61" w:rsidP="00B22884">
      <w:pPr>
        <w:spacing w:after="0" w:line="240" w:lineRule="auto"/>
      </w:pPr>
      <w:r>
        <w:separator/>
      </w:r>
    </w:p>
  </w:endnote>
  <w:endnote w:type="continuationSeparator" w:id="0">
    <w:p w:rsidR="00A33E61" w:rsidRDefault="00A33E61" w:rsidP="00B22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panose1 w:val="00000000000000000000"/>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rlow">
    <w:panose1 w:val="000005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648" w:rsidRDefault="00097648" w:rsidP="00DE3515">
    <w:pPr>
      <w:pStyle w:val="Piedepgina"/>
      <w:tabs>
        <w:tab w:val="clear" w:pos="4419"/>
        <w:tab w:val="clear" w:pos="8838"/>
        <w:tab w:val="left" w:pos="39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E61" w:rsidRDefault="00A33E61" w:rsidP="00B22884">
      <w:pPr>
        <w:spacing w:after="0" w:line="240" w:lineRule="auto"/>
      </w:pPr>
      <w:r>
        <w:separator/>
      </w:r>
    </w:p>
  </w:footnote>
  <w:footnote w:type="continuationSeparator" w:id="0">
    <w:p w:rsidR="00A33E61" w:rsidRDefault="00A33E61" w:rsidP="00B228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884" w:rsidRDefault="00B22884">
    <w:pPr>
      <w:pStyle w:val="Encabezado"/>
    </w:pPr>
    <w:r>
      <w:rPr>
        <w:noProof/>
        <w:lang w:eastAsia="es-MX"/>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93353"/>
    <w:multiLevelType w:val="hybridMultilevel"/>
    <w:tmpl w:val="C3508E8E"/>
    <w:lvl w:ilvl="0" w:tplc="7FDC9182">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103908B1"/>
    <w:multiLevelType w:val="multilevel"/>
    <w:tmpl w:val="7E32B0CC"/>
    <w:lvl w:ilvl="0">
      <w:start w:val="3"/>
      <w:numFmt w:val="decimal"/>
      <w:lvlText w:val="%1"/>
      <w:lvlJc w:val="left"/>
      <w:pPr>
        <w:ind w:left="360" w:hanging="36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val="0"/>
        <w:sz w:val="20"/>
      </w:rPr>
    </w:lvl>
    <w:lvl w:ilvl="3">
      <w:start w:val="1"/>
      <w:numFmt w:val="decimal"/>
      <w:lvlText w:val="%1.%2.%3.%4"/>
      <w:lvlJc w:val="left"/>
      <w:pPr>
        <w:ind w:left="1080" w:hanging="1080"/>
      </w:pPr>
      <w:rPr>
        <w:rFonts w:hint="default"/>
        <w:b w:val="0"/>
        <w:sz w:val="20"/>
      </w:rPr>
    </w:lvl>
    <w:lvl w:ilvl="4">
      <w:start w:val="1"/>
      <w:numFmt w:val="decimal"/>
      <w:lvlText w:val="%1.%2.%3.%4.%5"/>
      <w:lvlJc w:val="left"/>
      <w:pPr>
        <w:ind w:left="1440" w:hanging="1440"/>
      </w:pPr>
      <w:rPr>
        <w:rFonts w:hint="default"/>
        <w:b w:val="0"/>
        <w:sz w:val="20"/>
      </w:rPr>
    </w:lvl>
    <w:lvl w:ilvl="5">
      <w:start w:val="1"/>
      <w:numFmt w:val="decimal"/>
      <w:lvlText w:val="%1.%2.%3.%4.%5.%6"/>
      <w:lvlJc w:val="left"/>
      <w:pPr>
        <w:ind w:left="1440" w:hanging="1440"/>
      </w:pPr>
      <w:rPr>
        <w:rFonts w:hint="default"/>
        <w:b w:val="0"/>
        <w:sz w:val="20"/>
      </w:rPr>
    </w:lvl>
    <w:lvl w:ilvl="6">
      <w:start w:val="1"/>
      <w:numFmt w:val="decimal"/>
      <w:lvlText w:val="%1.%2.%3.%4.%5.%6.%7"/>
      <w:lvlJc w:val="left"/>
      <w:pPr>
        <w:ind w:left="1800" w:hanging="1800"/>
      </w:pPr>
      <w:rPr>
        <w:rFonts w:hint="default"/>
        <w:b w:val="0"/>
        <w:sz w:val="20"/>
      </w:rPr>
    </w:lvl>
    <w:lvl w:ilvl="7">
      <w:start w:val="1"/>
      <w:numFmt w:val="decimal"/>
      <w:lvlText w:val="%1.%2.%3.%4.%5.%6.%7.%8"/>
      <w:lvlJc w:val="left"/>
      <w:pPr>
        <w:ind w:left="1800" w:hanging="1800"/>
      </w:pPr>
      <w:rPr>
        <w:rFonts w:hint="default"/>
        <w:b w:val="0"/>
        <w:sz w:val="20"/>
      </w:rPr>
    </w:lvl>
    <w:lvl w:ilvl="8">
      <w:start w:val="1"/>
      <w:numFmt w:val="decimal"/>
      <w:lvlText w:val="%1.%2.%3.%4.%5.%6.%7.%8.%9"/>
      <w:lvlJc w:val="left"/>
      <w:pPr>
        <w:ind w:left="2160" w:hanging="2160"/>
      </w:pPr>
      <w:rPr>
        <w:rFonts w:hint="default"/>
        <w:b w:val="0"/>
        <w:sz w:val="20"/>
      </w:rPr>
    </w:lvl>
  </w:abstractNum>
  <w:abstractNum w:abstractNumId="2">
    <w:nsid w:val="150801C8"/>
    <w:multiLevelType w:val="hybridMultilevel"/>
    <w:tmpl w:val="2458ACC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3">
    <w:nsid w:val="15EE0A4E"/>
    <w:multiLevelType w:val="hybridMultilevel"/>
    <w:tmpl w:val="C7EC1F82"/>
    <w:lvl w:ilvl="0" w:tplc="0C0A0001">
      <w:start w:val="1"/>
      <w:numFmt w:val="bullet"/>
      <w:lvlText w:val=""/>
      <w:lvlJc w:val="left"/>
      <w:pPr>
        <w:tabs>
          <w:tab w:val="num" w:pos="1428"/>
        </w:tabs>
        <w:ind w:left="1428" w:hanging="360"/>
      </w:pPr>
      <w:rPr>
        <w:rFonts w:ascii="Symbol" w:hAnsi="Symbol" w:hint="default"/>
      </w:r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4">
    <w:nsid w:val="1C4E244A"/>
    <w:multiLevelType w:val="hybridMultilevel"/>
    <w:tmpl w:val="C55630E4"/>
    <w:lvl w:ilvl="0" w:tplc="0C0A0013">
      <w:start w:val="1"/>
      <w:numFmt w:val="upperRoman"/>
      <w:lvlText w:val="%1."/>
      <w:lvlJc w:val="right"/>
      <w:pPr>
        <w:tabs>
          <w:tab w:val="num" w:pos="720"/>
        </w:tabs>
        <w:ind w:left="720" w:hanging="18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396935F9"/>
    <w:multiLevelType w:val="hybridMultilevel"/>
    <w:tmpl w:val="59C2F182"/>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96665488">
      <w:numFmt w:val="bullet"/>
      <w:lvlText w:val="•"/>
      <w:lvlJc w:val="left"/>
      <w:pPr>
        <w:ind w:left="2685" w:hanging="705"/>
      </w:pPr>
      <w:rPr>
        <w:rFonts w:ascii="Calibri" w:eastAsia="Times New Roman" w:hAnsi="Calibri"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4B24618D"/>
    <w:multiLevelType w:val="hybridMultilevel"/>
    <w:tmpl w:val="7634359E"/>
    <w:lvl w:ilvl="0" w:tplc="0C9ABC3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nsid w:val="59196C1E"/>
    <w:multiLevelType w:val="hybridMultilevel"/>
    <w:tmpl w:val="26E23058"/>
    <w:lvl w:ilvl="0" w:tplc="0C0A0017">
      <w:start w:val="1"/>
      <w:numFmt w:val="lowerLetter"/>
      <w:lvlText w:val="%1)"/>
      <w:lvlJc w:val="left"/>
      <w:pPr>
        <w:tabs>
          <w:tab w:val="num" w:pos="720"/>
        </w:tabs>
        <w:ind w:left="720" w:hanging="360"/>
      </w:pPr>
      <w:rPr>
        <w:rFonts w:hint="default"/>
      </w:rPr>
    </w:lvl>
    <w:lvl w:ilvl="1" w:tplc="E6CCA55A">
      <w:start w:val="1"/>
      <w:numFmt w:val="lowerLetter"/>
      <w:lvlText w:val="%2)"/>
      <w:lvlJc w:val="left"/>
      <w:pPr>
        <w:tabs>
          <w:tab w:val="num" w:pos="1440"/>
        </w:tabs>
        <w:ind w:left="1440" w:hanging="360"/>
      </w:pPr>
      <w:rPr>
        <w:rFonts w:hint="default"/>
      </w:rPr>
    </w:lvl>
    <w:lvl w:ilvl="2" w:tplc="F8A4628E">
      <w:start w:val="2"/>
      <w:numFmt w:val="decimal"/>
      <w:lvlText w:val="%3)"/>
      <w:lvlJc w:val="left"/>
      <w:pPr>
        <w:tabs>
          <w:tab w:val="num" w:pos="2340"/>
        </w:tabs>
        <w:ind w:left="2340" w:hanging="360"/>
      </w:pPr>
      <w:rPr>
        <w:rFonts w:ascii="Times New Roman" w:hAnsi="Times New Roman" w:cs="Times New Roman" w:hint="default"/>
        <w:b/>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6A9F26FF"/>
    <w:multiLevelType w:val="hybridMultilevel"/>
    <w:tmpl w:val="EEA82602"/>
    <w:lvl w:ilvl="0" w:tplc="0C0A0017">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6C9C7A54"/>
    <w:multiLevelType w:val="hybridMultilevel"/>
    <w:tmpl w:val="0F98ABF0"/>
    <w:lvl w:ilvl="0" w:tplc="0C0A0001">
      <w:start w:val="1"/>
      <w:numFmt w:val="bullet"/>
      <w:lvlText w:val=""/>
      <w:lvlJc w:val="left"/>
      <w:pPr>
        <w:tabs>
          <w:tab w:val="num" w:pos="1425"/>
        </w:tabs>
        <w:ind w:left="1425" w:hanging="360"/>
      </w:pPr>
      <w:rPr>
        <w:rFonts w:ascii="Symbol" w:hAnsi="Symbol" w:hint="default"/>
      </w:rPr>
    </w:lvl>
    <w:lvl w:ilvl="1" w:tplc="0C0A0003" w:tentative="1">
      <w:start w:val="1"/>
      <w:numFmt w:val="bullet"/>
      <w:lvlText w:val="o"/>
      <w:lvlJc w:val="left"/>
      <w:pPr>
        <w:tabs>
          <w:tab w:val="num" w:pos="2145"/>
        </w:tabs>
        <w:ind w:left="2145" w:hanging="360"/>
      </w:pPr>
      <w:rPr>
        <w:rFonts w:ascii="Courier New" w:hAnsi="Courier New" w:cs="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cs="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cs="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10">
    <w:nsid w:val="75423403"/>
    <w:multiLevelType w:val="hybridMultilevel"/>
    <w:tmpl w:val="20D4F0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E985425"/>
    <w:multiLevelType w:val="hybridMultilevel"/>
    <w:tmpl w:val="B04611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1"/>
  </w:num>
  <w:num w:numId="4">
    <w:abstractNumId w:val="2"/>
  </w:num>
  <w:num w:numId="5">
    <w:abstractNumId w:val="6"/>
  </w:num>
  <w:num w:numId="6">
    <w:abstractNumId w:val="10"/>
  </w:num>
  <w:num w:numId="7">
    <w:abstractNumId w:val="1"/>
  </w:num>
  <w:num w:numId="8">
    <w:abstractNumId w:val="9"/>
  </w:num>
  <w:num w:numId="9">
    <w:abstractNumId w:val="5"/>
  </w:num>
  <w:num w:numId="10">
    <w:abstractNumId w:val="7"/>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748"/>
    <w:rsid w:val="0000592B"/>
    <w:rsid w:val="000173EA"/>
    <w:rsid w:val="000273D4"/>
    <w:rsid w:val="000302F0"/>
    <w:rsid w:val="000361CA"/>
    <w:rsid w:val="00046918"/>
    <w:rsid w:val="0005783A"/>
    <w:rsid w:val="00061F29"/>
    <w:rsid w:val="00065224"/>
    <w:rsid w:val="00072274"/>
    <w:rsid w:val="00074A03"/>
    <w:rsid w:val="0009147D"/>
    <w:rsid w:val="00092857"/>
    <w:rsid w:val="000934E8"/>
    <w:rsid w:val="00093B2B"/>
    <w:rsid w:val="0009615D"/>
    <w:rsid w:val="00097648"/>
    <w:rsid w:val="000A2550"/>
    <w:rsid w:val="000A5C0E"/>
    <w:rsid w:val="000A7D84"/>
    <w:rsid w:val="000B64A1"/>
    <w:rsid w:val="000C7F92"/>
    <w:rsid w:val="000D367D"/>
    <w:rsid w:val="000E095B"/>
    <w:rsid w:val="000E1546"/>
    <w:rsid w:val="000E788F"/>
    <w:rsid w:val="00104568"/>
    <w:rsid w:val="001050BB"/>
    <w:rsid w:val="00107952"/>
    <w:rsid w:val="001126FA"/>
    <w:rsid w:val="00127022"/>
    <w:rsid w:val="0013268D"/>
    <w:rsid w:val="00134344"/>
    <w:rsid w:val="00134B09"/>
    <w:rsid w:val="001367C9"/>
    <w:rsid w:val="00136822"/>
    <w:rsid w:val="0014084B"/>
    <w:rsid w:val="0014611B"/>
    <w:rsid w:val="00152CA5"/>
    <w:rsid w:val="0016645E"/>
    <w:rsid w:val="001675DD"/>
    <w:rsid w:val="0017540F"/>
    <w:rsid w:val="0017588A"/>
    <w:rsid w:val="00175C03"/>
    <w:rsid w:val="00176E10"/>
    <w:rsid w:val="001801AE"/>
    <w:rsid w:val="00183F1F"/>
    <w:rsid w:val="00185F4D"/>
    <w:rsid w:val="00187CAE"/>
    <w:rsid w:val="00190A9D"/>
    <w:rsid w:val="001A091B"/>
    <w:rsid w:val="001A19CB"/>
    <w:rsid w:val="001A1D3D"/>
    <w:rsid w:val="001A3BC6"/>
    <w:rsid w:val="001A518E"/>
    <w:rsid w:val="001A5592"/>
    <w:rsid w:val="001A6973"/>
    <w:rsid w:val="001A78F8"/>
    <w:rsid w:val="001B7146"/>
    <w:rsid w:val="001C14A0"/>
    <w:rsid w:val="001C5395"/>
    <w:rsid w:val="001C61AF"/>
    <w:rsid w:val="001D7C5B"/>
    <w:rsid w:val="001E1358"/>
    <w:rsid w:val="001F15E9"/>
    <w:rsid w:val="001F1F53"/>
    <w:rsid w:val="001F670D"/>
    <w:rsid w:val="0020271C"/>
    <w:rsid w:val="00205E0E"/>
    <w:rsid w:val="00205FDA"/>
    <w:rsid w:val="00213370"/>
    <w:rsid w:val="002171EE"/>
    <w:rsid w:val="002237EA"/>
    <w:rsid w:val="00233A7E"/>
    <w:rsid w:val="0023470C"/>
    <w:rsid w:val="002361B4"/>
    <w:rsid w:val="0023623F"/>
    <w:rsid w:val="00237786"/>
    <w:rsid w:val="00241752"/>
    <w:rsid w:val="00244517"/>
    <w:rsid w:val="00252E46"/>
    <w:rsid w:val="00262779"/>
    <w:rsid w:val="00283175"/>
    <w:rsid w:val="00286FBD"/>
    <w:rsid w:val="00290C19"/>
    <w:rsid w:val="002936BD"/>
    <w:rsid w:val="002940A2"/>
    <w:rsid w:val="002948D0"/>
    <w:rsid w:val="002A1630"/>
    <w:rsid w:val="002A59D2"/>
    <w:rsid w:val="002C2885"/>
    <w:rsid w:val="002C507C"/>
    <w:rsid w:val="002C675C"/>
    <w:rsid w:val="002D3C0D"/>
    <w:rsid w:val="002D6B1A"/>
    <w:rsid w:val="002E371D"/>
    <w:rsid w:val="002F1F87"/>
    <w:rsid w:val="002F5CBA"/>
    <w:rsid w:val="002F7E81"/>
    <w:rsid w:val="003129FF"/>
    <w:rsid w:val="0032068A"/>
    <w:rsid w:val="0033006C"/>
    <w:rsid w:val="003347FE"/>
    <w:rsid w:val="00334A86"/>
    <w:rsid w:val="00353E24"/>
    <w:rsid w:val="00354504"/>
    <w:rsid w:val="00364156"/>
    <w:rsid w:val="003653E0"/>
    <w:rsid w:val="00366D7A"/>
    <w:rsid w:val="00370D54"/>
    <w:rsid w:val="0037229B"/>
    <w:rsid w:val="00396668"/>
    <w:rsid w:val="003A1005"/>
    <w:rsid w:val="003A1478"/>
    <w:rsid w:val="003A1A35"/>
    <w:rsid w:val="003A3012"/>
    <w:rsid w:val="003B7443"/>
    <w:rsid w:val="003C0017"/>
    <w:rsid w:val="003C09B6"/>
    <w:rsid w:val="003C307B"/>
    <w:rsid w:val="003C653F"/>
    <w:rsid w:val="003D06EF"/>
    <w:rsid w:val="003D2E5B"/>
    <w:rsid w:val="003F3D5C"/>
    <w:rsid w:val="003F4F6A"/>
    <w:rsid w:val="00402D47"/>
    <w:rsid w:val="00405599"/>
    <w:rsid w:val="004313C5"/>
    <w:rsid w:val="00443225"/>
    <w:rsid w:val="004442EE"/>
    <w:rsid w:val="0045177B"/>
    <w:rsid w:val="00466A55"/>
    <w:rsid w:val="00466F45"/>
    <w:rsid w:val="004674C8"/>
    <w:rsid w:val="00467822"/>
    <w:rsid w:val="004722E6"/>
    <w:rsid w:val="00476738"/>
    <w:rsid w:val="00477811"/>
    <w:rsid w:val="00480955"/>
    <w:rsid w:val="00492A63"/>
    <w:rsid w:val="00497023"/>
    <w:rsid w:val="00497376"/>
    <w:rsid w:val="004A159E"/>
    <w:rsid w:val="004A2C78"/>
    <w:rsid w:val="004A39A2"/>
    <w:rsid w:val="004B0342"/>
    <w:rsid w:val="004B3275"/>
    <w:rsid w:val="004B6C05"/>
    <w:rsid w:val="004C1C2B"/>
    <w:rsid w:val="004C3416"/>
    <w:rsid w:val="004D5131"/>
    <w:rsid w:val="004D5700"/>
    <w:rsid w:val="004E7E5E"/>
    <w:rsid w:val="004F389D"/>
    <w:rsid w:val="00500EF1"/>
    <w:rsid w:val="0052357F"/>
    <w:rsid w:val="00523595"/>
    <w:rsid w:val="0052508B"/>
    <w:rsid w:val="0052597D"/>
    <w:rsid w:val="0053163D"/>
    <w:rsid w:val="00532452"/>
    <w:rsid w:val="005343BF"/>
    <w:rsid w:val="00537006"/>
    <w:rsid w:val="005413FE"/>
    <w:rsid w:val="0054508B"/>
    <w:rsid w:val="0054530E"/>
    <w:rsid w:val="0055327C"/>
    <w:rsid w:val="00554D77"/>
    <w:rsid w:val="00556009"/>
    <w:rsid w:val="0055779C"/>
    <w:rsid w:val="00562D4E"/>
    <w:rsid w:val="005656AC"/>
    <w:rsid w:val="00572E90"/>
    <w:rsid w:val="0057329C"/>
    <w:rsid w:val="00573633"/>
    <w:rsid w:val="00574734"/>
    <w:rsid w:val="005756AB"/>
    <w:rsid w:val="005757E9"/>
    <w:rsid w:val="005808DB"/>
    <w:rsid w:val="0058674E"/>
    <w:rsid w:val="00586C94"/>
    <w:rsid w:val="00597C8E"/>
    <w:rsid w:val="005A314A"/>
    <w:rsid w:val="005A7010"/>
    <w:rsid w:val="005B20C7"/>
    <w:rsid w:val="005B717D"/>
    <w:rsid w:val="005B7F54"/>
    <w:rsid w:val="005C1717"/>
    <w:rsid w:val="005D0141"/>
    <w:rsid w:val="005D1735"/>
    <w:rsid w:val="005D247D"/>
    <w:rsid w:val="005D2679"/>
    <w:rsid w:val="005D6414"/>
    <w:rsid w:val="005E5C0E"/>
    <w:rsid w:val="005F09D2"/>
    <w:rsid w:val="005F534E"/>
    <w:rsid w:val="006004B2"/>
    <w:rsid w:val="00604279"/>
    <w:rsid w:val="006045B2"/>
    <w:rsid w:val="006104F5"/>
    <w:rsid w:val="00622352"/>
    <w:rsid w:val="0062317D"/>
    <w:rsid w:val="00632F6B"/>
    <w:rsid w:val="006331B9"/>
    <w:rsid w:val="0063753A"/>
    <w:rsid w:val="00651831"/>
    <w:rsid w:val="00652234"/>
    <w:rsid w:val="0065385A"/>
    <w:rsid w:val="0065461C"/>
    <w:rsid w:val="00656229"/>
    <w:rsid w:val="0065792F"/>
    <w:rsid w:val="006716A6"/>
    <w:rsid w:val="00677E87"/>
    <w:rsid w:val="0069144E"/>
    <w:rsid w:val="00691EA8"/>
    <w:rsid w:val="00695FCC"/>
    <w:rsid w:val="006A1449"/>
    <w:rsid w:val="006A3374"/>
    <w:rsid w:val="006A52BD"/>
    <w:rsid w:val="006B1186"/>
    <w:rsid w:val="006B2032"/>
    <w:rsid w:val="006B34ED"/>
    <w:rsid w:val="006C218D"/>
    <w:rsid w:val="006C3C7F"/>
    <w:rsid w:val="006C571B"/>
    <w:rsid w:val="006D194D"/>
    <w:rsid w:val="006D4370"/>
    <w:rsid w:val="006E3761"/>
    <w:rsid w:val="006E43DF"/>
    <w:rsid w:val="006E6607"/>
    <w:rsid w:val="006E6A87"/>
    <w:rsid w:val="006F0BF0"/>
    <w:rsid w:val="006F3019"/>
    <w:rsid w:val="006F3AB9"/>
    <w:rsid w:val="0071451E"/>
    <w:rsid w:val="0073237F"/>
    <w:rsid w:val="00733E1C"/>
    <w:rsid w:val="0073425F"/>
    <w:rsid w:val="007342A3"/>
    <w:rsid w:val="007401BE"/>
    <w:rsid w:val="007502DB"/>
    <w:rsid w:val="00750DB1"/>
    <w:rsid w:val="00753050"/>
    <w:rsid w:val="007548F4"/>
    <w:rsid w:val="007565FB"/>
    <w:rsid w:val="007606D5"/>
    <w:rsid w:val="00762B6F"/>
    <w:rsid w:val="00765D80"/>
    <w:rsid w:val="007664B0"/>
    <w:rsid w:val="0077084E"/>
    <w:rsid w:val="00775B9C"/>
    <w:rsid w:val="00776F9E"/>
    <w:rsid w:val="00783739"/>
    <w:rsid w:val="00783EC5"/>
    <w:rsid w:val="00785278"/>
    <w:rsid w:val="007866A6"/>
    <w:rsid w:val="0079353E"/>
    <w:rsid w:val="0079412A"/>
    <w:rsid w:val="007A1BD9"/>
    <w:rsid w:val="007A2DA0"/>
    <w:rsid w:val="007A6E09"/>
    <w:rsid w:val="007B07A4"/>
    <w:rsid w:val="007B6EE5"/>
    <w:rsid w:val="007C0B22"/>
    <w:rsid w:val="007C129E"/>
    <w:rsid w:val="007C1CC2"/>
    <w:rsid w:val="007F1A4D"/>
    <w:rsid w:val="007F7EC1"/>
    <w:rsid w:val="00801257"/>
    <w:rsid w:val="00812EE0"/>
    <w:rsid w:val="0082261C"/>
    <w:rsid w:val="00826121"/>
    <w:rsid w:val="00836008"/>
    <w:rsid w:val="00836E2E"/>
    <w:rsid w:val="008416A3"/>
    <w:rsid w:val="008447C4"/>
    <w:rsid w:val="008448D8"/>
    <w:rsid w:val="00855128"/>
    <w:rsid w:val="00862328"/>
    <w:rsid w:val="008636A7"/>
    <w:rsid w:val="008768DC"/>
    <w:rsid w:val="00881CAD"/>
    <w:rsid w:val="008A3E5A"/>
    <w:rsid w:val="008A7A89"/>
    <w:rsid w:val="008B1AE0"/>
    <w:rsid w:val="008B4AC3"/>
    <w:rsid w:val="008C42D2"/>
    <w:rsid w:val="008C7EE8"/>
    <w:rsid w:val="008E1B75"/>
    <w:rsid w:val="008E74D2"/>
    <w:rsid w:val="0091673B"/>
    <w:rsid w:val="00920CA7"/>
    <w:rsid w:val="009219E8"/>
    <w:rsid w:val="00931DFF"/>
    <w:rsid w:val="009353FA"/>
    <w:rsid w:val="00936362"/>
    <w:rsid w:val="00943F8F"/>
    <w:rsid w:val="00946B96"/>
    <w:rsid w:val="00947B42"/>
    <w:rsid w:val="009531BB"/>
    <w:rsid w:val="009713AC"/>
    <w:rsid w:val="00995DC7"/>
    <w:rsid w:val="009A6051"/>
    <w:rsid w:val="009B2D1A"/>
    <w:rsid w:val="009B6401"/>
    <w:rsid w:val="009B7205"/>
    <w:rsid w:val="009C5060"/>
    <w:rsid w:val="009D382C"/>
    <w:rsid w:val="009D5FF8"/>
    <w:rsid w:val="009D650A"/>
    <w:rsid w:val="009E2ADA"/>
    <w:rsid w:val="009F0748"/>
    <w:rsid w:val="009F32DA"/>
    <w:rsid w:val="009F35A0"/>
    <w:rsid w:val="009F644F"/>
    <w:rsid w:val="009F7CDA"/>
    <w:rsid w:val="00A05FBA"/>
    <w:rsid w:val="00A12646"/>
    <w:rsid w:val="00A153FA"/>
    <w:rsid w:val="00A21228"/>
    <w:rsid w:val="00A220EA"/>
    <w:rsid w:val="00A266CF"/>
    <w:rsid w:val="00A3180F"/>
    <w:rsid w:val="00A33E61"/>
    <w:rsid w:val="00A37230"/>
    <w:rsid w:val="00A5260B"/>
    <w:rsid w:val="00A52F2D"/>
    <w:rsid w:val="00A5319C"/>
    <w:rsid w:val="00A57E5E"/>
    <w:rsid w:val="00A67B4F"/>
    <w:rsid w:val="00A7075B"/>
    <w:rsid w:val="00A83931"/>
    <w:rsid w:val="00A85AA6"/>
    <w:rsid w:val="00A8681A"/>
    <w:rsid w:val="00A87C12"/>
    <w:rsid w:val="00A87F92"/>
    <w:rsid w:val="00A90013"/>
    <w:rsid w:val="00A9241E"/>
    <w:rsid w:val="00A95FBF"/>
    <w:rsid w:val="00AA1A00"/>
    <w:rsid w:val="00AA5D90"/>
    <w:rsid w:val="00AB44D0"/>
    <w:rsid w:val="00AB5D47"/>
    <w:rsid w:val="00AC3EE2"/>
    <w:rsid w:val="00AC4549"/>
    <w:rsid w:val="00AD55CB"/>
    <w:rsid w:val="00AD7B9E"/>
    <w:rsid w:val="00AE66DC"/>
    <w:rsid w:val="00AF2582"/>
    <w:rsid w:val="00AF6994"/>
    <w:rsid w:val="00B11758"/>
    <w:rsid w:val="00B1599A"/>
    <w:rsid w:val="00B2264C"/>
    <w:rsid w:val="00B22884"/>
    <w:rsid w:val="00B24146"/>
    <w:rsid w:val="00B429C9"/>
    <w:rsid w:val="00B60D78"/>
    <w:rsid w:val="00B639A6"/>
    <w:rsid w:val="00B656F1"/>
    <w:rsid w:val="00B67EEA"/>
    <w:rsid w:val="00B77F0D"/>
    <w:rsid w:val="00B85AE8"/>
    <w:rsid w:val="00B8767C"/>
    <w:rsid w:val="00BA2664"/>
    <w:rsid w:val="00BB04E0"/>
    <w:rsid w:val="00BB59B5"/>
    <w:rsid w:val="00BC40E9"/>
    <w:rsid w:val="00BC77BD"/>
    <w:rsid w:val="00BC7FCD"/>
    <w:rsid w:val="00BD08C8"/>
    <w:rsid w:val="00BD6948"/>
    <w:rsid w:val="00BD6B5A"/>
    <w:rsid w:val="00BF2DF2"/>
    <w:rsid w:val="00BF3BE6"/>
    <w:rsid w:val="00BF42AE"/>
    <w:rsid w:val="00BF47E0"/>
    <w:rsid w:val="00BF6CAF"/>
    <w:rsid w:val="00C05251"/>
    <w:rsid w:val="00C0637E"/>
    <w:rsid w:val="00C0649D"/>
    <w:rsid w:val="00C11BF8"/>
    <w:rsid w:val="00C150C5"/>
    <w:rsid w:val="00C17430"/>
    <w:rsid w:val="00C25DB6"/>
    <w:rsid w:val="00C272FC"/>
    <w:rsid w:val="00C3450A"/>
    <w:rsid w:val="00C35106"/>
    <w:rsid w:val="00C35BAE"/>
    <w:rsid w:val="00C43A02"/>
    <w:rsid w:val="00C445B6"/>
    <w:rsid w:val="00C45CDC"/>
    <w:rsid w:val="00C46718"/>
    <w:rsid w:val="00C56F33"/>
    <w:rsid w:val="00C61EAB"/>
    <w:rsid w:val="00C669BE"/>
    <w:rsid w:val="00C73709"/>
    <w:rsid w:val="00C74C14"/>
    <w:rsid w:val="00C836B9"/>
    <w:rsid w:val="00C83E0A"/>
    <w:rsid w:val="00C95F0E"/>
    <w:rsid w:val="00CA31B4"/>
    <w:rsid w:val="00CB2506"/>
    <w:rsid w:val="00CC27A4"/>
    <w:rsid w:val="00CC4C4B"/>
    <w:rsid w:val="00CD0F63"/>
    <w:rsid w:val="00CD6250"/>
    <w:rsid w:val="00CE0DBD"/>
    <w:rsid w:val="00CE4DF8"/>
    <w:rsid w:val="00CF14EF"/>
    <w:rsid w:val="00D10F13"/>
    <w:rsid w:val="00D144FC"/>
    <w:rsid w:val="00D158B1"/>
    <w:rsid w:val="00D173D8"/>
    <w:rsid w:val="00D17966"/>
    <w:rsid w:val="00D21936"/>
    <w:rsid w:val="00D22E12"/>
    <w:rsid w:val="00D360F2"/>
    <w:rsid w:val="00D440B5"/>
    <w:rsid w:val="00D45030"/>
    <w:rsid w:val="00D456E6"/>
    <w:rsid w:val="00D4757D"/>
    <w:rsid w:val="00D50DB1"/>
    <w:rsid w:val="00D53834"/>
    <w:rsid w:val="00D54ED4"/>
    <w:rsid w:val="00D80B75"/>
    <w:rsid w:val="00D82276"/>
    <w:rsid w:val="00D83798"/>
    <w:rsid w:val="00D84B96"/>
    <w:rsid w:val="00DC11EE"/>
    <w:rsid w:val="00DC24DA"/>
    <w:rsid w:val="00DC66AA"/>
    <w:rsid w:val="00DD2691"/>
    <w:rsid w:val="00DD3000"/>
    <w:rsid w:val="00DD3A76"/>
    <w:rsid w:val="00DD4B2B"/>
    <w:rsid w:val="00DD7A67"/>
    <w:rsid w:val="00DE0E2A"/>
    <w:rsid w:val="00DE31E3"/>
    <w:rsid w:val="00DE3515"/>
    <w:rsid w:val="00DE41FC"/>
    <w:rsid w:val="00DF1B35"/>
    <w:rsid w:val="00DF28AA"/>
    <w:rsid w:val="00DF5616"/>
    <w:rsid w:val="00E02D21"/>
    <w:rsid w:val="00E0329C"/>
    <w:rsid w:val="00E038E8"/>
    <w:rsid w:val="00E069AE"/>
    <w:rsid w:val="00E1056D"/>
    <w:rsid w:val="00E11271"/>
    <w:rsid w:val="00E15C32"/>
    <w:rsid w:val="00E1611A"/>
    <w:rsid w:val="00E20B2C"/>
    <w:rsid w:val="00E21519"/>
    <w:rsid w:val="00E2536E"/>
    <w:rsid w:val="00E3071A"/>
    <w:rsid w:val="00E35625"/>
    <w:rsid w:val="00E449E0"/>
    <w:rsid w:val="00E44F6D"/>
    <w:rsid w:val="00E50F18"/>
    <w:rsid w:val="00E53F4A"/>
    <w:rsid w:val="00E64475"/>
    <w:rsid w:val="00E66BDA"/>
    <w:rsid w:val="00E858DB"/>
    <w:rsid w:val="00E875A9"/>
    <w:rsid w:val="00E87FC5"/>
    <w:rsid w:val="00E913D2"/>
    <w:rsid w:val="00E96B7C"/>
    <w:rsid w:val="00EA3003"/>
    <w:rsid w:val="00EA53F8"/>
    <w:rsid w:val="00EB0A0A"/>
    <w:rsid w:val="00ED255B"/>
    <w:rsid w:val="00ED3430"/>
    <w:rsid w:val="00ED52EA"/>
    <w:rsid w:val="00EE03B1"/>
    <w:rsid w:val="00EE0FC2"/>
    <w:rsid w:val="00F27443"/>
    <w:rsid w:val="00F27B32"/>
    <w:rsid w:val="00F31F89"/>
    <w:rsid w:val="00F37A05"/>
    <w:rsid w:val="00F40603"/>
    <w:rsid w:val="00F56B92"/>
    <w:rsid w:val="00F63F72"/>
    <w:rsid w:val="00F652F7"/>
    <w:rsid w:val="00F663F9"/>
    <w:rsid w:val="00F70E06"/>
    <w:rsid w:val="00F72665"/>
    <w:rsid w:val="00F83931"/>
    <w:rsid w:val="00F91934"/>
    <w:rsid w:val="00F9777B"/>
    <w:rsid w:val="00FA03CA"/>
    <w:rsid w:val="00FA6ECA"/>
    <w:rsid w:val="00FB6828"/>
    <w:rsid w:val="00FC1582"/>
    <w:rsid w:val="00FC316E"/>
    <w:rsid w:val="00FC567B"/>
    <w:rsid w:val="00FC638B"/>
    <w:rsid w:val="00FD7235"/>
    <w:rsid w:val="00FE0B5A"/>
    <w:rsid w:val="00FE3626"/>
    <w:rsid w:val="00FE41C9"/>
    <w:rsid w:val="00FE6EA9"/>
    <w:rsid w:val="00FF26CE"/>
    <w:rsid w:val="00FF4DAA"/>
    <w:rsid w:val="00FF5138"/>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CC2"/>
    <w:pPr>
      <w:spacing w:after="200" w:line="276" w:lineRule="auto"/>
    </w:pPr>
    <w:rPr>
      <w:sz w:val="22"/>
      <w:szCs w:val="22"/>
      <w:lang w:eastAsia="en-US"/>
    </w:rPr>
  </w:style>
  <w:style w:type="paragraph" w:styleId="Ttulo1">
    <w:name w:val="heading 1"/>
    <w:basedOn w:val="Normal"/>
    <w:next w:val="Normal"/>
    <w:link w:val="Ttulo1Car"/>
    <w:uiPriority w:val="9"/>
    <w:qFormat/>
    <w:rsid w:val="00E11271"/>
    <w:pPr>
      <w:keepNext/>
      <w:spacing w:before="240" w:after="60" w:line="240" w:lineRule="auto"/>
      <w:outlineLvl w:val="0"/>
    </w:pPr>
    <w:rPr>
      <w:rFonts w:ascii="Cambria" w:eastAsia="Times New Roman" w:hAnsi="Cambria"/>
      <w:b/>
      <w:bCs/>
      <w:kern w:val="32"/>
      <w:sz w:val="32"/>
      <w:szCs w:val="3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E11271"/>
    <w:rPr>
      <w:rFonts w:ascii="Cambria" w:eastAsia="Times New Roman" w:hAnsi="Cambria" w:cs="Times New Roman"/>
      <w:b/>
      <w:bCs/>
      <w:kern w:val="32"/>
      <w:sz w:val="32"/>
      <w:szCs w:val="32"/>
      <w:lang w:eastAsia="es-ES"/>
    </w:rPr>
  </w:style>
  <w:style w:type="paragraph" w:styleId="Prrafodelista">
    <w:name w:val="List Paragraph"/>
    <w:basedOn w:val="Normal"/>
    <w:uiPriority w:val="34"/>
    <w:qFormat/>
    <w:rsid w:val="00E11271"/>
    <w:pPr>
      <w:spacing w:after="0" w:line="240" w:lineRule="auto"/>
      <w:ind w:left="720"/>
      <w:contextualSpacing/>
    </w:pPr>
    <w:rPr>
      <w:rFonts w:ascii="Myriad Pro" w:eastAsia="Times New Roman" w:hAnsi="Myriad Pro"/>
      <w:sz w:val="24"/>
      <w:szCs w:val="24"/>
      <w:lang w:val="es-ES" w:eastAsia="es-ES"/>
    </w:rPr>
  </w:style>
  <w:style w:type="paragraph" w:styleId="Sangra3detindependiente">
    <w:name w:val="Body Text Indent 3"/>
    <w:basedOn w:val="Normal"/>
    <w:link w:val="Sangra3detindependienteCar"/>
    <w:rsid w:val="00E11271"/>
    <w:pPr>
      <w:spacing w:after="120" w:line="240" w:lineRule="auto"/>
      <w:ind w:left="283"/>
    </w:pPr>
    <w:rPr>
      <w:rFonts w:ascii="Myriad Pro" w:eastAsia="Times New Roman" w:hAnsi="Myriad Pro"/>
      <w:sz w:val="16"/>
      <w:szCs w:val="16"/>
      <w:lang w:val="es-ES" w:eastAsia="es-ES"/>
    </w:rPr>
  </w:style>
  <w:style w:type="character" w:customStyle="1" w:styleId="Sangra3detindependienteCar">
    <w:name w:val="Sangría 3 de t. independiente Car"/>
    <w:link w:val="Sangra3detindependiente"/>
    <w:rsid w:val="00E11271"/>
    <w:rPr>
      <w:rFonts w:ascii="Myriad Pro" w:eastAsia="Times New Roman" w:hAnsi="Myriad Pro" w:cs="Times New Roman"/>
      <w:sz w:val="16"/>
      <w:szCs w:val="16"/>
      <w:lang w:val="es-ES" w:eastAsia="es-ES"/>
    </w:rPr>
  </w:style>
  <w:style w:type="paragraph" w:customStyle="1" w:styleId="Texto">
    <w:name w:val="Texto"/>
    <w:basedOn w:val="Normal"/>
    <w:link w:val="TextoCar"/>
    <w:qFormat/>
    <w:rsid w:val="00E35625"/>
    <w:pPr>
      <w:spacing w:after="101" w:line="216" w:lineRule="exact"/>
      <w:ind w:firstLine="288"/>
      <w:jc w:val="both"/>
    </w:pPr>
    <w:rPr>
      <w:rFonts w:ascii="Arial" w:eastAsia="Times New Roman" w:hAnsi="Arial"/>
      <w:sz w:val="18"/>
      <w:szCs w:val="20"/>
      <w:lang w:val="es-ES" w:eastAsia="es-ES"/>
    </w:rPr>
  </w:style>
  <w:style w:type="paragraph" w:customStyle="1" w:styleId="ROMANOS">
    <w:name w:val="ROMANOS"/>
    <w:basedOn w:val="Normal"/>
    <w:link w:val="ROMANOSCar"/>
    <w:rsid w:val="00E35625"/>
    <w:pPr>
      <w:tabs>
        <w:tab w:val="left" w:pos="720"/>
      </w:tabs>
      <w:spacing w:after="101" w:line="216" w:lineRule="exact"/>
      <w:ind w:left="720" w:hanging="432"/>
      <w:jc w:val="both"/>
    </w:pPr>
    <w:rPr>
      <w:rFonts w:ascii="Arial" w:eastAsia="Times New Roman" w:hAnsi="Arial"/>
      <w:sz w:val="18"/>
      <w:szCs w:val="18"/>
      <w:lang w:val="es-ES" w:eastAsia="es-ES"/>
    </w:rPr>
  </w:style>
  <w:style w:type="paragraph" w:customStyle="1" w:styleId="INCISO">
    <w:name w:val="INCISO"/>
    <w:basedOn w:val="Normal"/>
    <w:rsid w:val="00E35625"/>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E35625"/>
    <w:rPr>
      <w:rFonts w:ascii="Arial" w:eastAsia="Times New Roman" w:hAnsi="Arial" w:cs="Arial"/>
      <w:sz w:val="18"/>
      <w:szCs w:val="20"/>
      <w:lang w:val="es-ES" w:eastAsia="es-ES"/>
    </w:rPr>
  </w:style>
  <w:style w:type="character" w:customStyle="1" w:styleId="ROMANOSCar">
    <w:name w:val="ROMANOS Car"/>
    <w:link w:val="ROMANOS"/>
    <w:locked/>
    <w:rsid w:val="00E35625"/>
    <w:rPr>
      <w:rFonts w:ascii="Arial" w:eastAsia="Times New Roman" w:hAnsi="Arial" w:cs="Arial"/>
      <w:sz w:val="18"/>
      <w:szCs w:val="18"/>
      <w:lang w:val="es-ES" w:eastAsia="es-ES"/>
    </w:rPr>
  </w:style>
  <w:style w:type="table" w:styleId="Tablaconcuadrcula">
    <w:name w:val="Table Grid"/>
    <w:basedOn w:val="Tablanormal"/>
    <w:uiPriority w:val="39"/>
    <w:rsid w:val="00E356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semiHidden/>
    <w:unhideWhenUsed/>
    <w:rsid w:val="00E35625"/>
    <w:pPr>
      <w:spacing w:after="0" w:line="240" w:lineRule="auto"/>
    </w:pPr>
    <w:rPr>
      <w:rFonts w:ascii="Tahoma" w:hAnsi="Tahoma" w:cs="Tahoma"/>
      <w:sz w:val="16"/>
      <w:szCs w:val="16"/>
    </w:rPr>
  </w:style>
  <w:style w:type="character" w:customStyle="1" w:styleId="TextodegloboCar">
    <w:name w:val="Texto de globo Car"/>
    <w:link w:val="Textodeglobo"/>
    <w:semiHidden/>
    <w:rsid w:val="00E35625"/>
    <w:rPr>
      <w:rFonts w:ascii="Tahoma" w:hAnsi="Tahoma" w:cs="Tahoma"/>
      <w:sz w:val="16"/>
      <w:szCs w:val="16"/>
    </w:rPr>
  </w:style>
  <w:style w:type="paragraph" w:styleId="Encabezado">
    <w:name w:val="header"/>
    <w:basedOn w:val="Normal"/>
    <w:link w:val="EncabezadoCar"/>
    <w:uiPriority w:val="99"/>
    <w:unhideWhenUsed/>
    <w:rsid w:val="00B22884"/>
    <w:pPr>
      <w:tabs>
        <w:tab w:val="center" w:pos="4419"/>
        <w:tab w:val="right" w:pos="8838"/>
      </w:tabs>
    </w:pPr>
  </w:style>
  <w:style w:type="character" w:customStyle="1" w:styleId="EncabezadoCar">
    <w:name w:val="Encabezado Car"/>
    <w:link w:val="Encabezado"/>
    <w:uiPriority w:val="99"/>
    <w:rsid w:val="00B22884"/>
    <w:rPr>
      <w:sz w:val="22"/>
      <w:szCs w:val="22"/>
      <w:lang w:eastAsia="en-US"/>
    </w:rPr>
  </w:style>
  <w:style w:type="paragraph" w:styleId="Piedepgina">
    <w:name w:val="footer"/>
    <w:basedOn w:val="Normal"/>
    <w:link w:val="PiedepginaCar"/>
    <w:uiPriority w:val="99"/>
    <w:unhideWhenUsed/>
    <w:rsid w:val="00B22884"/>
    <w:pPr>
      <w:tabs>
        <w:tab w:val="center" w:pos="4419"/>
        <w:tab w:val="right" w:pos="8838"/>
      </w:tabs>
    </w:pPr>
  </w:style>
  <w:style w:type="character" w:customStyle="1" w:styleId="PiedepginaCar">
    <w:name w:val="Pie de página Car"/>
    <w:link w:val="Piedepgina"/>
    <w:uiPriority w:val="99"/>
    <w:rsid w:val="00B22884"/>
    <w:rPr>
      <w:sz w:val="22"/>
      <w:szCs w:val="22"/>
      <w:lang w:eastAsia="en-US"/>
    </w:rPr>
  </w:style>
  <w:style w:type="paragraph" w:styleId="Sinespaciado">
    <w:name w:val="No Spacing"/>
    <w:uiPriority w:val="1"/>
    <w:qFormat/>
    <w:rsid w:val="003653E0"/>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CC2"/>
    <w:pPr>
      <w:spacing w:after="200" w:line="276" w:lineRule="auto"/>
    </w:pPr>
    <w:rPr>
      <w:sz w:val="22"/>
      <w:szCs w:val="22"/>
      <w:lang w:eastAsia="en-US"/>
    </w:rPr>
  </w:style>
  <w:style w:type="paragraph" w:styleId="Ttulo1">
    <w:name w:val="heading 1"/>
    <w:basedOn w:val="Normal"/>
    <w:next w:val="Normal"/>
    <w:link w:val="Ttulo1Car"/>
    <w:uiPriority w:val="9"/>
    <w:qFormat/>
    <w:rsid w:val="00E11271"/>
    <w:pPr>
      <w:keepNext/>
      <w:spacing w:before="240" w:after="60" w:line="240" w:lineRule="auto"/>
      <w:outlineLvl w:val="0"/>
    </w:pPr>
    <w:rPr>
      <w:rFonts w:ascii="Cambria" w:eastAsia="Times New Roman" w:hAnsi="Cambria"/>
      <w:b/>
      <w:bCs/>
      <w:kern w:val="32"/>
      <w:sz w:val="32"/>
      <w:szCs w:val="3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E11271"/>
    <w:rPr>
      <w:rFonts w:ascii="Cambria" w:eastAsia="Times New Roman" w:hAnsi="Cambria" w:cs="Times New Roman"/>
      <w:b/>
      <w:bCs/>
      <w:kern w:val="32"/>
      <w:sz w:val="32"/>
      <w:szCs w:val="32"/>
      <w:lang w:eastAsia="es-ES"/>
    </w:rPr>
  </w:style>
  <w:style w:type="paragraph" w:styleId="Prrafodelista">
    <w:name w:val="List Paragraph"/>
    <w:basedOn w:val="Normal"/>
    <w:uiPriority w:val="34"/>
    <w:qFormat/>
    <w:rsid w:val="00E11271"/>
    <w:pPr>
      <w:spacing w:after="0" w:line="240" w:lineRule="auto"/>
      <w:ind w:left="720"/>
      <w:contextualSpacing/>
    </w:pPr>
    <w:rPr>
      <w:rFonts w:ascii="Myriad Pro" w:eastAsia="Times New Roman" w:hAnsi="Myriad Pro"/>
      <w:sz w:val="24"/>
      <w:szCs w:val="24"/>
      <w:lang w:val="es-ES" w:eastAsia="es-ES"/>
    </w:rPr>
  </w:style>
  <w:style w:type="paragraph" w:styleId="Sangra3detindependiente">
    <w:name w:val="Body Text Indent 3"/>
    <w:basedOn w:val="Normal"/>
    <w:link w:val="Sangra3detindependienteCar"/>
    <w:rsid w:val="00E11271"/>
    <w:pPr>
      <w:spacing w:after="120" w:line="240" w:lineRule="auto"/>
      <w:ind w:left="283"/>
    </w:pPr>
    <w:rPr>
      <w:rFonts w:ascii="Myriad Pro" w:eastAsia="Times New Roman" w:hAnsi="Myriad Pro"/>
      <w:sz w:val="16"/>
      <w:szCs w:val="16"/>
      <w:lang w:val="es-ES" w:eastAsia="es-ES"/>
    </w:rPr>
  </w:style>
  <w:style w:type="character" w:customStyle="1" w:styleId="Sangra3detindependienteCar">
    <w:name w:val="Sangría 3 de t. independiente Car"/>
    <w:link w:val="Sangra3detindependiente"/>
    <w:rsid w:val="00E11271"/>
    <w:rPr>
      <w:rFonts w:ascii="Myriad Pro" w:eastAsia="Times New Roman" w:hAnsi="Myriad Pro" w:cs="Times New Roman"/>
      <w:sz w:val="16"/>
      <w:szCs w:val="16"/>
      <w:lang w:val="es-ES" w:eastAsia="es-ES"/>
    </w:rPr>
  </w:style>
  <w:style w:type="paragraph" w:customStyle="1" w:styleId="Texto">
    <w:name w:val="Texto"/>
    <w:basedOn w:val="Normal"/>
    <w:link w:val="TextoCar"/>
    <w:qFormat/>
    <w:rsid w:val="00E35625"/>
    <w:pPr>
      <w:spacing w:after="101" w:line="216" w:lineRule="exact"/>
      <w:ind w:firstLine="288"/>
      <w:jc w:val="both"/>
    </w:pPr>
    <w:rPr>
      <w:rFonts w:ascii="Arial" w:eastAsia="Times New Roman" w:hAnsi="Arial"/>
      <w:sz w:val="18"/>
      <w:szCs w:val="20"/>
      <w:lang w:val="es-ES" w:eastAsia="es-ES"/>
    </w:rPr>
  </w:style>
  <w:style w:type="paragraph" w:customStyle="1" w:styleId="ROMANOS">
    <w:name w:val="ROMANOS"/>
    <w:basedOn w:val="Normal"/>
    <w:link w:val="ROMANOSCar"/>
    <w:rsid w:val="00E35625"/>
    <w:pPr>
      <w:tabs>
        <w:tab w:val="left" w:pos="720"/>
      </w:tabs>
      <w:spacing w:after="101" w:line="216" w:lineRule="exact"/>
      <w:ind w:left="720" w:hanging="432"/>
      <w:jc w:val="both"/>
    </w:pPr>
    <w:rPr>
      <w:rFonts w:ascii="Arial" w:eastAsia="Times New Roman" w:hAnsi="Arial"/>
      <w:sz w:val="18"/>
      <w:szCs w:val="18"/>
      <w:lang w:val="es-ES" w:eastAsia="es-ES"/>
    </w:rPr>
  </w:style>
  <w:style w:type="paragraph" w:customStyle="1" w:styleId="INCISO">
    <w:name w:val="INCISO"/>
    <w:basedOn w:val="Normal"/>
    <w:rsid w:val="00E35625"/>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E35625"/>
    <w:rPr>
      <w:rFonts w:ascii="Arial" w:eastAsia="Times New Roman" w:hAnsi="Arial" w:cs="Arial"/>
      <w:sz w:val="18"/>
      <w:szCs w:val="20"/>
      <w:lang w:val="es-ES" w:eastAsia="es-ES"/>
    </w:rPr>
  </w:style>
  <w:style w:type="character" w:customStyle="1" w:styleId="ROMANOSCar">
    <w:name w:val="ROMANOS Car"/>
    <w:link w:val="ROMANOS"/>
    <w:locked/>
    <w:rsid w:val="00E35625"/>
    <w:rPr>
      <w:rFonts w:ascii="Arial" w:eastAsia="Times New Roman" w:hAnsi="Arial" w:cs="Arial"/>
      <w:sz w:val="18"/>
      <w:szCs w:val="18"/>
      <w:lang w:val="es-ES" w:eastAsia="es-ES"/>
    </w:rPr>
  </w:style>
  <w:style w:type="table" w:styleId="Tablaconcuadrcula">
    <w:name w:val="Table Grid"/>
    <w:basedOn w:val="Tablanormal"/>
    <w:uiPriority w:val="39"/>
    <w:rsid w:val="00E356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semiHidden/>
    <w:unhideWhenUsed/>
    <w:rsid w:val="00E35625"/>
    <w:pPr>
      <w:spacing w:after="0" w:line="240" w:lineRule="auto"/>
    </w:pPr>
    <w:rPr>
      <w:rFonts w:ascii="Tahoma" w:hAnsi="Tahoma" w:cs="Tahoma"/>
      <w:sz w:val="16"/>
      <w:szCs w:val="16"/>
    </w:rPr>
  </w:style>
  <w:style w:type="character" w:customStyle="1" w:styleId="TextodegloboCar">
    <w:name w:val="Texto de globo Car"/>
    <w:link w:val="Textodeglobo"/>
    <w:semiHidden/>
    <w:rsid w:val="00E35625"/>
    <w:rPr>
      <w:rFonts w:ascii="Tahoma" w:hAnsi="Tahoma" w:cs="Tahoma"/>
      <w:sz w:val="16"/>
      <w:szCs w:val="16"/>
    </w:rPr>
  </w:style>
  <w:style w:type="paragraph" w:styleId="Encabezado">
    <w:name w:val="header"/>
    <w:basedOn w:val="Normal"/>
    <w:link w:val="EncabezadoCar"/>
    <w:uiPriority w:val="99"/>
    <w:unhideWhenUsed/>
    <w:rsid w:val="00B22884"/>
    <w:pPr>
      <w:tabs>
        <w:tab w:val="center" w:pos="4419"/>
        <w:tab w:val="right" w:pos="8838"/>
      </w:tabs>
    </w:pPr>
  </w:style>
  <w:style w:type="character" w:customStyle="1" w:styleId="EncabezadoCar">
    <w:name w:val="Encabezado Car"/>
    <w:link w:val="Encabezado"/>
    <w:uiPriority w:val="99"/>
    <w:rsid w:val="00B22884"/>
    <w:rPr>
      <w:sz w:val="22"/>
      <w:szCs w:val="22"/>
      <w:lang w:eastAsia="en-US"/>
    </w:rPr>
  </w:style>
  <w:style w:type="paragraph" w:styleId="Piedepgina">
    <w:name w:val="footer"/>
    <w:basedOn w:val="Normal"/>
    <w:link w:val="PiedepginaCar"/>
    <w:uiPriority w:val="99"/>
    <w:unhideWhenUsed/>
    <w:rsid w:val="00B22884"/>
    <w:pPr>
      <w:tabs>
        <w:tab w:val="center" w:pos="4419"/>
        <w:tab w:val="right" w:pos="8838"/>
      </w:tabs>
    </w:pPr>
  </w:style>
  <w:style w:type="character" w:customStyle="1" w:styleId="PiedepginaCar">
    <w:name w:val="Pie de página Car"/>
    <w:link w:val="Piedepgina"/>
    <w:uiPriority w:val="99"/>
    <w:rsid w:val="00B22884"/>
    <w:rPr>
      <w:sz w:val="22"/>
      <w:szCs w:val="22"/>
      <w:lang w:eastAsia="en-US"/>
    </w:rPr>
  </w:style>
  <w:style w:type="paragraph" w:styleId="Sinespaciado">
    <w:name w:val="No Spacing"/>
    <w:uiPriority w:val="1"/>
    <w:qFormat/>
    <w:rsid w:val="003653E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252376">
      <w:bodyDiv w:val="1"/>
      <w:marLeft w:val="0"/>
      <w:marRight w:val="0"/>
      <w:marTop w:val="0"/>
      <w:marBottom w:val="0"/>
      <w:divBdr>
        <w:top w:val="none" w:sz="0" w:space="0" w:color="auto"/>
        <w:left w:val="none" w:sz="0" w:space="0" w:color="auto"/>
        <w:bottom w:val="none" w:sz="0" w:space="0" w:color="auto"/>
        <w:right w:val="none" w:sz="0" w:space="0" w:color="auto"/>
      </w:divBdr>
    </w:div>
    <w:div w:id="253251510">
      <w:bodyDiv w:val="1"/>
      <w:marLeft w:val="0"/>
      <w:marRight w:val="0"/>
      <w:marTop w:val="0"/>
      <w:marBottom w:val="0"/>
      <w:divBdr>
        <w:top w:val="none" w:sz="0" w:space="0" w:color="auto"/>
        <w:left w:val="none" w:sz="0" w:space="0" w:color="auto"/>
        <w:bottom w:val="none" w:sz="0" w:space="0" w:color="auto"/>
        <w:right w:val="none" w:sz="0" w:space="0" w:color="auto"/>
      </w:divBdr>
    </w:div>
    <w:div w:id="371270962">
      <w:bodyDiv w:val="1"/>
      <w:marLeft w:val="0"/>
      <w:marRight w:val="0"/>
      <w:marTop w:val="0"/>
      <w:marBottom w:val="0"/>
      <w:divBdr>
        <w:top w:val="none" w:sz="0" w:space="0" w:color="auto"/>
        <w:left w:val="none" w:sz="0" w:space="0" w:color="auto"/>
        <w:bottom w:val="none" w:sz="0" w:space="0" w:color="auto"/>
        <w:right w:val="none" w:sz="0" w:space="0" w:color="auto"/>
      </w:divBdr>
    </w:div>
    <w:div w:id="431825689">
      <w:bodyDiv w:val="1"/>
      <w:marLeft w:val="0"/>
      <w:marRight w:val="0"/>
      <w:marTop w:val="0"/>
      <w:marBottom w:val="0"/>
      <w:divBdr>
        <w:top w:val="none" w:sz="0" w:space="0" w:color="auto"/>
        <w:left w:val="none" w:sz="0" w:space="0" w:color="auto"/>
        <w:bottom w:val="none" w:sz="0" w:space="0" w:color="auto"/>
        <w:right w:val="none" w:sz="0" w:space="0" w:color="auto"/>
      </w:divBdr>
    </w:div>
    <w:div w:id="1167477298">
      <w:bodyDiv w:val="1"/>
      <w:marLeft w:val="0"/>
      <w:marRight w:val="0"/>
      <w:marTop w:val="0"/>
      <w:marBottom w:val="0"/>
      <w:divBdr>
        <w:top w:val="none" w:sz="0" w:space="0" w:color="auto"/>
        <w:left w:val="none" w:sz="0" w:space="0" w:color="auto"/>
        <w:bottom w:val="none" w:sz="0" w:space="0" w:color="auto"/>
        <w:right w:val="none" w:sz="0" w:space="0" w:color="auto"/>
      </w:divBdr>
    </w:div>
    <w:div w:id="1203520497">
      <w:bodyDiv w:val="1"/>
      <w:marLeft w:val="0"/>
      <w:marRight w:val="0"/>
      <w:marTop w:val="0"/>
      <w:marBottom w:val="0"/>
      <w:divBdr>
        <w:top w:val="none" w:sz="0" w:space="0" w:color="auto"/>
        <w:left w:val="none" w:sz="0" w:space="0" w:color="auto"/>
        <w:bottom w:val="none" w:sz="0" w:space="0" w:color="auto"/>
        <w:right w:val="none" w:sz="0" w:space="0" w:color="auto"/>
      </w:divBdr>
    </w:div>
    <w:div w:id="1487547666">
      <w:bodyDiv w:val="1"/>
      <w:marLeft w:val="0"/>
      <w:marRight w:val="0"/>
      <w:marTop w:val="0"/>
      <w:marBottom w:val="0"/>
      <w:divBdr>
        <w:top w:val="none" w:sz="0" w:space="0" w:color="auto"/>
        <w:left w:val="none" w:sz="0" w:space="0" w:color="auto"/>
        <w:bottom w:val="none" w:sz="0" w:space="0" w:color="auto"/>
        <w:right w:val="none" w:sz="0" w:space="0" w:color="auto"/>
      </w:divBdr>
    </w:div>
    <w:div w:id="1576935669">
      <w:bodyDiv w:val="1"/>
      <w:marLeft w:val="0"/>
      <w:marRight w:val="0"/>
      <w:marTop w:val="0"/>
      <w:marBottom w:val="0"/>
      <w:divBdr>
        <w:top w:val="none" w:sz="0" w:space="0" w:color="auto"/>
        <w:left w:val="none" w:sz="0" w:space="0" w:color="auto"/>
        <w:bottom w:val="none" w:sz="0" w:space="0" w:color="auto"/>
        <w:right w:val="none" w:sz="0" w:space="0" w:color="auto"/>
      </w:divBdr>
    </w:div>
    <w:div w:id="1642298766">
      <w:bodyDiv w:val="1"/>
      <w:marLeft w:val="0"/>
      <w:marRight w:val="0"/>
      <w:marTop w:val="0"/>
      <w:marBottom w:val="0"/>
      <w:divBdr>
        <w:top w:val="none" w:sz="0" w:space="0" w:color="auto"/>
        <w:left w:val="none" w:sz="0" w:space="0" w:color="auto"/>
        <w:bottom w:val="none" w:sz="0" w:space="0" w:color="auto"/>
        <w:right w:val="none" w:sz="0" w:space="0" w:color="auto"/>
      </w:divBdr>
    </w:div>
    <w:div w:id="1800996021">
      <w:bodyDiv w:val="1"/>
      <w:marLeft w:val="0"/>
      <w:marRight w:val="0"/>
      <w:marTop w:val="0"/>
      <w:marBottom w:val="0"/>
      <w:divBdr>
        <w:top w:val="none" w:sz="0" w:space="0" w:color="auto"/>
        <w:left w:val="none" w:sz="0" w:space="0" w:color="auto"/>
        <w:bottom w:val="none" w:sz="0" w:space="0" w:color="auto"/>
        <w:right w:val="none" w:sz="0" w:space="0" w:color="auto"/>
      </w:divBdr>
    </w:div>
    <w:div w:id="1892186412">
      <w:bodyDiv w:val="1"/>
      <w:marLeft w:val="0"/>
      <w:marRight w:val="0"/>
      <w:marTop w:val="0"/>
      <w:marBottom w:val="0"/>
      <w:divBdr>
        <w:top w:val="none" w:sz="0" w:space="0" w:color="auto"/>
        <w:left w:val="none" w:sz="0" w:space="0" w:color="auto"/>
        <w:bottom w:val="none" w:sz="0" w:space="0" w:color="auto"/>
        <w:right w:val="none" w:sz="0" w:space="0" w:color="auto"/>
      </w:divBdr>
    </w:div>
    <w:div w:id="203491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diagramColors" Target="diagrams/colors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diagramQuickStyle" Target="diagrams/quickStyle1.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diagramData" Target="diagrams/data1.xml"/><Relationship Id="rId23" Type="http://schemas.openxmlformats.org/officeDocument/2006/relationships/theme" Target="theme/theme1.xml"/><Relationship Id="rId10" Type="http://schemas.openxmlformats.org/officeDocument/2006/relationships/image" Target="media/image2.emf"/><Relationship Id="rId19" Type="http://schemas.microsoft.com/office/2007/relationships/diagramDrawing" Target="diagrams/drawing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15EBDB0-7306-4775-977D-E6B93EDCDFEC}"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s-MX"/>
        </a:p>
      </dgm:t>
    </dgm:pt>
    <dgm:pt modelId="{1D48AC9B-DE66-456F-9DA3-C4A6E02C387A}">
      <dgm:prSet phldrT="[Texto]" custT="1"/>
      <dgm:spPr/>
      <dgm:t>
        <a:bodyPr/>
        <a:lstStyle/>
        <a:p>
          <a:r>
            <a:rPr lang="es-MX" sz="900"/>
            <a:t>Director General</a:t>
          </a:r>
        </a:p>
      </dgm:t>
    </dgm:pt>
    <dgm:pt modelId="{5EB1900D-A749-4D59-A6F7-177504CB8E44}" type="parTrans" cxnId="{C51DAB64-0FAA-432A-B14F-91D68F49153B}">
      <dgm:prSet/>
      <dgm:spPr/>
      <dgm:t>
        <a:bodyPr/>
        <a:lstStyle/>
        <a:p>
          <a:endParaRPr lang="es-MX" sz="900"/>
        </a:p>
      </dgm:t>
    </dgm:pt>
    <dgm:pt modelId="{2E577703-8B2B-404A-BF02-CCA1C5A79E4B}" type="sibTrans" cxnId="{C51DAB64-0FAA-432A-B14F-91D68F49153B}">
      <dgm:prSet/>
      <dgm:spPr/>
      <dgm:t>
        <a:bodyPr/>
        <a:lstStyle/>
        <a:p>
          <a:endParaRPr lang="es-MX" sz="900"/>
        </a:p>
      </dgm:t>
    </dgm:pt>
    <dgm:pt modelId="{2A8C33C9-B293-4A80-B036-6D18F6E95386}">
      <dgm:prSet phldrT="[Texto]" custT="1"/>
      <dgm:spPr/>
      <dgm:t>
        <a:bodyPr/>
        <a:lstStyle/>
        <a:p>
          <a:r>
            <a:rPr lang="es-MX" sz="900"/>
            <a:t>Jefe del Departamento de Administración y Finanzas</a:t>
          </a:r>
        </a:p>
      </dgm:t>
    </dgm:pt>
    <dgm:pt modelId="{95CB94B8-90B4-497A-BB0F-A3383020F418}" type="parTrans" cxnId="{AEDB5F79-0BAA-4693-8F87-7E1BA3A42E84}">
      <dgm:prSet/>
      <dgm:spPr/>
      <dgm:t>
        <a:bodyPr/>
        <a:lstStyle/>
        <a:p>
          <a:endParaRPr lang="es-MX" sz="900"/>
        </a:p>
      </dgm:t>
    </dgm:pt>
    <dgm:pt modelId="{D3190520-73C3-4CEF-B50C-4F1EAFCBD186}" type="sibTrans" cxnId="{AEDB5F79-0BAA-4693-8F87-7E1BA3A42E84}">
      <dgm:prSet/>
      <dgm:spPr/>
      <dgm:t>
        <a:bodyPr/>
        <a:lstStyle/>
        <a:p>
          <a:endParaRPr lang="es-MX" sz="900"/>
        </a:p>
      </dgm:t>
    </dgm:pt>
    <dgm:pt modelId="{E24C9D36-C1B1-4C69-828F-285B06648BEF}">
      <dgm:prSet phldrT="[Texto]" custT="1"/>
      <dgm:spPr/>
      <dgm:t>
        <a:bodyPr/>
        <a:lstStyle/>
        <a:p>
          <a:r>
            <a:rPr lang="es-MX" sz="900"/>
            <a:t>Coordinador de apoyo administrativo y de asuntos jurídicos</a:t>
          </a:r>
        </a:p>
      </dgm:t>
    </dgm:pt>
    <dgm:pt modelId="{6B9C2E56-37C4-483F-AD52-3E38CED66FD3}" type="parTrans" cxnId="{AFBB497E-C0DF-47A6-B3D9-E85F2AA2AA84}">
      <dgm:prSet/>
      <dgm:spPr/>
      <dgm:t>
        <a:bodyPr/>
        <a:lstStyle/>
        <a:p>
          <a:endParaRPr lang="es-MX" sz="900"/>
        </a:p>
      </dgm:t>
    </dgm:pt>
    <dgm:pt modelId="{3B38D225-4810-45A3-9B76-4B2766A2D585}" type="sibTrans" cxnId="{AFBB497E-C0DF-47A6-B3D9-E85F2AA2AA84}">
      <dgm:prSet/>
      <dgm:spPr/>
      <dgm:t>
        <a:bodyPr/>
        <a:lstStyle/>
        <a:p>
          <a:endParaRPr lang="es-MX" sz="900"/>
        </a:p>
      </dgm:t>
    </dgm:pt>
    <dgm:pt modelId="{DC86B395-59FA-4DE3-AAC2-9A5198A59334}">
      <dgm:prSet phldrT="[Texto]" custT="1"/>
      <dgm:spPr/>
      <dgm:t>
        <a:bodyPr/>
        <a:lstStyle/>
        <a:p>
          <a:r>
            <a:rPr lang="es-MX" sz="900"/>
            <a:t>Coordinador Estatal de Trasplantes</a:t>
          </a:r>
        </a:p>
      </dgm:t>
    </dgm:pt>
    <dgm:pt modelId="{ED3D8FFE-16B0-4B5F-ADAF-E6DEF0E74EB1}" type="parTrans" cxnId="{673B3090-4771-4576-A719-4760D45852E4}">
      <dgm:prSet/>
      <dgm:spPr/>
      <dgm:t>
        <a:bodyPr/>
        <a:lstStyle/>
        <a:p>
          <a:endParaRPr lang="es-MX" sz="900"/>
        </a:p>
      </dgm:t>
    </dgm:pt>
    <dgm:pt modelId="{51AEE11F-3F25-4D0A-B80E-F8CE9CCF60AC}" type="sibTrans" cxnId="{673B3090-4771-4576-A719-4760D45852E4}">
      <dgm:prSet/>
      <dgm:spPr/>
      <dgm:t>
        <a:bodyPr/>
        <a:lstStyle/>
        <a:p>
          <a:endParaRPr lang="es-MX" sz="900"/>
        </a:p>
      </dgm:t>
    </dgm:pt>
    <dgm:pt modelId="{CD73867B-808E-4D4C-AF74-4CB18329F221}">
      <dgm:prSet custT="1"/>
      <dgm:spPr/>
      <dgm:t>
        <a:bodyPr/>
        <a:lstStyle/>
        <a:p>
          <a:r>
            <a:rPr lang="es-MX" sz="900"/>
            <a:t>Apoyo administrativo</a:t>
          </a:r>
        </a:p>
      </dgm:t>
    </dgm:pt>
    <dgm:pt modelId="{92419ED0-9165-48CE-870E-D6613A1CCD8C}" type="parTrans" cxnId="{3ABFFC47-BFB7-4298-B5CD-23E8059ECA99}">
      <dgm:prSet/>
      <dgm:spPr/>
      <dgm:t>
        <a:bodyPr/>
        <a:lstStyle/>
        <a:p>
          <a:endParaRPr lang="es-MX" sz="900"/>
        </a:p>
      </dgm:t>
    </dgm:pt>
    <dgm:pt modelId="{A8A37920-5D96-464E-86BD-902B49350979}" type="sibTrans" cxnId="{3ABFFC47-BFB7-4298-B5CD-23E8059ECA99}">
      <dgm:prSet/>
      <dgm:spPr/>
      <dgm:t>
        <a:bodyPr/>
        <a:lstStyle/>
        <a:p>
          <a:endParaRPr lang="es-MX" sz="900"/>
        </a:p>
      </dgm:t>
    </dgm:pt>
    <dgm:pt modelId="{2FDADA1E-96EF-40DB-A57F-9AC62496838A}">
      <dgm:prSet custT="1"/>
      <dgm:spPr/>
      <dgm:t>
        <a:bodyPr/>
        <a:lstStyle/>
        <a:p>
          <a:r>
            <a:rPr lang="es-MX" sz="900"/>
            <a:t>Apoyo administrativo</a:t>
          </a:r>
        </a:p>
      </dgm:t>
    </dgm:pt>
    <dgm:pt modelId="{3B1D8517-DFF4-4B52-AD14-965BCC7F74CB}" type="parTrans" cxnId="{2472155D-EBDA-4363-B7EB-7F9B04F49A3B}">
      <dgm:prSet/>
      <dgm:spPr/>
      <dgm:t>
        <a:bodyPr/>
        <a:lstStyle/>
        <a:p>
          <a:endParaRPr lang="es-MX" sz="900"/>
        </a:p>
      </dgm:t>
    </dgm:pt>
    <dgm:pt modelId="{38028124-88D5-43BF-85F9-CB7F552BBC44}" type="sibTrans" cxnId="{2472155D-EBDA-4363-B7EB-7F9B04F49A3B}">
      <dgm:prSet/>
      <dgm:spPr/>
      <dgm:t>
        <a:bodyPr/>
        <a:lstStyle/>
        <a:p>
          <a:endParaRPr lang="es-MX" sz="900"/>
        </a:p>
      </dgm:t>
    </dgm:pt>
    <dgm:pt modelId="{B6FDEEA3-2635-403C-BFC1-3ADE72289338}" type="pres">
      <dgm:prSet presAssocID="{415EBDB0-7306-4775-977D-E6B93EDCDFEC}" presName="hierChild1" presStyleCnt="0">
        <dgm:presLayoutVars>
          <dgm:chPref val="1"/>
          <dgm:dir/>
          <dgm:animOne val="branch"/>
          <dgm:animLvl val="lvl"/>
          <dgm:resizeHandles/>
        </dgm:presLayoutVars>
      </dgm:prSet>
      <dgm:spPr/>
      <dgm:t>
        <a:bodyPr/>
        <a:lstStyle/>
        <a:p>
          <a:endParaRPr lang="es-MX"/>
        </a:p>
      </dgm:t>
    </dgm:pt>
    <dgm:pt modelId="{09F7EBAC-03FE-4DB6-B977-7A408798EABE}" type="pres">
      <dgm:prSet presAssocID="{1D48AC9B-DE66-456F-9DA3-C4A6E02C387A}" presName="hierRoot1" presStyleCnt="0"/>
      <dgm:spPr/>
    </dgm:pt>
    <dgm:pt modelId="{2A1E8716-C62C-4F03-B191-9E32BDEE4685}" type="pres">
      <dgm:prSet presAssocID="{1D48AC9B-DE66-456F-9DA3-C4A6E02C387A}" presName="composite" presStyleCnt="0"/>
      <dgm:spPr/>
    </dgm:pt>
    <dgm:pt modelId="{C7159F4A-07F1-4695-B379-B8E18E9A54B5}" type="pres">
      <dgm:prSet presAssocID="{1D48AC9B-DE66-456F-9DA3-C4A6E02C387A}" presName="background" presStyleLbl="node0" presStyleIdx="0" presStyleCnt="1"/>
      <dgm:spPr/>
    </dgm:pt>
    <dgm:pt modelId="{BB186B3C-6B9C-413C-98BE-823A3F19EAC1}" type="pres">
      <dgm:prSet presAssocID="{1D48AC9B-DE66-456F-9DA3-C4A6E02C387A}" presName="text" presStyleLbl="fgAcc0" presStyleIdx="0" presStyleCnt="1" custScaleX="182249" custLinFactNeighborY="-14681">
        <dgm:presLayoutVars>
          <dgm:chPref val="3"/>
        </dgm:presLayoutVars>
      </dgm:prSet>
      <dgm:spPr/>
      <dgm:t>
        <a:bodyPr/>
        <a:lstStyle/>
        <a:p>
          <a:endParaRPr lang="es-MX"/>
        </a:p>
      </dgm:t>
    </dgm:pt>
    <dgm:pt modelId="{5222B5E9-42BE-4752-A1A5-B603713DD354}" type="pres">
      <dgm:prSet presAssocID="{1D48AC9B-DE66-456F-9DA3-C4A6E02C387A}" presName="hierChild2" presStyleCnt="0"/>
      <dgm:spPr/>
    </dgm:pt>
    <dgm:pt modelId="{E9B085CE-791D-435C-B5A7-793B87C3BBB8}" type="pres">
      <dgm:prSet presAssocID="{95CB94B8-90B4-497A-BB0F-A3383020F418}" presName="Name10" presStyleLbl="parChTrans1D2" presStyleIdx="0" presStyleCnt="2"/>
      <dgm:spPr/>
      <dgm:t>
        <a:bodyPr/>
        <a:lstStyle/>
        <a:p>
          <a:endParaRPr lang="es-MX"/>
        </a:p>
      </dgm:t>
    </dgm:pt>
    <dgm:pt modelId="{EBCAD605-1159-407B-8BF2-B5235CED39DF}" type="pres">
      <dgm:prSet presAssocID="{2A8C33C9-B293-4A80-B036-6D18F6E95386}" presName="hierRoot2" presStyleCnt="0"/>
      <dgm:spPr/>
    </dgm:pt>
    <dgm:pt modelId="{553EB643-4C1E-4E53-BA96-EE9ED99D3A20}" type="pres">
      <dgm:prSet presAssocID="{2A8C33C9-B293-4A80-B036-6D18F6E95386}" presName="composite2" presStyleCnt="0"/>
      <dgm:spPr/>
    </dgm:pt>
    <dgm:pt modelId="{466BEB10-26C8-4AF1-86C6-597B4911829A}" type="pres">
      <dgm:prSet presAssocID="{2A8C33C9-B293-4A80-B036-6D18F6E95386}" presName="background2" presStyleLbl="node2" presStyleIdx="0" presStyleCnt="2"/>
      <dgm:spPr/>
    </dgm:pt>
    <dgm:pt modelId="{1F56C297-5A15-4AD8-BCC4-F7C10CCEA931}" type="pres">
      <dgm:prSet presAssocID="{2A8C33C9-B293-4A80-B036-6D18F6E95386}" presName="text2" presStyleLbl="fgAcc2" presStyleIdx="0" presStyleCnt="2" custScaleX="340258">
        <dgm:presLayoutVars>
          <dgm:chPref val="3"/>
        </dgm:presLayoutVars>
      </dgm:prSet>
      <dgm:spPr/>
      <dgm:t>
        <a:bodyPr/>
        <a:lstStyle/>
        <a:p>
          <a:endParaRPr lang="es-MX"/>
        </a:p>
      </dgm:t>
    </dgm:pt>
    <dgm:pt modelId="{18CAB56A-597C-4B55-B8C6-0FADAA9E451C}" type="pres">
      <dgm:prSet presAssocID="{2A8C33C9-B293-4A80-B036-6D18F6E95386}" presName="hierChild3" presStyleCnt="0"/>
      <dgm:spPr/>
    </dgm:pt>
    <dgm:pt modelId="{209D87CC-AC21-4A07-80A3-EDD18E6AB552}" type="pres">
      <dgm:prSet presAssocID="{6B9C2E56-37C4-483F-AD52-3E38CED66FD3}" presName="Name17" presStyleLbl="parChTrans1D3" presStyleIdx="0" presStyleCnt="1"/>
      <dgm:spPr/>
      <dgm:t>
        <a:bodyPr/>
        <a:lstStyle/>
        <a:p>
          <a:endParaRPr lang="es-MX"/>
        </a:p>
      </dgm:t>
    </dgm:pt>
    <dgm:pt modelId="{46E31B9E-93F3-42EC-A5CE-C2F514F1E35A}" type="pres">
      <dgm:prSet presAssocID="{E24C9D36-C1B1-4C69-828F-285B06648BEF}" presName="hierRoot3" presStyleCnt="0"/>
      <dgm:spPr/>
    </dgm:pt>
    <dgm:pt modelId="{0412338B-AC78-4FE1-A543-EE1FB5ED6036}" type="pres">
      <dgm:prSet presAssocID="{E24C9D36-C1B1-4C69-828F-285B06648BEF}" presName="composite3" presStyleCnt="0"/>
      <dgm:spPr/>
    </dgm:pt>
    <dgm:pt modelId="{84B6CF98-E309-4E72-80C4-5BFEA5C15E20}" type="pres">
      <dgm:prSet presAssocID="{E24C9D36-C1B1-4C69-828F-285B06648BEF}" presName="background3" presStyleLbl="node3" presStyleIdx="0" presStyleCnt="1"/>
      <dgm:spPr/>
    </dgm:pt>
    <dgm:pt modelId="{8B57290E-6DFE-4B89-A289-D0B7A7AE67D4}" type="pres">
      <dgm:prSet presAssocID="{E24C9D36-C1B1-4C69-828F-285B06648BEF}" presName="text3" presStyleLbl="fgAcc3" presStyleIdx="0" presStyleCnt="1" custScaleX="350564" custScaleY="141536" custLinFactNeighborY="12612">
        <dgm:presLayoutVars>
          <dgm:chPref val="3"/>
        </dgm:presLayoutVars>
      </dgm:prSet>
      <dgm:spPr/>
      <dgm:t>
        <a:bodyPr/>
        <a:lstStyle/>
        <a:p>
          <a:endParaRPr lang="es-MX"/>
        </a:p>
      </dgm:t>
    </dgm:pt>
    <dgm:pt modelId="{ED966180-CE1A-4E3C-80AF-05A5C3B36458}" type="pres">
      <dgm:prSet presAssocID="{E24C9D36-C1B1-4C69-828F-285B06648BEF}" presName="hierChild4" presStyleCnt="0"/>
      <dgm:spPr/>
    </dgm:pt>
    <dgm:pt modelId="{8B29494F-A7B2-401C-AE18-98B88E0FB01E}" type="pres">
      <dgm:prSet presAssocID="{92419ED0-9165-48CE-870E-D6613A1CCD8C}" presName="Name23" presStyleLbl="parChTrans1D4" presStyleIdx="0" presStyleCnt="2"/>
      <dgm:spPr/>
      <dgm:t>
        <a:bodyPr/>
        <a:lstStyle/>
        <a:p>
          <a:endParaRPr lang="es-MX"/>
        </a:p>
      </dgm:t>
    </dgm:pt>
    <dgm:pt modelId="{13500960-1F9F-45D0-91DB-652A112567D1}" type="pres">
      <dgm:prSet presAssocID="{CD73867B-808E-4D4C-AF74-4CB18329F221}" presName="hierRoot4" presStyleCnt="0"/>
      <dgm:spPr/>
    </dgm:pt>
    <dgm:pt modelId="{47C41667-76FF-4CA5-99B9-317BD60156D7}" type="pres">
      <dgm:prSet presAssocID="{CD73867B-808E-4D4C-AF74-4CB18329F221}" presName="composite4" presStyleCnt="0"/>
      <dgm:spPr/>
    </dgm:pt>
    <dgm:pt modelId="{2540DCF4-56CA-4510-8DB3-9886F786B5FA}" type="pres">
      <dgm:prSet presAssocID="{CD73867B-808E-4D4C-AF74-4CB18329F221}" presName="background4" presStyleLbl="node4" presStyleIdx="0" presStyleCnt="2"/>
      <dgm:spPr/>
    </dgm:pt>
    <dgm:pt modelId="{AFE4742C-97CC-4A56-A5A1-7664E1FF4C99}" type="pres">
      <dgm:prSet presAssocID="{CD73867B-808E-4D4C-AF74-4CB18329F221}" presName="text4" presStyleLbl="fgAcc4" presStyleIdx="0" presStyleCnt="2" custScaleX="260553" custLinFactNeighborY="35315">
        <dgm:presLayoutVars>
          <dgm:chPref val="3"/>
        </dgm:presLayoutVars>
      </dgm:prSet>
      <dgm:spPr/>
      <dgm:t>
        <a:bodyPr/>
        <a:lstStyle/>
        <a:p>
          <a:endParaRPr lang="es-MX"/>
        </a:p>
      </dgm:t>
    </dgm:pt>
    <dgm:pt modelId="{DB445153-3547-463B-B94F-261AFA6D7F1D}" type="pres">
      <dgm:prSet presAssocID="{CD73867B-808E-4D4C-AF74-4CB18329F221}" presName="hierChild5" presStyleCnt="0"/>
      <dgm:spPr/>
    </dgm:pt>
    <dgm:pt modelId="{B947E07D-C000-4917-BE4C-F8C0CA3AD1BA}" type="pres">
      <dgm:prSet presAssocID="{3B1D8517-DFF4-4B52-AD14-965BCC7F74CB}" presName="Name23" presStyleLbl="parChTrans1D4" presStyleIdx="1" presStyleCnt="2"/>
      <dgm:spPr/>
      <dgm:t>
        <a:bodyPr/>
        <a:lstStyle/>
        <a:p>
          <a:endParaRPr lang="es-MX"/>
        </a:p>
      </dgm:t>
    </dgm:pt>
    <dgm:pt modelId="{ADDDD2B8-E767-4162-8012-91A20A65541C}" type="pres">
      <dgm:prSet presAssocID="{2FDADA1E-96EF-40DB-A57F-9AC62496838A}" presName="hierRoot4" presStyleCnt="0"/>
      <dgm:spPr/>
    </dgm:pt>
    <dgm:pt modelId="{993D8D3E-078E-4F75-BB9E-1FDD274D1BFD}" type="pres">
      <dgm:prSet presAssocID="{2FDADA1E-96EF-40DB-A57F-9AC62496838A}" presName="composite4" presStyleCnt="0"/>
      <dgm:spPr/>
    </dgm:pt>
    <dgm:pt modelId="{9FEAAD4E-8DFB-46EA-AAB8-4A6502871E7D}" type="pres">
      <dgm:prSet presAssocID="{2FDADA1E-96EF-40DB-A57F-9AC62496838A}" presName="background4" presStyleLbl="node4" presStyleIdx="1" presStyleCnt="2"/>
      <dgm:spPr/>
    </dgm:pt>
    <dgm:pt modelId="{7CE1BE09-B8C2-4578-84A5-3147F1A2A94E}" type="pres">
      <dgm:prSet presAssocID="{2FDADA1E-96EF-40DB-A57F-9AC62496838A}" presName="text4" presStyleLbl="fgAcc4" presStyleIdx="1" presStyleCnt="2" custScaleX="214901" custLinFactNeighborX="1602" custLinFactNeighborY="37837">
        <dgm:presLayoutVars>
          <dgm:chPref val="3"/>
        </dgm:presLayoutVars>
      </dgm:prSet>
      <dgm:spPr/>
      <dgm:t>
        <a:bodyPr/>
        <a:lstStyle/>
        <a:p>
          <a:endParaRPr lang="es-MX"/>
        </a:p>
      </dgm:t>
    </dgm:pt>
    <dgm:pt modelId="{4335FCE4-7415-4517-987B-C9CCCBA89446}" type="pres">
      <dgm:prSet presAssocID="{2FDADA1E-96EF-40DB-A57F-9AC62496838A}" presName="hierChild5" presStyleCnt="0"/>
      <dgm:spPr/>
    </dgm:pt>
    <dgm:pt modelId="{7853C5A2-B50F-4F96-8169-3191074D43D0}" type="pres">
      <dgm:prSet presAssocID="{ED3D8FFE-16B0-4B5F-ADAF-E6DEF0E74EB1}" presName="Name10" presStyleLbl="parChTrans1D2" presStyleIdx="1" presStyleCnt="2"/>
      <dgm:spPr/>
      <dgm:t>
        <a:bodyPr/>
        <a:lstStyle/>
        <a:p>
          <a:endParaRPr lang="es-MX"/>
        </a:p>
      </dgm:t>
    </dgm:pt>
    <dgm:pt modelId="{B0757A64-3402-4997-85E3-83C0F15E073E}" type="pres">
      <dgm:prSet presAssocID="{DC86B395-59FA-4DE3-AAC2-9A5198A59334}" presName="hierRoot2" presStyleCnt="0"/>
      <dgm:spPr/>
    </dgm:pt>
    <dgm:pt modelId="{B85716A6-67AC-4A33-A5BE-0453A33790B5}" type="pres">
      <dgm:prSet presAssocID="{DC86B395-59FA-4DE3-AAC2-9A5198A59334}" presName="composite2" presStyleCnt="0"/>
      <dgm:spPr/>
    </dgm:pt>
    <dgm:pt modelId="{6C3FFE47-971E-48C3-A09F-7CDC7D743981}" type="pres">
      <dgm:prSet presAssocID="{DC86B395-59FA-4DE3-AAC2-9A5198A59334}" presName="background2" presStyleLbl="node2" presStyleIdx="1" presStyleCnt="2"/>
      <dgm:spPr/>
    </dgm:pt>
    <dgm:pt modelId="{A0512FFD-ED78-4845-9158-967B40EA558D}" type="pres">
      <dgm:prSet presAssocID="{DC86B395-59FA-4DE3-AAC2-9A5198A59334}" presName="text2" presStyleLbl="fgAcc2" presStyleIdx="1" presStyleCnt="2" custScaleX="286816">
        <dgm:presLayoutVars>
          <dgm:chPref val="3"/>
        </dgm:presLayoutVars>
      </dgm:prSet>
      <dgm:spPr/>
      <dgm:t>
        <a:bodyPr/>
        <a:lstStyle/>
        <a:p>
          <a:endParaRPr lang="es-MX"/>
        </a:p>
      </dgm:t>
    </dgm:pt>
    <dgm:pt modelId="{874E72FE-017F-4A79-A78E-2385146ECC1A}" type="pres">
      <dgm:prSet presAssocID="{DC86B395-59FA-4DE3-AAC2-9A5198A59334}" presName="hierChild3" presStyleCnt="0"/>
      <dgm:spPr/>
    </dgm:pt>
  </dgm:ptLst>
  <dgm:cxnLst>
    <dgm:cxn modelId="{798D83CF-563E-423E-A94E-D446049C8FFA}" type="presOf" srcId="{2A8C33C9-B293-4A80-B036-6D18F6E95386}" destId="{1F56C297-5A15-4AD8-BCC4-F7C10CCEA931}" srcOrd="0" destOrd="0" presId="urn:microsoft.com/office/officeart/2005/8/layout/hierarchy1"/>
    <dgm:cxn modelId="{C51DAB64-0FAA-432A-B14F-91D68F49153B}" srcId="{415EBDB0-7306-4775-977D-E6B93EDCDFEC}" destId="{1D48AC9B-DE66-456F-9DA3-C4A6E02C387A}" srcOrd="0" destOrd="0" parTransId="{5EB1900D-A749-4D59-A6F7-177504CB8E44}" sibTransId="{2E577703-8B2B-404A-BF02-CCA1C5A79E4B}"/>
    <dgm:cxn modelId="{36DE1DAA-B9EB-4525-B615-E45A98EBF400}" type="presOf" srcId="{ED3D8FFE-16B0-4B5F-ADAF-E6DEF0E74EB1}" destId="{7853C5A2-B50F-4F96-8169-3191074D43D0}" srcOrd="0" destOrd="0" presId="urn:microsoft.com/office/officeart/2005/8/layout/hierarchy1"/>
    <dgm:cxn modelId="{3ABFFC47-BFB7-4298-B5CD-23E8059ECA99}" srcId="{E24C9D36-C1B1-4C69-828F-285B06648BEF}" destId="{CD73867B-808E-4D4C-AF74-4CB18329F221}" srcOrd="0" destOrd="0" parTransId="{92419ED0-9165-48CE-870E-D6613A1CCD8C}" sibTransId="{A8A37920-5D96-464E-86BD-902B49350979}"/>
    <dgm:cxn modelId="{FA0D1BC4-BE57-461C-9034-D3B002B97218}" type="presOf" srcId="{3B1D8517-DFF4-4B52-AD14-965BCC7F74CB}" destId="{B947E07D-C000-4917-BE4C-F8C0CA3AD1BA}" srcOrd="0" destOrd="0" presId="urn:microsoft.com/office/officeart/2005/8/layout/hierarchy1"/>
    <dgm:cxn modelId="{9A9FA248-9A7E-4F7A-AAFA-9B100E34C1EE}" type="presOf" srcId="{E24C9D36-C1B1-4C69-828F-285B06648BEF}" destId="{8B57290E-6DFE-4B89-A289-D0B7A7AE67D4}" srcOrd="0" destOrd="0" presId="urn:microsoft.com/office/officeart/2005/8/layout/hierarchy1"/>
    <dgm:cxn modelId="{614E1F25-E2F8-40AD-A36A-DE768886653F}" type="presOf" srcId="{6B9C2E56-37C4-483F-AD52-3E38CED66FD3}" destId="{209D87CC-AC21-4A07-80A3-EDD18E6AB552}" srcOrd="0" destOrd="0" presId="urn:microsoft.com/office/officeart/2005/8/layout/hierarchy1"/>
    <dgm:cxn modelId="{6C12D056-1A45-437C-B7C1-8E12C0ADB7A4}" type="presOf" srcId="{1D48AC9B-DE66-456F-9DA3-C4A6E02C387A}" destId="{BB186B3C-6B9C-413C-98BE-823A3F19EAC1}" srcOrd="0" destOrd="0" presId="urn:microsoft.com/office/officeart/2005/8/layout/hierarchy1"/>
    <dgm:cxn modelId="{4F21E6AA-D1D4-4869-9440-B0DA1965FA7D}" type="presOf" srcId="{DC86B395-59FA-4DE3-AAC2-9A5198A59334}" destId="{A0512FFD-ED78-4845-9158-967B40EA558D}" srcOrd="0" destOrd="0" presId="urn:microsoft.com/office/officeart/2005/8/layout/hierarchy1"/>
    <dgm:cxn modelId="{AEDB5F79-0BAA-4693-8F87-7E1BA3A42E84}" srcId="{1D48AC9B-DE66-456F-9DA3-C4A6E02C387A}" destId="{2A8C33C9-B293-4A80-B036-6D18F6E95386}" srcOrd="0" destOrd="0" parTransId="{95CB94B8-90B4-497A-BB0F-A3383020F418}" sibTransId="{D3190520-73C3-4CEF-B50C-4F1EAFCBD186}"/>
    <dgm:cxn modelId="{A34ACB6D-CB14-4BB3-8B95-AA2DAB02F236}" type="presOf" srcId="{CD73867B-808E-4D4C-AF74-4CB18329F221}" destId="{AFE4742C-97CC-4A56-A5A1-7664E1FF4C99}" srcOrd="0" destOrd="0" presId="urn:microsoft.com/office/officeart/2005/8/layout/hierarchy1"/>
    <dgm:cxn modelId="{5B68F83A-598C-4034-B512-78FC42199018}" type="presOf" srcId="{415EBDB0-7306-4775-977D-E6B93EDCDFEC}" destId="{B6FDEEA3-2635-403C-BFC1-3ADE72289338}" srcOrd="0" destOrd="0" presId="urn:microsoft.com/office/officeart/2005/8/layout/hierarchy1"/>
    <dgm:cxn modelId="{703F1032-4911-4E9C-B358-97D3F48B1040}" type="presOf" srcId="{92419ED0-9165-48CE-870E-D6613A1CCD8C}" destId="{8B29494F-A7B2-401C-AE18-98B88E0FB01E}" srcOrd="0" destOrd="0" presId="urn:microsoft.com/office/officeart/2005/8/layout/hierarchy1"/>
    <dgm:cxn modelId="{3E9A9D04-12D3-4B37-894A-FE45DA620C93}" type="presOf" srcId="{2FDADA1E-96EF-40DB-A57F-9AC62496838A}" destId="{7CE1BE09-B8C2-4578-84A5-3147F1A2A94E}" srcOrd="0" destOrd="0" presId="urn:microsoft.com/office/officeart/2005/8/layout/hierarchy1"/>
    <dgm:cxn modelId="{AFBB497E-C0DF-47A6-B3D9-E85F2AA2AA84}" srcId="{2A8C33C9-B293-4A80-B036-6D18F6E95386}" destId="{E24C9D36-C1B1-4C69-828F-285B06648BEF}" srcOrd="0" destOrd="0" parTransId="{6B9C2E56-37C4-483F-AD52-3E38CED66FD3}" sibTransId="{3B38D225-4810-45A3-9B76-4B2766A2D585}"/>
    <dgm:cxn modelId="{673B3090-4771-4576-A719-4760D45852E4}" srcId="{1D48AC9B-DE66-456F-9DA3-C4A6E02C387A}" destId="{DC86B395-59FA-4DE3-AAC2-9A5198A59334}" srcOrd="1" destOrd="0" parTransId="{ED3D8FFE-16B0-4B5F-ADAF-E6DEF0E74EB1}" sibTransId="{51AEE11F-3F25-4D0A-B80E-F8CE9CCF60AC}"/>
    <dgm:cxn modelId="{2472155D-EBDA-4363-B7EB-7F9B04F49A3B}" srcId="{E24C9D36-C1B1-4C69-828F-285B06648BEF}" destId="{2FDADA1E-96EF-40DB-A57F-9AC62496838A}" srcOrd="1" destOrd="0" parTransId="{3B1D8517-DFF4-4B52-AD14-965BCC7F74CB}" sibTransId="{38028124-88D5-43BF-85F9-CB7F552BBC44}"/>
    <dgm:cxn modelId="{4580EDF9-E40F-49D7-B258-329404E7883C}" type="presOf" srcId="{95CB94B8-90B4-497A-BB0F-A3383020F418}" destId="{E9B085CE-791D-435C-B5A7-793B87C3BBB8}" srcOrd="0" destOrd="0" presId="urn:microsoft.com/office/officeart/2005/8/layout/hierarchy1"/>
    <dgm:cxn modelId="{BE9A5CB6-5831-48BB-9A29-2498D71DD1AA}" type="presParOf" srcId="{B6FDEEA3-2635-403C-BFC1-3ADE72289338}" destId="{09F7EBAC-03FE-4DB6-B977-7A408798EABE}" srcOrd="0" destOrd="0" presId="urn:microsoft.com/office/officeart/2005/8/layout/hierarchy1"/>
    <dgm:cxn modelId="{63907533-31B6-4893-AAE2-7BE61898A821}" type="presParOf" srcId="{09F7EBAC-03FE-4DB6-B977-7A408798EABE}" destId="{2A1E8716-C62C-4F03-B191-9E32BDEE4685}" srcOrd="0" destOrd="0" presId="urn:microsoft.com/office/officeart/2005/8/layout/hierarchy1"/>
    <dgm:cxn modelId="{7147F506-942C-44D5-A567-97E98A7F3627}" type="presParOf" srcId="{2A1E8716-C62C-4F03-B191-9E32BDEE4685}" destId="{C7159F4A-07F1-4695-B379-B8E18E9A54B5}" srcOrd="0" destOrd="0" presId="urn:microsoft.com/office/officeart/2005/8/layout/hierarchy1"/>
    <dgm:cxn modelId="{752D56EE-FC7F-43DD-99C0-4B717DD2873E}" type="presParOf" srcId="{2A1E8716-C62C-4F03-B191-9E32BDEE4685}" destId="{BB186B3C-6B9C-413C-98BE-823A3F19EAC1}" srcOrd="1" destOrd="0" presId="urn:microsoft.com/office/officeart/2005/8/layout/hierarchy1"/>
    <dgm:cxn modelId="{FA68CEB8-2F82-4E1A-AF4F-C8E85FB4B510}" type="presParOf" srcId="{09F7EBAC-03FE-4DB6-B977-7A408798EABE}" destId="{5222B5E9-42BE-4752-A1A5-B603713DD354}" srcOrd="1" destOrd="0" presId="urn:microsoft.com/office/officeart/2005/8/layout/hierarchy1"/>
    <dgm:cxn modelId="{A08C41E5-9508-461A-B02D-8AF52D921236}" type="presParOf" srcId="{5222B5E9-42BE-4752-A1A5-B603713DD354}" destId="{E9B085CE-791D-435C-B5A7-793B87C3BBB8}" srcOrd="0" destOrd="0" presId="urn:microsoft.com/office/officeart/2005/8/layout/hierarchy1"/>
    <dgm:cxn modelId="{1BB18EE3-6FBB-499E-BCBE-5B87F47EDDBC}" type="presParOf" srcId="{5222B5E9-42BE-4752-A1A5-B603713DD354}" destId="{EBCAD605-1159-407B-8BF2-B5235CED39DF}" srcOrd="1" destOrd="0" presId="urn:microsoft.com/office/officeart/2005/8/layout/hierarchy1"/>
    <dgm:cxn modelId="{0EA1E540-8500-4246-9755-B6FABC998255}" type="presParOf" srcId="{EBCAD605-1159-407B-8BF2-B5235CED39DF}" destId="{553EB643-4C1E-4E53-BA96-EE9ED99D3A20}" srcOrd="0" destOrd="0" presId="urn:microsoft.com/office/officeart/2005/8/layout/hierarchy1"/>
    <dgm:cxn modelId="{CCEBD7B4-94FF-452E-8742-6705373E8236}" type="presParOf" srcId="{553EB643-4C1E-4E53-BA96-EE9ED99D3A20}" destId="{466BEB10-26C8-4AF1-86C6-597B4911829A}" srcOrd="0" destOrd="0" presId="urn:microsoft.com/office/officeart/2005/8/layout/hierarchy1"/>
    <dgm:cxn modelId="{0A767219-4D71-4C80-8838-484D0FDE9F5A}" type="presParOf" srcId="{553EB643-4C1E-4E53-BA96-EE9ED99D3A20}" destId="{1F56C297-5A15-4AD8-BCC4-F7C10CCEA931}" srcOrd="1" destOrd="0" presId="urn:microsoft.com/office/officeart/2005/8/layout/hierarchy1"/>
    <dgm:cxn modelId="{99F267F6-D78C-4957-86CD-FBAABBCF655D}" type="presParOf" srcId="{EBCAD605-1159-407B-8BF2-B5235CED39DF}" destId="{18CAB56A-597C-4B55-B8C6-0FADAA9E451C}" srcOrd="1" destOrd="0" presId="urn:microsoft.com/office/officeart/2005/8/layout/hierarchy1"/>
    <dgm:cxn modelId="{78CA5467-6A81-42F8-B384-C1357B1C8ED1}" type="presParOf" srcId="{18CAB56A-597C-4B55-B8C6-0FADAA9E451C}" destId="{209D87CC-AC21-4A07-80A3-EDD18E6AB552}" srcOrd="0" destOrd="0" presId="urn:microsoft.com/office/officeart/2005/8/layout/hierarchy1"/>
    <dgm:cxn modelId="{52C28B0A-2A0E-497F-B831-D3BCC3EC9DF1}" type="presParOf" srcId="{18CAB56A-597C-4B55-B8C6-0FADAA9E451C}" destId="{46E31B9E-93F3-42EC-A5CE-C2F514F1E35A}" srcOrd="1" destOrd="0" presId="urn:microsoft.com/office/officeart/2005/8/layout/hierarchy1"/>
    <dgm:cxn modelId="{4E26EF35-D910-464D-862F-102DCE2B13F2}" type="presParOf" srcId="{46E31B9E-93F3-42EC-A5CE-C2F514F1E35A}" destId="{0412338B-AC78-4FE1-A543-EE1FB5ED6036}" srcOrd="0" destOrd="0" presId="urn:microsoft.com/office/officeart/2005/8/layout/hierarchy1"/>
    <dgm:cxn modelId="{E8C2B6FC-7E9F-4B44-BC67-21D71CF4FC3D}" type="presParOf" srcId="{0412338B-AC78-4FE1-A543-EE1FB5ED6036}" destId="{84B6CF98-E309-4E72-80C4-5BFEA5C15E20}" srcOrd="0" destOrd="0" presId="urn:microsoft.com/office/officeart/2005/8/layout/hierarchy1"/>
    <dgm:cxn modelId="{43670347-14F9-497D-96DD-0967FA1EB905}" type="presParOf" srcId="{0412338B-AC78-4FE1-A543-EE1FB5ED6036}" destId="{8B57290E-6DFE-4B89-A289-D0B7A7AE67D4}" srcOrd="1" destOrd="0" presId="urn:microsoft.com/office/officeart/2005/8/layout/hierarchy1"/>
    <dgm:cxn modelId="{3DFB2FC8-93DE-4D6B-85F8-48DD8952F98B}" type="presParOf" srcId="{46E31B9E-93F3-42EC-A5CE-C2F514F1E35A}" destId="{ED966180-CE1A-4E3C-80AF-05A5C3B36458}" srcOrd="1" destOrd="0" presId="urn:microsoft.com/office/officeart/2005/8/layout/hierarchy1"/>
    <dgm:cxn modelId="{012A219C-55CB-4936-BF1D-4DD362678248}" type="presParOf" srcId="{ED966180-CE1A-4E3C-80AF-05A5C3B36458}" destId="{8B29494F-A7B2-401C-AE18-98B88E0FB01E}" srcOrd="0" destOrd="0" presId="urn:microsoft.com/office/officeart/2005/8/layout/hierarchy1"/>
    <dgm:cxn modelId="{F52F7A8C-514B-4977-9DAE-DDA428357F19}" type="presParOf" srcId="{ED966180-CE1A-4E3C-80AF-05A5C3B36458}" destId="{13500960-1F9F-45D0-91DB-652A112567D1}" srcOrd="1" destOrd="0" presId="urn:microsoft.com/office/officeart/2005/8/layout/hierarchy1"/>
    <dgm:cxn modelId="{3F7C926B-77E4-4964-A690-D8F78472DFD7}" type="presParOf" srcId="{13500960-1F9F-45D0-91DB-652A112567D1}" destId="{47C41667-76FF-4CA5-99B9-317BD60156D7}" srcOrd="0" destOrd="0" presId="urn:microsoft.com/office/officeart/2005/8/layout/hierarchy1"/>
    <dgm:cxn modelId="{E840552E-3D88-48DD-9834-46BF9F0F0695}" type="presParOf" srcId="{47C41667-76FF-4CA5-99B9-317BD60156D7}" destId="{2540DCF4-56CA-4510-8DB3-9886F786B5FA}" srcOrd="0" destOrd="0" presId="urn:microsoft.com/office/officeart/2005/8/layout/hierarchy1"/>
    <dgm:cxn modelId="{3A5EE1BB-E06B-4DA1-B414-7E5A0FED7B15}" type="presParOf" srcId="{47C41667-76FF-4CA5-99B9-317BD60156D7}" destId="{AFE4742C-97CC-4A56-A5A1-7664E1FF4C99}" srcOrd="1" destOrd="0" presId="urn:microsoft.com/office/officeart/2005/8/layout/hierarchy1"/>
    <dgm:cxn modelId="{FAC299A1-0478-473E-A5D9-BBFD5B6287BB}" type="presParOf" srcId="{13500960-1F9F-45D0-91DB-652A112567D1}" destId="{DB445153-3547-463B-B94F-261AFA6D7F1D}" srcOrd="1" destOrd="0" presId="urn:microsoft.com/office/officeart/2005/8/layout/hierarchy1"/>
    <dgm:cxn modelId="{998E1322-4714-42D2-A9E1-2A3C6F11AC65}" type="presParOf" srcId="{ED966180-CE1A-4E3C-80AF-05A5C3B36458}" destId="{B947E07D-C000-4917-BE4C-F8C0CA3AD1BA}" srcOrd="2" destOrd="0" presId="urn:microsoft.com/office/officeart/2005/8/layout/hierarchy1"/>
    <dgm:cxn modelId="{5AA3A587-A5FB-415B-8D2C-1160615743BA}" type="presParOf" srcId="{ED966180-CE1A-4E3C-80AF-05A5C3B36458}" destId="{ADDDD2B8-E767-4162-8012-91A20A65541C}" srcOrd="3" destOrd="0" presId="urn:microsoft.com/office/officeart/2005/8/layout/hierarchy1"/>
    <dgm:cxn modelId="{3CF1008A-76C2-457C-8648-F1007F7265F8}" type="presParOf" srcId="{ADDDD2B8-E767-4162-8012-91A20A65541C}" destId="{993D8D3E-078E-4F75-BB9E-1FDD274D1BFD}" srcOrd="0" destOrd="0" presId="urn:microsoft.com/office/officeart/2005/8/layout/hierarchy1"/>
    <dgm:cxn modelId="{2DFD0FDD-22F5-411E-BC2C-627BEB4821F4}" type="presParOf" srcId="{993D8D3E-078E-4F75-BB9E-1FDD274D1BFD}" destId="{9FEAAD4E-8DFB-46EA-AAB8-4A6502871E7D}" srcOrd="0" destOrd="0" presId="urn:microsoft.com/office/officeart/2005/8/layout/hierarchy1"/>
    <dgm:cxn modelId="{4DB55043-BB28-4760-95BA-4DEE88CE3DEF}" type="presParOf" srcId="{993D8D3E-078E-4F75-BB9E-1FDD274D1BFD}" destId="{7CE1BE09-B8C2-4578-84A5-3147F1A2A94E}" srcOrd="1" destOrd="0" presId="urn:microsoft.com/office/officeart/2005/8/layout/hierarchy1"/>
    <dgm:cxn modelId="{A847B23E-0C33-4A86-A5EB-75F631AF6AFA}" type="presParOf" srcId="{ADDDD2B8-E767-4162-8012-91A20A65541C}" destId="{4335FCE4-7415-4517-987B-C9CCCBA89446}" srcOrd="1" destOrd="0" presId="urn:microsoft.com/office/officeart/2005/8/layout/hierarchy1"/>
    <dgm:cxn modelId="{C497D53A-19A0-42A5-804D-F027DA43FDAF}" type="presParOf" srcId="{5222B5E9-42BE-4752-A1A5-B603713DD354}" destId="{7853C5A2-B50F-4F96-8169-3191074D43D0}" srcOrd="2" destOrd="0" presId="urn:microsoft.com/office/officeart/2005/8/layout/hierarchy1"/>
    <dgm:cxn modelId="{86AA1677-24D7-41AB-A81A-2F81CE9251DA}" type="presParOf" srcId="{5222B5E9-42BE-4752-A1A5-B603713DD354}" destId="{B0757A64-3402-4997-85E3-83C0F15E073E}" srcOrd="3" destOrd="0" presId="urn:microsoft.com/office/officeart/2005/8/layout/hierarchy1"/>
    <dgm:cxn modelId="{E49958A6-FE10-480E-9F27-E64E8B51F2F3}" type="presParOf" srcId="{B0757A64-3402-4997-85E3-83C0F15E073E}" destId="{B85716A6-67AC-4A33-A5BE-0453A33790B5}" srcOrd="0" destOrd="0" presId="urn:microsoft.com/office/officeart/2005/8/layout/hierarchy1"/>
    <dgm:cxn modelId="{BEB4270E-E477-4E5D-9D41-A33D4FD24A56}" type="presParOf" srcId="{B85716A6-67AC-4A33-A5BE-0453A33790B5}" destId="{6C3FFE47-971E-48C3-A09F-7CDC7D743981}" srcOrd="0" destOrd="0" presId="urn:microsoft.com/office/officeart/2005/8/layout/hierarchy1"/>
    <dgm:cxn modelId="{11388C3A-64ED-4105-996D-C6C8FAF9DA96}" type="presParOf" srcId="{B85716A6-67AC-4A33-A5BE-0453A33790B5}" destId="{A0512FFD-ED78-4845-9158-967B40EA558D}" srcOrd="1" destOrd="0" presId="urn:microsoft.com/office/officeart/2005/8/layout/hierarchy1"/>
    <dgm:cxn modelId="{21C424BC-B692-4276-B299-A9B7DC53C437}" type="presParOf" srcId="{B0757A64-3402-4997-85E3-83C0F15E073E}" destId="{874E72FE-017F-4A79-A78E-2385146ECC1A}" srcOrd="1" destOrd="0" presId="urn:microsoft.com/office/officeart/2005/8/layout/hierarchy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853C5A2-B50F-4F96-8169-3191074D43D0}">
      <dsp:nvSpPr>
        <dsp:cNvPr id="0" name=""/>
        <dsp:cNvSpPr/>
      </dsp:nvSpPr>
      <dsp:spPr>
        <a:xfrm>
          <a:off x="2309092" y="614416"/>
          <a:ext cx="1036384" cy="219615"/>
        </a:xfrm>
        <a:custGeom>
          <a:avLst/>
          <a:gdLst/>
          <a:ahLst/>
          <a:cxnLst/>
          <a:rect l="0" t="0" r="0" b="0"/>
          <a:pathLst>
            <a:path>
              <a:moveTo>
                <a:pt x="0" y="0"/>
              </a:moveTo>
              <a:lnTo>
                <a:pt x="0" y="166641"/>
              </a:lnTo>
              <a:lnTo>
                <a:pt x="1036384" y="166641"/>
              </a:lnTo>
              <a:lnTo>
                <a:pt x="1036384" y="21961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947E07D-C000-4917-BE4C-F8C0CA3AD1BA}">
      <dsp:nvSpPr>
        <dsp:cNvPr id="0" name=""/>
        <dsp:cNvSpPr/>
      </dsp:nvSpPr>
      <dsp:spPr>
        <a:xfrm>
          <a:off x="1425507" y="1923179"/>
          <a:ext cx="817656" cy="257901"/>
        </a:xfrm>
        <a:custGeom>
          <a:avLst/>
          <a:gdLst/>
          <a:ahLst/>
          <a:cxnLst/>
          <a:rect l="0" t="0" r="0" b="0"/>
          <a:pathLst>
            <a:path>
              <a:moveTo>
                <a:pt x="0" y="0"/>
              </a:moveTo>
              <a:lnTo>
                <a:pt x="0" y="204928"/>
              </a:lnTo>
              <a:lnTo>
                <a:pt x="817656" y="204928"/>
              </a:lnTo>
              <a:lnTo>
                <a:pt x="817656" y="2579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B29494F-A7B2-401C-AE18-98B88E0FB01E}">
      <dsp:nvSpPr>
        <dsp:cNvPr id="0" name=""/>
        <dsp:cNvSpPr/>
      </dsp:nvSpPr>
      <dsp:spPr>
        <a:xfrm>
          <a:off x="747537" y="1923179"/>
          <a:ext cx="677970" cy="248744"/>
        </a:xfrm>
        <a:custGeom>
          <a:avLst/>
          <a:gdLst/>
          <a:ahLst/>
          <a:cxnLst/>
          <a:rect l="0" t="0" r="0" b="0"/>
          <a:pathLst>
            <a:path>
              <a:moveTo>
                <a:pt x="677970" y="0"/>
              </a:moveTo>
              <a:lnTo>
                <a:pt x="677970" y="195770"/>
              </a:lnTo>
              <a:lnTo>
                <a:pt x="0" y="195770"/>
              </a:lnTo>
              <a:lnTo>
                <a:pt x="0" y="24874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09D87CC-AC21-4A07-80A3-EDD18E6AB552}">
      <dsp:nvSpPr>
        <dsp:cNvPr id="0" name=""/>
        <dsp:cNvSpPr/>
      </dsp:nvSpPr>
      <dsp:spPr>
        <a:xfrm>
          <a:off x="1379787" y="1197143"/>
          <a:ext cx="91440" cy="212102"/>
        </a:xfrm>
        <a:custGeom>
          <a:avLst/>
          <a:gdLst/>
          <a:ahLst/>
          <a:cxnLst/>
          <a:rect l="0" t="0" r="0" b="0"/>
          <a:pathLst>
            <a:path>
              <a:moveTo>
                <a:pt x="45720" y="0"/>
              </a:moveTo>
              <a:lnTo>
                <a:pt x="45720" y="21210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9B085CE-791D-435C-B5A7-793B87C3BBB8}">
      <dsp:nvSpPr>
        <dsp:cNvPr id="0" name=""/>
        <dsp:cNvSpPr/>
      </dsp:nvSpPr>
      <dsp:spPr>
        <a:xfrm>
          <a:off x="1425507" y="614416"/>
          <a:ext cx="883585" cy="219615"/>
        </a:xfrm>
        <a:custGeom>
          <a:avLst/>
          <a:gdLst/>
          <a:ahLst/>
          <a:cxnLst/>
          <a:rect l="0" t="0" r="0" b="0"/>
          <a:pathLst>
            <a:path>
              <a:moveTo>
                <a:pt x="883585" y="0"/>
              </a:moveTo>
              <a:lnTo>
                <a:pt x="883585" y="166641"/>
              </a:lnTo>
              <a:lnTo>
                <a:pt x="0" y="166641"/>
              </a:lnTo>
              <a:lnTo>
                <a:pt x="0" y="21961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7159F4A-07F1-4695-B379-B8E18E9A54B5}">
      <dsp:nvSpPr>
        <dsp:cNvPr id="0" name=""/>
        <dsp:cNvSpPr/>
      </dsp:nvSpPr>
      <dsp:spPr>
        <a:xfrm>
          <a:off x="1788016" y="251304"/>
          <a:ext cx="1042153" cy="36311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B186B3C-6B9C-413C-98BE-823A3F19EAC1}">
      <dsp:nvSpPr>
        <dsp:cNvPr id="0" name=""/>
        <dsp:cNvSpPr/>
      </dsp:nvSpPr>
      <dsp:spPr>
        <a:xfrm>
          <a:off x="1851552" y="311664"/>
          <a:ext cx="1042153" cy="36311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s-MX" sz="900" kern="1200"/>
            <a:t>Director General</a:t>
          </a:r>
        </a:p>
      </dsp:txBody>
      <dsp:txXfrm>
        <a:off x="1862187" y="322299"/>
        <a:ext cx="1020883" cy="341841"/>
      </dsp:txXfrm>
    </dsp:sp>
    <dsp:sp modelId="{466BEB10-26C8-4AF1-86C6-597B4911829A}">
      <dsp:nvSpPr>
        <dsp:cNvPr id="0" name=""/>
        <dsp:cNvSpPr/>
      </dsp:nvSpPr>
      <dsp:spPr>
        <a:xfrm>
          <a:off x="452659" y="834031"/>
          <a:ext cx="1945694" cy="36311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F56C297-5A15-4AD8-BCC4-F7C10CCEA931}">
      <dsp:nvSpPr>
        <dsp:cNvPr id="0" name=""/>
        <dsp:cNvSpPr/>
      </dsp:nvSpPr>
      <dsp:spPr>
        <a:xfrm>
          <a:off x="516196" y="894391"/>
          <a:ext cx="1945694" cy="36311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s-MX" sz="900" kern="1200"/>
            <a:t>Jefe del Departamento de Administración y Finanzas</a:t>
          </a:r>
        </a:p>
      </dsp:txBody>
      <dsp:txXfrm>
        <a:off x="526831" y="905026"/>
        <a:ext cx="1924424" cy="341841"/>
      </dsp:txXfrm>
    </dsp:sp>
    <dsp:sp modelId="{84B6CF98-E309-4E72-80C4-5BFEA5C15E20}">
      <dsp:nvSpPr>
        <dsp:cNvPr id="0" name=""/>
        <dsp:cNvSpPr/>
      </dsp:nvSpPr>
      <dsp:spPr>
        <a:xfrm>
          <a:off x="423193" y="1409245"/>
          <a:ext cx="2004627" cy="51393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B57290E-6DFE-4B89-A289-D0B7A7AE67D4}">
      <dsp:nvSpPr>
        <dsp:cNvPr id="0" name=""/>
        <dsp:cNvSpPr/>
      </dsp:nvSpPr>
      <dsp:spPr>
        <a:xfrm>
          <a:off x="486729" y="1469605"/>
          <a:ext cx="2004627" cy="51393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s-MX" sz="900" kern="1200"/>
            <a:t>Coordinador de apoyo administrativo y de asuntos jurídicos</a:t>
          </a:r>
        </a:p>
      </dsp:txBody>
      <dsp:txXfrm>
        <a:off x="501782" y="1484658"/>
        <a:ext cx="1974521" cy="483827"/>
      </dsp:txXfrm>
    </dsp:sp>
    <dsp:sp modelId="{2540DCF4-56CA-4510-8DB3-9886F786B5FA}">
      <dsp:nvSpPr>
        <dsp:cNvPr id="0" name=""/>
        <dsp:cNvSpPr/>
      </dsp:nvSpPr>
      <dsp:spPr>
        <a:xfrm>
          <a:off x="2577" y="2171923"/>
          <a:ext cx="1489918" cy="36311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FE4742C-97CC-4A56-A5A1-7664E1FF4C99}">
      <dsp:nvSpPr>
        <dsp:cNvPr id="0" name=""/>
        <dsp:cNvSpPr/>
      </dsp:nvSpPr>
      <dsp:spPr>
        <a:xfrm>
          <a:off x="66114" y="2232283"/>
          <a:ext cx="1489918" cy="36311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s-MX" sz="900" kern="1200"/>
            <a:t>Apoyo administrativo</a:t>
          </a:r>
        </a:p>
      </dsp:txBody>
      <dsp:txXfrm>
        <a:off x="76749" y="2242918"/>
        <a:ext cx="1468648" cy="341841"/>
      </dsp:txXfrm>
    </dsp:sp>
    <dsp:sp modelId="{9FEAAD4E-8DFB-46EA-AAB8-4A6502871E7D}">
      <dsp:nvSpPr>
        <dsp:cNvPr id="0" name=""/>
        <dsp:cNvSpPr/>
      </dsp:nvSpPr>
      <dsp:spPr>
        <a:xfrm>
          <a:off x="1628730" y="2181081"/>
          <a:ext cx="1228866" cy="36311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CE1BE09-B8C2-4578-84A5-3147F1A2A94E}">
      <dsp:nvSpPr>
        <dsp:cNvPr id="0" name=""/>
        <dsp:cNvSpPr/>
      </dsp:nvSpPr>
      <dsp:spPr>
        <a:xfrm>
          <a:off x="1692266" y="2241441"/>
          <a:ext cx="1228866" cy="36311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s-MX" sz="900" kern="1200"/>
            <a:t>Apoyo administrativo</a:t>
          </a:r>
        </a:p>
      </dsp:txBody>
      <dsp:txXfrm>
        <a:off x="1702901" y="2252076"/>
        <a:ext cx="1207596" cy="341841"/>
      </dsp:txXfrm>
    </dsp:sp>
    <dsp:sp modelId="{6C3FFE47-971E-48C3-A09F-7CDC7D743981}">
      <dsp:nvSpPr>
        <dsp:cNvPr id="0" name=""/>
        <dsp:cNvSpPr/>
      </dsp:nvSpPr>
      <dsp:spPr>
        <a:xfrm>
          <a:off x="2525427" y="834031"/>
          <a:ext cx="1640097" cy="36311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0512FFD-ED78-4845-9158-967B40EA558D}">
      <dsp:nvSpPr>
        <dsp:cNvPr id="0" name=""/>
        <dsp:cNvSpPr/>
      </dsp:nvSpPr>
      <dsp:spPr>
        <a:xfrm>
          <a:off x="2588964" y="894391"/>
          <a:ext cx="1640097" cy="36311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s-MX" sz="900" kern="1200"/>
            <a:t>Coordinador Estatal de Trasplantes</a:t>
          </a:r>
        </a:p>
      </dsp:txBody>
      <dsp:txXfrm>
        <a:off x="2599599" y="905026"/>
        <a:ext cx="1618827" cy="34184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9A3A8F-3678-4D34-AD19-E72223FFC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3810</Words>
  <Characters>20960</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24721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A. Hernandez Cruz</dc:creator>
  <cp:lastModifiedBy>Eduar Raul Chi Santana</cp:lastModifiedBy>
  <cp:revision>2</cp:revision>
  <cp:lastPrinted>2016-01-12T15:22:00Z</cp:lastPrinted>
  <dcterms:created xsi:type="dcterms:W3CDTF">2020-05-28T17:54:00Z</dcterms:created>
  <dcterms:modified xsi:type="dcterms:W3CDTF">2020-05-28T17:54:00Z</dcterms:modified>
</cp:coreProperties>
</file>