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BB" w:rsidRPr="00F57787" w:rsidRDefault="006D7EBB" w:rsidP="006D7EBB">
      <w:pPr>
        <w:spacing w:line="240" w:lineRule="auto"/>
        <w:jc w:val="center"/>
        <w:rPr>
          <w:rFonts w:ascii="Barlow" w:hAnsi="Barlow" w:cs="Calibri"/>
          <w:b/>
          <w:sz w:val="20"/>
          <w:szCs w:val="20"/>
        </w:rPr>
      </w:pPr>
      <w:r>
        <w:rPr>
          <w:rFonts w:ascii="Barlow" w:hAnsi="Barlow" w:cs="Calibri"/>
          <w:b/>
          <w:sz w:val="20"/>
          <w:szCs w:val="20"/>
        </w:rPr>
        <w:t>Cuenta Pública 2020</w:t>
      </w:r>
    </w:p>
    <w:p w:rsidR="006D7EBB" w:rsidRPr="00F57787" w:rsidRDefault="006D7EBB" w:rsidP="006D7EBB">
      <w:pPr>
        <w:spacing w:line="240" w:lineRule="auto"/>
        <w:jc w:val="center"/>
        <w:rPr>
          <w:rFonts w:ascii="Barlow" w:hAnsi="Barlow" w:cs="Calibri"/>
          <w:b/>
          <w:sz w:val="20"/>
          <w:szCs w:val="20"/>
        </w:rPr>
      </w:pPr>
      <w:r w:rsidRPr="00F57787">
        <w:rPr>
          <w:rFonts w:ascii="Barlow" w:hAnsi="Barlow" w:cs="Calibri"/>
          <w:b/>
          <w:sz w:val="20"/>
          <w:szCs w:val="20"/>
        </w:rPr>
        <w:t>Notas a los Estados Financieros</w:t>
      </w:r>
    </w:p>
    <w:p w:rsidR="006D7EBB" w:rsidRPr="00F57787" w:rsidRDefault="006D7EBB" w:rsidP="006D7EBB">
      <w:pPr>
        <w:spacing w:line="240" w:lineRule="auto"/>
        <w:jc w:val="center"/>
        <w:rPr>
          <w:rFonts w:ascii="Barlow" w:hAnsi="Barlow" w:cs="Calibri"/>
          <w:b/>
          <w:sz w:val="20"/>
          <w:szCs w:val="20"/>
        </w:rPr>
      </w:pPr>
      <w:r>
        <w:rPr>
          <w:rFonts w:ascii="Barlow" w:hAnsi="Barlow" w:cs="Calibri"/>
          <w:b/>
          <w:sz w:val="20"/>
          <w:szCs w:val="20"/>
        </w:rPr>
        <w:t>Al 31 de Marzo de 2020</w:t>
      </w:r>
    </w:p>
    <w:p w:rsidR="006D7EBB" w:rsidRPr="00F57787" w:rsidRDefault="006D7EBB" w:rsidP="006D7EBB">
      <w:pPr>
        <w:spacing w:line="240" w:lineRule="auto"/>
        <w:jc w:val="center"/>
        <w:rPr>
          <w:rFonts w:ascii="Barlow" w:hAnsi="Barlow" w:cs="Calibri"/>
          <w:b/>
          <w:sz w:val="20"/>
          <w:szCs w:val="20"/>
        </w:rPr>
      </w:pPr>
      <w:r w:rsidRPr="00F57787">
        <w:rPr>
          <w:rFonts w:ascii="Barlow" w:hAnsi="Barlow" w:cs="Calibri"/>
          <w:b/>
          <w:sz w:val="20"/>
          <w:szCs w:val="20"/>
        </w:rPr>
        <w:t>(Pesos)</w:t>
      </w:r>
    </w:p>
    <w:p w:rsidR="006D7EBB" w:rsidRPr="00F57787" w:rsidRDefault="006D7EBB" w:rsidP="006D7EBB">
      <w:pPr>
        <w:spacing w:line="240" w:lineRule="auto"/>
        <w:rPr>
          <w:rFonts w:ascii="Barlow" w:hAnsi="Barlow" w:cs="Calibri"/>
          <w:b/>
          <w:sz w:val="20"/>
          <w:szCs w:val="20"/>
        </w:rPr>
      </w:pPr>
    </w:p>
    <w:p w:rsidR="006D7EBB" w:rsidRPr="00F57787" w:rsidRDefault="006D7EBB" w:rsidP="006D7EBB">
      <w:pPr>
        <w:spacing w:line="240" w:lineRule="auto"/>
        <w:rPr>
          <w:rFonts w:ascii="Barlow" w:hAnsi="Barlow" w:cs="Calibri"/>
          <w:b/>
          <w:sz w:val="20"/>
          <w:szCs w:val="20"/>
        </w:rPr>
      </w:pPr>
      <w:r w:rsidRPr="00F57787">
        <w:rPr>
          <w:rFonts w:ascii="Barlow" w:hAnsi="Barlow" w:cs="Calibri"/>
          <w:b/>
          <w:sz w:val="20"/>
          <w:szCs w:val="20"/>
        </w:rPr>
        <w:t>Ente Público:  FIDEICOMISO FONDO PARA LA CONSOLIDACIÓN Y FOMENTO DEL EMPLEO PERMANENTE EN EL ESTADO DE YUCATÁN</w:t>
      </w:r>
    </w:p>
    <w:p w:rsidR="00992327" w:rsidRPr="006D7EBB" w:rsidRDefault="0062165C" w:rsidP="006D7EBB">
      <w:pPr>
        <w:tabs>
          <w:tab w:val="left" w:pos="398"/>
          <w:tab w:val="center" w:pos="5103"/>
        </w:tabs>
        <w:rPr>
          <w:rFonts w:ascii="Barlow" w:hAnsi="Barlow"/>
          <w:b/>
          <w:sz w:val="20"/>
          <w:szCs w:val="20"/>
        </w:rPr>
      </w:pPr>
      <w:r>
        <w:rPr>
          <w:b/>
          <w:sz w:val="28"/>
        </w:rPr>
        <w:tab/>
      </w:r>
      <w:r>
        <w:rPr>
          <w:b/>
          <w:sz w:val="28"/>
        </w:rPr>
        <w:tab/>
      </w:r>
      <w:r w:rsidR="000E6596" w:rsidRPr="006D7EBB">
        <w:rPr>
          <w:rFonts w:ascii="Barlow" w:hAnsi="Barlow"/>
          <w:b/>
          <w:sz w:val="20"/>
          <w:szCs w:val="20"/>
        </w:rPr>
        <w:t>EFECTIVO Y EQUIVALENTES</w:t>
      </w:r>
    </w:p>
    <w:p w:rsidR="00E6347C" w:rsidRPr="006D7EBB" w:rsidRDefault="000E6596" w:rsidP="006D7EBB">
      <w:pPr>
        <w:spacing w:after="0"/>
        <w:rPr>
          <w:rFonts w:ascii="Barlow" w:hAnsi="Barlow"/>
          <w:sz w:val="20"/>
          <w:szCs w:val="20"/>
        </w:rPr>
      </w:pPr>
      <w:r w:rsidRPr="006D7EBB">
        <w:rPr>
          <w:rFonts w:ascii="Barlow" w:hAnsi="Barlow"/>
          <w:sz w:val="20"/>
          <w:szCs w:val="20"/>
        </w:rPr>
        <w:t>Este rubro está integ</w:t>
      </w:r>
      <w:r w:rsidR="006132D4" w:rsidRPr="006D7EBB">
        <w:rPr>
          <w:rFonts w:ascii="Barlow" w:hAnsi="Barlow"/>
          <w:sz w:val="20"/>
          <w:szCs w:val="20"/>
        </w:rPr>
        <w:t>rado por las cuentas bancarias del</w:t>
      </w:r>
      <w:r w:rsidR="00BF5ED0" w:rsidRPr="006D7EBB">
        <w:rPr>
          <w:rFonts w:ascii="Barlow" w:hAnsi="Barlow"/>
          <w:sz w:val="20"/>
          <w:szCs w:val="20"/>
        </w:rPr>
        <w:t xml:space="preserve"> Fondo del Empleo</w:t>
      </w:r>
      <w:r w:rsidRPr="006D7EBB">
        <w:rPr>
          <w:rFonts w:ascii="Barlow" w:hAnsi="Barlow"/>
          <w:sz w:val="20"/>
          <w:szCs w:val="20"/>
        </w:rPr>
        <w:t xml:space="preserve"> se </w:t>
      </w:r>
      <w:r w:rsidR="00EE2260" w:rsidRPr="006D7EBB">
        <w:rPr>
          <w:rFonts w:ascii="Barlow" w:hAnsi="Barlow"/>
          <w:sz w:val="20"/>
          <w:szCs w:val="20"/>
        </w:rPr>
        <w:t>desglosan</w:t>
      </w:r>
      <w:r w:rsidRPr="006D7EBB">
        <w:rPr>
          <w:rFonts w:ascii="Barlow" w:hAnsi="Barlow"/>
          <w:sz w:val="20"/>
          <w:szCs w:val="20"/>
        </w:rPr>
        <w:t xml:space="preserve"> de la siguiente manera:</w:t>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p>
    <w:p w:rsidR="000E6596" w:rsidRPr="006D7EBB" w:rsidRDefault="000E6596" w:rsidP="006D7EBB">
      <w:pPr>
        <w:spacing w:after="0"/>
        <w:rPr>
          <w:rFonts w:ascii="Barlow" w:hAnsi="Barlow"/>
          <w:b/>
          <w:sz w:val="20"/>
          <w:szCs w:val="20"/>
        </w:rPr>
      </w:pPr>
      <w:r w:rsidRPr="006D7EBB">
        <w:rPr>
          <w:rFonts w:ascii="Barlow" w:hAnsi="Barlow"/>
          <w:b/>
          <w:sz w:val="20"/>
          <w:szCs w:val="20"/>
        </w:rPr>
        <w:t>CUENTAS DE CHEQUES</w:t>
      </w:r>
    </w:p>
    <w:tbl>
      <w:tblPr>
        <w:tblW w:w="12399" w:type="dxa"/>
        <w:jc w:val="center"/>
        <w:tblCellMar>
          <w:left w:w="70" w:type="dxa"/>
          <w:right w:w="70" w:type="dxa"/>
        </w:tblCellMar>
        <w:tblLook w:val="04A0" w:firstRow="1" w:lastRow="0" w:firstColumn="1" w:lastColumn="0" w:noHBand="0" w:noVBand="1"/>
      </w:tblPr>
      <w:tblGrid>
        <w:gridCol w:w="2418"/>
        <w:gridCol w:w="3394"/>
        <w:gridCol w:w="3660"/>
        <w:gridCol w:w="264"/>
        <w:gridCol w:w="2663"/>
      </w:tblGrid>
      <w:tr w:rsidR="007213ED" w:rsidRPr="006D7EBB" w:rsidTr="006D7EBB">
        <w:trPr>
          <w:trHeight w:val="259"/>
          <w:jc w:val="center"/>
        </w:trPr>
        <w:tc>
          <w:tcPr>
            <w:tcW w:w="1239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CUENTAS DE CHEQUES</w:t>
            </w:r>
          </w:p>
        </w:tc>
      </w:tr>
      <w:tr w:rsidR="007213ED" w:rsidRPr="006D7EBB" w:rsidTr="006D7EBB">
        <w:trPr>
          <w:trHeight w:val="259"/>
          <w:jc w:val="center"/>
        </w:trPr>
        <w:tc>
          <w:tcPr>
            <w:tcW w:w="2418" w:type="dxa"/>
            <w:tcBorders>
              <w:top w:val="nil"/>
              <w:left w:val="single" w:sz="8" w:space="0" w:color="auto"/>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No. Cuenta</w:t>
            </w:r>
          </w:p>
        </w:tc>
        <w:tc>
          <w:tcPr>
            <w:tcW w:w="3394" w:type="dxa"/>
            <w:tcBorders>
              <w:top w:val="nil"/>
              <w:left w:val="nil"/>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Banco</w:t>
            </w:r>
          </w:p>
        </w:tc>
        <w:tc>
          <w:tcPr>
            <w:tcW w:w="392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Programa</w:t>
            </w:r>
          </w:p>
        </w:tc>
        <w:tc>
          <w:tcPr>
            <w:tcW w:w="2661" w:type="dxa"/>
            <w:tcBorders>
              <w:top w:val="nil"/>
              <w:left w:val="nil"/>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Importe</w:t>
            </w:r>
          </w:p>
        </w:tc>
      </w:tr>
      <w:tr w:rsidR="007213ED" w:rsidRPr="006D7EBB" w:rsidTr="006D7EBB">
        <w:trPr>
          <w:trHeight w:val="259"/>
          <w:jc w:val="center"/>
        </w:trPr>
        <w:tc>
          <w:tcPr>
            <w:tcW w:w="2418" w:type="dxa"/>
            <w:tcBorders>
              <w:top w:val="nil"/>
              <w:left w:val="single" w:sz="8" w:space="0" w:color="auto"/>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137139667</w:t>
            </w:r>
          </w:p>
        </w:tc>
        <w:tc>
          <w:tcPr>
            <w:tcW w:w="3394" w:type="dxa"/>
            <w:tcBorders>
              <w:top w:val="nil"/>
              <w:left w:val="nil"/>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BBVA Bancomer</w:t>
            </w:r>
          </w:p>
        </w:tc>
        <w:tc>
          <w:tcPr>
            <w:tcW w:w="3660" w:type="dxa"/>
            <w:tcBorders>
              <w:top w:val="single" w:sz="8" w:space="0" w:color="auto"/>
              <w:left w:val="single" w:sz="4" w:space="0" w:color="auto"/>
              <w:bottom w:val="single" w:sz="8" w:space="0" w:color="auto"/>
              <w:right w:val="nil"/>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Fondo del Empleo</w:t>
            </w:r>
          </w:p>
        </w:tc>
        <w:tc>
          <w:tcPr>
            <w:tcW w:w="263" w:type="dxa"/>
            <w:tcBorders>
              <w:top w:val="nil"/>
              <w:left w:val="nil"/>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661" w:type="dxa"/>
            <w:tcBorders>
              <w:top w:val="nil"/>
              <w:left w:val="nil"/>
              <w:bottom w:val="single" w:sz="8" w:space="0" w:color="auto"/>
              <w:right w:val="single" w:sz="8" w:space="0" w:color="auto"/>
            </w:tcBorders>
            <w:shd w:val="clear" w:color="000000" w:fill="FFFFFF"/>
            <w:noWrap/>
            <w:hideMark/>
          </w:tcPr>
          <w:p w:rsidR="007213ED" w:rsidRPr="006D7EBB" w:rsidRDefault="00C26BDA" w:rsidP="006D7EBB">
            <w:pPr>
              <w:spacing w:after="0" w:line="240" w:lineRule="auto"/>
              <w:rPr>
                <w:rFonts w:ascii="Barlow" w:eastAsia="Times New Roman" w:hAnsi="Barlow" w:cs="Arial"/>
                <w:color w:val="000000"/>
                <w:sz w:val="20"/>
                <w:szCs w:val="20"/>
                <w:lang w:eastAsia="es-MX"/>
              </w:rPr>
            </w:pPr>
            <w:r w:rsidRPr="006D7EBB">
              <w:rPr>
                <w:rFonts w:ascii="Barlow" w:eastAsia="Times New Roman" w:hAnsi="Barlow" w:cs="Arial"/>
                <w:color w:val="000000"/>
                <w:sz w:val="20"/>
                <w:szCs w:val="20"/>
                <w:lang w:eastAsia="es-MX"/>
              </w:rPr>
              <w:t>1,688,203.66</w:t>
            </w:r>
          </w:p>
        </w:tc>
      </w:tr>
    </w:tbl>
    <w:p w:rsidR="007213ED" w:rsidRPr="006D7EBB" w:rsidRDefault="007213ED" w:rsidP="006D7EBB">
      <w:pPr>
        <w:spacing w:after="0" w:line="240" w:lineRule="auto"/>
        <w:ind w:left="3540" w:firstLine="708"/>
        <w:rPr>
          <w:rFonts w:ascii="Barlow" w:hAnsi="Barlow"/>
          <w:b/>
          <w:sz w:val="20"/>
          <w:szCs w:val="20"/>
        </w:rPr>
      </w:pPr>
      <w:r w:rsidRPr="006D7EBB">
        <w:rPr>
          <w:rFonts w:ascii="Barlow" w:hAnsi="Barlow"/>
          <w:b/>
          <w:sz w:val="20"/>
          <w:szCs w:val="20"/>
        </w:rPr>
        <w:t xml:space="preserve">               </w:t>
      </w:r>
      <w:r w:rsidR="00881989" w:rsidRPr="006D7EBB">
        <w:rPr>
          <w:rFonts w:ascii="Barlow" w:hAnsi="Barlow"/>
          <w:b/>
          <w:sz w:val="20"/>
          <w:szCs w:val="20"/>
        </w:rPr>
        <w:t xml:space="preserve">        T</w:t>
      </w:r>
      <w:r w:rsidR="00C46FE8" w:rsidRPr="006D7EBB">
        <w:rPr>
          <w:rFonts w:ascii="Barlow" w:hAnsi="Barlow"/>
          <w:b/>
          <w:sz w:val="20"/>
          <w:szCs w:val="20"/>
        </w:rPr>
        <w:t xml:space="preserve">OTAL DE BANCOS     </w:t>
      </w:r>
      <w:r w:rsidR="00E2798F" w:rsidRPr="006D7EBB">
        <w:rPr>
          <w:rFonts w:ascii="Barlow" w:hAnsi="Barlow"/>
          <w:b/>
          <w:sz w:val="20"/>
          <w:szCs w:val="20"/>
        </w:rPr>
        <w:t xml:space="preserve">      </w:t>
      </w:r>
      <w:r w:rsidR="00C46FE8" w:rsidRPr="006D7EBB">
        <w:rPr>
          <w:rFonts w:ascii="Barlow" w:hAnsi="Barlow"/>
          <w:b/>
          <w:sz w:val="20"/>
          <w:szCs w:val="20"/>
        </w:rPr>
        <w:t xml:space="preserve">       </w:t>
      </w:r>
      <w:r w:rsidR="00E32357" w:rsidRPr="006D7EBB">
        <w:rPr>
          <w:rFonts w:ascii="Barlow" w:hAnsi="Barlow"/>
          <w:b/>
          <w:sz w:val="20"/>
          <w:szCs w:val="20"/>
        </w:rPr>
        <w:t xml:space="preserve"> </w:t>
      </w:r>
      <w:r w:rsidR="00C46FE8" w:rsidRPr="006D7EBB">
        <w:rPr>
          <w:rFonts w:ascii="Barlow" w:hAnsi="Barlow"/>
          <w:b/>
          <w:sz w:val="20"/>
          <w:szCs w:val="20"/>
        </w:rPr>
        <w:t xml:space="preserve">  $</w:t>
      </w:r>
      <w:r w:rsidR="002C5A1B" w:rsidRPr="006D7EBB">
        <w:rPr>
          <w:rFonts w:ascii="Barlow" w:hAnsi="Barlow"/>
          <w:b/>
          <w:sz w:val="20"/>
          <w:szCs w:val="20"/>
        </w:rPr>
        <w:t xml:space="preserve">    </w:t>
      </w:r>
      <w:r w:rsidR="00875A83" w:rsidRPr="006D7EBB">
        <w:rPr>
          <w:rFonts w:ascii="Barlow" w:hAnsi="Barlow"/>
          <w:b/>
          <w:sz w:val="20"/>
          <w:szCs w:val="20"/>
        </w:rPr>
        <w:t xml:space="preserve"> </w:t>
      </w:r>
      <w:r w:rsidR="00C26BDA" w:rsidRPr="006D7EBB">
        <w:rPr>
          <w:rFonts w:ascii="Barlow" w:hAnsi="Barlow"/>
          <w:b/>
          <w:sz w:val="20"/>
          <w:szCs w:val="20"/>
        </w:rPr>
        <w:t>1,688,203.66</w:t>
      </w:r>
    </w:p>
    <w:p w:rsidR="00875A83" w:rsidRDefault="00875A83" w:rsidP="006D7EBB">
      <w:pPr>
        <w:spacing w:after="0" w:line="240" w:lineRule="auto"/>
        <w:ind w:left="3540" w:firstLine="708"/>
        <w:rPr>
          <w:rFonts w:ascii="Barlow" w:hAnsi="Barlow"/>
          <w:b/>
          <w:sz w:val="20"/>
          <w:szCs w:val="20"/>
        </w:rPr>
      </w:pPr>
    </w:p>
    <w:p w:rsidR="006D7EBB" w:rsidRDefault="006D7EBB" w:rsidP="006D7EBB">
      <w:pPr>
        <w:spacing w:after="0" w:line="240" w:lineRule="auto"/>
        <w:ind w:left="3540" w:firstLine="708"/>
        <w:rPr>
          <w:rFonts w:ascii="Barlow" w:hAnsi="Barlow"/>
          <w:b/>
          <w:sz w:val="20"/>
          <w:szCs w:val="20"/>
        </w:rPr>
      </w:pPr>
    </w:p>
    <w:p w:rsidR="006D7EBB" w:rsidRPr="006D7EBB" w:rsidRDefault="006D7EBB" w:rsidP="006D7EBB">
      <w:pPr>
        <w:spacing w:after="0" w:line="240" w:lineRule="auto"/>
        <w:ind w:left="3540" w:firstLine="708"/>
        <w:rPr>
          <w:rFonts w:ascii="Barlow" w:hAnsi="Barlow"/>
          <w:b/>
          <w:sz w:val="20"/>
          <w:szCs w:val="20"/>
        </w:rPr>
      </w:pPr>
    </w:p>
    <w:tbl>
      <w:tblPr>
        <w:tblW w:w="12280" w:type="dxa"/>
        <w:tblInd w:w="637" w:type="dxa"/>
        <w:tblCellMar>
          <w:left w:w="70" w:type="dxa"/>
          <w:right w:w="70" w:type="dxa"/>
        </w:tblCellMar>
        <w:tblLook w:val="04A0" w:firstRow="1" w:lastRow="0" w:firstColumn="1" w:lastColumn="0" w:noHBand="0" w:noVBand="1"/>
      </w:tblPr>
      <w:tblGrid>
        <w:gridCol w:w="2084"/>
        <w:gridCol w:w="1703"/>
        <w:gridCol w:w="3211"/>
        <w:gridCol w:w="739"/>
        <w:gridCol w:w="2400"/>
        <w:gridCol w:w="2143"/>
      </w:tblGrid>
      <w:tr w:rsidR="007213ED" w:rsidRPr="006D7EBB" w:rsidTr="006D7EBB">
        <w:trPr>
          <w:trHeight w:val="231"/>
        </w:trPr>
        <w:tc>
          <w:tcPr>
            <w:tcW w:w="1228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CUENTAS DE INVERSION</w:t>
            </w:r>
          </w:p>
        </w:tc>
      </w:tr>
      <w:tr w:rsidR="00875A83" w:rsidRPr="006D7EBB" w:rsidTr="006D7EBB">
        <w:trPr>
          <w:trHeight w:val="231"/>
        </w:trPr>
        <w:tc>
          <w:tcPr>
            <w:tcW w:w="2084" w:type="dxa"/>
            <w:tcBorders>
              <w:top w:val="nil"/>
              <w:left w:val="single" w:sz="8" w:space="0" w:color="auto"/>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No. Cuenta</w:t>
            </w:r>
          </w:p>
        </w:tc>
        <w:tc>
          <w:tcPr>
            <w:tcW w:w="1703" w:type="dxa"/>
            <w:tcBorders>
              <w:top w:val="nil"/>
              <w:left w:val="nil"/>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Banco</w:t>
            </w:r>
          </w:p>
        </w:tc>
        <w:tc>
          <w:tcPr>
            <w:tcW w:w="395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Programa</w:t>
            </w:r>
          </w:p>
        </w:tc>
        <w:tc>
          <w:tcPr>
            <w:tcW w:w="2400" w:type="dxa"/>
            <w:tcBorders>
              <w:top w:val="nil"/>
              <w:left w:val="nil"/>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Importe</w:t>
            </w:r>
          </w:p>
        </w:tc>
        <w:tc>
          <w:tcPr>
            <w:tcW w:w="2141" w:type="dxa"/>
            <w:tcBorders>
              <w:top w:val="nil"/>
              <w:left w:val="nil"/>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Tipo</w:t>
            </w:r>
          </w:p>
        </w:tc>
      </w:tr>
      <w:tr w:rsidR="007213ED" w:rsidRPr="006D7EBB" w:rsidTr="006D7EBB">
        <w:trPr>
          <w:trHeight w:val="231"/>
        </w:trPr>
        <w:tc>
          <w:tcPr>
            <w:tcW w:w="2084" w:type="dxa"/>
            <w:tcBorders>
              <w:top w:val="nil"/>
              <w:left w:val="single" w:sz="8" w:space="0" w:color="auto"/>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color w:val="000000"/>
                <w:sz w:val="20"/>
                <w:szCs w:val="20"/>
                <w:lang w:eastAsia="es-MX"/>
              </w:rPr>
            </w:pPr>
            <w:r w:rsidRPr="006D7EBB">
              <w:rPr>
                <w:rFonts w:ascii="Barlow" w:eastAsia="Times New Roman" w:hAnsi="Barlow" w:cs="Arial"/>
                <w:color w:val="000000"/>
                <w:sz w:val="20"/>
                <w:szCs w:val="20"/>
                <w:lang w:eastAsia="es-MX"/>
              </w:rPr>
              <w:t>2028439516</w:t>
            </w:r>
          </w:p>
        </w:tc>
        <w:tc>
          <w:tcPr>
            <w:tcW w:w="1703" w:type="dxa"/>
            <w:tcBorders>
              <w:top w:val="nil"/>
              <w:left w:val="nil"/>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Bancomer</w:t>
            </w:r>
          </w:p>
        </w:tc>
        <w:tc>
          <w:tcPr>
            <w:tcW w:w="3211" w:type="dxa"/>
            <w:tcBorders>
              <w:top w:val="single" w:sz="8" w:space="0" w:color="auto"/>
              <w:left w:val="single" w:sz="4" w:space="0" w:color="auto"/>
              <w:bottom w:val="single" w:sz="8" w:space="0" w:color="auto"/>
              <w:right w:val="nil"/>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color w:val="000000"/>
                <w:sz w:val="20"/>
                <w:szCs w:val="20"/>
                <w:lang w:eastAsia="es-MX"/>
              </w:rPr>
            </w:pPr>
            <w:r w:rsidRPr="006D7EBB">
              <w:rPr>
                <w:rFonts w:ascii="Barlow" w:eastAsia="Times New Roman" w:hAnsi="Barlow" w:cs="Arial"/>
                <w:color w:val="000000"/>
                <w:sz w:val="20"/>
                <w:szCs w:val="20"/>
                <w:lang w:eastAsia="es-MX"/>
              </w:rPr>
              <w:t>Fondo del Empleo</w:t>
            </w:r>
          </w:p>
        </w:tc>
        <w:tc>
          <w:tcPr>
            <w:tcW w:w="738" w:type="dxa"/>
            <w:tcBorders>
              <w:top w:val="nil"/>
              <w:left w:val="nil"/>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400" w:type="dxa"/>
            <w:tcBorders>
              <w:top w:val="nil"/>
              <w:left w:val="nil"/>
              <w:bottom w:val="single" w:sz="8" w:space="0" w:color="auto"/>
              <w:right w:val="single" w:sz="4"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color w:val="000000"/>
                <w:sz w:val="20"/>
                <w:szCs w:val="20"/>
                <w:lang w:eastAsia="es-MX"/>
              </w:rPr>
            </w:pPr>
            <w:r w:rsidRPr="006D7EBB">
              <w:rPr>
                <w:rFonts w:ascii="Barlow" w:eastAsia="Times New Roman" w:hAnsi="Barlow" w:cs="Arial"/>
                <w:color w:val="000000"/>
                <w:sz w:val="20"/>
                <w:szCs w:val="20"/>
                <w:lang w:eastAsia="es-MX"/>
              </w:rPr>
              <w:t xml:space="preserve">     </w:t>
            </w:r>
            <w:r w:rsidR="00C26BDA" w:rsidRPr="006D7EBB">
              <w:rPr>
                <w:rFonts w:ascii="Barlow" w:eastAsia="Times New Roman" w:hAnsi="Barlow" w:cs="Arial"/>
                <w:color w:val="000000"/>
                <w:sz w:val="20"/>
                <w:szCs w:val="20"/>
                <w:lang w:eastAsia="es-MX"/>
              </w:rPr>
              <w:t>10,978,043.53</w:t>
            </w:r>
            <w:r w:rsidRPr="006D7EBB">
              <w:rPr>
                <w:rFonts w:ascii="Barlow" w:eastAsia="Times New Roman" w:hAnsi="Barlow" w:cs="Arial"/>
                <w:color w:val="000000"/>
                <w:sz w:val="20"/>
                <w:szCs w:val="20"/>
                <w:lang w:eastAsia="es-MX"/>
              </w:rPr>
              <w:t xml:space="preserve"> </w:t>
            </w:r>
          </w:p>
        </w:tc>
        <w:tc>
          <w:tcPr>
            <w:tcW w:w="2141" w:type="dxa"/>
            <w:tcBorders>
              <w:top w:val="nil"/>
              <w:left w:val="nil"/>
              <w:bottom w:val="single" w:sz="8" w:space="0" w:color="auto"/>
              <w:right w:val="single" w:sz="8" w:space="0" w:color="auto"/>
            </w:tcBorders>
            <w:shd w:val="clear" w:color="auto" w:fill="auto"/>
            <w:noWrap/>
            <w:vAlign w:val="bottom"/>
            <w:hideMark/>
          </w:tcPr>
          <w:p w:rsidR="007213ED" w:rsidRPr="006D7EBB" w:rsidRDefault="007213ED"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Mesa de Dinero</w:t>
            </w:r>
          </w:p>
        </w:tc>
      </w:tr>
    </w:tbl>
    <w:p w:rsidR="00875A83" w:rsidRPr="006D7EBB" w:rsidRDefault="00875A83" w:rsidP="006D7EBB">
      <w:pPr>
        <w:spacing w:after="0" w:line="240" w:lineRule="auto"/>
        <w:ind w:left="2832" w:firstLine="708"/>
        <w:rPr>
          <w:rFonts w:ascii="Barlow" w:hAnsi="Barlow"/>
          <w:b/>
          <w:sz w:val="20"/>
          <w:szCs w:val="20"/>
        </w:rPr>
      </w:pPr>
      <w:r w:rsidRPr="006D7EBB">
        <w:rPr>
          <w:rFonts w:ascii="Barlow" w:hAnsi="Barlow"/>
          <w:b/>
          <w:sz w:val="20"/>
          <w:szCs w:val="20"/>
        </w:rPr>
        <w:t xml:space="preserve">            TOTAL DE BANCOS                 $    </w:t>
      </w:r>
      <w:r w:rsidR="00C26BDA" w:rsidRPr="006D7EBB">
        <w:rPr>
          <w:rFonts w:ascii="Barlow" w:hAnsi="Barlow"/>
          <w:b/>
          <w:sz w:val="20"/>
          <w:szCs w:val="20"/>
        </w:rPr>
        <w:t>10’978,043.53</w:t>
      </w:r>
    </w:p>
    <w:p w:rsidR="008F5ED7" w:rsidRPr="006D7EBB" w:rsidRDefault="00881989" w:rsidP="006D7EBB">
      <w:pPr>
        <w:spacing w:after="0" w:line="240" w:lineRule="auto"/>
        <w:ind w:left="1416" w:firstLine="708"/>
        <w:rPr>
          <w:rFonts w:ascii="Barlow" w:hAnsi="Barlow"/>
          <w:b/>
          <w:sz w:val="20"/>
          <w:szCs w:val="20"/>
        </w:rPr>
      </w:pPr>
      <w:r w:rsidRPr="006D7EBB">
        <w:rPr>
          <w:rFonts w:ascii="Barlow" w:hAnsi="Barlow"/>
          <w:b/>
          <w:sz w:val="20"/>
          <w:szCs w:val="20"/>
        </w:rPr>
        <w:t xml:space="preserve"> </w:t>
      </w:r>
      <w:r w:rsidR="008F5ED7" w:rsidRPr="006D7EBB">
        <w:rPr>
          <w:rFonts w:ascii="Barlow" w:hAnsi="Barlow"/>
          <w:b/>
          <w:sz w:val="20"/>
          <w:szCs w:val="20"/>
        </w:rPr>
        <w:t xml:space="preserve">TOTAL </w:t>
      </w:r>
      <w:r w:rsidR="000E6596" w:rsidRPr="006D7EBB">
        <w:rPr>
          <w:rFonts w:ascii="Barlow" w:hAnsi="Barlow"/>
          <w:b/>
          <w:sz w:val="20"/>
          <w:szCs w:val="20"/>
        </w:rPr>
        <w:t>EFECTIVO Y EQUIVALENTES</w:t>
      </w:r>
      <w:r w:rsidR="00636A6F" w:rsidRPr="006D7EBB">
        <w:rPr>
          <w:rFonts w:ascii="Barlow" w:hAnsi="Barlow"/>
          <w:b/>
          <w:sz w:val="20"/>
          <w:szCs w:val="20"/>
        </w:rPr>
        <w:t xml:space="preserve"> </w:t>
      </w:r>
      <w:r w:rsidR="000E6596" w:rsidRPr="006D7EBB">
        <w:rPr>
          <w:rFonts w:ascii="Barlow" w:hAnsi="Barlow"/>
          <w:b/>
          <w:sz w:val="20"/>
          <w:szCs w:val="20"/>
        </w:rPr>
        <w:tab/>
      </w:r>
      <w:r w:rsidR="00B4181E" w:rsidRPr="006D7EBB">
        <w:rPr>
          <w:rFonts w:ascii="Barlow" w:hAnsi="Barlow"/>
          <w:b/>
          <w:sz w:val="20"/>
          <w:szCs w:val="20"/>
        </w:rPr>
        <w:t xml:space="preserve"> </w:t>
      </w:r>
      <w:r w:rsidRPr="006D7EBB">
        <w:rPr>
          <w:rFonts w:ascii="Barlow" w:hAnsi="Barlow"/>
          <w:b/>
          <w:sz w:val="20"/>
          <w:szCs w:val="20"/>
        </w:rPr>
        <w:t xml:space="preserve">     </w:t>
      </w:r>
      <w:r w:rsidR="00B4181E" w:rsidRPr="006D7EBB">
        <w:rPr>
          <w:rFonts w:ascii="Barlow" w:hAnsi="Barlow"/>
          <w:b/>
          <w:sz w:val="20"/>
          <w:szCs w:val="20"/>
        </w:rPr>
        <w:t xml:space="preserve"> </w:t>
      </w:r>
      <w:r w:rsidR="00E67B8C" w:rsidRPr="006D7EBB">
        <w:rPr>
          <w:rFonts w:ascii="Barlow" w:hAnsi="Barlow"/>
          <w:b/>
          <w:sz w:val="20"/>
          <w:szCs w:val="20"/>
        </w:rPr>
        <w:t xml:space="preserve">    </w:t>
      </w:r>
      <w:r w:rsidR="008F5ED7" w:rsidRPr="006D7EBB">
        <w:rPr>
          <w:rFonts w:ascii="Barlow" w:eastAsia="Times New Roman" w:hAnsi="Barlow" w:cs="Arial"/>
          <w:b/>
          <w:bCs/>
          <w:sz w:val="20"/>
          <w:szCs w:val="20"/>
          <w:lang w:eastAsia="es-MX"/>
        </w:rPr>
        <w:t xml:space="preserve"> </w:t>
      </w:r>
      <w:r w:rsidR="007571E3" w:rsidRPr="006D7EBB">
        <w:rPr>
          <w:rFonts w:ascii="Barlow" w:eastAsia="Times New Roman" w:hAnsi="Barlow" w:cs="Calibri"/>
          <w:b/>
          <w:bCs/>
          <w:sz w:val="20"/>
          <w:szCs w:val="20"/>
          <w:lang w:eastAsia="es-MX"/>
        </w:rPr>
        <w:t xml:space="preserve"> </w:t>
      </w:r>
      <w:r w:rsidR="00E07D92" w:rsidRPr="006D7EBB">
        <w:rPr>
          <w:rFonts w:ascii="Barlow" w:eastAsia="Times New Roman" w:hAnsi="Barlow" w:cs="Calibri"/>
          <w:b/>
          <w:bCs/>
          <w:sz w:val="20"/>
          <w:szCs w:val="20"/>
          <w:lang w:eastAsia="es-MX"/>
        </w:rPr>
        <w:t>$</w:t>
      </w:r>
      <w:r w:rsidR="00B4181E" w:rsidRPr="006D7EBB">
        <w:rPr>
          <w:rFonts w:ascii="Barlow" w:eastAsia="Times New Roman" w:hAnsi="Barlow" w:cs="Calibri"/>
          <w:b/>
          <w:bCs/>
          <w:sz w:val="20"/>
          <w:szCs w:val="20"/>
          <w:lang w:eastAsia="es-MX"/>
        </w:rPr>
        <w:t xml:space="preserve"> </w:t>
      </w:r>
      <w:r w:rsidRPr="006D7EBB">
        <w:rPr>
          <w:rFonts w:ascii="Barlow" w:eastAsia="Times New Roman" w:hAnsi="Barlow" w:cs="Calibri"/>
          <w:b/>
          <w:bCs/>
          <w:sz w:val="20"/>
          <w:szCs w:val="20"/>
          <w:lang w:eastAsia="es-MX"/>
        </w:rPr>
        <w:t xml:space="preserve">   </w:t>
      </w:r>
      <w:r w:rsidR="00DE30FD" w:rsidRPr="006D7EBB">
        <w:rPr>
          <w:rFonts w:ascii="Barlow" w:eastAsia="Times New Roman" w:hAnsi="Barlow" w:cs="Calibri"/>
          <w:b/>
          <w:bCs/>
          <w:sz w:val="20"/>
          <w:szCs w:val="20"/>
          <w:lang w:eastAsia="es-MX"/>
        </w:rPr>
        <w:t xml:space="preserve"> </w:t>
      </w:r>
      <w:r w:rsidR="00C26BDA" w:rsidRPr="006D7EBB">
        <w:rPr>
          <w:rFonts w:ascii="Barlow" w:hAnsi="Barlow"/>
          <w:b/>
          <w:sz w:val="20"/>
          <w:szCs w:val="20"/>
        </w:rPr>
        <w:t>12’666,247.19</w:t>
      </w:r>
    </w:p>
    <w:p w:rsidR="00061DF6" w:rsidRPr="006D7EBB" w:rsidRDefault="000E6596" w:rsidP="006D7EBB">
      <w:pPr>
        <w:spacing w:after="0"/>
        <w:rPr>
          <w:rFonts w:ascii="Barlow" w:hAnsi="Barlow"/>
          <w:b/>
          <w:sz w:val="20"/>
          <w:szCs w:val="20"/>
        </w:rPr>
      </w:pPr>
      <w:r w:rsidRPr="006D7EBB">
        <w:rPr>
          <w:rFonts w:ascii="Barlow" w:hAnsi="Barlow"/>
          <w:b/>
          <w:sz w:val="20"/>
          <w:szCs w:val="20"/>
        </w:rPr>
        <w:tab/>
      </w:r>
      <w:r w:rsidRPr="006D7EBB">
        <w:rPr>
          <w:rFonts w:ascii="Barlow" w:hAnsi="Barlow"/>
          <w:b/>
          <w:sz w:val="20"/>
          <w:szCs w:val="20"/>
        </w:rPr>
        <w:tab/>
      </w:r>
    </w:p>
    <w:p w:rsidR="006D7EBB" w:rsidRDefault="006D7EBB" w:rsidP="006D7EBB">
      <w:pPr>
        <w:spacing w:after="120"/>
        <w:rPr>
          <w:rFonts w:ascii="Barlow" w:hAnsi="Barlow"/>
          <w:b/>
          <w:sz w:val="20"/>
          <w:szCs w:val="20"/>
        </w:rPr>
      </w:pPr>
    </w:p>
    <w:p w:rsidR="006D7EBB" w:rsidRDefault="006D7EBB" w:rsidP="006D7EBB">
      <w:pPr>
        <w:spacing w:after="120"/>
        <w:rPr>
          <w:rFonts w:ascii="Barlow" w:hAnsi="Barlow"/>
          <w:b/>
          <w:sz w:val="20"/>
          <w:szCs w:val="20"/>
        </w:rPr>
      </w:pPr>
    </w:p>
    <w:p w:rsidR="006D7EBB" w:rsidRDefault="006D7EBB" w:rsidP="006D7EBB">
      <w:pPr>
        <w:spacing w:after="120"/>
        <w:rPr>
          <w:rFonts w:ascii="Barlow" w:hAnsi="Barlow"/>
          <w:b/>
          <w:sz w:val="20"/>
          <w:szCs w:val="20"/>
        </w:rPr>
      </w:pPr>
    </w:p>
    <w:p w:rsidR="002F7423" w:rsidRPr="006D7EBB" w:rsidRDefault="002F7423" w:rsidP="006D7EBB">
      <w:pPr>
        <w:spacing w:after="120"/>
        <w:rPr>
          <w:rFonts w:ascii="Barlow" w:hAnsi="Barlow"/>
          <w:b/>
          <w:sz w:val="20"/>
          <w:szCs w:val="20"/>
        </w:rPr>
      </w:pPr>
      <w:r w:rsidRPr="006D7EBB">
        <w:rPr>
          <w:rFonts w:ascii="Barlow" w:hAnsi="Barlow"/>
          <w:b/>
          <w:sz w:val="20"/>
          <w:szCs w:val="20"/>
        </w:rPr>
        <w:t>DERECHOS A RECIBIR EFECTIVO Y EQUIVALENTES Y BIENES O SERVICIOS A RECIBIR</w:t>
      </w:r>
    </w:p>
    <w:p w:rsidR="00B4181E" w:rsidRPr="006D7EBB" w:rsidRDefault="00B4181E" w:rsidP="006D7EBB">
      <w:pPr>
        <w:spacing w:after="161"/>
        <w:rPr>
          <w:rFonts w:ascii="Barlow" w:hAnsi="Barlow"/>
          <w:sz w:val="20"/>
          <w:szCs w:val="20"/>
        </w:rPr>
      </w:pPr>
      <w:r w:rsidRPr="006D7EBB">
        <w:rPr>
          <w:rFonts w:ascii="Barlow" w:hAnsi="Barlow"/>
          <w:sz w:val="20"/>
          <w:szCs w:val="20"/>
        </w:rPr>
        <w:t>Este rubro es integrado por la cuenta en las que se registran todos los préstamos, créditos y adelantos que se les da a terceros integrado de la siguiente manera:</w:t>
      </w:r>
    </w:p>
    <w:p w:rsidR="00FF1EDA" w:rsidRPr="006D7EBB" w:rsidRDefault="00B4181E" w:rsidP="006D7EBB">
      <w:pPr>
        <w:spacing w:after="0"/>
        <w:rPr>
          <w:rFonts w:ascii="Barlow" w:hAnsi="Barlow"/>
          <w:sz w:val="20"/>
          <w:szCs w:val="20"/>
        </w:rPr>
      </w:pPr>
      <w:r w:rsidRPr="006D7EBB">
        <w:rPr>
          <w:rFonts w:ascii="Barlow" w:hAnsi="Barlow"/>
          <w:sz w:val="20"/>
          <w:szCs w:val="20"/>
        </w:rPr>
        <w:t xml:space="preserve">1.-  Los Deudores Diversos </w:t>
      </w:r>
      <w:r w:rsidR="005E692A" w:rsidRPr="006D7EBB">
        <w:rPr>
          <w:rFonts w:ascii="Barlow" w:hAnsi="Barlow"/>
          <w:sz w:val="20"/>
          <w:szCs w:val="20"/>
        </w:rPr>
        <w:t xml:space="preserve">a corto plazo </w:t>
      </w:r>
      <w:r w:rsidRPr="006D7EBB">
        <w:rPr>
          <w:rFonts w:ascii="Barlow" w:hAnsi="Barlow"/>
          <w:sz w:val="20"/>
          <w:szCs w:val="20"/>
        </w:rPr>
        <w:t xml:space="preserve">están integrados por </w:t>
      </w:r>
      <w:r w:rsidR="005E692A" w:rsidRPr="006D7EBB">
        <w:rPr>
          <w:rFonts w:ascii="Barlow" w:hAnsi="Barlow"/>
          <w:sz w:val="20"/>
          <w:szCs w:val="20"/>
        </w:rPr>
        <w:t>los</w:t>
      </w:r>
      <w:r w:rsidRPr="006D7EBB">
        <w:rPr>
          <w:rFonts w:ascii="Barlow" w:hAnsi="Barlow"/>
          <w:sz w:val="20"/>
          <w:szCs w:val="20"/>
        </w:rPr>
        <w:t xml:space="preserve"> pagos pendientes de terceros como es el caso de </w:t>
      </w:r>
      <w:r w:rsidR="00115B4A" w:rsidRPr="006D7EBB">
        <w:rPr>
          <w:rFonts w:ascii="Barlow" w:hAnsi="Barlow"/>
          <w:sz w:val="20"/>
          <w:szCs w:val="20"/>
        </w:rPr>
        <w:t>FIDEY</w:t>
      </w:r>
      <w:r w:rsidRPr="006D7EBB">
        <w:rPr>
          <w:rFonts w:ascii="Barlow" w:hAnsi="Barlow"/>
          <w:sz w:val="20"/>
          <w:szCs w:val="20"/>
        </w:rPr>
        <w:t xml:space="preserve">, </w:t>
      </w:r>
      <w:r w:rsidR="00115B4A" w:rsidRPr="006D7EBB">
        <w:rPr>
          <w:rFonts w:ascii="Barlow" w:hAnsi="Barlow"/>
          <w:sz w:val="20"/>
          <w:szCs w:val="20"/>
        </w:rPr>
        <w:t>que en este caso aún no se define si se va a traspasar como disminución del patrimonio del Fondo del Empleo o lo va a devolver el FIDEY. E</w:t>
      </w:r>
      <w:r w:rsidRPr="006D7EBB">
        <w:rPr>
          <w:rFonts w:ascii="Barlow" w:hAnsi="Barlow"/>
          <w:sz w:val="20"/>
          <w:szCs w:val="20"/>
        </w:rPr>
        <w:t xml:space="preserve">l importe total de esta cuenta es de $ </w:t>
      </w:r>
      <w:r w:rsidR="004E35D5" w:rsidRPr="006D7EBB">
        <w:rPr>
          <w:rFonts w:ascii="Barlow" w:hAnsi="Barlow"/>
          <w:sz w:val="20"/>
          <w:szCs w:val="20"/>
        </w:rPr>
        <w:t xml:space="preserve">31’582,907.70 </w:t>
      </w:r>
      <w:r w:rsidRPr="006D7EBB">
        <w:rPr>
          <w:rFonts w:ascii="Barlow" w:hAnsi="Barlow"/>
          <w:sz w:val="20"/>
          <w:szCs w:val="20"/>
        </w:rPr>
        <w:t>y entre los más representativos se encuentran:</w:t>
      </w:r>
    </w:p>
    <w:p w:rsidR="00881989" w:rsidRPr="006D7EBB" w:rsidRDefault="00115B4A" w:rsidP="006D7EBB">
      <w:pPr>
        <w:spacing w:after="0"/>
        <w:rPr>
          <w:rFonts w:ascii="Barlow" w:hAnsi="Barlow"/>
          <w:b/>
          <w:sz w:val="20"/>
          <w:szCs w:val="20"/>
        </w:rPr>
      </w:pPr>
      <w:r w:rsidRPr="006D7EBB">
        <w:rPr>
          <w:rFonts w:ascii="Barlow" w:hAnsi="Barlow"/>
          <w:b/>
          <w:sz w:val="20"/>
          <w:szCs w:val="20"/>
        </w:rPr>
        <w:t>DEUDORES DIVERSOS</w:t>
      </w:r>
    </w:p>
    <w:tbl>
      <w:tblPr>
        <w:tblW w:w="10529" w:type="dxa"/>
        <w:jc w:val="center"/>
        <w:tblCellMar>
          <w:left w:w="70" w:type="dxa"/>
          <w:right w:w="70" w:type="dxa"/>
        </w:tblCellMar>
        <w:tblLook w:val="04A0" w:firstRow="1" w:lastRow="0" w:firstColumn="1" w:lastColumn="0" w:noHBand="0" w:noVBand="1"/>
      </w:tblPr>
      <w:tblGrid>
        <w:gridCol w:w="2913"/>
        <w:gridCol w:w="5191"/>
        <w:gridCol w:w="247"/>
        <w:gridCol w:w="247"/>
        <w:gridCol w:w="1931"/>
      </w:tblGrid>
      <w:tr w:rsidR="00115B4A" w:rsidRPr="006D7EBB" w:rsidTr="006D7EBB">
        <w:trPr>
          <w:trHeight w:val="241"/>
          <w:jc w:val="center"/>
        </w:trPr>
        <w:tc>
          <w:tcPr>
            <w:tcW w:w="29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No. Cuenta</w:t>
            </w:r>
          </w:p>
        </w:tc>
        <w:tc>
          <w:tcPr>
            <w:tcW w:w="5685"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Nombre</w:t>
            </w:r>
          </w:p>
        </w:tc>
        <w:tc>
          <w:tcPr>
            <w:tcW w:w="1931" w:type="dxa"/>
            <w:tcBorders>
              <w:top w:val="single" w:sz="8" w:space="0" w:color="auto"/>
              <w:left w:val="nil"/>
              <w:bottom w:val="single" w:sz="8" w:space="0" w:color="auto"/>
              <w:right w:val="single" w:sz="8"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Importe</w:t>
            </w:r>
          </w:p>
        </w:tc>
      </w:tr>
      <w:tr w:rsidR="00115B4A" w:rsidRPr="006D7EBB" w:rsidTr="006D7EBB">
        <w:trPr>
          <w:trHeight w:val="250"/>
          <w:jc w:val="center"/>
        </w:trPr>
        <w:tc>
          <w:tcPr>
            <w:tcW w:w="2913" w:type="dxa"/>
            <w:tcBorders>
              <w:top w:val="nil"/>
              <w:left w:val="single" w:sz="8" w:space="0" w:color="auto"/>
              <w:bottom w:val="single" w:sz="4" w:space="0" w:color="auto"/>
              <w:right w:val="single" w:sz="4"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1-1-2-3-01-00001</w:t>
            </w:r>
          </w:p>
        </w:tc>
        <w:tc>
          <w:tcPr>
            <w:tcW w:w="5191" w:type="dxa"/>
            <w:tcBorders>
              <w:top w:val="single" w:sz="8" w:space="0" w:color="auto"/>
              <w:left w:val="single" w:sz="4" w:space="0" w:color="auto"/>
              <w:bottom w:val="single" w:sz="4" w:space="0" w:color="auto"/>
              <w:right w:val="nil"/>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Nafin, S.A. ( FIDEY ) *</w:t>
            </w:r>
          </w:p>
        </w:tc>
        <w:tc>
          <w:tcPr>
            <w:tcW w:w="247" w:type="dxa"/>
            <w:tcBorders>
              <w:top w:val="nil"/>
              <w:left w:val="nil"/>
              <w:bottom w:val="single" w:sz="4" w:space="0" w:color="auto"/>
              <w:right w:val="nil"/>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47" w:type="dxa"/>
            <w:tcBorders>
              <w:top w:val="nil"/>
              <w:left w:val="nil"/>
              <w:bottom w:val="single" w:sz="4" w:space="0" w:color="auto"/>
              <w:right w:val="single" w:sz="4"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931" w:type="dxa"/>
            <w:tcBorders>
              <w:top w:val="nil"/>
              <w:left w:val="nil"/>
              <w:bottom w:val="single" w:sz="4" w:space="0" w:color="auto"/>
              <w:right w:val="single" w:sz="8"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24,867,142.55</w:t>
            </w:r>
          </w:p>
        </w:tc>
      </w:tr>
      <w:tr w:rsidR="00115B4A" w:rsidRPr="006D7EBB" w:rsidTr="006D7EBB">
        <w:trPr>
          <w:trHeight w:val="250"/>
          <w:jc w:val="center"/>
        </w:trPr>
        <w:tc>
          <w:tcPr>
            <w:tcW w:w="2913" w:type="dxa"/>
            <w:tcBorders>
              <w:top w:val="nil"/>
              <w:left w:val="single" w:sz="8" w:space="0" w:color="auto"/>
              <w:bottom w:val="single" w:sz="4" w:space="0" w:color="auto"/>
              <w:right w:val="single" w:sz="4"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1-1-2-3-01-00002</w:t>
            </w:r>
          </w:p>
        </w:tc>
        <w:tc>
          <w:tcPr>
            <w:tcW w:w="5438" w:type="dxa"/>
            <w:gridSpan w:val="2"/>
            <w:tcBorders>
              <w:top w:val="single" w:sz="4" w:space="0" w:color="auto"/>
              <w:left w:val="single" w:sz="4" w:space="0" w:color="auto"/>
              <w:bottom w:val="single" w:sz="4" w:space="0" w:color="auto"/>
              <w:right w:val="nil"/>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Casa de Bolsa Actinver, S.A. de C.V. **</w:t>
            </w:r>
          </w:p>
        </w:tc>
        <w:tc>
          <w:tcPr>
            <w:tcW w:w="247" w:type="dxa"/>
            <w:tcBorders>
              <w:top w:val="nil"/>
              <w:left w:val="nil"/>
              <w:bottom w:val="single" w:sz="4" w:space="0" w:color="auto"/>
              <w:right w:val="single" w:sz="4"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931" w:type="dxa"/>
            <w:tcBorders>
              <w:top w:val="nil"/>
              <w:left w:val="nil"/>
              <w:bottom w:val="single" w:sz="4" w:space="0" w:color="auto"/>
              <w:right w:val="single" w:sz="8"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6,715,485.44 </w:t>
            </w:r>
          </w:p>
        </w:tc>
      </w:tr>
      <w:tr w:rsidR="00115B4A" w:rsidRPr="006D7EBB" w:rsidTr="006D7EBB">
        <w:trPr>
          <w:trHeight w:val="261"/>
          <w:jc w:val="center"/>
        </w:trPr>
        <w:tc>
          <w:tcPr>
            <w:tcW w:w="2913" w:type="dxa"/>
            <w:tcBorders>
              <w:top w:val="nil"/>
              <w:left w:val="single" w:sz="8" w:space="0" w:color="auto"/>
              <w:bottom w:val="single" w:sz="8" w:space="0" w:color="auto"/>
              <w:right w:val="single" w:sz="4"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1-1-2-3-00-00000</w:t>
            </w:r>
          </w:p>
        </w:tc>
        <w:tc>
          <w:tcPr>
            <w:tcW w:w="5191" w:type="dxa"/>
            <w:tcBorders>
              <w:top w:val="single" w:sz="4" w:space="0" w:color="auto"/>
              <w:left w:val="single" w:sz="4" w:space="0" w:color="auto"/>
              <w:bottom w:val="single" w:sz="8" w:space="0" w:color="auto"/>
              <w:right w:val="nil"/>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Deudores Diversos Varios</w:t>
            </w:r>
          </w:p>
        </w:tc>
        <w:tc>
          <w:tcPr>
            <w:tcW w:w="247" w:type="dxa"/>
            <w:tcBorders>
              <w:top w:val="nil"/>
              <w:left w:val="nil"/>
              <w:bottom w:val="single" w:sz="8" w:space="0" w:color="auto"/>
              <w:right w:val="nil"/>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47" w:type="dxa"/>
            <w:tcBorders>
              <w:top w:val="nil"/>
              <w:left w:val="nil"/>
              <w:bottom w:val="single" w:sz="8" w:space="0" w:color="auto"/>
              <w:right w:val="single" w:sz="4"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931" w:type="dxa"/>
            <w:tcBorders>
              <w:top w:val="nil"/>
              <w:left w:val="nil"/>
              <w:bottom w:val="single" w:sz="8" w:space="0" w:color="auto"/>
              <w:right w:val="single" w:sz="8" w:space="0" w:color="auto"/>
            </w:tcBorders>
            <w:shd w:val="clear" w:color="auto" w:fill="auto"/>
            <w:noWrap/>
            <w:vAlign w:val="bottom"/>
            <w:hideMark/>
          </w:tcPr>
          <w:p w:rsidR="00115B4A" w:rsidRPr="006D7EBB" w:rsidRDefault="00115B4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279.71 </w:t>
            </w:r>
          </w:p>
        </w:tc>
      </w:tr>
    </w:tbl>
    <w:p w:rsidR="009141DE" w:rsidRPr="006D7EBB" w:rsidRDefault="00115B4A" w:rsidP="006D7EBB">
      <w:pPr>
        <w:spacing w:after="0" w:line="240" w:lineRule="auto"/>
        <w:ind w:left="2124" w:firstLine="708"/>
        <w:rPr>
          <w:rFonts w:ascii="Barlow" w:hAnsi="Barlow"/>
          <w:b/>
          <w:sz w:val="20"/>
          <w:szCs w:val="20"/>
        </w:rPr>
      </w:pPr>
      <w:r w:rsidRPr="006D7EBB">
        <w:rPr>
          <w:rFonts w:ascii="Barlow" w:hAnsi="Barlow"/>
          <w:b/>
          <w:sz w:val="20"/>
          <w:szCs w:val="20"/>
        </w:rPr>
        <w:t xml:space="preserve">                              </w:t>
      </w:r>
      <w:r w:rsidR="005E692A" w:rsidRPr="006D7EBB">
        <w:rPr>
          <w:rFonts w:ascii="Barlow" w:hAnsi="Barlow"/>
          <w:b/>
          <w:sz w:val="20"/>
          <w:szCs w:val="20"/>
        </w:rPr>
        <w:t xml:space="preserve">      </w:t>
      </w:r>
      <w:r w:rsidR="009141DE" w:rsidRPr="006D7EBB">
        <w:rPr>
          <w:rFonts w:ascii="Barlow" w:hAnsi="Barlow"/>
          <w:b/>
          <w:sz w:val="20"/>
          <w:szCs w:val="20"/>
        </w:rPr>
        <w:t xml:space="preserve">TOTAL DE DEUDORES DIVERSOS     </w:t>
      </w:r>
      <w:r w:rsidR="00881989" w:rsidRPr="006D7EBB">
        <w:rPr>
          <w:rFonts w:ascii="Barlow" w:hAnsi="Barlow"/>
          <w:b/>
          <w:sz w:val="20"/>
          <w:szCs w:val="20"/>
        </w:rPr>
        <w:t xml:space="preserve"> </w:t>
      </w:r>
      <w:r w:rsidR="009141DE" w:rsidRPr="006D7EBB">
        <w:rPr>
          <w:rFonts w:ascii="Barlow" w:hAnsi="Barlow"/>
          <w:b/>
          <w:sz w:val="20"/>
          <w:szCs w:val="20"/>
        </w:rPr>
        <w:t xml:space="preserve">$ </w:t>
      </w:r>
      <w:r w:rsidRPr="006D7EBB">
        <w:rPr>
          <w:rFonts w:ascii="Barlow" w:hAnsi="Barlow"/>
          <w:b/>
          <w:sz w:val="20"/>
          <w:szCs w:val="20"/>
        </w:rPr>
        <w:t xml:space="preserve">  </w:t>
      </w:r>
      <w:r w:rsidR="005D5233" w:rsidRPr="006D7EBB">
        <w:rPr>
          <w:rFonts w:ascii="Barlow" w:hAnsi="Barlow"/>
          <w:b/>
          <w:sz w:val="20"/>
          <w:szCs w:val="20"/>
        </w:rPr>
        <w:t>31’</w:t>
      </w:r>
      <w:r w:rsidRPr="006D7EBB">
        <w:rPr>
          <w:rFonts w:ascii="Barlow" w:hAnsi="Barlow"/>
          <w:b/>
          <w:sz w:val="20"/>
          <w:szCs w:val="20"/>
        </w:rPr>
        <w:t>582,907.70</w:t>
      </w:r>
    </w:p>
    <w:p w:rsidR="00990588" w:rsidRPr="006D7EBB" w:rsidRDefault="00990588" w:rsidP="006D7EBB">
      <w:pPr>
        <w:spacing w:after="0"/>
        <w:rPr>
          <w:rFonts w:ascii="Barlow" w:hAnsi="Barlow"/>
          <w:sz w:val="20"/>
          <w:szCs w:val="20"/>
        </w:rPr>
      </w:pPr>
    </w:p>
    <w:p w:rsidR="00990588" w:rsidRPr="006D7EBB" w:rsidRDefault="00B4181E" w:rsidP="006D7EBB">
      <w:pPr>
        <w:spacing w:after="0"/>
        <w:rPr>
          <w:rFonts w:ascii="Barlow" w:hAnsi="Barlow"/>
          <w:sz w:val="20"/>
          <w:szCs w:val="20"/>
        </w:rPr>
      </w:pPr>
      <w:r w:rsidRPr="006D7EBB">
        <w:rPr>
          <w:rFonts w:ascii="Barlow" w:hAnsi="Barlow"/>
          <w:sz w:val="20"/>
          <w:szCs w:val="20"/>
        </w:rPr>
        <w:t>2.-  Los préstamos otorgados a corto plazo, está integrado por todos los que se han dado tanto con los recursos d</w:t>
      </w:r>
      <w:r w:rsidR="006132D4" w:rsidRPr="006D7EBB">
        <w:rPr>
          <w:rFonts w:ascii="Barlow" w:hAnsi="Barlow"/>
          <w:sz w:val="20"/>
          <w:szCs w:val="20"/>
        </w:rPr>
        <w:t>e</w:t>
      </w:r>
      <w:r w:rsidR="00BF5ED0" w:rsidRPr="006D7EBB">
        <w:rPr>
          <w:rFonts w:ascii="Barlow" w:hAnsi="Barlow"/>
          <w:sz w:val="20"/>
          <w:szCs w:val="20"/>
        </w:rPr>
        <w:t>l Fondo del Empleo</w:t>
      </w:r>
      <w:r w:rsidR="005E692A" w:rsidRPr="006D7EBB">
        <w:rPr>
          <w:rFonts w:ascii="Barlow" w:hAnsi="Barlow"/>
          <w:sz w:val="20"/>
          <w:szCs w:val="20"/>
        </w:rPr>
        <w:t>, ya sea capital de trabajo, habilitación o avío y refaccionario</w:t>
      </w:r>
      <w:r w:rsidR="00990588" w:rsidRPr="006D7EBB">
        <w:rPr>
          <w:rFonts w:ascii="Barlow" w:hAnsi="Barlow"/>
          <w:sz w:val="20"/>
          <w:szCs w:val="20"/>
        </w:rPr>
        <w:t xml:space="preserve">. </w:t>
      </w:r>
    </w:p>
    <w:p w:rsidR="00990588" w:rsidRPr="006D7EBB" w:rsidRDefault="00990588" w:rsidP="006D7EBB">
      <w:pPr>
        <w:spacing w:after="0"/>
        <w:rPr>
          <w:rFonts w:ascii="Barlow" w:hAnsi="Barlow"/>
          <w:sz w:val="20"/>
          <w:szCs w:val="20"/>
        </w:rPr>
      </w:pPr>
    </w:p>
    <w:tbl>
      <w:tblPr>
        <w:tblW w:w="10243" w:type="dxa"/>
        <w:jc w:val="center"/>
        <w:tblCellMar>
          <w:left w:w="70" w:type="dxa"/>
          <w:right w:w="70" w:type="dxa"/>
        </w:tblCellMar>
        <w:tblLook w:val="04A0" w:firstRow="1" w:lastRow="0" w:firstColumn="1" w:lastColumn="0" w:noHBand="0" w:noVBand="1"/>
      </w:tblPr>
      <w:tblGrid>
        <w:gridCol w:w="2046"/>
        <w:gridCol w:w="2582"/>
        <w:gridCol w:w="1117"/>
        <w:gridCol w:w="234"/>
        <w:gridCol w:w="2049"/>
        <w:gridCol w:w="2215"/>
      </w:tblGrid>
      <w:tr w:rsidR="00990588" w:rsidRPr="006D7EBB" w:rsidTr="006D7EBB">
        <w:trPr>
          <w:trHeight w:val="254"/>
          <w:jc w:val="center"/>
        </w:trPr>
        <w:tc>
          <w:tcPr>
            <w:tcW w:w="1024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PRESTAMOS OTORGADOS</w:t>
            </w:r>
          </w:p>
        </w:tc>
      </w:tr>
      <w:tr w:rsidR="00990588" w:rsidRPr="006D7EBB" w:rsidTr="006D7EBB">
        <w:trPr>
          <w:trHeight w:val="254"/>
          <w:jc w:val="center"/>
        </w:trPr>
        <w:tc>
          <w:tcPr>
            <w:tcW w:w="2046" w:type="dxa"/>
            <w:tcBorders>
              <w:top w:val="nil"/>
              <w:left w:val="single" w:sz="8" w:space="0" w:color="auto"/>
              <w:bottom w:val="single" w:sz="8" w:space="0" w:color="auto"/>
              <w:right w:val="single" w:sz="8" w:space="0" w:color="auto"/>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No. Cuenta</w:t>
            </w:r>
          </w:p>
        </w:tc>
        <w:tc>
          <w:tcPr>
            <w:tcW w:w="598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Nombre</w:t>
            </w:r>
          </w:p>
        </w:tc>
        <w:tc>
          <w:tcPr>
            <w:tcW w:w="2214" w:type="dxa"/>
            <w:tcBorders>
              <w:top w:val="nil"/>
              <w:left w:val="nil"/>
              <w:bottom w:val="single" w:sz="8" w:space="0" w:color="auto"/>
              <w:right w:val="single" w:sz="8" w:space="0" w:color="auto"/>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Importe</w:t>
            </w:r>
          </w:p>
        </w:tc>
      </w:tr>
      <w:tr w:rsidR="00990588" w:rsidRPr="006D7EBB" w:rsidTr="006D7EBB">
        <w:trPr>
          <w:trHeight w:val="265"/>
          <w:jc w:val="center"/>
        </w:trPr>
        <w:tc>
          <w:tcPr>
            <w:tcW w:w="2046" w:type="dxa"/>
            <w:tcBorders>
              <w:top w:val="nil"/>
              <w:left w:val="single" w:sz="8" w:space="0" w:color="auto"/>
              <w:bottom w:val="single" w:sz="4" w:space="0" w:color="auto"/>
              <w:right w:val="single" w:sz="4" w:space="0" w:color="auto"/>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1-1-2-6-00-0000</w:t>
            </w:r>
          </w:p>
        </w:tc>
        <w:tc>
          <w:tcPr>
            <w:tcW w:w="3699" w:type="dxa"/>
            <w:gridSpan w:val="2"/>
            <w:tcBorders>
              <w:top w:val="single" w:sz="8" w:space="0" w:color="auto"/>
              <w:left w:val="single" w:sz="4" w:space="0" w:color="auto"/>
              <w:bottom w:val="single" w:sz="4" w:space="0" w:color="auto"/>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PRESTAMOS OTORGADOS</w:t>
            </w:r>
          </w:p>
        </w:tc>
        <w:tc>
          <w:tcPr>
            <w:tcW w:w="234" w:type="dxa"/>
            <w:tcBorders>
              <w:top w:val="nil"/>
              <w:left w:val="nil"/>
              <w:bottom w:val="single" w:sz="4" w:space="0" w:color="auto"/>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048" w:type="dxa"/>
            <w:tcBorders>
              <w:top w:val="nil"/>
              <w:left w:val="nil"/>
              <w:bottom w:val="single" w:sz="4" w:space="0" w:color="auto"/>
              <w:right w:val="single" w:sz="4" w:space="0" w:color="auto"/>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214" w:type="dxa"/>
            <w:tcBorders>
              <w:top w:val="nil"/>
              <w:left w:val="nil"/>
              <w:bottom w:val="single" w:sz="4" w:space="0" w:color="auto"/>
              <w:right w:val="single" w:sz="8" w:space="0" w:color="auto"/>
            </w:tcBorders>
            <w:shd w:val="clear" w:color="auto" w:fill="auto"/>
            <w:noWrap/>
            <w:vAlign w:val="bottom"/>
            <w:hideMark/>
          </w:tcPr>
          <w:p w:rsidR="00990588" w:rsidRPr="006D7EBB" w:rsidRDefault="00990588"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       </w:t>
            </w:r>
            <w:r w:rsidR="004E35D5" w:rsidRPr="006D7EBB">
              <w:rPr>
                <w:rFonts w:ascii="Barlow" w:eastAsia="Times New Roman" w:hAnsi="Barlow"/>
                <w:color w:val="000000"/>
                <w:sz w:val="20"/>
                <w:szCs w:val="20"/>
                <w:lang w:eastAsia="es-MX"/>
              </w:rPr>
              <w:t>5,471,474.68</w:t>
            </w:r>
          </w:p>
        </w:tc>
      </w:tr>
      <w:tr w:rsidR="00990588" w:rsidRPr="006D7EBB" w:rsidTr="006D7EBB">
        <w:trPr>
          <w:trHeight w:val="244"/>
          <w:jc w:val="center"/>
        </w:trPr>
        <w:tc>
          <w:tcPr>
            <w:tcW w:w="2046" w:type="dxa"/>
            <w:tcBorders>
              <w:top w:val="nil"/>
              <w:left w:val="nil"/>
              <w:bottom w:val="nil"/>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color w:val="000000"/>
                <w:sz w:val="20"/>
                <w:szCs w:val="20"/>
                <w:lang w:eastAsia="es-MX"/>
              </w:rPr>
            </w:pPr>
          </w:p>
        </w:tc>
        <w:tc>
          <w:tcPr>
            <w:tcW w:w="2582" w:type="dxa"/>
            <w:tcBorders>
              <w:top w:val="nil"/>
              <w:left w:val="nil"/>
              <w:bottom w:val="nil"/>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sz w:val="20"/>
                <w:szCs w:val="20"/>
                <w:lang w:eastAsia="es-MX"/>
              </w:rPr>
            </w:pPr>
          </w:p>
        </w:tc>
        <w:tc>
          <w:tcPr>
            <w:tcW w:w="1117" w:type="dxa"/>
            <w:tcBorders>
              <w:top w:val="nil"/>
              <w:left w:val="nil"/>
              <w:bottom w:val="nil"/>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sz w:val="20"/>
                <w:szCs w:val="20"/>
                <w:lang w:eastAsia="es-MX"/>
              </w:rPr>
            </w:pPr>
          </w:p>
        </w:tc>
        <w:tc>
          <w:tcPr>
            <w:tcW w:w="234" w:type="dxa"/>
            <w:tcBorders>
              <w:top w:val="nil"/>
              <w:left w:val="nil"/>
              <w:bottom w:val="nil"/>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sz w:val="20"/>
                <w:szCs w:val="20"/>
                <w:lang w:eastAsia="es-MX"/>
              </w:rPr>
            </w:pPr>
          </w:p>
        </w:tc>
        <w:tc>
          <w:tcPr>
            <w:tcW w:w="2048" w:type="dxa"/>
            <w:tcBorders>
              <w:top w:val="nil"/>
              <w:left w:val="nil"/>
              <w:bottom w:val="nil"/>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sz w:val="20"/>
                <w:szCs w:val="20"/>
                <w:lang w:eastAsia="es-MX"/>
              </w:rPr>
            </w:pPr>
          </w:p>
        </w:tc>
        <w:tc>
          <w:tcPr>
            <w:tcW w:w="2214" w:type="dxa"/>
            <w:tcBorders>
              <w:top w:val="nil"/>
              <w:left w:val="nil"/>
              <w:bottom w:val="nil"/>
              <w:right w:val="nil"/>
            </w:tcBorders>
            <w:shd w:val="clear" w:color="auto" w:fill="auto"/>
            <w:noWrap/>
            <w:vAlign w:val="bottom"/>
            <w:hideMark/>
          </w:tcPr>
          <w:p w:rsidR="00990588" w:rsidRPr="006D7EBB" w:rsidRDefault="00990588"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 xml:space="preserve">      </w:t>
            </w:r>
            <w:r w:rsidR="004E35D5" w:rsidRPr="006D7EBB">
              <w:rPr>
                <w:rFonts w:ascii="Barlow" w:eastAsia="Times New Roman" w:hAnsi="Barlow" w:cs="Arial"/>
                <w:b/>
                <w:bCs/>
                <w:sz w:val="20"/>
                <w:szCs w:val="20"/>
                <w:lang w:eastAsia="es-MX"/>
              </w:rPr>
              <w:t>5,471,474.68</w:t>
            </w:r>
          </w:p>
        </w:tc>
      </w:tr>
    </w:tbl>
    <w:p w:rsidR="00990588" w:rsidRPr="006D7EBB" w:rsidRDefault="00990588" w:rsidP="006D7EBB">
      <w:pPr>
        <w:spacing w:after="97" w:line="240" w:lineRule="auto"/>
        <w:ind w:right="-15"/>
        <w:rPr>
          <w:rFonts w:ascii="Barlow" w:hAnsi="Barlow"/>
          <w:sz w:val="20"/>
          <w:szCs w:val="20"/>
        </w:rPr>
      </w:pPr>
      <w:r w:rsidRPr="006D7EBB">
        <w:rPr>
          <w:rFonts w:ascii="Barlow" w:hAnsi="Barlow"/>
          <w:b/>
          <w:sz w:val="20"/>
          <w:szCs w:val="20"/>
        </w:rPr>
        <w:t xml:space="preserve">TOTAL DERECHOS A RECIBIR EFECTIVO Y EQUIVALENTES Y BIENES O SERVICIOS A RECIBIR    </w:t>
      </w:r>
      <w:r w:rsidR="00115B4A" w:rsidRPr="006D7EBB">
        <w:rPr>
          <w:rFonts w:ascii="Barlow" w:hAnsi="Barlow"/>
          <w:b/>
          <w:sz w:val="20"/>
          <w:szCs w:val="20"/>
        </w:rPr>
        <w:t xml:space="preserve">        </w:t>
      </w:r>
      <w:r w:rsidR="005D5233" w:rsidRPr="006D7EBB">
        <w:rPr>
          <w:rFonts w:ascii="Barlow" w:hAnsi="Barlow"/>
          <w:b/>
          <w:sz w:val="20"/>
          <w:szCs w:val="20"/>
        </w:rPr>
        <w:t xml:space="preserve"> </w:t>
      </w:r>
      <w:r w:rsidR="004E35D5" w:rsidRPr="006D7EBB">
        <w:rPr>
          <w:rFonts w:ascii="Barlow" w:hAnsi="Barlow"/>
          <w:b/>
          <w:sz w:val="20"/>
          <w:szCs w:val="20"/>
        </w:rPr>
        <w:t>37</w:t>
      </w:r>
      <w:r w:rsidR="00562F22" w:rsidRPr="006D7EBB">
        <w:rPr>
          <w:rFonts w:ascii="Barlow" w:hAnsi="Barlow"/>
          <w:b/>
          <w:sz w:val="20"/>
          <w:szCs w:val="20"/>
        </w:rPr>
        <w:t>’</w:t>
      </w:r>
      <w:r w:rsidR="004E35D5" w:rsidRPr="006D7EBB">
        <w:rPr>
          <w:rFonts w:ascii="Barlow" w:hAnsi="Barlow"/>
          <w:b/>
          <w:sz w:val="20"/>
          <w:szCs w:val="20"/>
        </w:rPr>
        <w:t>054,382.38</w:t>
      </w:r>
    </w:p>
    <w:p w:rsidR="006D7EBB" w:rsidRDefault="00115B4A" w:rsidP="006D7EBB">
      <w:pPr>
        <w:spacing w:after="0"/>
        <w:rPr>
          <w:rFonts w:ascii="Barlow" w:hAnsi="Barlow"/>
          <w:sz w:val="20"/>
          <w:szCs w:val="20"/>
        </w:rPr>
      </w:pPr>
      <w:r w:rsidRPr="006D7EBB">
        <w:rPr>
          <w:rFonts w:ascii="Barlow" w:hAnsi="Barlow"/>
          <w:sz w:val="20"/>
          <w:szCs w:val="20"/>
        </w:rPr>
        <w:t xml:space="preserve">El importe de la cartera de créditos </w:t>
      </w:r>
      <w:r w:rsidR="005D5233" w:rsidRPr="006D7EBB">
        <w:rPr>
          <w:rFonts w:ascii="Barlow" w:hAnsi="Barlow"/>
          <w:sz w:val="20"/>
          <w:szCs w:val="20"/>
        </w:rPr>
        <w:t>otorgados (1-1-2-6-00-0000) en su mayoría está integrada</w:t>
      </w:r>
      <w:r w:rsidRPr="006D7EBB">
        <w:rPr>
          <w:rFonts w:ascii="Barlow" w:hAnsi="Barlow"/>
          <w:sz w:val="20"/>
          <w:szCs w:val="20"/>
        </w:rPr>
        <w:t xml:space="preserve"> por todos los </w:t>
      </w:r>
      <w:r w:rsidR="005D5233" w:rsidRPr="006D7EBB">
        <w:rPr>
          <w:rFonts w:ascii="Barlow" w:hAnsi="Barlow"/>
          <w:sz w:val="20"/>
          <w:szCs w:val="20"/>
        </w:rPr>
        <w:t>créditos</w:t>
      </w:r>
      <w:r w:rsidRPr="006D7EBB">
        <w:rPr>
          <w:rFonts w:ascii="Barlow" w:hAnsi="Barlow"/>
          <w:sz w:val="20"/>
          <w:szCs w:val="20"/>
        </w:rPr>
        <w:t xml:space="preserve"> entregados antes del ejercicio 2002, todos ellos ya con </w:t>
      </w:r>
      <w:r w:rsidR="005D5233" w:rsidRPr="006D7EBB">
        <w:rPr>
          <w:rFonts w:ascii="Barlow" w:hAnsi="Barlow"/>
          <w:sz w:val="20"/>
          <w:szCs w:val="20"/>
        </w:rPr>
        <w:t>más</w:t>
      </w:r>
      <w:r w:rsidRPr="006D7EBB">
        <w:rPr>
          <w:rFonts w:ascii="Barlow" w:hAnsi="Barlow"/>
          <w:sz w:val="20"/>
          <w:szCs w:val="20"/>
        </w:rPr>
        <w:t xml:space="preserve"> de 1</w:t>
      </w:r>
      <w:r w:rsidR="005D5233" w:rsidRPr="006D7EBB">
        <w:rPr>
          <w:rFonts w:ascii="Barlow" w:hAnsi="Barlow"/>
          <w:sz w:val="20"/>
          <w:szCs w:val="20"/>
        </w:rPr>
        <w:t>5</w:t>
      </w:r>
      <w:r w:rsidRPr="006D7EBB">
        <w:rPr>
          <w:rFonts w:ascii="Barlow" w:hAnsi="Barlow"/>
          <w:sz w:val="20"/>
          <w:szCs w:val="20"/>
        </w:rPr>
        <w:t xml:space="preserve"> años vencidos, con una </w:t>
      </w:r>
      <w:r w:rsidR="005D5233" w:rsidRPr="006D7EBB">
        <w:rPr>
          <w:rFonts w:ascii="Barlow" w:hAnsi="Barlow"/>
          <w:sz w:val="20"/>
          <w:szCs w:val="20"/>
        </w:rPr>
        <w:t>recaudación</w:t>
      </w:r>
      <w:r w:rsidRPr="006D7EBB">
        <w:rPr>
          <w:rFonts w:ascii="Barlow" w:hAnsi="Barlow"/>
          <w:sz w:val="20"/>
          <w:szCs w:val="20"/>
        </w:rPr>
        <w:t xml:space="preserve"> muy baja y todos realizando abonos parciales a sus adeudos. </w:t>
      </w:r>
      <w:r w:rsidR="005D5233" w:rsidRPr="006D7EBB">
        <w:rPr>
          <w:rFonts w:ascii="Barlow" w:hAnsi="Barlow"/>
          <w:sz w:val="20"/>
          <w:szCs w:val="20"/>
        </w:rPr>
        <w:t xml:space="preserve">La diferencia </w:t>
      </w:r>
      <w:r w:rsidRPr="006D7EBB">
        <w:rPr>
          <w:rFonts w:ascii="Barlow" w:hAnsi="Barlow"/>
          <w:sz w:val="20"/>
          <w:szCs w:val="20"/>
        </w:rPr>
        <w:t xml:space="preserve">restante </w:t>
      </w:r>
      <w:r w:rsidR="005D5233" w:rsidRPr="006D7EBB">
        <w:rPr>
          <w:rFonts w:ascii="Barlow" w:hAnsi="Barlow"/>
          <w:sz w:val="20"/>
          <w:szCs w:val="20"/>
        </w:rPr>
        <w:t>está</w:t>
      </w:r>
      <w:r w:rsidRPr="006D7EBB">
        <w:rPr>
          <w:rFonts w:ascii="Barlow" w:hAnsi="Barlow"/>
          <w:sz w:val="20"/>
          <w:szCs w:val="20"/>
        </w:rPr>
        <w:t xml:space="preserve"> integrado por 4 </w:t>
      </w:r>
      <w:r w:rsidR="005D5233" w:rsidRPr="006D7EBB">
        <w:rPr>
          <w:rFonts w:ascii="Barlow" w:hAnsi="Barlow"/>
          <w:sz w:val="20"/>
          <w:szCs w:val="20"/>
        </w:rPr>
        <w:t>créditos</w:t>
      </w:r>
      <w:r w:rsidRPr="006D7EBB">
        <w:rPr>
          <w:rFonts w:ascii="Barlow" w:hAnsi="Barlow"/>
          <w:sz w:val="20"/>
          <w:szCs w:val="20"/>
        </w:rPr>
        <w:t xml:space="preserve"> que se entregaron en los meses de noviembre y diciembre de 2016, de esta manera se </w:t>
      </w:r>
      <w:r w:rsidR="005D5233" w:rsidRPr="006D7EBB">
        <w:rPr>
          <w:rFonts w:ascii="Barlow" w:hAnsi="Barlow"/>
          <w:sz w:val="20"/>
          <w:szCs w:val="20"/>
        </w:rPr>
        <w:t>reactivó</w:t>
      </w:r>
      <w:r w:rsidRPr="006D7EBB">
        <w:rPr>
          <w:rFonts w:ascii="Barlow" w:hAnsi="Barlow"/>
          <w:sz w:val="20"/>
          <w:szCs w:val="20"/>
        </w:rPr>
        <w:t xml:space="preserve"> el Fondo por lo que a la entrega de </w:t>
      </w:r>
      <w:r w:rsidR="005D5233" w:rsidRPr="006D7EBB">
        <w:rPr>
          <w:rFonts w:ascii="Barlow" w:hAnsi="Barlow"/>
          <w:sz w:val="20"/>
          <w:szCs w:val="20"/>
        </w:rPr>
        <w:t>créditos</w:t>
      </w:r>
      <w:r w:rsidRPr="006D7EBB">
        <w:rPr>
          <w:rFonts w:ascii="Barlow" w:hAnsi="Barlow"/>
          <w:sz w:val="20"/>
          <w:szCs w:val="20"/>
        </w:rPr>
        <w:t xml:space="preserve"> se refiere, </w:t>
      </w:r>
      <w:r w:rsidR="005D5233" w:rsidRPr="006D7EBB">
        <w:rPr>
          <w:rFonts w:ascii="Barlow" w:hAnsi="Barlow"/>
          <w:sz w:val="20"/>
          <w:szCs w:val="20"/>
        </w:rPr>
        <w:t>después</w:t>
      </w:r>
      <w:r w:rsidRPr="006D7EBB">
        <w:rPr>
          <w:rFonts w:ascii="Barlow" w:hAnsi="Barlow"/>
          <w:sz w:val="20"/>
          <w:szCs w:val="20"/>
        </w:rPr>
        <w:t xml:space="preserve"> de </w:t>
      </w:r>
      <w:r w:rsidR="005D5233" w:rsidRPr="006D7EBB">
        <w:rPr>
          <w:rFonts w:ascii="Barlow" w:hAnsi="Barlow"/>
          <w:sz w:val="20"/>
          <w:szCs w:val="20"/>
        </w:rPr>
        <w:t>más</w:t>
      </w:r>
      <w:r w:rsidRPr="006D7EBB">
        <w:rPr>
          <w:rFonts w:ascii="Barlow" w:hAnsi="Barlow"/>
          <w:sz w:val="20"/>
          <w:szCs w:val="20"/>
        </w:rPr>
        <w:t xml:space="preserve"> de 16 años sin otorgarlos.</w:t>
      </w:r>
      <w:r w:rsidRPr="006D7EBB">
        <w:rPr>
          <w:rFonts w:ascii="Barlow" w:hAnsi="Barlow"/>
          <w:sz w:val="20"/>
          <w:szCs w:val="20"/>
        </w:rPr>
        <w:tab/>
      </w:r>
      <w:r w:rsidRPr="006D7EBB">
        <w:rPr>
          <w:rFonts w:ascii="Barlow" w:hAnsi="Barlow"/>
          <w:sz w:val="20"/>
          <w:szCs w:val="20"/>
        </w:rPr>
        <w:tab/>
      </w:r>
    </w:p>
    <w:p w:rsidR="00E2266E" w:rsidRPr="006D7EBB" w:rsidRDefault="00115B4A" w:rsidP="006D7EBB">
      <w:pPr>
        <w:spacing w:after="0"/>
        <w:rPr>
          <w:rFonts w:ascii="Barlow" w:hAnsi="Barlow"/>
          <w:sz w:val="20"/>
          <w:szCs w:val="20"/>
        </w:rPr>
      </w:pP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p>
    <w:tbl>
      <w:tblPr>
        <w:tblW w:w="10699" w:type="dxa"/>
        <w:jc w:val="center"/>
        <w:tblCellMar>
          <w:left w:w="70" w:type="dxa"/>
          <w:right w:w="70" w:type="dxa"/>
        </w:tblCellMar>
        <w:tblLook w:val="04A0" w:firstRow="1" w:lastRow="0" w:firstColumn="1" w:lastColumn="0" w:noHBand="0" w:noVBand="1"/>
      </w:tblPr>
      <w:tblGrid>
        <w:gridCol w:w="7195"/>
        <w:gridCol w:w="384"/>
        <w:gridCol w:w="384"/>
        <w:gridCol w:w="2736"/>
      </w:tblGrid>
      <w:tr w:rsidR="005E692A" w:rsidRPr="006D7EBB" w:rsidTr="006D7EBB">
        <w:trPr>
          <w:trHeight w:val="300"/>
          <w:jc w:val="center"/>
        </w:trPr>
        <w:tc>
          <w:tcPr>
            <w:tcW w:w="7963"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692A" w:rsidRPr="006D7EBB" w:rsidRDefault="005E692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lastRenderedPageBreak/>
              <w:t>TIPO DE CREDITO</w:t>
            </w:r>
          </w:p>
        </w:tc>
        <w:tc>
          <w:tcPr>
            <w:tcW w:w="2736" w:type="dxa"/>
            <w:tcBorders>
              <w:top w:val="single" w:sz="8" w:space="0" w:color="auto"/>
              <w:left w:val="nil"/>
              <w:bottom w:val="single" w:sz="8" w:space="0" w:color="auto"/>
              <w:right w:val="single" w:sz="8" w:space="0" w:color="auto"/>
            </w:tcBorders>
            <w:shd w:val="clear" w:color="auto" w:fill="auto"/>
            <w:noWrap/>
            <w:vAlign w:val="bottom"/>
            <w:hideMark/>
          </w:tcPr>
          <w:p w:rsidR="005E692A" w:rsidRPr="006D7EBB" w:rsidRDefault="005E692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IMPORTE</w:t>
            </w:r>
          </w:p>
        </w:tc>
      </w:tr>
      <w:tr w:rsidR="005E692A" w:rsidRPr="006D7EBB" w:rsidTr="006D7EBB">
        <w:trPr>
          <w:trHeight w:val="328"/>
          <w:jc w:val="center"/>
        </w:trPr>
        <w:tc>
          <w:tcPr>
            <w:tcW w:w="7963" w:type="dxa"/>
            <w:gridSpan w:val="3"/>
            <w:tcBorders>
              <w:top w:val="single" w:sz="4" w:space="0" w:color="auto"/>
              <w:left w:val="single" w:sz="8" w:space="0" w:color="auto"/>
              <w:bottom w:val="single" w:sz="4" w:space="0" w:color="auto"/>
              <w:right w:val="nil"/>
            </w:tcBorders>
            <w:shd w:val="clear" w:color="auto" w:fill="auto"/>
            <w:noWrap/>
            <w:vAlign w:val="bottom"/>
            <w:hideMark/>
          </w:tcPr>
          <w:p w:rsidR="005E692A" w:rsidRPr="006D7EBB" w:rsidRDefault="005E692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HABILITACION O AVIO                          </w:t>
            </w:r>
          </w:p>
        </w:tc>
        <w:tc>
          <w:tcPr>
            <w:tcW w:w="2736" w:type="dxa"/>
            <w:tcBorders>
              <w:top w:val="nil"/>
              <w:left w:val="single" w:sz="4" w:space="0" w:color="auto"/>
              <w:bottom w:val="single" w:sz="4" w:space="0" w:color="auto"/>
              <w:right w:val="single" w:sz="8" w:space="0" w:color="auto"/>
            </w:tcBorders>
            <w:shd w:val="clear" w:color="auto" w:fill="auto"/>
            <w:noWrap/>
            <w:vAlign w:val="bottom"/>
            <w:hideMark/>
          </w:tcPr>
          <w:p w:rsidR="005E692A" w:rsidRPr="006D7EBB" w:rsidRDefault="005E692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     </w:t>
            </w:r>
            <w:r w:rsidR="004E35D5" w:rsidRPr="006D7EBB">
              <w:rPr>
                <w:rFonts w:ascii="Barlow" w:eastAsia="Times New Roman" w:hAnsi="Barlow"/>
                <w:color w:val="000000"/>
                <w:sz w:val="20"/>
                <w:szCs w:val="20"/>
                <w:lang w:eastAsia="es-MX"/>
              </w:rPr>
              <w:t>2,609,735.76</w:t>
            </w:r>
            <w:r w:rsidRPr="006D7EBB">
              <w:rPr>
                <w:rFonts w:ascii="Barlow" w:eastAsia="Times New Roman" w:hAnsi="Barlow"/>
                <w:color w:val="000000"/>
                <w:sz w:val="20"/>
                <w:szCs w:val="20"/>
                <w:lang w:eastAsia="es-MX"/>
              </w:rPr>
              <w:t xml:space="preserve"> </w:t>
            </w:r>
          </w:p>
        </w:tc>
      </w:tr>
      <w:tr w:rsidR="005E692A" w:rsidRPr="006D7EBB" w:rsidTr="006D7EBB">
        <w:trPr>
          <w:trHeight w:val="328"/>
          <w:jc w:val="center"/>
        </w:trPr>
        <w:tc>
          <w:tcPr>
            <w:tcW w:w="7963" w:type="dxa"/>
            <w:gridSpan w:val="3"/>
            <w:tcBorders>
              <w:top w:val="single" w:sz="4" w:space="0" w:color="auto"/>
              <w:left w:val="single" w:sz="8" w:space="0" w:color="auto"/>
              <w:bottom w:val="single" w:sz="4" w:space="0" w:color="auto"/>
              <w:right w:val="nil"/>
            </w:tcBorders>
            <w:shd w:val="clear" w:color="auto" w:fill="auto"/>
            <w:noWrap/>
            <w:vAlign w:val="bottom"/>
            <w:hideMark/>
          </w:tcPr>
          <w:p w:rsidR="005E692A" w:rsidRPr="006D7EBB" w:rsidRDefault="005E692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REFACCIONARIO                                </w:t>
            </w:r>
          </w:p>
        </w:tc>
        <w:tc>
          <w:tcPr>
            <w:tcW w:w="2736" w:type="dxa"/>
            <w:tcBorders>
              <w:top w:val="nil"/>
              <w:left w:val="single" w:sz="4" w:space="0" w:color="auto"/>
              <w:bottom w:val="single" w:sz="4" w:space="0" w:color="auto"/>
              <w:right w:val="single" w:sz="8" w:space="0" w:color="auto"/>
            </w:tcBorders>
            <w:shd w:val="clear" w:color="auto" w:fill="auto"/>
            <w:noWrap/>
            <w:vAlign w:val="bottom"/>
            <w:hideMark/>
          </w:tcPr>
          <w:p w:rsidR="005E692A" w:rsidRPr="006D7EBB" w:rsidRDefault="005E692A"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     </w:t>
            </w:r>
            <w:r w:rsidR="004E35D5" w:rsidRPr="006D7EBB">
              <w:rPr>
                <w:rFonts w:ascii="Barlow" w:eastAsia="Times New Roman" w:hAnsi="Barlow"/>
                <w:color w:val="000000"/>
                <w:sz w:val="20"/>
                <w:szCs w:val="20"/>
                <w:lang w:eastAsia="es-MX"/>
              </w:rPr>
              <w:t>2,861,738.92</w:t>
            </w:r>
            <w:r w:rsidRPr="006D7EBB">
              <w:rPr>
                <w:rFonts w:ascii="Barlow" w:eastAsia="Times New Roman" w:hAnsi="Barlow"/>
                <w:color w:val="000000"/>
                <w:sz w:val="20"/>
                <w:szCs w:val="20"/>
                <w:lang w:eastAsia="es-MX"/>
              </w:rPr>
              <w:t xml:space="preserve"> </w:t>
            </w:r>
          </w:p>
        </w:tc>
      </w:tr>
      <w:tr w:rsidR="005E692A" w:rsidRPr="006D7EBB" w:rsidTr="006D7EBB">
        <w:trPr>
          <w:trHeight w:val="302"/>
          <w:jc w:val="center"/>
        </w:trPr>
        <w:tc>
          <w:tcPr>
            <w:tcW w:w="7195" w:type="dxa"/>
            <w:tcBorders>
              <w:top w:val="nil"/>
              <w:left w:val="nil"/>
              <w:bottom w:val="nil"/>
              <w:right w:val="nil"/>
            </w:tcBorders>
            <w:shd w:val="clear" w:color="auto" w:fill="auto"/>
            <w:noWrap/>
            <w:vAlign w:val="bottom"/>
            <w:hideMark/>
          </w:tcPr>
          <w:p w:rsidR="005E692A" w:rsidRPr="006D7EBB" w:rsidRDefault="005E692A"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TOTAL</w:t>
            </w:r>
          </w:p>
        </w:tc>
        <w:tc>
          <w:tcPr>
            <w:tcW w:w="384" w:type="dxa"/>
            <w:tcBorders>
              <w:top w:val="nil"/>
              <w:left w:val="nil"/>
              <w:bottom w:val="nil"/>
              <w:right w:val="nil"/>
            </w:tcBorders>
            <w:shd w:val="clear" w:color="auto" w:fill="auto"/>
            <w:noWrap/>
            <w:vAlign w:val="bottom"/>
            <w:hideMark/>
          </w:tcPr>
          <w:p w:rsidR="005E692A" w:rsidRPr="006D7EBB" w:rsidRDefault="005E692A" w:rsidP="006D7EBB">
            <w:pPr>
              <w:spacing w:after="0" w:line="240" w:lineRule="auto"/>
              <w:rPr>
                <w:rFonts w:ascii="Barlow" w:eastAsia="Times New Roman" w:hAnsi="Barlow" w:cs="Arial"/>
                <w:sz w:val="20"/>
                <w:szCs w:val="20"/>
                <w:lang w:eastAsia="es-MX"/>
              </w:rPr>
            </w:pPr>
          </w:p>
        </w:tc>
        <w:tc>
          <w:tcPr>
            <w:tcW w:w="384" w:type="dxa"/>
            <w:tcBorders>
              <w:top w:val="nil"/>
              <w:left w:val="nil"/>
              <w:bottom w:val="nil"/>
              <w:right w:val="nil"/>
            </w:tcBorders>
            <w:shd w:val="clear" w:color="auto" w:fill="auto"/>
            <w:noWrap/>
            <w:vAlign w:val="bottom"/>
            <w:hideMark/>
          </w:tcPr>
          <w:p w:rsidR="005E692A" w:rsidRPr="006D7EBB" w:rsidRDefault="005E692A" w:rsidP="006D7EBB">
            <w:pPr>
              <w:spacing w:after="0" w:line="240" w:lineRule="auto"/>
              <w:rPr>
                <w:rFonts w:ascii="Barlow" w:eastAsia="Times New Roman" w:hAnsi="Barlow"/>
                <w:sz w:val="20"/>
                <w:szCs w:val="20"/>
                <w:lang w:eastAsia="es-MX"/>
              </w:rPr>
            </w:pPr>
          </w:p>
        </w:tc>
        <w:tc>
          <w:tcPr>
            <w:tcW w:w="2736" w:type="dxa"/>
            <w:tcBorders>
              <w:top w:val="nil"/>
              <w:left w:val="nil"/>
              <w:bottom w:val="nil"/>
              <w:right w:val="nil"/>
            </w:tcBorders>
            <w:shd w:val="clear" w:color="auto" w:fill="auto"/>
            <w:noWrap/>
            <w:vAlign w:val="bottom"/>
            <w:hideMark/>
          </w:tcPr>
          <w:p w:rsidR="005E692A" w:rsidRPr="006D7EBB" w:rsidRDefault="005E692A"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 xml:space="preserve"> </w:t>
            </w:r>
            <w:r w:rsidR="00990588" w:rsidRPr="006D7EBB">
              <w:rPr>
                <w:rFonts w:ascii="Barlow" w:eastAsia="Times New Roman" w:hAnsi="Barlow" w:cs="Arial"/>
                <w:b/>
                <w:bCs/>
                <w:sz w:val="20"/>
                <w:szCs w:val="20"/>
                <w:lang w:eastAsia="es-MX"/>
              </w:rPr>
              <w:t xml:space="preserve"> </w:t>
            </w:r>
            <w:r w:rsidR="005D5233" w:rsidRPr="006D7EBB">
              <w:rPr>
                <w:rFonts w:ascii="Barlow" w:eastAsia="Times New Roman" w:hAnsi="Barlow" w:cs="Arial"/>
                <w:b/>
                <w:bCs/>
                <w:sz w:val="20"/>
                <w:szCs w:val="20"/>
                <w:lang w:eastAsia="es-MX"/>
              </w:rPr>
              <w:t xml:space="preserve">  </w:t>
            </w:r>
            <w:r w:rsidR="004E35D5" w:rsidRPr="006D7EBB">
              <w:rPr>
                <w:rFonts w:ascii="Barlow" w:eastAsia="Times New Roman" w:hAnsi="Barlow" w:cs="Arial"/>
                <w:b/>
                <w:bCs/>
                <w:sz w:val="20"/>
                <w:szCs w:val="20"/>
                <w:lang w:eastAsia="es-MX"/>
              </w:rPr>
              <w:t>5,471,474.68</w:t>
            </w:r>
          </w:p>
        </w:tc>
      </w:tr>
    </w:tbl>
    <w:p w:rsidR="005E692A" w:rsidRPr="006D7EBB" w:rsidRDefault="005E692A" w:rsidP="006D7EBB">
      <w:pPr>
        <w:spacing w:after="0"/>
        <w:rPr>
          <w:rFonts w:ascii="Barlow" w:hAnsi="Barlow"/>
          <w:sz w:val="20"/>
          <w:szCs w:val="20"/>
        </w:rPr>
      </w:pP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p>
    <w:p w:rsidR="0039521A" w:rsidRPr="006D7EBB" w:rsidRDefault="0039521A" w:rsidP="006D7EBB">
      <w:pPr>
        <w:spacing w:after="120"/>
        <w:rPr>
          <w:rFonts w:ascii="Barlow" w:hAnsi="Barlow"/>
          <w:b/>
          <w:sz w:val="20"/>
          <w:szCs w:val="20"/>
        </w:rPr>
      </w:pPr>
      <w:r w:rsidRPr="006D7EBB">
        <w:rPr>
          <w:rFonts w:ascii="Barlow" w:hAnsi="Barlow"/>
          <w:b/>
          <w:sz w:val="20"/>
          <w:szCs w:val="20"/>
        </w:rPr>
        <w:t>BIENES DISPONIBLES PARA SU TRANSFORMACION O CONSUMO (INVENTARIOS)</w:t>
      </w:r>
    </w:p>
    <w:p w:rsidR="0039521A" w:rsidRPr="006D7EBB" w:rsidRDefault="0039521A" w:rsidP="006D7EBB">
      <w:pPr>
        <w:spacing w:after="120"/>
        <w:rPr>
          <w:rFonts w:ascii="Barlow" w:hAnsi="Barlow"/>
          <w:sz w:val="20"/>
          <w:szCs w:val="20"/>
        </w:rPr>
      </w:pPr>
      <w:r w:rsidRPr="006D7EBB">
        <w:rPr>
          <w:rFonts w:ascii="Barlow" w:hAnsi="Barlow"/>
          <w:sz w:val="20"/>
          <w:szCs w:val="20"/>
        </w:rPr>
        <w:t>NO APLICA</w:t>
      </w:r>
    </w:p>
    <w:p w:rsidR="0039521A" w:rsidRPr="006D7EBB" w:rsidRDefault="0039521A" w:rsidP="006D7EBB">
      <w:pPr>
        <w:spacing w:after="120"/>
        <w:rPr>
          <w:rFonts w:ascii="Barlow" w:hAnsi="Barlow"/>
          <w:b/>
          <w:sz w:val="20"/>
          <w:szCs w:val="20"/>
        </w:rPr>
      </w:pPr>
      <w:r w:rsidRPr="006D7EBB">
        <w:rPr>
          <w:rFonts w:ascii="Barlow" w:hAnsi="Barlow"/>
          <w:b/>
          <w:sz w:val="20"/>
          <w:szCs w:val="20"/>
        </w:rPr>
        <w:t>INVERSIONES FINANCIERAS</w:t>
      </w:r>
    </w:p>
    <w:p w:rsidR="0088083E" w:rsidRPr="006D7EBB" w:rsidRDefault="0088083E" w:rsidP="006D7EBB">
      <w:pPr>
        <w:spacing w:after="120"/>
        <w:rPr>
          <w:rFonts w:ascii="Barlow" w:hAnsi="Barlow"/>
          <w:sz w:val="20"/>
          <w:szCs w:val="20"/>
        </w:rPr>
      </w:pPr>
      <w:r w:rsidRPr="006D7EBB">
        <w:rPr>
          <w:rFonts w:ascii="Barlow" w:hAnsi="Barlow"/>
          <w:sz w:val="20"/>
          <w:szCs w:val="20"/>
        </w:rPr>
        <w:t>NO APLICA</w:t>
      </w:r>
    </w:p>
    <w:p w:rsidR="00450967" w:rsidRPr="006D7EBB" w:rsidRDefault="00450967" w:rsidP="006D7EBB">
      <w:pPr>
        <w:spacing w:after="120"/>
        <w:rPr>
          <w:rFonts w:ascii="Barlow" w:hAnsi="Barlow"/>
          <w:b/>
          <w:sz w:val="20"/>
          <w:szCs w:val="20"/>
        </w:rPr>
      </w:pPr>
      <w:r w:rsidRPr="006D7EBB">
        <w:rPr>
          <w:rFonts w:ascii="Barlow" w:hAnsi="Barlow"/>
          <w:b/>
          <w:sz w:val="20"/>
          <w:szCs w:val="20"/>
        </w:rPr>
        <w:t>BIENES MUEBLES, INMUEBLES E INTANGIBLES</w:t>
      </w:r>
    </w:p>
    <w:p w:rsidR="00990588" w:rsidRPr="006D7EBB" w:rsidRDefault="00990588" w:rsidP="006D7EBB">
      <w:pPr>
        <w:spacing w:after="120"/>
        <w:rPr>
          <w:rFonts w:ascii="Barlow" w:hAnsi="Barlow"/>
          <w:sz w:val="20"/>
          <w:szCs w:val="20"/>
        </w:rPr>
      </w:pPr>
      <w:r w:rsidRPr="006D7EBB">
        <w:rPr>
          <w:rFonts w:ascii="Barlow" w:hAnsi="Barlow"/>
          <w:sz w:val="20"/>
          <w:szCs w:val="20"/>
        </w:rPr>
        <w:t>NO APLICA</w:t>
      </w:r>
    </w:p>
    <w:p w:rsidR="00450967" w:rsidRPr="006D7EBB" w:rsidRDefault="00450967" w:rsidP="006D7EBB">
      <w:pPr>
        <w:rPr>
          <w:rFonts w:ascii="Barlow" w:hAnsi="Barlow"/>
          <w:b/>
          <w:sz w:val="20"/>
          <w:szCs w:val="20"/>
        </w:rPr>
      </w:pPr>
      <w:r w:rsidRPr="006D7EBB">
        <w:rPr>
          <w:rFonts w:ascii="Barlow" w:hAnsi="Barlow"/>
          <w:b/>
          <w:sz w:val="20"/>
          <w:szCs w:val="20"/>
        </w:rPr>
        <w:t>ESTIMACIONES Y DETERIOROS</w:t>
      </w:r>
    </w:p>
    <w:p w:rsidR="00990588" w:rsidRPr="006D7EBB" w:rsidRDefault="00990588" w:rsidP="006D7EBB">
      <w:pPr>
        <w:spacing w:after="120"/>
        <w:rPr>
          <w:rFonts w:ascii="Barlow" w:hAnsi="Barlow"/>
          <w:sz w:val="20"/>
          <w:szCs w:val="20"/>
        </w:rPr>
      </w:pPr>
      <w:r w:rsidRPr="006D7EBB">
        <w:rPr>
          <w:rFonts w:ascii="Barlow" w:hAnsi="Barlow"/>
          <w:sz w:val="20"/>
          <w:szCs w:val="20"/>
        </w:rPr>
        <w:t>NO APLICA</w:t>
      </w:r>
    </w:p>
    <w:p w:rsidR="00450967" w:rsidRPr="006D7EBB" w:rsidRDefault="00450967" w:rsidP="006D7EBB">
      <w:pPr>
        <w:rPr>
          <w:rFonts w:ascii="Barlow" w:hAnsi="Barlow"/>
          <w:b/>
          <w:sz w:val="20"/>
          <w:szCs w:val="20"/>
        </w:rPr>
      </w:pPr>
      <w:r w:rsidRPr="006D7EBB">
        <w:rPr>
          <w:rFonts w:ascii="Barlow" w:hAnsi="Barlow"/>
          <w:b/>
          <w:sz w:val="20"/>
          <w:szCs w:val="20"/>
        </w:rPr>
        <w:t>OTROS ACTIVOS</w:t>
      </w:r>
    </w:p>
    <w:p w:rsidR="00990588" w:rsidRPr="006D7EBB" w:rsidRDefault="003F757E" w:rsidP="006D7EBB">
      <w:pPr>
        <w:spacing w:after="120"/>
        <w:rPr>
          <w:rFonts w:ascii="Barlow" w:hAnsi="Barlow"/>
          <w:b/>
          <w:sz w:val="20"/>
          <w:szCs w:val="20"/>
        </w:rPr>
      </w:pPr>
      <w:r w:rsidRPr="006D7EBB">
        <w:rPr>
          <w:rFonts w:ascii="Barlow" w:hAnsi="Barlow"/>
          <w:b/>
          <w:sz w:val="20"/>
          <w:szCs w:val="20"/>
        </w:rPr>
        <w:t>BIENES DERIVADOS DE EMBARGOS, DECOMISOS, ASEGURADOS, DACION EN PAGO</w:t>
      </w:r>
    </w:p>
    <w:p w:rsidR="003F757E" w:rsidRPr="006D7EBB" w:rsidRDefault="003F757E" w:rsidP="006D7EBB">
      <w:pPr>
        <w:spacing w:after="120"/>
        <w:rPr>
          <w:rFonts w:ascii="Barlow" w:hAnsi="Barlow"/>
          <w:sz w:val="20"/>
          <w:szCs w:val="20"/>
        </w:rPr>
      </w:pPr>
      <w:r w:rsidRPr="006D7EBB">
        <w:rPr>
          <w:rFonts w:ascii="Barlow" w:hAnsi="Barlow"/>
          <w:sz w:val="20"/>
          <w:szCs w:val="20"/>
        </w:rPr>
        <w:t>Se tienen unos bienes que fueron otorgados como dación en pago a los créditos que tenían con el Fondo del Empleo, los cuales se listan a continuación:</w:t>
      </w:r>
    </w:p>
    <w:tbl>
      <w:tblPr>
        <w:tblW w:w="6100" w:type="dxa"/>
        <w:jc w:val="center"/>
        <w:tblCellMar>
          <w:left w:w="70" w:type="dxa"/>
          <w:right w:w="70" w:type="dxa"/>
        </w:tblCellMar>
        <w:tblLook w:val="04A0" w:firstRow="1" w:lastRow="0" w:firstColumn="1" w:lastColumn="0" w:noHBand="0" w:noVBand="1"/>
      </w:tblPr>
      <w:tblGrid>
        <w:gridCol w:w="4102"/>
        <w:gridCol w:w="219"/>
        <w:gridCol w:w="219"/>
        <w:gridCol w:w="1560"/>
      </w:tblGrid>
      <w:tr w:rsidR="003F757E" w:rsidRPr="006D7EBB" w:rsidTr="00073685">
        <w:trPr>
          <w:trHeight w:val="256"/>
          <w:jc w:val="center"/>
        </w:trPr>
        <w:tc>
          <w:tcPr>
            <w:tcW w:w="4540"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757E" w:rsidRPr="006D7EBB" w:rsidRDefault="003F757E"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TIPO DE BIEN</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3F757E" w:rsidRPr="006D7EBB" w:rsidRDefault="003F757E"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IMPORTE</w:t>
            </w:r>
          </w:p>
        </w:tc>
      </w:tr>
      <w:tr w:rsidR="003F757E" w:rsidRPr="006D7EBB" w:rsidTr="00073685">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hideMark/>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Artesanías                     </w:t>
            </w:r>
          </w:p>
        </w:tc>
        <w:tc>
          <w:tcPr>
            <w:tcW w:w="1560" w:type="dxa"/>
            <w:tcBorders>
              <w:top w:val="nil"/>
              <w:left w:val="single" w:sz="4" w:space="0" w:color="auto"/>
              <w:bottom w:val="single" w:sz="4" w:space="0" w:color="auto"/>
              <w:right w:val="single" w:sz="8" w:space="0" w:color="auto"/>
            </w:tcBorders>
            <w:shd w:val="clear" w:color="auto" w:fill="auto"/>
            <w:noWrap/>
            <w:vAlign w:val="bottom"/>
            <w:hideMark/>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     100,000.00</w:t>
            </w:r>
          </w:p>
        </w:tc>
      </w:tr>
      <w:tr w:rsidR="003F757E" w:rsidRPr="006D7EBB" w:rsidTr="00073685">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hideMark/>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 xml:space="preserve">Litografías                            </w:t>
            </w:r>
          </w:p>
        </w:tc>
        <w:tc>
          <w:tcPr>
            <w:tcW w:w="1560" w:type="dxa"/>
            <w:tcBorders>
              <w:top w:val="nil"/>
              <w:left w:val="single" w:sz="4" w:space="0" w:color="auto"/>
              <w:bottom w:val="single" w:sz="4" w:space="0" w:color="auto"/>
              <w:right w:val="single" w:sz="8" w:space="0" w:color="auto"/>
            </w:tcBorders>
            <w:shd w:val="clear" w:color="auto" w:fill="auto"/>
            <w:noWrap/>
            <w:vAlign w:val="bottom"/>
            <w:hideMark/>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58,410.00</w:t>
            </w:r>
          </w:p>
        </w:tc>
      </w:tr>
      <w:tr w:rsidR="003F757E" w:rsidRPr="006D7EBB" w:rsidTr="00073685">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Tejas</w:t>
            </w:r>
          </w:p>
        </w:tc>
        <w:tc>
          <w:tcPr>
            <w:tcW w:w="1560" w:type="dxa"/>
            <w:tcBorders>
              <w:top w:val="nil"/>
              <w:left w:val="single" w:sz="4" w:space="0" w:color="auto"/>
              <w:bottom w:val="single" w:sz="4" w:space="0" w:color="auto"/>
              <w:right w:val="single" w:sz="8" w:space="0" w:color="auto"/>
            </w:tcBorders>
            <w:shd w:val="clear" w:color="auto" w:fill="auto"/>
            <w:noWrap/>
            <w:vAlign w:val="bottom"/>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42,046.94</w:t>
            </w:r>
          </w:p>
        </w:tc>
      </w:tr>
      <w:tr w:rsidR="003F757E" w:rsidRPr="006D7EBB" w:rsidTr="00073685">
        <w:trPr>
          <w:trHeight w:val="280"/>
          <w:jc w:val="center"/>
        </w:trPr>
        <w:tc>
          <w:tcPr>
            <w:tcW w:w="4540" w:type="dxa"/>
            <w:gridSpan w:val="3"/>
            <w:tcBorders>
              <w:top w:val="single" w:sz="4" w:space="0" w:color="auto"/>
              <w:left w:val="single" w:sz="8" w:space="0" w:color="auto"/>
              <w:bottom w:val="single" w:sz="4" w:space="0" w:color="auto"/>
              <w:right w:val="nil"/>
            </w:tcBorders>
            <w:shd w:val="clear" w:color="auto" w:fill="auto"/>
            <w:noWrap/>
            <w:vAlign w:val="bottom"/>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Muebles</w:t>
            </w:r>
          </w:p>
        </w:tc>
        <w:tc>
          <w:tcPr>
            <w:tcW w:w="1560" w:type="dxa"/>
            <w:tcBorders>
              <w:top w:val="nil"/>
              <w:left w:val="single" w:sz="4" w:space="0" w:color="auto"/>
              <w:bottom w:val="single" w:sz="4" w:space="0" w:color="auto"/>
              <w:right w:val="single" w:sz="8" w:space="0" w:color="auto"/>
            </w:tcBorders>
            <w:shd w:val="clear" w:color="auto" w:fill="auto"/>
            <w:noWrap/>
            <w:vAlign w:val="bottom"/>
          </w:tcPr>
          <w:p w:rsidR="003F757E" w:rsidRPr="006D7EBB" w:rsidRDefault="003F757E" w:rsidP="006D7EBB">
            <w:pPr>
              <w:spacing w:after="0" w:line="240" w:lineRule="auto"/>
              <w:rPr>
                <w:rFonts w:ascii="Barlow" w:eastAsia="Times New Roman" w:hAnsi="Barlow"/>
                <w:color w:val="000000"/>
                <w:sz w:val="20"/>
                <w:szCs w:val="20"/>
                <w:lang w:eastAsia="es-MX"/>
              </w:rPr>
            </w:pPr>
            <w:r w:rsidRPr="006D7EBB">
              <w:rPr>
                <w:rFonts w:ascii="Barlow" w:eastAsia="Times New Roman" w:hAnsi="Barlow"/>
                <w:color w:val="000000"/>
                <w:sz w:val="20"/>
                <w:szCs w:val="20"/>
                <w:lang w:eastAsia="es-MX"/>
              </w:rPr>
              <w:t>36,800.00</w:t>
            </w:r>
          </w:p>
        </w:tc>
      </w:tr>
      <w:tr w:rsidR="003F757E" w:rsidRPr="006D7EBB" w:rsidTr="00073685">
        <w:trPr>
          <w:trHeight w:val="258"/>
          <w:jc w:val="center"/>
        </w:trPr>
        <w:tc>
          <w:tcPr>
            <w:tcW w:w="4102" w:type="dxa"/>
            <w:tcBorders>
              <w:top w:val="nil"/>
              <w:left w:val="nil"/>
              <w:bottom w:val="nil"/>
              <w:right w:val="nil"/>
            </w:tcBorders>
            <w:shd w:val="clear" w:color="auto" w:fill="auto"/>
            <w:noWrap/>
            <w:vAlign w:val="bottom"/>
            <w:hideMark/>
          </w:tcPr>
          <w:p w:rsidR="003F757E" w:rsidRPr="006D7EBB" w:rsidRDefault="003F757E"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TOTAL</w:t>
            </w:r>
          </w:p>
        </w:tc>
        <w:tc>
          <w:tcPr>
            <w:tcW w:w="219" w:type="dxa"/>
            <w:tcBorders>
              <w:top w:val="nil"/>
              <w:left w:val="nil"/>
              <w:bottom w:val="nil"/>
              <w:right w:val="nil"/>
            </w:tcBorders>
            <w:shd w:val="clear" w:color="auto" w:fill="auto"/>
            <w:noWrap/>
            <w:vAlign w:val="bottom"/>
            <w:hideMark/>
          </w:tcPr>
          <w:p w:rsidR="003F757E" w:rsidRPr="006D7EBB" w:rsidRDefault="003F757E" w:rsidP="006D7EBB">
            <w:pPr>
              <w:spacing w:after="0" w:line="240" w:lineRule="auto"/>
              <w:rPr>
                <w:rFonts w:ascii="Barlow" w:eastAsia="Times New Roman" w:hAnsi="Barlow" w:cs="Arial"/>
                <w:sz w:val="20"/>
                <w:szCs w:val="20"/>
                <w:lang w:eastAsia="es-MX"/>
              </w:rPr>
            </w:pPr>
          </w:p>
        </w:tc>
        <w:tc>
          <w:tcPr>
            <w:tcW w:w="219" w:type="dxa"/>
            <w:tcBorders>
              <w:top w:val="nil"/>
              <w:left w:val="nil"/>
              <w:bottom w:val="nil"/>
              <w:right w:val="nil"/>
            </w:tcBorders>
            <w:shd w:val="clear" w:color="auto" w:fill="auto"/>
            <w:noWrap/>
            <w:vAlign w:val="bottom"/>
            <w:hideMark/>
          </w:tcPr>
          <w:p w:rsidR="003F757E" w:rsidRPr="006D7EBB" w:rsidRDefault="003F757E" w:rsidP="006D7EBB">
            <w:pPr>
              <w:spacing w:after="0" w:line="240" w:lineRule="auto"/>
              <w:rPr>
                <w:rFonts w:ascii="Barlow" w:eastAsia="Times New Roman" w:hAnsi="Barlow"/>
                <w:sz w:val="20"/>
                <w:szCs w:val="20"/>
                <w:lang w:eastAsia="es-MX"/>
              </w:rPr>
            </w:pPr>
          </w:p>
        </w:tc>
        <w:tc>
          <w:tcPr>
            <w:tcW w:w="1560" w:type="dxa"/>
            <w:tcBorders>
              <w:top w:val="nil"/>
              <w:left w:val="nil"/>
              <w:bottom w:val="nil"/>
              <w:right w:val="nil"/>
            </w:tcBorders>
            <w:shd w:val="clear" w:color="auto" w:fill="auto"/>
            <w:noWrap/>
            <w:vAlign w:val="bottom"/>
            <w:hideMark/>
          </w:tcPr>
          <w:p w:rsidR="003F757E" w:rsidRPr="006D7EBB" w:rsidRDefault="003F757E"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 xml:space="preserve">       237,256.94</w:t>
            </w:r>
          </w:p>
        </w:tc>
      </w:tr>
    </w:tbl>
    <w:p w:rsidR="003F757E" w:rsidRPr="006D7EBB" w:rsidRDefault="003F757E" w:rsidP="006D7EBB">
      <w:pPr>
        <w:spacing w:after="120"/>
        <w:rPr>
          <w:rFonts w:ascii="Barlow" w:hAnsi="Barlow"/>
          <w:b/>
          <w:sz w:val="20"/>
          <w:szCs w:val="20"/>
        </w:rPr>
      </w:pPr>
    </w:p>
    <w:p w:rsidR="00D24AB2" w:rsidRPr="006D7EBB" w:rsidRDefault="00D24AB2" w:rsidP="006D7EBB">
      <w:pPr>
        <w:spacing w:after="120"/>
        <w:rPr>
          <w:rFonts w:ascii="Barlow" w:hAnsi="Barlow"/>
          <w:b/>
          <w:sz w:val="20"/>
          <w:szCs w:val="20"/>
        </w:rPr>
      </w:pPr>
      <w:r w:rsidRPr="006D7EBB">
        <w:rPr>
          <w:rFonts w:ascii="Barlow" w:hAnsi="Barlow"/>
          <w:b/>
          <w:sz w:val="20"/>
          <w:szCs w:val="20"/>
        </w:rPr>
        <w:t>PASIVO</w:t>
      </w:r>
    </w:p>
    <w:p w:rsidR="00636A6F" w:rsidRPr="006D7EBB" w:rsidRDefault="00636A6F" w:rsidP="006D7EBB">
      <w:pPr>
        <w:spacing w:after="120"/>
        <w:rPr>
          <w:rFonts w:ascii="Barlow" w:hAnsi="Barlow"/>
          <w:b/>
          <w:sz w:val="20"/>
          <w:szCs w:val="20"/>
        </w:rPr>
      </w:pPr>
      <w:r w:rsidRPr="006D7EBB">
        <w:rPr>
          <w:rFonts w:ascii="Barlow" w:hAnsi="Barlow"/>
          <w:b/>
          <w:sz w:val="20"/>
          <w:szCs w:val="20"/>
        </w:rPr>
        <w:t>CUENTAS POR PAGAR A CORTO PLAZO</w:t>
      </w:r>
    </w:p>
    <w:p w:rsidR="00893E5B" w:rsidRPr="006D7EBB" w:rsidRDefault="00893E5B" w:rsidP="006D7EBB">
      <w:pPr>
        <w:spacing w:after="0"/>
        <w:rPr>
          <w:rFonts w:ascii="Barlow" w:hAnsi="Barlow"/>
          <w:sz w:val="20"/>
          <w:szCs w:val="20"/>
        </w:rPr>
      </w:pPr>
      <w:r w:rsidRPr="006D7EBB">
        <w:rPr>
          <w:rFonts w:ascii="Barlow" w:hAnsi="Barlow"/>
          <w:sz w:val="20"/>
          <w:szCs w:val="20"/>
        </w:rPr>
        <w:t xml:space="preserve">El saldo de $ </w:t>
      </w:r>
      <w:r w:rsidR="00BF5ED0" w:rsidRPr="006D7EBB">
        <w:rPr>
          <w:rFonts w:ascii="Barlow" w:hAnsi="Barlow"/>
          <w:sz w:val="20"/>
          <w:szCs w:val="20"/>
        </w:rPr>
        <w:t>27</w:t>
      </w:r>
      <w:r w:rsidR="003111D8" w:rsidRPr="006D7EBB">
        <w:rPr>
          <w:rFonts w:ascii="Barlow" w:hAnsi="Barlow"/>
          <w:sz w:val="20"/>
          <w:szCs w:val="20"/>
        </w:rPr>
        <w:t>,</w:t>
      </w:r>
      <w:r w:rsidR="00BF5ED0" w:rsidRPr="006D7EBB">
        <w:rPr>
          <w:rFonts w:ascii="Barlow" w:hAnsi="Barlow"/>
          <w:sz w:val="20"/>
          <w:szCs w:val="20"/>
        </w:rPr>
        <w:t>517</w:t>
      </w:r>
      <w:r w:rsidR="003111D8" w:rsidRPr="006D7EBB">
        <w:rPr>
          <w:rFonts w:ascii="Barlow" w:hAnsi="Barlow"/>
          <w:sz w:val="20"/>
          <w:szCs w:val="20"/>
        </w:rPr>
        <w:t>.</w:t>
      </w:r>
      <w:r w:rsidR="00BF5ED0" w:rsidRPr="006D7EBB">
        <w:rPr>
          <w:rFonts w:ascii="Barlow" w:hAnsi="Barlow"/>
          <w:sz w:val="20"/>
          <w:szCs w:val="20"/>
        </w:rPr>
        <w:t>11</w:t>
      </w:r>
      <w:r w:rsidRPr="006D7EBB">
        <w:rPr>
          <w:rFonts w:ascii="Barlow" w:hAnsi="Barlow"/>
          <w:sz w:val="20"/>
          <w:szCs w:val="20"/>
        </w:rPr>
        <w:t xml:space="preserve"> de la cuenta otras cuentas por pagar a corto plazo, </w:t>
      </w:r>
      <w:r w:rsidR="003111D8" w:rsidRPr="006D7EBB">
        <w:rPr>
          <w:rFonts w:ascii="Barlow" w:hAnsi="Barlow"/>
          <w:sz w:val="20"/>
          <w:szCs w:val="20"/>
        </w:rPr>
        <w:t>está</w:t>
      </w:r>
      <w:r w:rsidRPr="006D7EBB">
        <w:rPr>
          <w:rFonts w:ascii="Barlow" w:hAnsi="Barlow"/>
          <w:sz w:val="20"/>
          <w:szCs w:val="20"/>
        </w:rPr>
        <w:t xml:space="preserve"> integrada de la siguiente manera:</w:t>
      </w:r>
    </w:p>
    <w:p w:rsidR="00893E5B" w:rsidRPr="006D7EBB" w:rsidRDefault="00893E5B" w:rsidP="006D7EBB">
      <w:pPr>
        <w:spacing w:after="0"/>
        <w:rPr>
          <w:rFonts w:ascii="Barlow" w:hAnsi="Barlow"/>
          <w:sz w:val="20"/>
          <w:szCs w:val="20"/>
        </w:rPr>
      </w:pPr>
    </w:p>
    <w:tbl>
      <w:tblPr>
        <w:tblW w:w="8926" w:type="dxa"/>
        <w:jc w:val="center"/>
        <w:tblCellMar>
          <w:left w:w="28" w:type="dxa"/>
          <w:right w:w="66" w:type="dxa"/>
        </w:tblCellMar>
        <w:tblLook w:val="04A0" w:firstRow="1" w:lastRow="0" w:firstColumn="1" w:lastColumn="0" w:noHBand="0" w:noVBand="1"/>
      </w:tblPr>
      <w:tblGrid>
        <w:gridCol w:w="2787"/>
        <w:gridCol w:w="4823"/>
        <w:gridCol w:w="1316"/>
      </w:tblGrid>
      <w:tr w:rsidR="00893E5B" w:rsidRPr="006D7EBB" w:rsidTr="006D7EBB">
        <w:trPr>
          <w:trHeight w:val="194"/>
          <w:jc w:val="center"/>
        </w:trPr>
        <w:tc>
          <w:tcPr>
            <w:tcW w:w="2787" w:type="dxa"/>
            <w:tcBorders>
              <w:top w:val="single" w:sz="9" w:space="0" w:color="000000"/>
              <w:left w:val="single" w:sz="9" w:space="0" w:color="000000"/>
              <w:bottom w:val="single" w:sz="9" w:space="0" w:color="000000"/>
              <w:right w:val="nil"/>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p>
        </w:tc>
        <w:tc>
          <w:tcPr>
            <w:tcW w:w="4823" w:type="dxa"/>
            <w:tcBorders>
              <w:top w:val="single" w:sz="9" w:space="0" w:color="000000"/>
              <w:left w:val="nil"/>
              <w:bottom w:val="single" w:sz="9" w:space="0" w:color="000000"/>
              <w:right w:val="nil"/>
            </w:tcBorders>
            <w:shd w:val="clear" w:color="auto" w:fill="auto"/>
          </w:tcPr>
          <w:p w:rsidR="00893E5B" w:rsidRPr="006D7EBB" w:rsidRDefault="00893E5B" w:rsidP="006D7EBB">
            <w:pPr>
              <w:spacing w:after="0" w:line="276" w:lineRule="auto"/>
              <w:ind w:left="617"/>
              <w:rPr>
                <w:rFonts w:ascii="Barlow" w:eastAsia="Arial" w:hAnsi="Barlow" w:cs="Arial"/>
                <w:color w:val="000000"/>
                <w:sz w:val="20"/>
                <w:szCs w:val="20"/>
                <w:lang w:eastAsia="es-MX"/>
              </w:rPr>
            </w:pPr>
            <w:r w:rsidRPr="006D7EBB">
              <w:rPr>
                <w:rFonts w:ascii="Barlow" w:eastAsia="Arial" w:hAnsi="Barlow" w:cs="Arial"/>
                <w:b/>
                <w:color w:val="000000"/>
                <w:sz w:val="20"/>
                <w:szCs w:val="20"/>
                <w:lang w:eastAsia="es-MX"/>
              </w:rPr>
              <w:t>ACREEDORES DIVERSOS</w:t>
            </w:r>
          </w:p>
        </w:tc>
        <w:tc>
          <w:tcPr>
            <w:tcW w:w="1316" w:type="dxa"/>
            <w:tcBorders>
              <w:top w:val="single" w:sz="9" w:space="0" w:color="000000"/>
              <w:left w:val="nil"/>
              <w:bottom w:val="single" w:sz="9" w:space="0" w:color="000000"/>
              <w:right w:val="single" w:sz="9" w:space="0" w:color="000000"/>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p>
        </w:tc>
      </w:tr>
      <w:tr w:rsidR="00893E5B" w:rsidRPr="006D7EBB" w:rsidTr="006D7EBB">
        <w:trPr>
          <w:trHeight w:val="189"/>
          <w:jc w:val="center"/>
        </w:trPr>
        <w:tc>
          <w:tcPr>
            <w:tcW w:w="2787" w:type="dxa"/>
            <w:tcBorders>
              <w:top w:val="single" w:sz="9" w:space="0" w:color="000000"/>
              <w:left w:val="single" w:sz="9" w:space="0" w:color="000000"/>
              <w:bottom w:val="single" w:sz="9" w:space="0" w:color="000000"/>
              <w:right w:val="nil"/>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r w:rsidRPr="006D7EBB">
              <w:rPr>
                <w:rFonts w:ascii="Barlow" w:eastAsia="Arial" w:hAnsi="Barlow" w:cs="Arial"/>
                <w:b/>
                <w:color w:val="000000"/>
                <w:sz w:val="20"/>
                <w:szCs w:val="20"/>
                <w:lang w:eastAsia="es-MX"/>
              </w:rPr>
              <w:t>Cuenta</w:t>
            </w:r>
          </w:p>
        </w:tc>
        <w:tc>
          <w:tcPr>
            <w:tcW w:w="4823" w:type="dxa"/>
            <w:tcBorders>
              <w:top w:val="single" w:sz="9" w:space="0" w:color="000000"/>
              <w:left w:val="nil"/>
              <w:bottom w:val="single" w:sz="9" w:space="0" w:color="000000"/>
              <w:right w:val="nil"/>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r w:rsidRPr="006D7EBB">
              <w:rPr>
                <w:rFonts w:ascii="Barlow" w:eastAsia="Arial" w:hAnsi="Barlow" w:cs="Arial"/>
                <w:b/>
                <w:color w:val="000000"/>
                <w:sz w:val="20"/>
                <w:szCs w:val="20"/>
                <w:lang w:eastAsia="es-MX"/>
              </w:rPr>
              <w:t>Nombre</w:t>
            </w:r>
          </w:p>
        </w:tc>
        <w:tc>
          <w:tcPr>
            <w:tcW w:w="1316" w:type="dxa"/>
            <w:tcBorders>
              <w:top w:val="single" w:sz="9" w:space="0" w:color="000000"/>
              <w:left w:val="nil"/>
              <w:bottom w:val="single" w:sz="9" w:space="0" w:color="000000"/>
              <w:right w:val="single" w:sz="9" w:space="0" w:color="000000"/>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r w:rsidRPr="006D7EBB">
              <w:rPr>
                <w:rFonts w:ascii="Barlow" w:eastAsia="Arial" w:hAnsi="Barlow" w:cs="Arial"/>
                <w:b/>
                <w:color w:val="000000"/>
                <w:sz w:val="20"/>
                <w:szCs w:val="20"/>
                <w:lang w:eastAsia="es-MX"/>
              </w:rPr>
              <w:t>Importe</w:t>
            </w:r>
          </w:p>
        </w:tc>
      </w:tr>
      <w:tr w:rsidR="00893E5B" w:rsidRPr="006D7EBB" w:rsidTr="006D7EBB">
        <w:trPr>
          <w:trHeight w:val="199"/>
          <w:jc w:val="center"/>
        </w:trPr>
        <w:tc>
          <w:tcPr>
            <w:tcW w:w="2787" w:type="dxa"/>
            <w:tcBorders>
              <w:top w:val="single" w:sz="4" w:space="0" w:color="000000"/>
              <w:left w:val="single" w:sz="9" w:space="0" w:color="000000"/>
              <w:bottom w:val="single" w:sz="9" w:space="0" w:color="000000"/>
              <w:right w:val="single" w:sz="4" w:space="0" w:color="000000"/>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p>
        </w:tc>
        <w:tc>
          <w:tcPr>
            <w:tcW w:w="4823" w:type="dxa"/>
            <w:tcBorders>
              <w:top w:val="single" w:sz="4" w:space="0" w:color="000000"/>
              <w:left w:val="single" w:sz="4" w:space="0" w:color="000000"/>
              <w:bottom w:val="single" w:sz="9" w:space="0" w:color="000000"/>
              <w:right w:val="single" w:sz="4" w:space="0" w:color="000000"/>
            </w:tcBorders>
            <w:shd w:val="clear" w:color="auto" w:fill="auto"/>
          </w:tcPr>
          <w:p w:rsidR="00893E5B" w:rsidRPr="006D7EBB" w:rsidRDefault="00893E5B" w:rsidP="006D7EBB">
            <w:pPr>
              <w:spacing w:after="0" w:line="276" w:lineRule="auto"/>
              <w:rPr>
                <w:rFonts w:ascii="Barlow" w:eastAsia="Arial" w:hAnsi="Barlow" w:cs="Arial"/>
                <w:color w:val="000000"/>
                <w:sz w:val="20"/>
                <w:szCs w:val="20"/>
                <w:lang w:eastAsia="es-MX"/>
              </w:rPr>
            </w:pPr>
            <w:r w:rsidRPr="006D7EBB">
              <w:rPr>
                <w:rFonts w:ascii="Barlow" w:eastAsia="Arial" w:hAnsi="Barlow" w:cs="Arial"/>
                <w:color w:val="000000"/>
                <w:sz w:val="20"/>
                <w:szCs w:val="20"/>
                <w:lang w:eastAsia="es-MX"/>
              </w:rPr>
              <w:t xml:space="preserve">Acreedores Diversos varios </w:t>
            </w:r>
            <w:r w:rsidR="00280E84" w:rsidRPr="006D7EBB">
              <w:rPr>
                <w:rFonts w:ascii="Barlow" w:eastAsia="Arial" w:hAnsi="Barlow" w:cs="Arial"/>
                <w:color w:val="000000"/>
                <w:sz w:val="20"/>
                <w:szCs w:val="20"/>
                <w:lang w:eastAsia="es-MX"/>
              </w:rPr>
              <w:t>*</w:t>
            </w:r>
          </w:p>
        </w:tc>
        <w:tc>
          <w:tcPr>
            <w:tcW w:w="1316" w:type="dxa"/>
            <w:tcBorders>
              <w:top w:val="single" w:sz="4" w:space="0" w:color="000000"/>
              <w:left w:val="single" w:sz="4" w:space="0" w:color="000000"/>
              <w:bottom w:val="single" w:sz="9" w:space="0" w:color="000000"/>
              <w:right w:val="single" w:sz="9" w:space="0" w:color="000000"/>
            </w:tcBorders>
            <w:shd w:val="clear" w:color="auto" w:fill="auto"/>
          </w:tcPr>
          <w:p w:rsidR="00893E5B" w:rsidRPr="006D7EBB" w:rsidRDefault="003F757E" w:rsidP="006D7EBB">
            <w:pPr>
              <w:spacing w:after="0" w:line="276" w:lineRule="auto"/>
              <w:rPr>
                <w:rFonts w:ascii="Barlow" w:eastAsia="Arial" w:hAnsi="Barlow" w:cs="Arial"/>
                <w:color w:val="000000"/>
                <w:sz w:val="20"/>
                <w:szCs w:val="20"/>
                <w:lang w:eastAsia="es-MX"/>
              </w:rPr>
            </w:pPr>
            <w:r w:rsidRPr="006D7EBB">
              <w:rPr>
                <w:rFonts w:ascii="Barlow" w:eastAsia="Arial" w:hAnsi="Barlow" w:cs="Arial"/>
                <w:color w:val="000000"/>
                <w:sz w:val="20"/>
                <w:szCs w:val="20"/>
                <w:lang w:eastAsia="es-MX"/>
              </w:rPr>
              <w:t>27,517.11</w:t>
            </w:r>
          </w:p>
        </w:tc>
      </w:tr>
    </w:tbl>
    <w:p w:rsidR="00893E5B" w:rsidRPr="006D7EBB" w:rsidRDefault="006D7EBB" w:rsidP="006D7EBB">
      <w:pPr>
        <w:spacing w:after="154" w:line="240" w:lineRule="auto"/>
        <w:ind w:left="2206" w:right="-15" w:firstLine="62"/>
        <w:rPr>
          <w:rFonts w:ascii="Barlow" w:eastAsia="Arial" w:hAnsi="Barlow" w:cs="Arial"/>
          <w:color w:val="000000"/>
          <w:sz w:val="20"/>
          <w:szCs w:val="20"/>
          <w:lang w:eastAsia="es-MX"/>
        </w:rPr>
      </w:pPr>
      <w:r w:rsidRPr="006D7EBB">
        <w:rPr>
          <w:rFonts w:ascii="Barlow" w:eastAsia="Arial" w:hAnsi="Barlow" w:cs="Arial"/>
          <w:noProof/>
          <w:color w:val="000000"/>
          <w:sz w:val="20"/>
          <w:szCs w:val="20"/>
          <w:lang w:eastAsia="es-MX"/>
        </w:rPr>
        <mc:AlternateContent>
          <mc:Choice Requires="wpg">
            <w:drawing>
              <wp:anchor distT="0" distB="0" distL="114300" distR="114300" simplePos="0" relativeHeight="251657216" behindDoc="1" locked="0" layoutInCell="1" allowOverlap="1">
                <wp:simplePos x="0" y="0"/>
                <wp:positionH relativeFrom="column">
                  <wp:posOffset>4928870</wp:posOffset>
                </wp:positionH>
                <wp:positionV relativeFrom="paragraph">
                  <wp:posOffset>104140</wp:posOffset>
                </wp:positionV>
                <wp:extent cx="717550" cy="21590"/>
                <wp:effectExtent l="0" t="0" r="0" b="0"/>
                <wp:wrapNone/>
                <wp:docPr id="10771" name="Group 10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0" cy="21590"/>
                          <a:chOff x="0" y="0"/>
                          <a:chExt cx="717804" cy="21336"/>
                        </a:xfrm>
                      </wpg:grpSpPr>
                      <wps:wsp>
                        <wps:cNvPr id="13946" name="Shape 13946"/>
                        <wps:cNvSpPr/>
                        <wps:spPr>
                          <a:xfrm>
                            <a:off x="0" y="0"/>
                            <a:ext cx="717804" cy="9144"/>
                          </a:xfrm>
                          <a:custGeom>
                            <a:avLst/>
                            <a:gdLst/>
                            <a:ahLst/>
                            <a:cxnLst/>
                            <a:rect l="0" t="0" r="0" b="0"/>
                            <a:pathLst>
                              <a:path w="717804" h="9144">
                                <a:moveTo>
                                  <a:pt x="0" y="0"/>
                                </a:moveTo>
                                <a:lnTo>
                                  <a:pt x="717804" y="0"/>
                                </a:lnTo>
                                <a:lnTo>
                                  <a:pt x="717804" y="9144"/>
                                </a:lnTo>
                                <a:lnTo>
                                  <a:pt x="0" y="9144"/>
                                </a:lnTo>
                                <a:lnTo>
                                  <a:pt x="0" y="0"/>
                                </a:lnTo>
                              </a:path>
                            </a:pathLst>
                          </a:custGeom>
                          <a:solidFill>
                            <a:srgbClr val="000000"/>
                          </a:solidFill>
                          <a:ln w="0" cap="flat">
                            <a:noFill/>
                            <a:miter lim="127000"/>
                          </a:ln>
                          <a:effectLst/>
                        </wps:spPr>
                        <wps:bodyPr/>
                      </wps:wsp>
                      <wps:wsp>
                        <wps:cNvPr id="13947" name="Shape 13947"/>
                        <wps:cNvSpPr/>
                        <wps:spPr>
                          <a:xfrm>
                            <a:off x="0" y="15240"/>
                            <a:ext cx="717804" cy="9144"/>
                          </a:xfrm>
                          <a:custGeom>
                            <a:avLst/>
                            <a:gdLst/>
                            <a:ahLst/>
                            <a:cxnLst/>
                            <a:rect l="0" t="0" r="0" b="0"/>
                            <a:pathLst>
                              <a:path w="717804" h="9144">
                                <a:moveTo>
                                  <a:pt x="0" y="0"/>
                                </a:moveTo>
                                <a:lnTo>
                                  <a:pt x="717804" y="0"/>
                                </a:lnTo>
                                <a:lnTo>
                                  <a:pt x="71780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FEC1463" id="Group 10771" o:spid="_x0000_s1026" style="position:absolute;margin-left:388.1pt;margin-top:8.2pt;width:56.5pt;height:1.7pt;z-index:-251659264" coordsize="717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">
                <v:shape id="Shape 13946" o:spid="_x0000_s1027" style="position:absolute;width:7178;height:91;visibility:visible;mso-wrap-style:square;v-text-anchor:top" coordsize="717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" path="m,l717804,r,9144l,9144,,e" fillcolor="black" stroked="f" strokeweight="0">
                  <v:stroke miterlimit="83231f" joinstyle="miter"/>
                  <v:path arrowok="t" textboxrect="0,0,717804,9144"/>
                </v:shape>
                <v:shape id="Shape 13947" o:spid="_x0000_s1028" style="position:absolute;top:152;width:7178;height:91;visibility:visible;mso-wrap-style:square;v-text-anchor:top" coordsize="717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" path="m,l717804,r,9144l,9144,,e" fillcolor="black" stroked="f" strokeweight="0">
                  <v:stroke miterlimit="83231f" joinstyle="miter"/>
                  <v:path arrowok="t" textboxrect="0,0,717804,9144"/>
                </v:shape>
              </v:group>
            </w:pict>
          </mc:Fallback>
        </mc:AlternateContent>
      </w:r>
      <w:r w:rsidR="00893E5B" w:rsidRPr="006D7EBB">
        <w:rPr>
          <w:rFonts w:ascii="Barlow" w:eastAsia="Arial" w:hAnsi="Barlow" w:cs="Arial"/>
          <w:color w:val="000000"/>
          <w:sz w:val="20"/>
          <w:szCs w:val="20"/>
          <w:lang w:eastAsia="es-MX"/>
        </w:rPr>
        <w:t>TOTAL</w:t>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r>
      <w:r w:rsidR="00893E5B" w:rsidRPr="006D7EBB">
        <w:rPr>
          <w:rFonts w:ascii="Barlow" w:eastAsia="Arial" w:hAnsi="Barlow" w:cs="Arial"/>
          <w:color w:val="000000"/>
          <w:sz w:val="20"/>
          <w:szCs w:val="20"/>
          <w:lang w:eastAsia="es-MX"/>
        </w:rPr>
        <w:tab/>
        <w:t xml:space="preserve">      </w:t>
      </w:r>
      <w:r w:rsidR="00280E84" w:rsidRPr="006D7EBB">
        <w:rPr>
          <w:rFonts w:ascii="Barlow" w:eastAsia="Arial" w:hAnsi="Barlow" w:cs="Arial"/>
          <w:color w:val="000000"/>
          <w:sz w:val="20"/>
          <w:szCs w:val="20"/>
          <w:lang w:eastAsia="es-MX"/>
        </w:rPr>
        <w:t xml:space="preserve">      </w:t>
      </w:r>
      <w:r w:rsidR="003F757E" w:rsidRPr="006D7EBB">
        <w:rPr>
          <w:rFonts w:ascii="Barlow" w:eastAsia="Arial" w:hAnsi="Barlow" w:cs="Arial"/>
          <w:b/>
          <w:color w:val="000000"/>
          <w:sz w:val="20"/>
          <w:szCs w:val="20"/>
          <w:lang w:eastAsia="es-MX"/>
        </w:rPr>
        <w:t>27,517.11</w:t>
      </w:r>
    </w:p>
    <w:p w:rsidR="003111D8" w:rsidRPr="006D7EBB" w:rsidRDefault="003111D8" w:rsidP="006D7EBB">
      <w:pPr>
        <w:spacing w:after="0"/>
        <w:rPr>
          <w:rFonts w:ascii="Barlow" w:hAnsi="Barlow"/>
          <w:b/>
          <w:sz w:val="20"/>
          <w:szCs w:val="20"/>
        </w:rPr>
      </w:pPr>
      <w:r w:rsidRPr="006D7EBB">
        <w:rPr>
          <w:rFonts w:ascii="Barlow" w:hAnsi="Barlow"/>
          <w:sz w:val="20"/>
          <w:szCs w:val="20"/>
        </w:rPr>
        <w:t>*este importe está integrado por los depósitos no identificados de los diferentes acreditados que se reclasificaran apenas nos hagan saber de quienes son dichos depósitos, también se encuentran los acreditados que han pagado de más en sus créditos y se espera que nos informen si son intereses o le</w:t>
      </w:r>
      <w:r w:rsidRPr="006D7EBB">
        <w:rPr>
          <w:rFonts w:ascii="Barlow" w:hAnsi="Barlow"/>
          <w:b/>
          <w:sz w:val="20"/>
          <w:szCs w:val="20"/>
        </w:rPr>
        <w:t xml:space="preserve"> </w:t>
      </w:r>
      <w:r w:rsidRPr="006D7EBB">
        <w:rPr>
          <w:rFonts w:ascii="Barlow" w:hAnsi="Barlow"/>
          <w:sz w:val="20"/>
          <w:szCs w:val="20"/>
        </w:rPr>
        <w:t>serán devueltos dicha diferencia.</w:t>
      </w:r>
    </w:p>
    <w:p w:rsidR="00280E84" w:rsidRPr="006D7EBB" w:rsidRDefault="00280E84" w:rsidP="006D7EBB">
      <w:pPr>
        <w:rPr>
          <w:rFonts w:ascii="Barlow" w:hAnsi="Barlow"/>
          <w:b/>
          <w:sz w:val="20"/>
          <w:szCs w:val="20"/>
        </w:rPr>
      </w:pPr>
    </w:p>
    <w:p w:rsidR="00AF316C" w:rsidRPr="006D7EBB" w:rsidRDefault="00280E84" w:rsidP="006D7EBB">
      <w:pPr>
        <w:rPr>
          <w:rFonts w:ascii="Barlow" w:hAnsi="Barlow"/>
          <w:b/>
          <w:sz w:val="20"/>
          <w:szCs w:val="20"/>
        </w:rPr>
      </w:pPr>
      <w:r w:rsidRPr="006D7EBB">
        <w:rPr>
          <w:rFonts w:ascii="Barlow" w:hAnsi="Barlow"/>
          <w:b/>
          <w:sz w:val="20"/>
          <w:szCs w:val="20"/>
        </w:rPr>
        <w:t xml:space="preserve"> </w:t>
      </w:r>
      <w:r w:rsidR="00AF316C" w:rsidRPr="006D7EBB">
        <w:rPr>
          <w:rFonts w:ascii="Barlow" w:hAnsi="Barlow"/>
          <w:b/>
          <w:sz w:val="20"/>
          <w:szCs w:val="20"/>
        </w:rPr>
        <w:t>NOTAS AL ESTADO DE ACTIVIDADES</w:t>
      </w:r>
    </w:p>
    <w:p w:rsidR="00572082" w:rsidRPr="006D7EBB" w:rsidRDefault="00572082" w:rsidP="006D7EBB">
      <w:pPr>
        <w:rPr>
          <w:rFonts w:ascii="Barlow" w:hAnsi="Barlow"/>
          <w:b/>
          <w:sz w:val="20"/>
          <w:szCs w:val="20"/>
        </w:rPr>
      </w:pPr>
      <w:r w:rsidRPr="006D7EBB">
        <w:rPr>
          <w:rFonts w:ascii="Barlow" w:hAnsi="Barlow"/>
          <w:b/>
          <w:sz w:val="20"/>
          <w:szCs w:val="20"/>
        </w:rPr>
        <w:t>INGRESOS DE GESTION</w:t>
      </w:r>
    </w:p>
    <w:p w:rsidR="003111D8" w:rsidRPr="006D7EBB" w:rsidRDefault="003111D8" w:rsidP="006D7EBB">
      <w:pPr>
        <w:rPr>
          <w:rFonts w:ascii="Barlow" w:hAnsi="Barlow" w:cs="Microsoft Sans Serif"/>
          <w:sz w:val="20"/>
          <w:szCs w:val="20"/>
        </w:rPr>
      </w:pPr>
      <w:r w:rsidRPr="006D7EBB">
        <w:rPr>
          <w:rFonts w:ascii="Barlow" w:hAnsi="Barlow" w:cs="Microsoft Sans Serif"/>
          <w:sz w:val="20"/>
          <w:szCs w:val="20"/>
        </w:rPr>
        <w:t xml:space="preserve">El </w:t>
      </w:r>
      <w:r w:rsidR="00DE149F" w:rsidRPr="006D7EBB">
        <w:rPr>
          <w:rFonts w:ascii="Barlow" w:hAnsi="Barlow" w:cs="Microsoft Sans Serif"/>
          <w:sz w:val="20"/>
          <w:szCs w:val="20"/>
        </w:rPr>
        <w:t>F</w:t>
      </w:r>
      <w:r w:rsidR="00BF5ED0" w:rsidRPr="006D7EBB">
        <w:rPr>
          <w:rFonts w:ascii="Barlow" w:hAnsi="Barlow" w:cs="Microsoft Sans Serif"/>
          <w:sz w:val="20"/>
          <w:szCs w:val="20"/>
        </w:rPr>
        <w:t>ondo del Empleo</w:t>
      </w:r>
      <w:r w:rsidR="008648DE" w:rsidRPr="006D7EBB">
        <w:rPr>
          <w:rFonts w:ascii="Barlow" w:hAnsi="Barlow" w:cs="Microsoft Sans Serif"/>
          <w:sz w:val="20"/>
          <w:szCs w:val="20"/>
        </w:rPr>
        <w:t xml:space="preserve"> </w:t>
      </w:r>
      <w:r w:rsidRPr="006D7EBB">
        <w:rPr>
          <w:rFonts w:ascii="Barlow" w:hAnsi="Barlow" w:cs="Microsoft Sans Serif"/>
          <w:sz w:val="20"/>
          <w:szCs w:val="20"/>
        </w:rPr>
        <w:t>solo obtiene ingresos por el</w:t>
      </w:r>
      <w:r w:rsidR="008648DE" w:rsidRPr="006D7EBB">
        <w:rPr>
          <w:rFonts w:ascii="Barlow" w:hAnsi="Barlow" w:cs="Microsoft Sans Serif"/>
          <w:sz w:val="20"/>
          <w:szCs w:val="20"/>
        </w:rPr>
        <w:t xml:space="preserve"> </w:t>
      </w:r>
      <w:r w:rsidRPr="006D7EBB">
        <w:rPr>
          <w:rFonts w:ascii="Barlow" w:hAnsi="Barlow" w:cs="Microsoft Sans Serif"/>
          <w:sz w:val="20"/>
          <w:szCs w:val="20"/>
        </w:rPr>
        <w:t>rubro de productos</w:t>
      </w:r>
      <w:r w:rsidR="00297D8F" w:rsidRPr="006D7EBB">
        <w:rPr>
          <w:rFonts w:ascii="Barlow" w:hAnsi="Barlow" w:cs="Microsoft Sans Serif"/>
          <w:sz w:val="20"/>
          <w:szCs w:val="20"/>
        </w:rPr>
        <w:t xml:space="preserve"> por los intereses generados por los créditos e inversiones que se cobraron en el período, lo cual genera una utilidad que se refleja tanto en el Estado de Situación Financiera, así como, en el Estado de Variaciones de la Hacienda Pública/Patrimonio tal como se muestra en el cuadro siguiente:</w:t>
      </w:r>
    </w:p>
    <w:tbl>
      <w:tblPr>
        <w:tblW w:w="9100" w:type="dxa"/>
        <w:jc w:val="center"/>
        <w:tblCellMar>
          <w:left w:w="70" w:type="dxa"/>
          <w:right w:w="70" w:type="dxa"/>
        </w:tblCellMar>
        <w:tblLook w:val="04A0" w:firstRow="1" w:lastRow="0" w:firstColumn="1" w:lastColumn="0" w:noHBand="0" w:noVBand="1"/>
      </w:tblPr>
      <w:tblGrid>
        <w:gridCol w:w="6874"/>
        <w:gridCol w:w="226"/>
        <w:gridCol w:w="226"/>
        <w:gridCol w:w="1774"/>
      </w:tblGrid>
      <w:tr w:rsidR="00BF5ED0" w:rsidRPr="006D7EBB" w:rsidTr="00BF5ED0">
        <w:trPr>
          <w:trHeight w:val="226"/>
          <w:jc w:val="center"/>
        </w:trPr>
        <w:tc>
          <w:tcPr>
            <w:tcW w:w="7326"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Concepto</w:t>
            </w:r>
          </w:p>
        </w:tc>
        <w:tc>
          <w:tcPr>
            <w:tcW w:w="1774" w:type="dxa"/>
            <w:tcBorders>
              <w:top w:val="single" w:sz="8" w:space="0" w:color="auto"/>
              <w:left w:val="nil"/>
              <w:bottom w:val="single" w:sz="8"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Ganancia</w:t>
            </w:r>
          </w:p>
        </w:tc>
      </w:tr>
      <w:tr w:rsidR="00BF5ED0" w:rsidRPr="006D7EBB" w:rsidTr="00BF5ED0">
        <w:trPr>
          <w:trHeight w:val="217"/>
          <w:jc w:val="center"/>
        </w:trPr>
        <w:tc>
          <w:tcPr>
            <w:tcW w:w="6874" w:type="dxa"/>
            <w:tcBorders>
              <w:top w:val="single" w:sz="8" w:space="0" w:color="auto"/>
              <w:left w:val="single" w:sz="8" w:space="0" w:color="auto"/>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Intereses en Cuenta de Cheques</w:t>
            </w:r>
          </w:p>
        </w:tc>
        <w:tc>
          <w:tcPr>
            <w:tcW w:w="225" w:type="dxa"/>
            <w:tcBorders>
              <w:top w:val="nil"/>
              <w:left w:val="nil"/>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25" w:type="dxa"/>
            <w:tcBorders>
              <w:top w:val="nil"/>
              <w:left w:val="nil"/>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774" w:type="dxa"/>
            <w:tcBorders>
              <w:top w:val="nil"/>
              <w:left w:val="single" w:sz="8" w:space="0" w:color="auto"/>
              <w:bottom w:val="single" w:sz="4"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w:t>
            </w:r>
            <w:r w:rsidR="00C26BDA" w:rsidRPr="006D7EBB">
              <w:rPr>
                <w:rFonts w:ascii="Barlow" w:eastAsia="Times New Roman" w:hAnsi="Barlow" w:cs="Arial"/>
                <w:sz w:val="20"/>
                <w:szCs w:val="20"/>
                <w:lang w:eastAsia="es-MX"/>
              </w:rPr>
              <w:t>83.95</w:t>
            </w:r>
          </w:p>
        </w:tc>
      </w:tr>
      <w:tr w:rsidR="00BF5ED0" w:rsidRPr="006D7EBB" w:rsidTr="00BF5ED0">
        <w:trPr>
          <w:trHeight w:val="217"/>
          <w:jc w:val="center"/>
        </w:trPr>
        <w:tc>
          <w:tcPr>
            <w:tcW w:w="7100" w:type="dxa"/>
            <w:gridSpan w:val="2"/>
            <w:tcBorders>
              <w:top w:val="single" w:sz="4" w:space="0" w:color="auto"/>
              <w:left w:val="single" w:sz="8" w:space="0" w:color="auto"/>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Ganancia en Inversiones Temporales (Hasta 3 Meses)</w:t>
            </w:r>
          </w:p>
        </w:tc>
        <w:tc>
          <w:tcPr>
            <w:tcW w:w="225" w:type="dxa"/>
            <w:tcBorders>
              <w:top w:val="nil"/>
              <w:left w:val="nil"/>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774" w:type="dxa"/>
            <w:tcBorders>
              <w:top w:val="nil"/>
              <w:left w:val="single" w:sz="8" w:space="0" w:color="auto"/>
              <w:bottom w:val="single" w:sz="4"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w:t>
            </w:r>
            <w:r w:rsidR="00C26BDA" w:rsidRPr="006D7EBB">
              <w:rPr>
                <w:rFonts w:ascii="Barlow" w:eastAsia="Times New Roman" w:hAnsi="Barlow" w:cs="Arial"/>
                <w:sz w:val="20"/>
                <w:szCs w:val="20"/>
                <w:lang w:eastAsia="es-MX"/>
              </w:rPr>
              <w:t>182,410.19</w:t>
            </w:r>
          </w:p>
        </w:tc>
      </w:tr>
      <w:tr w:rsidR="00BF5ED0" w:rsidRPr="006D7EBB" w:rsidTr="00BF5ED0">
        <w:trPr>
          <w:trHeight w:val="217"/>
          <w:jc w:val="center"/>
        </w:trPr>
        <w:tc>
          <w:tcPr>
            <w:tcW w:w="6874" w:type="dxa"/>
            <w:tcBorders>
              <w:top w:val="single" w:sz="4" w:space="0" w:color="auto"/>
              <w:left w:val="single" w:sz="8" w:space="0" w:color="auto"/>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Intereses por Créditos Otorgados</w:t>
            </w:r>
          </w:p>
        </w:tc>
        <w:tc>
          <w:tcPr>
            <w:tcW w:w="225" w:type="dxa"/>
            <w:tcBorders>
              <w:top w:val="nil"/>
              <w:left w:val="nil"/>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25" w:type="dxa"/>
            <w:tcBorders>
              <w:top w:val="nil"/>
              <w:left w:val="nil"/>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774" w:type="dxa"/>
            <w:tcBorders>
              <w:top w:val="nil"/>
              <w:left w:val="single" w:sz="8" w:space="0" w:color="auto"/>
              <w:bottom w:val="single" w:sz="4" w:space="0" w:color="auto"/>
              <w:right w:val="single" w:sz="8" w:space="0" w:color="auto"/>
            </w:tcBorders>
            <w:shd w:val="clear" w:color="000000" w:fill="FFFFFF"/>
            <w:noWrap/>
            <w:hideMark/>
          </w:tcPr>
          <w:p w:rsidR="00BF5ED0" w:rsidRPr="006D7EBB" w:rsidRDefault="00BF5ED0" w:rsidP="006D7EBB">
            <w:pPr>
              <w:spacing w:after="0" w:line="240" w:lineRule="auto"/>
              <w:rPr>
                <w:rFonts w:ascii="Barlow" w:eastAsia="Times New Roman" w:hAnsi="Barlow" w:cs="Arial"/>
                <w:color w:val="000000"/>
                <w:sz w:val="20"/>
                <w:szCs w:val="20"/>
                <w:lang w:eastAsia="es-MX"/>
              </w:rPr>
            </w:pPr>
            <w:r w:rsidRPr="006D7EBB">
              <w:rPr>
                <w:rFonts w:ascii="Barlow" w:eastAsia="Times New Roman" w:hAnsi="Barlow" w:cs="Arial"/>
                <w:color w:val="000000"/>
                <w:sz w:val="20"/>
                <w:szCs w:val="20"/>
                <w:lang w:eastAsia="es-MX"/>
              </w:rPr>
              <w:t xml:space="preserve">             </w:t>
            </w:r>
            <w:r w:rsidR="004E35D5" w:rsidRPr="006D7EBB">
              <w:rPr>
                <w:rFonts w:ascii="Barlow" w:eastAsia="Times New Roman" w:hAnsi="Barlow" w:cs="Arial"/>
                <w:color w:val="000000"/>
                <w:sz w:val="20"/>
                <w:szCs w:val="20"/>
                <w:lang w:eastAsia="es-MX"/>
              </w:rPr>
              <w:t>3,772.07</w:t>
            </w:r>
          </w:p>
        </w:tc>
      </w:tr>
      <w:tr w:rsidR="00BF5ED0" w:rsidRPr="006D7EBB" w:rsidTr="00BF5ED0">
        <w:trPr>
          <w:trHeight w:val="226"/>
          <w:jc w:val="center"/>
        </w:trPr>
        <w:tc>
          <w:tcPr>
            <w:tcW w:w="6874" w:type="dxa"/>
            <w:tcBorders>
              <w:top w:val="single" w:sz="4" w:space="0" w:color="auto"/>
              <w:left w:val="single" w:sz="8" w:space="0" w:color="auto"/>
              <w:bottom w:val="single" w:sz="8" w:space="0" w:color="auto"/>
              <w:right w:val="nil"/>
            </w:tcBorders>
            <w:shd w:val="clear" w:color="auto" w:fill="auto"/>
            <w:noWrap/>
            <w:vAlign w:val="bottom"/>
            <w:hideMark/>
          </w:tcPr>
          <w:p w:rsidR="00BF5ED0" w:rsidRPr="006D7EBB" w:rsidRDefault="00BF5ED0" w:rsidP="006D7EBB">
            <w:pPr>
              <w:spacing w:after="0" w:line="240" w:lineRule="auto"/>
              <w:outlineLvl w:val="0"/>
              <w:rPr>
                <w:rFonts w:ascii="Barlow" w:eastAsia="Times New Roman" w:hAnsi="Barlow" w:cs="Arial"/>
                <w:sz w:val="20"/>
                <w:szCs w:val="20"/>
                <w:lang w:eastAsia="es-MX"/>
              </w:rPr>
            </w:pPr>
            <w:r w:rsidRPr="006D7EBB">
              <w:rPr>
                <w:rFonts w:ascii="Barlow" w:eastAsia="Times New Roman" w:hAnsi="Barlow" w:cs="Arial"/>
                <w:sz w:val="20"/>
                <w:szCs w:val="20"/>
                <w:lang w:eastAsia="es-MX"/>
              </w:rPr>
              <w:t>Diferencias en Depósitos Bancarios</w:t>
            </w:r>
          </w:p>
        </w:tc>
        <w:tc>
          <w:tcPr>
            <w:tcW w:w="225" w:type="dxa"/>
            <w:tcBorders>
              <w:top w:val="nil"/>
              <w:left w:val="nil"/>
              <w:bottom w:val="single" w:sz="8" w:space="0" w:color="auto"/>
              <w:right w:val="nil"/>
            </w:tcBorders>
            <w:shd w:val="clear" w:color="auto" w:fill="auto"/>
            <w:noWrap/>
            <w:vAlign w:val="bottom"/>
            <w:hideMark/>
          </w:tcPr>
          <w:p w:rsidR="00BF5ED0" w:rsidRPr="006D7EBB" w:rsidRDefault="00BF5ED0" w:rsidP="006D7EBB">
            <w:pPr>
              <w:spacing w:after="0" w:line="240" w:lineRule="auto"/>
              <w:outlineLvl w:val="0"/>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225" w:type="dxa"/>
            <w:tcBorders>
              <w:top w:val="nil"/>
              <w:left w:val="nil"/>
              <w:bottom w:val="single" w:sz="8" w:space="0" w:color="auto"/>
              <w:right w:val="nil"/>
            </w:tcBorders>
            <w:shd w:val="clear" w:color="auto" w:fill="auto"/>
            <w:noWrap/>
            <w:vAlign w:val="bottom"/>
            <w:hideMark/>
          </w:tcPr>
          <w:p w:rsidR="00BF5ED0" w:rsidRPr="006D7EBB" w:rsidRDefault="00BF5ED0" w:rsidP="006D7EBB">
            <w:pPr>
              <w:spacing w:after="0" w:line="240" w:lineRule="auto"/>
              <w:outlineLvl w:val="0"/>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774" w:type="dxa"/>
            <w:tcBorders>
              <w:top w:val="nil"/>
              <w:left w:val="single" w:sz="8" w:space="0" w:color="auto"/>
              <w:bottom w:val="single" w:sz="8" w:space="0" w:color="auto"/>
              <w:right w:val="single" w:sz="8" w:space="0" w:color="auto"/>
            </w:tcBorders>
            <w:shd w:val="clear" w:color="auto" w:fill="auto"/>
            <w:noWrap/>
            <w:vAlign w:val="bottom"/>
            <w:hideMark/>
          </w:tcPr>
          <w:p w:rsidR="00BF5ED0" w:rsidRPr="006D7EBB" w:rsidRDefault="00BF5ED0" w:rsidP="006D7EBB">
            <w:pPr>
              <w:spacing w:after="0" w:line="240" w:lineRule="auto"/>
              <w:outlineLvl w:val="0"/>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0.0</w:t>
            </w:r>
            <w:r w:rsidR="004E35D5" w:rsidRPr="006D7EBB">
              <w:rPr>
                <w:rFonts w:ascii="Barlow" w:eastAsia="Times New Roman" w:hAnsi="Barlow" w:cs="Arial"/>
                <w:sz w:val="20"/>
                <w:szCs w:val="20"/>
                <w:lang w:eastAsia="es-MX"/>
              </w:rPr>
              <w:t>3</w:t>
            </w:r>
            <w:r w:rsidRPr="006D7EBB">
              <w:rPr>
                <w:rFonts w:ascii="Barlow" w:eastAsia="Times New Roman" w:hAnsi="Barlow" w:cs="Arial"/>
                <w:sz w:val="20"/>
                <w:szCs w:val="20"/>
                <w:lang w:eastAsia="es-MX"/>
              </w:rPr>
              <w:t xml:space="preserve"> </w:t>
            </w:r>
          </w:p>
        </w:tc>
      </w:tr>
    </w:tbl>
    <w:p w:rsidR="00297D8F" w:rsidRPr="006D7EBB" w:rsidRDefault="00BF5ED0" w:rsidP="006D7EBB">
      <w:pPr>
        <w:spacing w:after="0" w:line="240" w:lineRule="auto"/>
        <w:ind w:left="2124"/>
        <w:rPr>
          <w:rFonts w:ascii="Barlow" w:hAnsi="Barlow"/>
          <w:b/>
          <w:sz w:val="20"/>
          <w:szCs w:val="20"/>
        </w:rPr>
      </w:pPr>
      <w:r w:rsidRPr="006D7EBB">
        <w:rPr>
          <w:rFonts w:ascii="Barlow" w:hAnsi="Barlow"/>
          <w:b/>
          <w:sz w:val="20"/>
          <w:szCs w:val="20"/>
        </w:rPr>
        <w:t xml:space="preserve">            </w:t>
      </w:r>
      <w:r w:rsidR="00297D8F" w:rsidRPr="006D7EBB">
        <w:rPr>
          <w:rFonts w:ascii="Barlow" w:hAnsi="Barlow"/>
          <w:b/>
          <w:sz w:val="20"/>
          <w:szCs w:val="20"/>
        </w:rPr>
        <w:t xml:space="preserve">              TOTAL DE INGRESOS POR PRODUCTOS</w:t>
      </w:r>
      <w:r w:rsidR="00297D8F" w:rsidRPr="006D7EBB">
        <w:rPr>
          <w:rFonts w:ascii="Barlow" w:hAnsi="Barlow"/>
          <w:b/>
          <w:sz w:val="20"/>
          <w:szCs w:val="20"/>
        </w:rPr>
        <w:tab/>
      </w:r>
      <w:r w:rsidRPr="006D7EBB">
        <w:rPr>
          <w:rFonts w:ascii="Barlow" w:hAnsi="Barlow"/>
          <w:b/>
          <w:sz w:val="20"/>
          <w:szCs w:val="20"/>
        </w:rPr>
        <w:t xml:space="preserve">                    </w:t>
      </w:r>
      <w:r w:rsidR="00297D8F" w:rsidRPr="006D7EBB">
        <w:rPr>
          <w:rFonts w:ascii="Barlow" w:hAnsi="Barlow"/>
          <w:b/>
          <w:sz w:val="20"/>
          <w:szCs w:val="20"/>
        </w:rPr>
        <w:t>$</w:t>
      </w:r>
      <w:r w:rsidR="00297D8F" w:rsidRPr="006D7EBB">
        <w:rPr>
          <w:rFonts w:ascii="Barlow" w:hAnsi="Barlow"/>
          <w:sz w:val="20"/>
          <w:szCs w:val="20"/>
        </w:rPr>
        <w:t xml:space="preserve">    </w:t>
      </w:r>
      <w:r w:rsidR="004F6066" w:rsidRPr="006D7EBB">
        <w:rPr>
          <w:rFonts w:ascii="Barlow" w:hAnsi="Barlow"/>
          <w:sz w:val="20"/>
          <w:szCs w:val="20"/>
        </w:rPr>
        <w:t xml:space="preserve"> </w:t>
      </w:r>
      <w:r w:rsidR="00297D8F" w:rsidRPr="006D7EBB">
        <w:rPr>
          <w:rFonts w:ascii="Barlow" w:hAnsi="Barlow"/>
          <w:sz w:val="20"/>
          <w:szCs w:val="20"/>
        </w:rPr>
        <w:t xml:space="preserve"> </w:t>
      </w:r>
      <w:r w:rsidR="00280E84" w:rsidRPr="006D7EBB">
        <w:rPr>
          <w:rFonts w:ascii="Barlow" w:hAnsi="Barlow"/>
          <w:sz w:val="20"/>
          <w:szCs w:val="20"/>
        </w:rPr>
        <w:t xml:space="preserve">   </w:t>
      </w:r>
      <w:r w:rsidR="00297D8F" w:rsidRPr="006D7EBB">
        <w:rPr>
          <w:rFonts w:ascii="Barlow" w:hAnsi="Barlow"/>
          <w:sz w:val="20"/>
          <w:szCs w:val="20"/>
        </w:rPr>
        <w:t xml:space="preserve"> </w:t>
      </w:r>
      <w:r w:rsidRPr="006D7EBB">
        <w:rPr>
          <w:rFonts w:ascii="Barlow" w:hAnsi="Barlow"/>
          <w:b/>
          <w:sz w:val="20"/>
          <w:szCs w:val="20"/>
        </w:rPr>
        <w:t xml:space="preserve"> </w:t>
      </w:r>
      <w:r w:rsidR="00C26BDA" w:rsidRPr="006D7EBB">
        <w:rPr>
          <w:rFonts w:ascii="Barlow" w:hAnsi="Barlow"/>
          <w:b/>
          <w:sz w:val="20"/>
          <w:szCs w:val="20"/>
        </w:rPr>
        <w:t>186,266.24</w:t>
      </w:r>
    </w:p>
    <w:p w:rsidR="00297D8F" w:rsidRPr="006D7EBB" w:rsidRDefault="00297D8F" w:rsidP="006D7EBB">
      <w:pPr>
        <w:spacing w:after="0"/>
        <w:rPr>
          <w:rFonts w:ascii="Barlow" w:hAnsi="Barlow" w:cs="Microsoft Sans Serif"/>
          <w:sz w:val="20"/>
          <w:szCs w:val="20"/>
        </w:rPr>
      </w:pPr>
    </w:p>
    <w:p w:rsidR="008648DE" w:rsidRPr="006D7EBB" w:rsidRDefault="00BF5ED0" w:rsidP="006D7EBB">
      <w:pPr>
        <w:rPr>
          <w:rFonts w:ascii="Barlow" w:hAnsi="Barlow" w:cs="Microsoft Sans Serif"/>
          <w:sz w:val="20"/>
          <w:szCs w:val="20"/>
        </w:rPr>
      </w:pPr>
      <w:r w:rsidRPr="006D7EBB">
        <w:rPr>
          <w:rFonts w:ascii="Barlow" w:hAnsi="Barlow" w:cs="Microsoft Sans Serif"/>
          <w:sz w:val="20"/>
          <w:szCs w:val="20"/>
        </w:rPr>
        <w:t>El Fondo del Empleo</w:t>
      </w:r>
      <w:r w:rsidR="00297D8F" w:rsidRPr="006D7EBB">
        <w:rPr>
          <w:rFonts w:ascii="Barlow" w:hAnsi="Barlow" w:cs="Microsoft Sans Serif"/>
          <w:sz w:val="20"/>
          <w:szCs w:val="20"/>
        </w:rPr>
        <w:t xml:space="preserve"> no obtiene ingresos</w:t>
      </w:r>
      <w:r w:rsidR="003111D8" w:rsidRPr="006D7EBB">
        <w:rPr>
          <w:rFonts w:ascii="Barlow" w:hAnsi="Barlow" w:cs="Microsoft Sans Serif"/>
          <w:sz w:val="20"/>
          <w:szCs w:val="20"/>
        </w:rPr>
        <w:t xml:space="preserve"> por los </w:t>
      </w:r>
      <w:r w:rsidR="008648DE" w:rsidRPr="006D7EBB">
        <w:rPr>
          <w:rFonts w:ascii="Barlow" w:hAnsi="Barlow" w:cs="Microsoft Sans Serif"/>
          <w:sz w:val="20"/>
          <w:szCs w:val="20"/>
        </w:rPr>
        <w:t>rubros de impuestos, cuotas y aportaciones de seguridad social, contribuciones de mejoras, derechos, aprovechamientos, y de ingresos por venta de bienes y prestación de servicios.</w:t>
      </w:r>
      <w:r w:rsidR="003111D8" w:rsidRPr="006D7EBB">
        <w:rPr>
          <w:rFonts w:ascii="Barlow" w:hAnsi="Barlow" w:cs="Microsoft Sans Serif"/>
          <w:sz w:val="20"/>
          <w:szCs w:val="20"/>
        </w:rPr>
        <w:t xml:space="preserve"> </w:t>
      </w:r>
    </w:p>
    <w:p w:rsidR="008648DE" w:rsidRPr="006D7EBB" w:rsidRDefault="00BF5ED0" w:rsidP="006D7EBB">
      <w:pPr>
        <w:rPr>
          <w:rFonts w:ascii="Barlow" w:hAnsi="Barlow" w:cs="Microsoft Sans Serif"/>
          <w:sz w:val="20"/>
          <w:szCs w:val="20"/>
        </w:rPr>
      </w:pPr>
      <w:r w:rsidRPr="006D7EBB">
        <w:rPr>
          <w:rFonts w:ascii="Barlow" w:hAnsi="Barlow" w:cs="Microsoft Sans Serif"/>
          <w:sz w:val="20"/>
          <w:szCs w:val="20"/>
        </w:rPr>
        <w:t>El Fondo del Empleo</w:t>
      </w:r>
      <w:r w:rsidR="008648DE" w:rsidRPr="006D7EBB">
        <w:rPr>
          <w:rFonts w:ascii="Barlow" w:hAnsi="Barlow" w:cs="Microsoft Sans Serif"/>
          <w:sz w:val="20"/>
          <w:szCs w:val="20"/>
        </w:rPr>
        <w:t xml:space="preserve"> no obtiene ingresos por los rubros de participaciones, aportaciones, convenios, incentivos derivados de la colaboración fiscal, fondos distintos de aportaciones, transferencias, asignaciones, subsidios y subvenciones, y pensiones y jubilaciones</w:t>
      </w:r>
      <w:r w:rsidR="00BF2633" w:rsidRPr="006D7EBB">
        <w:rPr>
          <w:rFonts w:ascii="Barlow" w:hAnsi="Barlow" w:cs="Microsoft Sans Serif"/>
          <w:sz w:val="20"/>
          <w:szCs w:val="20"/>
        </w:rPr>
        <w:t>.</w:t>
      </w:r>
    </w:p>
    <w:p w:rsidR="00BF2633" w:rsidRPr="006D7EBB" w:rsidRDefault="003A5E71" w:rsidP="006D7EBB">
      <w:pPr>
        <w:rPr>
          <w:rFonts w:ascii="Barlow" w:hAnsi="Barlow" w:cs="Microsoft Sans Serif"/>
          <w:sz w:val="20"/>
          <w:szCs w:val="20"/>
        </w:rPr>
      </w:pPr>
      <w:r w:rsidRPr="006D7EBB">
        <w:rPr>
          <w:rFonts w:ascii="Barlow" w:hAnsi="Barlow" w:cs="Microsoft Sans Serif"/>
          <w:sz w:val="20"/>
          <w:szCs w:val="20"/>
        </w:rPr>
        <w:t>No se tienen Otros Ingresos y Beneficios Varios.</w:t>
      </w:r>
    </w:p>
    <w:p w:rsidR="008648DE" w:rsidRPr="006D7EBB" w:rsidRDefault="008648DE" w:rsidP="006D7EBB">
      <w:pPr>
        <w:rPr>
          <w:rFonts w:ascii="Barlow" w:hAnsi="Barlow" w:cs="Microsoft Sans Serif"/>
          <w:sz w:val="20"/>
          <w:szCs w:val="20"/>
        </w:rPr>
      </w:pPr>
      <w:r w:rsidRPr="006D7EBB">
        <w:rPr>
          <w:rFonts w:ascii="Barlow" w:hAnsi="Barlow" w:cs="Microsoft Sans Serif"/>
          <w:b/>
          <w:sz w:val="20"/>
          <w:szCs w:val="20"/>
        </w:rPr>
        <w:t>GASTOS Y OTRAS PÉRDIDAS</w:t>
      </w:r>
    </w:p>
    <w:p w:rsidR="008648DE" w:rsidRPr="006D7EBB" w:rsidRDefault="00BF5ED0" w:rsidP="006D7EBB">
      <w:pPr>
        <w:tabs>
          <w:tab w:val="left" w:pos="2294"/>
        </w:tabs>
        <w:rPr>
          <w:rFonts w:ascii="Barlow" w:hAnsi="Barlow" w:cs="Microsoft Sans Serif"/>
          <w:sz w:val="20"/>
          <w:szCs w:val="20"/>
        </w:rPr>
      </w:pPr>
      <w:r w:rsidRPr="006D7EBB">
        <w:rPr>
          <w:rFonts w:ascii="Barlow" w:hAnsi="Barlow" w:cs="Microsoft Sans Serif"/>
          <w:sz w:val="20"/>
          <w:szCs w:val="20"/>
        </w:rPr>
        <w:t>El Fondo del Empleo</w:t>
      </w:r>
      <w:r w:rsidR="008648DE" w:rsidRPr="006D7EBB">
        <w:rPr>
          <w:rFonts w:ascii="Barlow" w:hAnsi="Barlow" w:cs="Microsoft Sans Serif"/>
          <w:sz w:val="20"/>
          <w:szCs w:val="20"/>
        </w:rPr>
        <w:t xml:space="preserve"> detalla en la siguiente tabla el total de los gastos:</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1963"/>
        <w:gridCol w:w="1776"/>
      </w:tblGrid>
      <w:tr w:rsidR="008648DE" w:rsidRPr="006D7EBB" w:rsidTr="00221632">
        <w:trPr>
          <w:trHeight w:val="291"/>
          <w:jc w:val="center"/>
        </w:trPr>
        <w:tc>
          <w:tcPr>
            <w:tcW w:w="5915" w:type="dxa"/>
            <w:shd w:val="clear" w:color="auto" w:fill="BFBFBF"/>
          </w:tcPr>
          <w:p w:rsidR="008648DE" w:rsidRPr="006D7EBB" w:rsidRDefault="008648DE" w:rsidP="006D7EBB">
            <w:pPr>
              <w:tabs>
                <w:tab w:val="left" w:pos="2294"/>
              </w:tabs>
              <w:rPr>
                <w:rFonts w:ascii="Barlow" w:hAnsi="Barlow" w:cs="Microsoft Sans Serif"/>
                <w:b/>
                <w:sz w:val="20"/>
                <w:szCs w:val="20"/>
              </w:rPr>
            </w:pPr>
            <w:r w:rsidRPr="006D7EBB">
              <w:rPr>
                <w:rFonts w:ascii="Barlow" w:hAnsi="Barlow" w:cs="Microsoft Sans Serif"/>
                <w:b/>
                <w:sz w:val="20"/>
                <w:szCs w:val="20"/>
              </w:rPr>
              <w:t>CAPITULO</w:t>
            </w:r>
          </w:p>
        </w:tc>
        <w:tc>
          <w:tcPr>
            <w:tcW w:w="3739" w:type="dxa"/>
            <w:gridSpan w:val="2"/>
            <w:shd w:val="clear" w:color="auto" w:fill="BFBFBF"/>
          </w:tcPr>
          <w:p w:rsidR="008648DE" w:rsidRPr="006D7EBB" w:rsidRDefault="008648DE" w:rsidP="006D7EBB">
            <w:pPr>
              <w:tabs>
                <w:tab w:val="left" w:pos="2294"/>
              </w:tabs>
              <w:rPr>
                <w:rFonts w:ascii="Barlow" w:hAnsi="Barlow" w:cs="Microsoft Sans Serif"/>
                <w:b/>
                <w:sz w:val="20"/>
                <w:szCs w:val="20"/>
              </w:rPr>
            </w:pPr>
            <w:r w:rsidRPr="006D7EBB">
              <w:rPr>
                <w:rFonts w:ascii="Barlow" w:hAnsi="Barlow" w:cs="Microsoft Sans Serif"/>
                <w:b/>
                <w:sz w:val="20"/>
                <w:szCs w:val="20"/>
              </w:rPr>
              <w:t>10% o + DE TOTAL GASTO</w:t>
            </w:r>
          </w:p>
        </w:tc>
      </w:tr>
      <w:tr w:rsidR="008648DE" w:rsidRPr="006D7EBB" w:rsidTr="00221632">
        <w:trPr>
          <w:trHeight w:val="291"/>
          <w:jc w:val="center"/>
        </w:trPr>
        <w:tc>
          <w:tcPr>
            <w:tcW w:w="5915" w:type="dxa"/>
          </w:tcPr>
          <w:p w:rsidR="008648DE" w:rsidRPr="006D7EBB" w:rsidRDefault="008648DE" w:rsidP="006D7EBB">
            <w:pPr>
              <w:tabs>
                <w:tab w:val="left" w:pos="2294"/>
              </w:tabs>
              <w:rPr>
                <w:rFonts w:ascii="Barlow" w:hAnsi="Barlow" w:cs="Microsoft Sans Serif"/>
                <w:b/>
                <w:sz w:val="20"/>
                <w:szCs w:val="20"/>
              </w:rPr>
            </w:pPr>
            <w:r w:rsidRPr="006D7EBB">
              <w:rPr>
                <w:rFonts w:ascii="Barlow" w:hAnsi="Barlow" w:cs="Microsoft Sans Serif"/>
                <w:b/>
                <w:sz w:val="20"/>
                <w:szCs w:val="20"/>
              </w:rPr>
              <w:t>5-1-3.  SERVICIOS GENERALES</w:t>
            </w:r>
          </w:p>
        </w:tc>
        <w:tc>
          <w:tcPr>
            <w:tcW w:w="1963" w:type="dxa"/>
            <w:vMerge w:val="restart"/>
            <w:vAlign w:val="center"/>
          </w:tcPr>
          <w:p w:rsidR="008648DE" w:rsidRPr="006D7EBB" w:rsidRDefault="00BF5ED0" w:rsidP="006D7EBB">
            <w:pPr>
              <w:tabs>
                <w:tab w:val="left" w:pos="2294"/>
              </w:tabs>
              <w:rPr>
                <w:rFonts w:ascii="Barlow" w:hAnsi="Barlow" w:cs="Microsoft Sans Serif"/>
                <w:sz w:val="20"/>
                <w:szCs w:val="20"/>
              </w:rPr>
            </w:pPr>
            <w:r w:rsidRPr="006D7EBB">
              <w:rPr>
                <w:rFonts w:ascii="Barlow" w:hAnsi="Barlow" w:cs="Microsoft Sans Serif"/>
                <w:b/>
                <w:sz w:val="20"/>
                <w:szCs w:val="20"/>
              </w:rPr>
              <w:t xml:space="preserve">$     </w:t>
            </w:r>
            <w:r w:rsidR="004E35D5" w:rsidRPr="006D7EBB">
              <w:rPr>
                <w:rFonts w:ascii="Barlow" w:hAnsi="Barlow" w:cs="Microsoft Sans Serif"/>
                <w:b/>
                <w:sz w:val="20"/>
                <w:szCs w:val="20"/>
              </w:rPr>
              <w:t>0</w:t>
            </w:r>
            <w:r w:rsidRPr="006D7EBB">
              <w:rPr>
                <w:rFonts w:ascii="Barlow" w:hAnsi="Barlow" w:cs="Microsoft Sans Serif"/>
                <w:b/>
                <w:sz w:val="20"/>
                <w:szCs w:val="20"/>
              </w:rPr>
              <w:t>.</w:t>
            </w:r>
            <w:r w:rsidR="004E35D5" w:rsidRPr="006D7EBB">
              <w:rPr>
                <w:rFonts w:ascii="Barlow" w:hAnsi="Barlow" w:cs="Microsoft Sans Serif"/>
                <w:b/>
                <w:sz w:val="20"/>
                <w:szCs w:val="20"/>
              </w:rPr>
              <w:t>0</w:t>
            </w:r>
            <w:r w:rsidRPr="006D7EBB">
              <w:rPr>
                <w:rFonts w:ascii="Barlow" w:hAnsi="Barlow" w:cs="Microsoft Sans Serif"/>
                <w:b/>
                <w:sz w:val="20"/>
                <w:szCs w:val="20"/>
              </w:rPr>
              <w:t>0</w:t>
            </w:r>
          </w:p>
        </w:tc>
        <w:tc>
          <w:tcPr>
            <w:tcW w:w="1776" w:type="dxa"/>
          </w:tcPr>
          <w:p w:rsidR="008648DE" w:rsidRPr="006D7EBB" w:rsidRDefault="008648DE" w:rsidP="006D7EBB">
            <w:pPr>
              <w:tabs>
                <w:tab w:val="left" w:pos="2294"/>
              </w:tabs>
              <w:rPr>
                <w:rFonts w:ascii="Barlow" w:hAnsi="Barlow" w:cs="Microsoft Sans Serif"/>
                <w:b/>
                <w:sz w:val="20"/>
                <w:szCs w:val="20"/>
              </w:rPr>
            </w:pPr>
          </w:p>
        </w:tc>
      </w:tr>
      <w:tr w:rsidR="008648DE" w:rsidRPr="006D7EBB" w:rsidTr="00221632">
        <w:trPr>
          <w:trHeight w:val="291"/>
          <w:jc w:val="center"/>
        </w:trPr>
        <w:tc>
          <w:tcPr>
            <w:tcW w:w="5915" w:type="dxa"/>
          </w:tcPr>
          <w:p w:rsidR="008648DE" w:rsidRPr="006D7EBB" w:rsidRDefault="008648DE" w:rsidP="006D7EBB">
            <w:pPr>
              <w:tabs>
                <w:tab w:val="left" w:pos="2294"/>
              </w:tabs>
              <w:rPr>
                <w:rFonts w:ascii="Barlow" w:hAnsi="Barlow" w:cs="Microsoft Sans Serif"/>
                <w:sz w:val="20"/>
                <w:szCs w:val="20"/>
              </w:rPr>
            </w:pPr>
            <w:r w:rsidRPr="006D7EBB">
              <w:rPr>
                <w:rFonts w:ascii="Barlow" w:hAnsi="Barlow" w:cs="Microsoft Sans Serif"/>
                <w:sz w:val="20"/>
                <w:szCs w:val="20"/>
              </w:rPr>
              <w:t>5-1-3-</w:t>
            </w:r>
            <w:r w:rsidR="00E91512" w:rsidRPr="006D7EBB">
              <w:rPr>
                <w:rFonts w:ascii="Barlow" w:hAnsi="Barlow" w:cs="Microsoft Sans Serif"/>
                <w:sz w:val="20"/>
                <w:szCs w:val="20"/>
              </w:rPr>
              <w:t>4</w:t>
            </w:r>
            <w:r w:rsidRPr="006D7EBB">
              <w:rPr>
                <w:rFonts w:ascii="Barlow" w:hAnsi="Barlow" w:cs="Microsoft Sans Serif"/>
                <w:sz w:val="20"/>
                <w:szCs w:val="20"/>
              </w:rPr>
              <w:t>-</w:t>
            </w:r>
            <w:r w:rsidR="004F6066" w:rsidRPr="006D7EBB">
              <w:rPr>
                <w:rFonts w:ascii="Barlow" w:hAnsi="Barlow" w:cs="Microsoft Sans Serif"/>
                <w:sz w:val="20"/>
                <w:szCs w:val="20"/>
              </w:rPr>
              <w:t>1</w:t>
            </w:r>
            <w:r w:rsidRPr="006D7EBB">
              <w:rPr>
                <w:rFonts w:ascii="Barlow" w:hAnsi="Barlow" w:cs="Microsoft Sans Serif"/>
                <w:sz w:val="20"/>
                <w:szCs w:val="20"/>
              </w:rPr>
              <w:t xml:space="preserve">-0000-00-00000  </w:t>
            </w:r>
            <w:r w:rsidR="00E91512" w:rsidRPr="006D7EBB">
              <w:rPr>
                <w:rFonts w:ascii="Barlow" w:hAnsi="Barlow" w:cs="Microsoft Sans Serif"/>
                <w:sz w:val="20"/>
                <w:szCs w:val="20"/>
              </w:rPr>
              <w:t>Servicios Financieros y bancarios</w:t>
            </w:r>
            <w:r w:rsidRPr="006D7EBB">
              <w:rPr>
                <w:rFonts w:ascii="Barlow" w:hAnsi="Barlow" w:cs="Microsoft Sans Serif"/>
                <w:sz w:val="20"/>
                <w:szCs w:val="20"/>
              </w:rPr>
              <w:t xml:space="preserve"> </w:t>
            </w:r>
          </w:p>
        </w:tc>
        <w:tc>
          <w:tcPr>
            <w:tcW w:w="1963" w:type="dxa"/>
            <w:vMerge/>
          </w:tcPr>
          <w:p w:rsidR="008648DE" w:rsidRPr="006D7EBB" w:rsidRDefault="008648DE" w:rsidP="006D7EBB">
            <w:pPr>
              <w:tabs>
                <w:tab w:val="left" w:pos="2294"/>
              </w:tabs>
              <w:rPr>
                <w:rFonts w:ascii="Barlow" w:hAnsi="Barlow" w:cs="Microsoft Sans Serif"/>
                <w:sz w:val="20"/>
                <w:szCs w:val="20"/>
              </w:rPr>
            </w:pPr>
          </w:p>
        </w:tc>
        <w:tc>
          <w:tcPr>
            <w:tcW w:w="1776" w:type="dxa"/>
          </w:tcPr>
          <w:p w:rsidR="008648DE" w:rsidRPr="006D7EBB" w:rsidRDefault="00BF5ED0" w:rsidP="006D7EBB">
            <w:pPr>
              <w:tabs>
                <w:tab w:val="left" w:pos="2294"/>
              </w:tabs>
              <w:rPr>
                <w:rFonts w:ascii="Barlow" w:hAnsi="Barlow" w:cs="Microsoft Sans Serif"/>
                <w:b/>
                <w:sz w:val="20"/>
                <w:szCs w:val="20"/>
              </w:rPr>
            </w:pPr>
            <w:r w:rsidRPr="006D7EBB">
              <w:rPr>
                <w:rFonts w:ascii="Barlow" w:hAnsi="Barlow" w:cs="Microsoft Sans Serif"/>
                <w:b/>
                <w:sz w:val="20"/>
                <w:szCs w:val="20"/>
              </w:rPr>
              <w:t xml:space="preserve">$       </w:t>
            </w:r>
            <w:r w:rsidR="004E35D5" w:rsidRPr="006D7EBB">
              <w:rPr>
                <w:rFonts w:ascii="Barlow" w:hAnsi="Barlow" w:cs="Microsoft Sans Serif"/>
                <w:b/>
                <w:sz w:val="20"/>
                <w:szCs w:val="20"/>
              </w:rPr>
              <w:t>0</w:t>
            </w:r>
            <w:r w:rsidRPr="006D7EBB">
              <w:rPr>
                <w:rFonts w:ascii="Barlow" w:hAnsi="Barlow" w:cs="Microsoft Sans Serif"/>
                <w:b/>
                <w:sz w:val="20"/>
                <w:szCs w:val="20"/>
              </w:rPr>
              <w:t>.</w:t>
            </w:r>
            <w:r w:rsidR="004E35D5" w:rsidRPr="006D7EBB">
              <w:rPr>
                <w:rFonts w:ascii="Barlow" w:hAnsi="Barlow" w:cs="Microsoft Sans Serif"/>
                <w:b/>
                <w:sz w:val="20"/>
                <w:szCs w:val="20"/>
              </w:rPr>
              <w:t>0</w:t>
            </w:r>
            <w:r w:rsidRPr="006D7EBB">
              <w:rPr>
                <w:rFonts w:ascii="Barlow" w:hAnsi="Barlow" w:cs="Microsoft Sans Serif"/>
                <w:b/>
                <w:sz w:val="20"/>
                <w:szCs w:val="20"/>
              </w:rPr>
              <w:t>0</w:t>
            </w:r>
          </w:p>
        </w:tc>
      </w:tr>
      <w:tr w:rsidR="008648DE" w:rsidRPr="006D7EBB" w:rsidTr="00221632">
        <w:trPr>
          <w:trHeight w:val="291"/>
          <w:jc w:val="center"/>
        </w:trPr>
        <w:tc>
          <w:tcPr>
            <w:tcW w:w="5915" w:type="dxa"/>
          </w:tcPr>
          <w:p w:rsidR="008648DE" w:rsidRPr="006D7EBB" w:rsidRDefault="008648DE" w:rsidP="006D7EBB">
            <w:pPr>
              <w:tabs>
                <w:tab w:val="left" w:pos="2294"/>
              </w:tabs>
              <w:rPr>
                <w:rFonts w:ascii="Barlow" w:hAnsi="Barlow" w:cs="Microsoft Sans Serif"/>
                <w:b/>
                <w:sz w:val="20"/>
                <w:szCs w:val="20"/>
              </w:rPr>
            </w:pPr>
            <w:r w:rsidRPr="006D7EBB">
              <w:rPr>
                <w:rFonts w:ascii="Barlow" w:hAnsi="Barlow" w:cs="Microsoft Sans Serif"/>
                <w:b/>
                <w:sz w:val="20"/>
                <w:szCs w:val="20"/>
              </w:rPr>
              <w:t>TOTAL</w:t>
            </w:r>
          </w:p>
        </w:tc>
        <w:tc>
          <w:tcPr>
            <w:tcW w:w="1963" w:type="dxa"/>
          </w:tcPr>
          <w:p w:rsidR="008648DE" w:rsidRPr="006D7EBB" w:rsidRDefault="008648DE" w:rsidP="006D7EBB">
            <w:pPr>
              <w:tabs>
                <w:tab w:val="left" w:pos="2294"/>
              </w:tabs>
              <w:rPr>
                <w:rFonts w:ascii="Barlow" w:hAnsi="Barlow" w:cs="Microsoft Sans Serif"/>
                <w:sz w:val="20"/>
                <w:szCs w:val="20"/>
              </w:rPr>
            </w:pPr>
            <w:r w:rsidRPr="006D7EBB">
              <w:rPr>
                <w:rFonts w:ascii="Barlow" w:hAnsi="Barlow" w:cs="Microsoft Sans Serif"/>
                <w:b/>
                <w:sz w:val="20"/>
                <w:szCs w:val="20"/>
              </w:rPr>
              <w:t xml:space="preserve">$    </w:t>
            </w:r>
            <w:r w:rsidR="004E35D5" w:rsidRPr="006D7EBB">
              <w:rPr>
                <w:rFonts w:ascii="Barlow" w:hAnsi="Barlow" w:cs="Microsoft Sans Serif"/>
                <w:b/>
                <w:sz w:val="20"/>
                <w:szCs w:val="20"/>
              </w:rPr>
              <w:t>0.00</w:t>
            </w:r>
          </w:p>
        </w:tc>
        <w:tc>
          <w:tcPr>
            <w:tcW w:w="1776" w:type="dxa"/>
          </w:tcPr>
          <w:p w:rsidR="008648DE" w:rsidRPr="006D7EBB" w:rsidRDefault="00E91512" w:rsidP="006D7EBB">
            <w:pPr>
              <w:tabs>
                <w:tab w:val="left" w:pos="2294"/>
              </w:tabs>
              <w:rPr>
                <w:rFonts w:ascii="Barlow" w:hAnsi="Barlow" w:cs="Microsoft Sans Serif"/>
                <w:b/>
                <w:sz w:val="20"/>
                <w:szCs w:val="20"/>
              </w:rPr>
            </w:pPr>
            <w:r w:rsidRPr="006D7EBB">
              <w:rPr>
                <w:rFonts w:ascii="Barlow" w:hAnsi="Barlow" w:cs="Microsoft Sans Serif"/>
                <w:b/>
                <w:sz w:val="20"/>
                <w:szCs w:val="20"/>
              </w:rPr>
              <w:t xml:space="preserve">$       </w:t>
            </w:r>
            <w:r w:rsidR="004E35D5" w:rsidRPr="006D7EBB">
              <w:rPr>
                <w:rFonts w:ascii="Barlow" w:hAnsi="Barlow" w:cs="Microsoft Sans Serif"/>
                <w:b/>
                <w:sz w:val="20"/>
                <w:szCs w:val="20"/>
              </w:rPr>
              <w:t>0</w:t>
            </w:r>
            <w:r w:rsidR="00BF5ED0" w:rsidRPr="006D7EBB">
              <w:rPr>
                <w:rFonts w:ascii="Barlow" w:hAnsi="Barlow" w:cs="Microsoft Sans Serif"/>
                <w:b/>
                <w:sz w:val="20"/>
                <w:szCs w:val="20"/>
              </w:rPr>
              <w:t>.</w:t>
            </w:r>
            <w:r w:rsidR="004E35D5" w:rsidRPr="006D7EBB">
              <w:rPr>
                <w:rFonts w:ascii="Barlow" w:hAnsi="Barlow" w:cs="Microsoft Sans Serif"/>
                <w:b/>
                <w:sz w:val="20"/>
                <w:szCs w:val="20"/>
              </w:rPr>
              <w:t>0</w:t>
            </w:r>
            <w:r w:rsidR="00BF5ED0" w:rsidRPr="006D7EBB">
              <w:rPr>
                <w:rFonts w:ascii="Barlow" w:hAnsi="Barlow" w:cs="Microsoft Sans Serif"/>
                <w:b/>
                <w:sz w:val="20"/>
                <w:szCs w:val="20"/>
              </w:rPr>
              <w:t>0</w:t>
            </w:r>
          </w:p>
        </w:tc>
      </w:tr>
    </w:tbl>
    <w:p w:rsidR="008648DE" w:rsidRPr="006D7EBB" w:rsidRDefault="008648DE" w:rsidP="006D7EBB">
      <w:pPr>
        <w:tabs>
          <w:tab w:val="left" w:pos="2294"/>
        </w:tabs>
        <w:rPr>
          <w:rFonts w:ascii="Barlow" w:hAnsi="Barlow" w:cs="Microsoft Sans Serif"/>
          <w:sz w:val="20"/>
          <w:szCs w:val="20"/>
        </w:rPr>
      </w:pPr>
    </w:p>
    <w:p w:rsidR="000E6596" w:rsidRPr="006D7EBB" w:rsidRDefault="000E6596" w:rsidP="006D7EBB">
      <w:pPr>
        <w:rPr>
          <w:rFonts w:ascii="Barlow" w:hAnsi="Barlow"/>
          <w:b/>
          <w:sz w:val="20"/>
          <w:szCs w:val="20"/>
        </w:rPr>
      </w:pPr>
      <w:r w:rsidRPr="006D7EBB">
        <w:rPr>
          <w:rFonts w:ascii="Barlow" w:hAnsi="Barlow"/>
          <w:b/>
          <w:sz w:val="20"/>
          <w:szCs w:val="20"/>
        </w:rPr>
        <w:t>NOTAS AL ESTADO DE VARIACIONES EN LA HACIENDA PUBLICA/PATRIMONIO</w:t>
      </w:r>
    </w:p>
    <w:p w:rsidR="000E6596" w:rsidRPr="006D7EBB" w:rsidRDefault="000E6596" w:rsidP="006D7EBB">
      <w:pPr>
        <w:rPr>
          <w:rFonts w:ascii="Barlow" w:hAnsi="Barlow"/>
          <w:b/>
          <w:sz w:val="20"/>
          <w:szCs w:val="20"/>
        </w:rPr>
      </w:pPr>
      <w:r w:rsidRPr="006D7EBB">
        <w:rPr>
          <w:rFonts w:ascii="Barlow" w:hAnsi="Barlow"/>
          <w:b/>
          <w:sz w:val="20"/>
          <w:szCs w:val="20"/>
        </w:rPr>
        <w:t>PROCEDENCIA DE LOS RECURSOS QUE MODIFICAN AL PATRIMONIO GENERADO</w:t>
      </w:r>
    </w:p>
    <w:p w:rsidR="00EA6C71" w:rsidRPr="006D7EBB" w:rsidRDefault="004F6066" w:rsidP="006D7EBB">
      <w:pPr>
        <w:spacing w:after="0"/>
        <w:rPr>
          <w:rFonts w:ascii="Barlow" w:hAnsi="Barlow"/>
          <w:sz w:val="20"/>
          <w:szCs w:val="20"/>
        </w:rPr>
      </w:pPr>
      <w:r w:rsidRPr="006D7EBB">
        <w:rPr>
          <w:rFonts w:ascii="Barlow" w:hAnsi="Barlow"/>
          <w:sz w:val="20"/>
          <w:szCs w:val="20"/>
        </w:rPr>
        <w:t xml:space="preserve">En este periodo el Patrimonio Contribuido no tuvo movimientos debido a que no se tuvo aportación alguna de parte del Ejecutivo, por lo que respecta al Patrimonio Generado se modifica debido a reclasificación del resultado de los ejercicio anterior y a los ingresos por intereses generados por los créditos e inversiones que se cobraron en el período los cuales generan un ahorro por un importe de $ </w:t>
      </w:r>
      <w:r w:rsidR="00C26BDA" w:rsidRPr="006D7EBB">
        <w:rPr>
          <w:rFonts w:ascii="Barlow" w:hAnsi="Barlow"/>
          <w:sz w:val="20"/>
          <w:szCs w:val="20"/>
        </w:rPr>
        <w:t>186,266.24</w:t>
      </w:r>
      <w:r w:rsidRPr="006D7EBB">
        <w:rPr>
          <w:rFonts w:ascii="Barlow" w:hAnsi="Barlow"/>
          <w:sz w:val="20"/>
          <w:szCs w:val="20"/>
        </w:rPr>
        <w:t>.</w:t>
      </w:r>
    </w:p>
    <w:p w:rsidR="00BE120B" w:rsidRPr="006D7EBB" w:rsidRDefault="00BE120B" w:rsidP="006D7EBB">
      <w:pPr>
        <w:rPr>
          <w:rFonts w:ascii="Barlow" w:hAnsi="Barlow"/>
          <w:sz w:val="20"/>
          <w:szCs w:val="20"/>
        </w:rPr>
      </w:pPr>
    </w:p>
    <w:p w:rsidR="00197A0C" w:rsidRPr="006D7EBB" w:rsidRDefault="000E6596" w:rsidP="006D7EBB">
      <w:pPr>
        <w:rPr>
          <w:rFonts w:ascii="Barlow" w:hAnsi="Barlow"/>
          <w:b/>
          <w:sz w:val="20"/>
          <w:szCs w:val="20"/>
        </w:rPr>
      </w:pPr>
      <w:r w:rsidRPr="006D7EBB">
        <w:rPr>
          <w:rFonts w:ascii="Barlow" w:hAnsi="Barlow"/>
          <w:b/>
          <w:sz w:val="20"/>
          <w:szCs w:val="20"/>
        </w:rPr>
        <w:t>NOTAS AL ESTA</w:t>
      </w:r>
      <w:r w:rsidR="00992327" w:rsidRPr="006D7EBB">
        <w:rPr>
          <w:rFonts w:ascii="Barlow" w:hAnsi="Barlow"/>
          <w:b/>
          <w:sz w:val="20"/>
          <w:szCs w:val="20"/>
        </w:rPr>
        <w:t>DO DE FLUJOS DE EFECTIVO</w:t>
      </w:r>
    </w:p>
    <w:p w:rsidR="00197A0C" w:rsidRPr="006D7EBB" w:rsidRDefault="000E6596" w:rsidP="006D7EBB">
      <w:pPr>
        <w:rPr>
          <w:rFonts w:ascii="Barlow" w:hAnsi="Barlow"/>
          <w:b/>
          <w:sz w:val="20"/>
          <w:szCs w:val="20"/>
        </w:rPr>
      </w:pPr>
      <w:r w:rsidRPr="006D7EBB">
        <w:rPr>
          <w:rFonts w:ascii="Barlow" w:hAnsi="Barlow"/>
          <w:b/>
          <w:sz w:val="20"/>
          <w:szCs w:val="20"/>
        </w:rPr>
        <w:lastRenderedPageBreak/>
        <w:t>EFECTIVO Y EQUIVALENTES</w:t>
      </w:r>
    </w:p>
    <w:p w:rsidR="000E6596" w:rsidRPr="006D7EBB" w:rsidRDefault="00EA6C71" w:rsidP="006D7EBB">
      <w:pPr>
        <w:rPr>
          <w:rFonts w:ascii="Barlow" w:hAnsi="Barlow"/>
          <w:sz w:val="20"/>
          <w:szCs w:val="20"/>
        </w:rPr>
      </w:pPr>
      <w:r w:rsidRPr="006D7EBB">
        <w:rPr>
          <w:rFonts w:ascii="Barlow" w:hAnsi="Barlow"/>
          <w:sz w:val="20"/>
          <w:szCs w:val="20"/>
        </w:rPr>
        <w:t xml:space="preserve">Análisis de los Saldos inicial y final que figuran en la </w:t>
      </w:r>
      <w:r w:rsidR="003918D5" w:rsidRPr="006D7EBB">
        <w:rPr>
          <w:rFonts w:ascii="Barlow" w:hAnsi="Barlow"/>
          <w:sz w:val="20"/>
          <w:szCs w:val="20"/>
        </w:rPr>
        <w:t>última</w:t>
      </w:r>
      <w:r w:rsidRPr="006D7EBB">
        <w:rPr>
          <w:rFonts w:ascii="Barlow" w:hAnsi="Barlow"/>
          <w:sz w:val="20"/>
          <w:szCs w:val="20"/>
        </w:rPr>
        <w:t xml:space="preserve"> parte del Estado de Flujo de Efectivo en la cuenta de efectivo y equivalentes</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tbl>
      <w:tblPr>
        <w:tblW w:w="7792" w:type="dxa"/>
        <w:jc w:val="center"/>
        <w:tblCellMar>
          <w:left w:w="70" w:type="dxa"/>
          <w:right w:w="70" w:type="dxa"/>
        </w:tblCellMar>
        <w:tblLook w:val="04A0" w:firstRow="1" w:lastRow="0" w:firstColumn="1" w:lastColumn="0" w:noHBand="0" w:noVBand="1"/>
      </w:tblPr>
      <w:tblGrid>
        <w:gridCol w:w="1641"/>
        <w:gridCol w:w="1820"/>
        <w:gridCol w:w="1220"/>
        <w:gridCol w:w="1576"/>
        <w:gridCol w:w="1556"/>
      </w:tblGrid>
      <w:tr w:rsidR="00BF5ED0" w:rsidRPr="006D7EBB" w:rsidTr="00BF5ED0">
        <w:trPr>
          <w:trHeight w:val="269"/>
          <w:jc w:val="center"/>
        </w:trPr>
        <w:tc>
          <w:tcPr>
            <w:tcW w:w="1620" w:type="dxa"/>
            <w:tcBorders>
              <w:top w:val="nil"/>
              <w:left w:val="nil"/>
              <w:bottom w:val="nil"/>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sz w:val="20"/>
                <w:szCs w:val="20"/>
                <w:lang w:eastAsia="es-MX"/>
              </w:rPr>
            </w:pPr>
          </w:p>
        </w:tc>
        <w:tc>
          <w:tcPr>
            <w:tcW w:w="1820" w:type="dxa"/>
            <w:tcBorders>
              <w:top w:val="nil"/>
              <w:left w:val="nil"/>
              <w:bottom w:val="nil"/>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sz w:val="20"/>
                <w:szCs w:val="20"/>
                <w:lang w:eastAsia="es-MX"/>
              </w:rPr>
            </w:pPr>
          </w:p>
        </w:tc>
        <w:tc>
          <w:tcPr>
            <w:tcW w:w="1220" w:type="dxa"/>
            <w:tcBorders>
              <w:top w:val="nil"/>
              <w:left w:val="nil"/>
              <w:bottom w:val="nil"/>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sz w:val="20"/>
                <w:szCs w:val="20"/>
                <w:lang w:eastAsia="es-MX"/>
              </w:rPr>
            </w:pPr>
          </w:p>
        </w:tc>
        <w:tc>
          <w:tcPr>
            <w:tcW w:w="1576" w:type="dxa"/>
            <w:tcBorders>
              <w:top w:val="nil"/>
              <w:left w:val="nil"/>
              <w:bottom w:val="nil"/>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20</w:t>
            </w:r>
            <w:r w:rsidR="00562F22" w:rsidRPr="006D7EBB">
              <w:rPr>
                <w:rFonts w:ascii="Barlow" w:eastAsia="Times New Roman" w:hAnsi="Barlow" w:cs="Arial"/>
                <w:b/>
                <w:bCs/>
                <w:sz w:val="20"/>
                <w:szCs w:val="20"/>
                <w:lang w:eastAsia="es-MX"/>
              </w:rPr>
              <w:t>20</w:t>
            </w:r>
          </w:p>
        </w:tc>
        <w:tc>
          <w:tcPr>
            <w:tcW w:w="1556" w:type="dxa"/>
            <w:tcBorders>
              <w:top w:val="nil"/>
              <w:left w:val="nil"/>
              <w:bottom w:val="nil"/>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b/>
                <w:bCs/>
                <w:sz w:val="20"/>
                <w:szCs w:val="20"/>
                <w:lang w:eastAsia="es-MX"/>
              </w:rPr>
            </w:pPr>
            <w:r w:rsidRPr="006D7EBB">
              <w:rPr>
                <w:rFonts w:ascii="Barlow" w:eastAsia="Times New Roman" w:hAnsi="Barlow" w:cs="Arial"/>
                <w:b/>
                <w:bCs/>
                <w:sz w:val="20"/>
                <w:szCs w:val="20"/>
                <w:lang w:eastAsia="es-MX"/>
              </w:rPr>
              <w:t>201</w:t>
            </w:r>
            <w:r w:rsidR="00562F22" w:rsidRPr="006D7EBB">
              <w:rPr>
                <w:rFonts w:ascii="Barlow" w:eastAsia="Times New Roman" w:hAnsi="Barlow" w:cs="Arial"/>
                <w:b/>
                <w:bCs/>
                <w:sz w:val="20"/>
                <w:szCs w:val="20"/>
                <w:lang w:eastAsia="es-MX"/>
              </w:rPr>
              <w:t>9</w:t>
            </w:r>
          </w:p>
        </w:tc>
      </w:tr>
      <w:tr w:rsidR="00BF5ED0" w:rsidRPr="006D7EBB" w:rsidTr="00BF5ED0">
        <w:trPr>
          <w:trHeight w:val="258"/>
          <w:jc w:val="center"/>
        </w:trPr>
        <w:tc>
          <w:tcPr>
            <w:tcW w:w="1620" w:type="dxa"/>
            <w:tcBorders>
              <w:top w:val="single" w:sz="8" w:space="0" w:color="auto"/>
              <w:left w:val="single" w:sz="8" w:space="0" w:color="auto"/>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Bancos/tesorería</w:t>
            </w:r>
          </w:p>
        </w:tc>
        <w:tc>
          <w:tcPr>
            <w:tcW w:w="1820" w:type="dxa"/>
            <w:tcBorders>
              <w:top w:val="single" w:sz="8" w:space="0" w:color="auto"/>
              <w:left w:val="nil"/>
              <w:bottom w:val="single" w:sz="4"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576" w:type="dxa"/>
            <w:tcBorders>
              <w:top w:val="single" w:sz="8" w:space="0" w:color="auto"/>
              <w:left w:val="nil"/>
              <w:bottom w:val="single" w:sz="4"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w:t>
            </w:r>
            <w:r w:rsidR="00C26BDA" w:rsidRPr="006D7EBB">
              <w:rPr>
                <w:rFonts w:ascii="Barlow" w:eastAsia="Times New Roman" w:hAnsi="Barlow" w:cs="Arial"/>
                <w:sz w:val="20"/>
                <w:szCs w:val="20"/>
                <w:lang w:eastAsia="es-MX"/>
              </w:rPr>
              <w:t>1,688,203.66</w:t>
            </w:r>
          </w:p>
        </w:tc>
        <w:tc>
          <w:tcPr>
            <w:tcW w:w="1556" w:type="dxa"/>
            <w:tcBorders>
              <w:top w:val="single" w:sz="8" w:space="0" w:color="auto"/>
              <w:left w:val="nil"/>
              <w:bottom w:val="single" w:sz="4"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w:t>
            </w:r>
            <w:r w:rsidR="00C26BDA" w:rsidRPr="006D7EBB">
              <w:rPr>
                <w:rFonts w:ascii="Barlow" w:eastAsia="Times New Roman" w:hAnsi="Barlow" w:cs="Arial"/>
                <w:sz w:val="20"/>
                <w:szCs w:val="20"/>
                <w:lang w:eastAsia="es-MX"/>
              </w:rPr>
              <w:t>1,600,097.56</w:t>
            </w:r>
          </w:p>
        </w:tc>
      </w:tr>
      <w:tr w:rsidR="00BF5ED0" w:rsidRPr="006D7EBB" w:rsidTr="00BF5ED0">
        <w:trPr>
          <w:trHeight w:val="269"/>
          <w:jc w:val="center"/>
        </w:trPr>
        <w:tc>
          <w:tcPr>
            <w:tcW w:w="3440" w:type="dxa"/>
            <w:gridSpan w:val="2"/>
            <w:tcBorders>
              <w:top w:val="single" w:sz="4" w:space="0" w:color="auto"/>
              <w:left w:val="single" w:sz="8" w:space="0" w:color="auto"/>
              <w:bottom w:val="single" w:sz="8" w:space="0" w:color="auto"/>
              <w:right w:val="nil"/>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Inversiones Temporales (Hasta 3 Meses)</w:t>
            </w:r>
          </w:p>
        </w:tc>
        <w:tc>
          <w:tcPr>
            <w:tcW w:w="1220" w:type="dxa"/>
            <w:tcBorders>
              <w:top w:val="nil"/>
              <w:left w:val="nil"/>
              <w:bottom w:val="single" w:sz="8"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w:t>
            </w:r>
          </w:p>
        </w:tc>
        <w:tc>
          <w:tcPr>
            <w:tcW w:w="1576" w:type="dxa"/>
            <w:tcBorders>
              <w:top w:val="nil"/>
              <w:left w:val="nil"/>
              <w:bottom w:val="single" w:sz="8" w:space="0" w:color="auto"/>
              <w:right w:val="single" w:sz="8" w:space="0" w:color="auto"/>
            </w:tcBorders>
            <w:shd w:val="clear" w:color="auto" w:fill="auto"/>
            <w:noWrap/>
            <w:vAlign w:val="bottom"/>
            <w:hideMark/>
          </w:tcPr>
          <w:p w:rsidR="00BF5ED0" w:rsidRPr="006D7EBB" w:rsidRDefault="00BF5ED0"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w:t>
            </w:r>
            <w:r w:rsidR="00C26BDA" w:rsidRPr="006D7EBB">
              <w:rPr>
                <w:rFonts w:ascii="Barlow" w:eastAsia="Times New Roman" w:hAnsi="Barlow" w:cs="Arial"/>
                <w:sz w:val="20"/>
                <w:szCs w:val="20"/>
                <w:lang w:eastAsia="es-MX"/>
              </w:rPr>
              <w:t>10,978,043.53</w:t>
            </w:r>
          </w:p>
        </w:tc>
        <w:tc>
          <w:tcPr>
            <w:tcW w:w="1556" w:type="dxa"/>
            <w:tcBorders>
              <w:top w:val="nil"/>
              <w:left w:val="nil"/>
              <w:bottom w:val="single" w:sz="8" w:space="0" w:color="auto"/>
              <w:right w:val="single" w:sz="8" w:space="0" w:color="auto"/>
            </w:tcBorders>
            <w:shd w:val="clear" w:color="auto" w:fill="auto"/>
            <w:noWrap/>
            <w:vAlign w:val="bottom"/>
            <w:hideMark/>
          </w:tcPr>
          <w:p w:rsidR="00BF5ED0" w:rsidRPr="006D7EBB" w:rsidRDefault="00562F22" w:rsidP="006D7EBB">
            <w:pPr>
              <w:spacing w:after="0" w:line="240" w:lineRule="auto"/>
              <w:rPr>
                <w:rFonts w:ascii="Barlow" w:eastAsia="Times New Roman" w:hAnsi="Barlow" w:cs="Arial"/>
                <w:sz w:val="20"/>
                <w:szCs w:val="20"/>
                <w:lang w:eastAsia="es-MX"/>
              </w:rPr>
            </w:pPr>
            <w:r w:rsidRPr="006D7EBB">
              <w:rPr>
                <w:rFonts w:ascii="Barlow" w:eastAsia="Times New Roman" w:hAnsi="Barlow" w:cs="Arial"/>
                <w:sz w:val="20"/>
                <w:szCs w:val="20"/>
                <w:lang w:eastAsia="es-MX"/>
              </w:rPr>
              <w:t xml:space="preserve">     </w:t>
            </w:r>
            <w:r w:rsidR="00C26BDA" w:rsidRPr="006D7EBB">
              <w:rPr>
                <w:rFonts w:ascii="Barlow" w:eastAsia="Times New Roman" w:hAnsi="Barlow" w:cs="Arial"/>
                <w:sz w:val="20"/>
                <w:szCs w:val="20"/>
                <w:lang w:eastAsia="es-MX"/>
              </w:rPr>
              <w:t>10,174,272.55</w:t>
            </w:r>
          </w:p>
        </w:tc>
      </w:tr>
    </w:tbl>
    <w:p w:rsidR="00336574" w:rsidRPr="006D7EBB" w:rsidRDefault="00BF5ED0" w:rsidP="006D7EBB">
      <w:pPr>
        <w:spacing w:after="0" w:line="240" w:lineRule="auto"/>
        <w:rPr>
          <w:rFonts w:ascii="Barlow" w:hAnsi="Barlow"/>
          <w:sz w:val="20"/>
          <w:szCs w:val="20"/>
        </w:rPr>
      </w:pPr>
      <w:r w:rsidRPr="006D7EBB">
        <w:rPr>
          <w:rFonts w:ascii="Barlow" w:hAnsi="Barlow"/>
          <w:b/>
          <w:sz w:val="20"/>
          <w:szCs w:val="20"/>
        </w:rPr>
        <w:t xml:space="preserve">    </w:t>
      </w:r>
      <w:r w:rsidR="00336574" w:rsidRPr="006D7EBB">
        <w:rPr>
          <w:rFonts w:ascii="Barlow" w:hAnsi="Barlow"/>
          <w:b/>
          <w:sz w:val="20"/>
          <w:szCs w:val="20"/>
        </w:rPr>
        <w:t xml:space="preserve">                           </w:t>
      </w:r>
      <w:r w:rsidRPr="006D7EBB">
        <w:rPr>
          <w:rFonts w:ascii="Barlow" w:hAnsi="Barlow"/>
          <w:b/>
          <w:sz w:val="20"/>
          <w:szCs w:val="20"/>
        </w:rPr>
        <w:t xml:space="preserve">          </w:t>
      </w:r>
      <w:r w:rsidR="00336574" w:rsidRPr="006D7EBB">
        <w:rPr>
          <w:rFonts w:ascii="Barlow" w:hAnsi="Barlow"/>
          <w:b/>
          <w:sz w:val="20"/>
          <w:szCs w:val="20"/>
        </w:rPr>
        <w:t xml:space="preserve"> </w:t>
      </w:r>
      <w:r w:rsidR="004F6066" w:rsidRPr="006D7EBB">
        <w:rPr>
          <w:rFonts w:ascii="Barlow" w:hAnsi="Barlow"/>
          <w:b/>
          <w:sz w:val="20"/>
          <w:szCs w:val="20"/>
        </w:rPr>
        <w:t xml:space="preserve"> </w:t>
      </w:r>
      <w:r w:rsidR="00336574" w:rsidRPr="006D7EBB">
        <w:rPr>
          <w:rFonts w:ascii="Barlow" w:hAnsi="Barlow"/>
          <w:b/>
          <w:sz w:val="20"/>
          <w:szCs w:val="20"/>
        </w:rPr>
        <w:t xml:space="preserve"> TOTAL DE EFECTIVO Y EQUIVALENTES </w:t>
      </w:r>
      <w:r w:rsidR="007571E3" w:rsidRPr="006D7EBB">
        <w:rPr>
          <w:rFonts w:ascii="Barlow" w:hAnsi="Barlow"/>
          <w:b/>
          <w:sz w:val="20"/>
          <w:szCs w:val="20"/>
        </w:rPr>
        <w:t xml:space="preserve">  </w:t>
      </w:r>
      <w:r w:rsidR="003918D5" w:rsidRPr="006D7EBB">
        <w:rPr>
          <w:rFonts w:ascii="Barlow" w:hAnsi="Barlow"/>
          <w:b/>
          <w:sz w:val="20"/>
          <w:szCs w:val="20"/>
        </w:rPr>
        <w:t xml:space="preserve">$ </w:t>
      </w:r>
      <w:r w:rsidR="00E91512" w:rsidRPr="006D7EBB">
        <w:rPr>
          <w:rFonts w:ascii="Barlow" w:hAnsi="Barlow"/>
          <w:b/>
          <w:sz w:val="20"/>
          <w:szCs w:val="20"/>
        </w:rPr>
        <w:t xml:space="preserve">   </w:t>
      </w:r>
      <w:r w:rsidR="00C26BDA" w:rsidRPr="006D7EBB">
        <w:rPr>
          <w:rFonts w:ascii="Barlow" w:hAnsi="Barlow"/>
          <w:b/>
          <w:sz w:val="20"/>
          <w:szCs w:val="20"/>
        </w:rPr>
        <w:t>12’666,247.19</w:t>
      </w:r>
      <w:r w:rsidR="00FB3768" w:rsidRPr="006D7EBB">
        <w:rPr>
          <w:rFonts w:ascii="Barlow" w:hAnsi="Barlow"/>
          <w:b/>
          <w:sz w:val="20"/>
          <w:szCs w:val="20"/>
        </w:rPr>
        <w:t xml:space="preserve"> </w:t>
      </w:r>
      <w:r w:rsidR="004F6066" w:rsidRPr="006D7EBB">
        <w:rPr>
          <w:rFonts w:ascii="Barlow" w:hAnsi="Barlow"/>
          <w:b/>
          <w:sz w:val="20"/>
          <w:szCs w:val="20"/>
        </w:rPr>
        <w:t xml:space="preserve"> </w:t>
      </w:r>
      <w:r w:rsidR="000B77B7" w:rsidRPr="006D7EBB">
        <w:rPr>
          <w:rFonts w:ascii="Barlow" w:hAnsi="Barlow"/>
          <w:b/>
          <w:sz w:val="20"/>
          <w:szCs w:val="20"/>
        </w:rPr>
        <w:t xml:space="preserve">$ </w:t>
      </w:r>
      <w:r w:rsidR="00C26BDA" w:rsidRPr="006D7EBB">
        <w:rPr>
          <w:rFonts w:ascii="Barlow" w:hAnsi="Barlow"/>
          <w:b/>
          <w:sz w:val="20"/>
          <w:szCs w:val="20"/>
        </w:rPr>
        <w:t xml:space="preserve"> 11’774,370.11</w:t>
      </w:r>
    </w:p>
    <w:p w:rsidR="00BE120B" w:rsidRPr="006D7EBB" w:rsidRDefault="00BE120B" w:rsidP="006D7EBB">
      <w:pPr>
        <w:rPr>
          <w:rFonts w:ascii="Barlow" w:hAnsi="Barlow"/>
          <w:b/>
          <w:sz w:val="20"/>
          <w:szCs w:val="20"/>
        </w:rPr>
      </w:pPr>
    </w:p>
    <w:p w:rsidR="00E25D68" w:rsidRPr="006D7EBB" w:rsidRDefault="00837210" w:rsidP="006D7EBB">
      <w:pPr>
        <w:rPr>
          <w:rFonts w:ascii="Barlow" w:hAnsi="Barlow"/>
          <w:sz w:val="20"/>
          <w:szCs w:val="20"/>
        </w:rPr>
      </w:pPr>
      <w:r w:rsidRPr="006D7EBB">
        <w:rPr>
          <w:rFonts w:ascii="Barlow" w:hAnsi="Barlow"/>
          <w:sz w:val="20"/>
          <w:szCs w:val="20"/>
        </w:rPr>
        <w:t>Conciliación de los Flujos de Efectivo Netos de las Actividades de Operación y la cuenta de Ahorro/Desahorro antes de Rubros Extraordinarios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E25D68" w:rsidRPr="006D7EBB" w:rsidTr="006D7EBB">
        <w:trPr>
          <w:jc w:val="center"/>
        </w:trPr>
        <w:tc>
          <w:tcPr>
            <w:tcW w:w="6345" w:type="dxa"/>
            <w:shd w:val="clear" w:color="auto" w:fill="auto"/>
          </w:tcPr>
          <w:p w:rsidR="00E25D68" w:rsidRPr="006D7EBB" w:rsidRDefault="00E25D68" w:rsidP="006D7EBB">
            <w:pPr>
              <w:rPr>
                <w:rFonts w:ascii="Barlow" w:hAnsi="Barlow"/>
                <w:b/>
                <w:sz w:val="20"/>
                <w:szCs w:val="20"/>
              </w:rPr>
            </w:pPr>
            <w:bookmarkStart w:id="0" w:name="_GoBack"/>
            <w:r w:rsidRPr="006D7EBB">
              <w:rPr>
                <w:rFonts w:ascii="Barlow" w:hAnsi="Barlow"/>
                <w:b/>
                <w:sz w:val="20"/>
                <w:szCs w:val="20"/>
              </w:rPr>
              <w:t>DESCRIPCION</w:t>
            </w:r>
          </w:p>
        </w:tc>
        <w:tc>
          <w:tcPr>
            <w:tcW w:w="1560" w:type="dxa"/>
            <w:shd w:val="clear" w:color="auto" w:fill="auto"/>
          </w:tcPr>
          <w:p w:rsidR="00E25D68" w:rsidRPr="006D7EBB" w:rsidRDefault="00E25D68" w:rsidP="006D7EBB">
            <w:pPr>
              <w:rPr>
                <w:rFonts w:ascii="Barlow" w:hAnsi="Barlow"/>
                <w:b/>
                <w:sz w:val="20"/>
                <w:szCs w:val="20"/>
              </w:rPr>
            </w:pPr>
            <w:r w:rsidRPr="006D7EBB">
              <w:rPr>
                <w:rFonts w:ascii="Barlow" w:hAnsi="Barlow"/>
                <w:b/>
                <w:sz w:val="20"/>
                <w:szCs w:val="20"/>
              </w:rPr>
              <w:t>20</w:t>
            </w:r>
            <w:r w:rsidR="00562F22" w:rsidRPr="006D7EBB">
              <w:rPr>
                <w:rFonts w:ascii="Barlow" w:hAnsi="Barlow"/>
                <w:b/>
                <w:sz w:val="20"/>
                <w:szCs w:val="20"/>
              </w:rPr>
              <w:t>20</w:t>
            </w:r>
          </w:p>
        </w:tc>
        <w:tc>
          <w:tcPr>
            <w:tcW w:w="1559" w:type="dxa"/>
            <w:shd w:val="clear" w:color="auto" w:fill="auto"/>
          </w:tcPr>
          <w:p w:rsidR="00E25D68" w:rsidRPr="006D7EBB" w:rsidRDefault="00E25D68" w:rsidP="006D7EBB">
            <w:pPr>
              <w:rPr>
                <w:rFonts w:ascii="Barlow" w:hAnsi="Barlow"/>
                <w:b/>
                <w:sz w:val="20"/>
                <w:szCs w:val="20"/>
              </w:rPr>
            </w:pPr>
            <w:r w:rsidRPr="006D7EBB">
              <w:rPr>
                <w:rFonts w:ascii="Barlow" w:hAnsi="Barlow"/>
                <w:b/>
                <w:sz w:val="20"/>
                <w:szCs w:val="20"/>
              </w:rPr>
              <w:t>2</w:t>
            </w:r>
            <w:r w:rsidR="00562F22" w:rsidRPr="006D7EBB">
              <w:rPr>
                <w:rFonts w:ascii="Barlow" w:hAnsi="Barlow"/>
                <w:b/>
                <w:sz w:val="20"/>
                <w:szCs w:val="20"/>
              </w:rPr>
              <w:t>019</w:t>
            </w:r>
          </w:p>
        </w:tc>
      </w:tr>
      <w:tr w:rsidR="00E91512" w:rsidRPr="006D7EBB" w:rsidTr="006D7EBB">
        <w:trPr>
          <w:jc w:val="center"/>
        </w:trPr>
        <w:tc>
          <w:tcPr>
            <w:tcW w:w="6345" w:type="dxa"/>
            <w:shd w:val="clear" w:color="auto" w:fill="auto"/>
          </w:tcPr>
          <w:p w:rsidR="00E91512" w:rsidRPr="006D7EBB" w:rsidRDefault="00E91512" w:rsidP="006D7EBB">
            <w:pPr>
              <w:rPr>
                <w:rFonts w:ascii="Barlow" w:hAnsi="Barlow"/>
                <w:sz w:val="20"/>
                <w:szCs w:val="20"/>
              </w:rPr>
            </w:pPr>
            <w:r w:rsidRPr="006D7EBB">
              <w:rPr>
                <w:rFonts w:ascii="Barlow" w:hAnsi="Barlow"/>
                <w:sz w:val="20"/>
                <w:szCs w:val="20"/>
              </w:rPr>
              <w:t>Ahorro/Desahorro antes de rubros Extraordinarios</w:t>
            </w:r>
          </w:p>
        </w:tc>
        <w:tc>
          <w:tcPr>
            <w:tcW w:w="1560" w:type="dxa"/>
            <w:shd w:val="clear" w:color="auto" w:fill="auto"/>
          </w:tcPr>
          <w:p w:rsidR="00E91512" w:rsidRPr="006D7EBB" w:rsidRDefault="00E91512" w:rsidP="006D7EBB">
            <w:pPr>
              <w:rPr>
                <w:rFonts w:ascii="Barlow" w:hAnsi="Barlow"/>
                <w:sz w:val="20"/>
                <w:szCs w:val="20"/>
              </w:rPr>
            </w:pPr>
            <w:r w:rsidRPr="006D7EBB">
              <w:rPr>
                <w:rFonts w:ascii="Barlow" w:hAnsi="Barlow"/>
                <w:sz w:val="20"/>
                <w:szCs w:val="20"/>
              </w:rPr>
              <w:t xml:space="preserve"> </w:t>
            </w:r>
            <w:r w:rsidR="00C26BDA" w:rsidRPr="006D7EBB">
              <w:rPr>
                <w:rFonts w:ascii="Barlow" w:hAnsi="Barlow"/>
                <w:sz w:val="20"/>
                <w:szCs w:val="20"/>
              </w:rPr>
              <w:t>186,266.24</w:t>
            </w:r>
            <w:r w:rsidRPr="006D7EBB">
              <w:rPr>
                <w:rFonts w:ascii="Barlow" w:hAnsi="Barlow"/>
                <w:sz w:val="20"/>
                <w:szCs w:val="20"/>
              </w:rPr>
              <w:t xml:space="preserve"> </w:t>
            </w:r>
          </w:p>
        </w:tc>
        <w:tc>
          <w:tcPr>
            <w:tcW w:w="1559" w:type="dxa"/>
            <w:shd w:val="clear" w:color="auto" w:fill="auto"/>
          </w:tcPr>
          <w:p w:rsidR="00E91512" w:rsidRPr="006D7EBB" w:rsidRDefault="00E91512" w:rsidP="006D7EBB">
            <w:pPr>
              <w:rPr>
                <w:rFonts w:ascii="Barlow" w:hAnsi="Barlow"/>
                <w:sz w:val="20"/>
                <w:szCs w:val="20"/>
              </w:rPr>
            </w:pPr>
            <w:r w:rsidRPr="006D7EBB">
              <w:rPr>
                <w:rFonts w:ascii="Barlow" w:hAnsi="Barlow"/>
                <w:sz w:val="20"/>
                <w:szCs w:val="20"/>
              </w:rPr>
              <w:t xml:space="preserve"> </w:t>
            </w:r>
            <w:r w:rsidR="00C26BDA" w:rsidRPr="006D7EBB">
              <w:rPr>
                <w:rFonts w:ascii="Barlow" w:hAnsi="Barlow"/>
                <w:sz w:val="20"/>
                <w:szCs w:val="20"/>
              </w:rPr>
              <w:t>203,710.46</w:t>
            </w:r>
          </w:p>
        </w:tc>
      </w:tr>
      <w:tr w:rsidR="00E25D68" w:rsidRPr="006D7EBB" w:rsidTr="006D7EBB">
        <w:trPr>
          <w:trHeight w:val="576"/>
          <w:jc w:val="center"/>
        </w:trPr>
        <w:tc>
          <w:tcPr>
            <w:tcW w:w="6345" w:type="dxa"/>
            <w:shd w:val="clear" w:color="auto" w:fill="auto"/>
          </w:tcPr>
          <w:p w:rsidR="00E25D68" w:rsidRPr="006D7EBB" w:rsidRDefault="00E25D68" w:rsidP="006D7EBB">
            <w:pPr>
              <w:rPr>
                <w:rFonts w:ascii="Barlow" w:hAnsi="Barlow"/>
                <w:sz w:val="20"/>
                <w:szCs w:val="20"/>
              </w:rPr>
            </w:pPr>
            <w:r w:rsidRPr="006D7EBB">
              <w:rPr>
                <w:rFonts w:ascii="Barlow" w:hAnsi="Barlow"/>
                <w:sz w:val="20"/>
                <w:szCs w:val="20"/>
              </w:rPr>
              <w:t>Movimientos de partidas (o rubros) que no afectan al efectivo</w:t>
            </w:r>
          </w:p>
        </w:tc>
        <w:tc>
          <w:tcPr>
            <w:tcW w:w="1560" w:type="dxa"/>
            <w:shd w:val="clear" w:color="auto" w:fill="auto"/>
          </w:tcPr>
          <w:p w:rsidR="00E25D68" w:rsidRPr="006D7EBB" w:rsidRDefault="00E91512" w:rsidP="006D7EBB">
            <w:pPr>
              <w:rPr>
                <w:rFonts w:ascii="Barlow" w:hAnsi="Barlow"/>
                <w:sz w:val="20"/>
                <w:szCs w:val="20"/>
              </w:rPr>
            </w:pPr>
            <w:r w:rsidRPr="006D7EBB">
              <w:rPr>
                <w:rFonts w:ascii="Barlow" w:hAnsi="Barlow"/>
                <w:sz w:val="20"/>
                <w:szCs w:val="20"/>
              </w:rPr>
              <w:t>0</w:t>
            </w:r>
          </w:p>
        </w:tc>
        <w:tc>
          <w:tcPr>
            <w:tcW w:w="1559" w:type="dxa"/>
            <w:shd w:val="clear" w:color="auto" w:fill="auto"/>
          </w:tcPr>
          <w:p w:rsidR="00E25D68" w:rsidRPr="006D7EBB" w:rsidRDefault="00E91512" w:rsidP="006D7EBB">
            <w:pPr>
              <w:rPr>
                <w:rFonts w:ascii="Barlow" w:hAnsi="Barlow"/>
                <w:sz w:val="20"/>
                <w:szCs w:val="20"/>
              </w:rPr>
            </w:pPr>
            <w:r w:rsidRPr="006D7EBB">
              <w:rPr>
                <w:rFonts w:ascii="Barlow" w:hAnsi="Barlow"/>
                <w:sz w:val="20"/>
                <w:szCs w:val="20"/>
              </w:rPr>
              <w:t>0</w:t>
            </w:r>
          </w:p>
        </w:tc>
      </w:tr>
      <w:bookmarkEnd w:id="0"/>
    </w:tbl>
    <w:p w:rsidR="00403175" w:rsidRPr="006D7EBB" w:rsidRDefault="00403175" w:rsidP="006D7EBB">
      <w:pPr>
        <w:rPr>
          <w:rFonts w:ascii="Barlow" w:hAnsi="Barlow"/>
          <w:b/>
          <w:sz w:val="20"/>
          <w:szCs w:val="20"/>
        </w:rPr>
      </w:pPr>
    </w:p>
    <w:p w:rsidR="00942115" w:rsidRPr="006D7EBB" w:rsidRDefault="00942115" w:rsidP="006D7EBB">
      <w:pPr>
        <w:rPr>
          <w:rFonts w:ascii="Barlow" w:hAnsi="Barlow"/>
          <w:b/>
          <w:sz w:val="20"/>
          <w:szCs w:val="20"/>
        </w:rPr>
      </w:pPr>
      <w:r w:rsidRPr="006D7EBB">
        <w:rPr>
          <w:rFonts w:ascii="Barlow" w:hAnsi="Barlow"/>
          <w:b/>
          <w:sz w:val="20"/>
          <w:szCs w:val="20"/>
        </w:rPr>
        <w:t>CONCILIACIÓN ENTRE LOS INGRESOS PRESUPUESTARIOS Y CONTABLES, ASÍ COMO ENTRE LOS EGRESOS PRESUPUESTARIOS Y LOS GASTOS CONTABLES</w:t>
      </w:r>
    </w:p>
    <w:p w:rsidR="00403175" w:rsidRPr="006D7EBB" w:rsidRDefault="00BF5ED0" w:rsidP="006D7EBB">
      <w:pPr>
        <w:tabs>
          <w:tab w:val="left" w:pos="2294"/>
        </w:tabs>
        <w:rPr>
          <w:rFonts w:ascii="Barlow" w:hAnsi="Barlow" w:cs="Microsoft Sans Serif"/>
          <w:sz w:val="20"/>
          <w:szCs w:val="20"/>
        </w:rPr>
      </w:pPr>
      <w:r w:rsidRPr="006D7EBB">
        <w:rPr>
          <w:rFonts w:ascii="Barlow" w:hAnsi="Barlow" w:cs="Microsoft Sans Serif"/>
          <w:sz w:val="20"/>
          <w:szCs w:val="20"/>
        </w:rPr>
        <w:t>El Fondo del Empleo</w:t>
      </w:r>
      <w:r w:rsidR="0033169C" w:rsidRPr="006D7EBB">
        <w:rPr>
          <w:rFonts w:ascii="Barlow" w:hAnsi="Barlow" w:cs="Microsoft Sans Serif"/>
          <w:sz w:val="20"/>
          <w:szCs w:val="20"/>
        </w:rPr>
        <w:t xml:space="preserve"> no realiza una conciliación entre los ingresos presupuestarios y contables debido a que no tiene un presupuesto asignado para ejercer, es un fondo revolvente que solo otorga y recupera los créditos con sus propios recursos.</w:t>
      </w:r>
    </w:p>
    <w:p w:rsidR="00403175" w:rsidRPr="006D7EBB" w:rsidRDefault="00403175" w:rsidP="006D7EBB">
      <w:pPr>
        <w:rPr>
          <w:rFonts w:ascii="Barlow" w:hAnsi="Barlow"/>
          <w:b/>
          <w:sz w:val="20"/>
          <w:szCs w:val="20"/>
        </w:rPr>
      </w:pPr>
      <w:r w:rsidRPr="006D7EBB">
        <w:rPr>
          <w:rFonts w:ascii="Barlow" w:hAnsi="Barlow"/>
          <w:b/>
          <w:sz w:val="20"/>
          <w:szCs w:val="20"/>
        </w:rPr>
        <w:t>NOTAS DE MEMORIA (Cuentas de Orden)</w:t>
      </w:r>
    </w:p>
    <w:p w:rsidR="00403175" w:rsidRPr="006D7EBB" w:rsidRDefault="00403175" w:rsidP="006D7EBB">
      <w:pPr>
        <w:rPr>
          <w:rFonts w:ascii="Barlow" w:hAnsi="Barlow"/>
          <w:sz w:val="20"/>
          <w:szCs w:val="20"/>
        </w:rPr>
      </w:pPr>
      <w:r w:rsidRPr="006D7EBB">
        <w:rPr>
          <w:rFonts w:ascii="Barlow" w:hAnsi="Barlow"/>
          <w:sz w:val="20"/>
          <w:szCs w:val="20"/>
        </w:rPr>
        <w:t>No se tienen cuentas de orden Contables</w:t>
      </w:r>
    </w:p>
    <w:p w:rsidR="00403175" w:rsidRPr="006D7EBB" w:rsidRDefault="0033169C" w:rsidP="006D7EBB">
      <w:pPr>
        <w:tabs>
          <w:tab w:val="left" w:pos="2294"/>
        </w:tabs>
        <w:rPr>
          <w:rFonts w:ascii="Barlow" w:hAnsi="Barlow" w:cs="Microsoft Sans Serif"/>
          <w:sz w:val="20"/>
          <w:szCs w:val="20"/>
        </w:rPr>
      </w:pPr>
      <w:r w:rsidRPr="006D7EBB">
        <w:rPr>
          <w:rFonts w:ascii="Barlow" w:hAnsi="Barlow" w:cs="Microsoft Sans Serif"/>
          <w:sz w:val="20"/>
          <w:szCs w:val="20"/>
        </w:rPr>
        <w:t xml:space="preserve">No se realiza un </w:t>
      </w:r>
      <w:r w:rsidR="00403175" w:rsidRPr="006D7EBB">
        <w:rPr>
          <w:rFonts w:ascii="Barlow" w:hAnsi="Barlow" w:cs="Microsoft Sans Serif"/>
          <w:sz w:val="20"/>
          <w:szCs w:val="20"/>
        </w:rPr>
        <w:t>Análisis de los saldos</w:t>
      </w:r>
      <w:r w:rsidRPr="006D7EBB">
        <w:rPr>
          <w:rFonts w:ascii="Barlow" w:hAnsi="Barlow" w:cs="Microsoft Sans Serif"/>
          <w:sz w:val="20"/>
          <w:szCs w:val="20"/>
        </w:rPr>
        <w:t xml:space="preserve"> de las cuentas presupuestales por las razones mencionadas en el párrafo que antecede.</w:t>
      </w:r>
    </w:p>
    <w:p w:rsidR="00403175" w:rsidRPr="006D7EBB" w:rsidRDefault="00403175" w:rsidP="006D7EBB">
      <w:pPr>
        <w:rPr>
          <w:rFonts w:ascii="Barlow" w:hAnsi="Barlow"/>
          <w:sz w:val="20"/>
          <w:szCs w:val="20"/>
        </w:rPr>
      </w:pPr>
      <w:r w:rsidRPr="006D7EBB">
        <w:rPr>
          <w:rFonts w:ascii="Barlow" w:hAnsi="Barlow"/>
          <w:sz w:val="20"/>
          <w:szCs w:val="20"/>
        </w:rPr>
        <w:lastRenderedPageBreak/>
        <w:t>No se tienen cuentas de orden de los valores en custodia de instrumentos prestados a formadores de mercado e instrumentos de crédito recibidos en garantía de los formadores de mercado, ni contratos firmados de construcciones.</w:t>
      </w:r>
    </w:p>
    <w:p w:rsidR="003C0242" w:rsidRPr="006D7EBB" w:rsidRDefault="000E6596" w:rsidP="006D7EBB">
      <w:pPr>
        <w:rPr>
          <w:rFonts w:ascii="Barlow" w:hAnsi="Barlow"/>
          <w:b/>
          <w:sz w:val="20"/>
          <w:szCs w:val="20"/>
        </w:rPr>
      </w:pPr>
      <w:r w:rsidRPr="006D7EBB">
        <w:rPr>
          <w:rFonts w:ascii="Barlow" w:hAnsi="Barlow"/>
          <w:b/>
          <w:sz w:val="20"/>
          <w:szCs w:val="20"/>
        </w:rPr>
        <w:t>NOTAS DE GESTION</w:t>
      </w:r>
      <w:r w:rsidR="00061DF6" w:rsidRPr="006D7EBB">
        <w:rPr>
          <w:rFonts w:ascii="Barlow" w:hAnsi="Barlow"/>
          <w:b/>
          <w:sz w:val="20"/>
          <w:szCs w:val="20"/>
        </w:rPr>
        <w:t xml:space="preserve"> ADMINISTRATIVA</w:t>
      </w:r>
    </w:p>
    <w:p w:rsidR="00482B3B" w:rsidRPr="006D7EBB" w:rsidRDefault="00482B3B" w:rsidP="006D7EBB">
      <w:pPr>
        <w:rPr>
          <w:rFonts w:ascii="Barlow" w:hAnsi="Barlow"/>
          <w:b/>
          <w:sz w:val="20"/>
          <w:szCs w:val="20"/>
        </w:rPr>
      </w:pPr>
      <w:r w:rsidRPr="006D7EBB">
        <w:rPr>
          <w:rFonts w:ascii="Barlow" w:hAnsi="Barlow"/>
          <w:b/>
          <w:sz w:val="20"/>
          <w:szCs w:val="20"/>
        </w:rPr>
        <w:t>NOTA 1</w:t>
      </w:r>
    </w:p>
    <w:p w:rsidR="003C0242" w:rsidRPr="006D7EBB" w:rsidRDefault="000E6596" w:rsidP="006D7EBB">
      <w:pPr>
        <w:rPr>
          <w:rFonts w:ascii="Barlow" w:hAnsi="Barlow"/>
          <w:b/>
          <w:sz w:val="20"/>
          <w:szCs w:val="20"/>
        </w:rPr>
      </w:pPr>
      <w:r w:rsidRPr="006D7EBB">
        <w:rPr>
          <w:rFonts w:ascii="Barlow" w:hAnsi="Barlow"/>
          <w:b/>
          <w:sz w:val="20"/>
          <w:szCs w:val="20"/>
        </w:rPr>
        <w:t>INTRODUCCION</w:t>
      </w:r>
    </w:p>
    <w:p w:rsidR="000E6596" w:rsidRPr="006D7EBB" w:rsidRDefault="003918D5" w:rsidP="006D7EBB">
      <w:pPr>
        <w:rPr>
          <w:rFonts w:ascii="Barlow" w:hAnsi="Barlow"/>
          <w:sz w:val="20"/>
          <w:szCs w:val="20"/>
        </w:rPr>
      </w:pPr>
      <w:r w:rsidRPr="006D7EBB">
        <w:rPr>
          <w:rFonts w:ascii="Barlow" w:hAnsi="Barlow"/>
          <w:sz w:val="20"/>
          <w:szCs w:val="20"/>
        </w:rPr>
        <w:t>Los Estados Financieros de los entes públicos, proveen de información financiera a los principales usuarios de la misma, al Congreso y a los Ciudadanos.</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0E6596" w:rsidRPr="006D7EBB" w:rsidRDefault="003918D5" w:rsidP="006D7EBB">
      <w:pPr>
        <w:rPr>
          <w:rFonts w:ascii="Barlow" w:hAnsi="Barlow"/>
          <w:sz w:val="20"/>
          <w:szCs w:val="20"/>
        </w:rPr>
      </w:pPr>
      <w:r w:rsidRPr="006D7EBB">
        <w:rPr>
          <w:rFonts w:ascii="Barlow" w:hAnsi="Barlow"/>
          <w:sz w:val="20"/>
          <w:szCs w:val="20"/>
        </w:rPr>
        <w:t xml:space="preserve">El Objetivo del presente documento es la revelación del contexto y de los aspectos económicos-financieros </w:t>
      </w:r>
      <w:r w:rsidR="00E77C61" w:rsidRPr="006D7EBB">
        <w:rPr>
          <w:rFonts w:ascii="Barlow" w:hAnsi="Barlow"/>
          <w:sz w:val="20"/>
          <w:szCs w:val="20"/>
        </w:rPr>
        <w:t>más</w:t>
      </w:r>
      <w:r w:rsidRPr="006D7EBB">
        <w:rPr>
          <w:rFonts w:ascii="Barlow" w:hAnsi="Barlow"/>
          <w:sz w:val="20"/>
          <w:szCs w:val="20"/>
        </w:rPr>
        <w:t xml:space="preserve"> relevantes que influyeron en las decisiones del período y que deberán ser considerados en la elaboración de los estados financieros para la mayor comprensión de los mismos y sus particulares.</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E67B8C" w:rsidRPr="006D7EBB" w:rsidRDefault="003918D5" w:rsidP="006D7EBB">
      <w:pPr>
        <w:rPr>
          <w:rFonts w:ascii="Barlow" w:hAnsi="Barlow"/>
          <w:sz w:val="20"/>
          <w:szCs w:val="20"/>
        </w:rPr>
      </w:pPr>
      <w:r w:rsidRPr="006D7EBB">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197A0C" w:rsidRPr="006D7EBB" w:rsidRDefault="000E6596" w:rsidP="006D7EBB">
      <w:pPr>
        <w:rPr>
          <w:rFonts w:ascii="Barlow" w:hAnsi="Barlow"/>
          <w:b/>
          <w:sz w:val="20"/>
          <w:szCs w:val="20"/>
        </w:rPr>
      </w:pPr>
      <w:r w:rsidRPr="006D7EBB">
        <w:rPr>
          <w:rFonts w:ascii="Barlow" w:hAnsi="Barlow"/>
          <w:b/>
          <w:sz w:val="20"/>
          <w:szCs w:val="20"/>
        </w:rPr>
        <w:t>NOTA 2</w:t>
      </w:r>
    </w:p>
    <w:p w:rsidR="003C0242" w:rsidRPr="006D7EBB" w:rsidRDefault="000E6596" w:rsidP="006D7EBB">
      <w:pPr>
        <w:rPr>
          <w:rFonts w:ascii="Barlow" w:hAnsi="Barlow"/>
          <w:b/>
          <w:sz w:val="20"/>
          <w:szCs w:val="20"/>
        </w:rPr>
      </w:pPr>
      <w:r w:rsidRPr="006D7EBB">
        <w:rPr>
          <w:rFonts w:ascii="Barlow" w:hAnsi="Barlow"/>
          <w:b/>
          <w:sz w:val="20"/>
          <w:szCs w:val="20"/>
        </w:rPr>
        <w:t>PANORAMA ECONOMICO-FINANCIERO</w:t>
      </w:r>
    </w:p>
    <w:p w:rsidR="000E6596" w:rsidRPr="006D7EBB" w:rsidRDefault="00E91512" w:rsidP="006D7EBB">
      <w:pPr>
        <w:rPr>
          <w:rFonts w:ascii="Barlow" w:hAnsi="Barlow"/>
          <w:sz w:val="20"/>
          <w:szCs w:val="20"/>
        </w:rPr>
      </w:pPr>
      <w:r w:rsidRPr="006D7EBB">
        <w:rPr>
          <w:rFonts w:ascii="Barlow" w:hAnsi="Barlow"/>
          <w:sz w:val="20"/>
          <w:szCs w:val="20"/>
        </w:rPr>
        <w:t xml:space="preserve">El Fondo </w:t>
      </w:r>
      <w:r w:rsidR="00BF5ED0" w:rsidRPr="006D7EBB">
        <w:rPr>
          <w:rFonts w:ascii="Barlow" w:hAnsi="Barlow"/>
          <w:sz w:val="20"/>
          <w:szCs w:val="20"/>
        </w:rPr>
        <w:t xml:space="preserve">para la Consolidación y </w:t>
      </w:r>
      <w:r w:rsidRPr="006D7EBB">
        <w:rPr>
          <w:rFonts w:ascii="Barlow" w:hAnsi="Barlow"/>
          <w:sz w:val="20"/>
          <w:szCs w:val="20"/>
        </w:rPr>
        <w:t>Fomento al</w:t>
      </w:r>
      <w:r w:rsidR="00BF5ED0" w:rsidRPr="006D7EBB">
        <w:rPr>
          <w:rFonts w:ascii="Barlow" w:hAnsi="Barlow"/>
          <w:sz w:val="20"/>
          <w:szCs w:val="20"/>
        </w:rPr>
        <w:t xml:space="preserve"> Empleo Permanente </w:t>
      </w:r>
      <w:r w:rsidRPr="006D7EBB">
        <w:rPr>
          <w:rFonts w:ascii="Barlow" w:hAnsi="Barlow"/>
          <w:sz w:val="20"/>
          <w:szCs w:val="20"/>
        </w:rPr>
        <w:t>en el Estado de Yucatán opera bajo condiciones económico-financieras seguras y estables puesto que todas las decisiones que se toman son expuestas al Presidente del Comité y las mismas son aprobadas, en su caso, y siempre tomado en consideración la salvaguarda y protección de los recursos del Estado.</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197A0C" w:rsidRPr="006D7EBB" w:rsidRDefault="000E6596" w:rsidP="006D7EBB">
      <w:pPr>
        <w:rPr>
          <w:rFonts w:ascii="Barlow" w:hAnsi="Barlow"/>
          <w:b/>
          <w:sz w:val="20"/>
          <w:szCs w:val="20"/>
        </w:rPr>
      </w:pPr>
      <w:r w:rsidRPr="006D7EBB">
        <w:rPr>
          <w:rFonts w:ascii="Barlow" w:hAnsi="Barlow"/>
          <w:b/>
          <w:sz w:val="20"/>
          <w:szCs w:val="20"/>
        </w:rPr>
        <w:t>NOTA 3</w:t>
      </w:r>
    </w:p>
    <w:p w:rsidR="00197A0C" w:rsidRPr="006D7EBB" w:rsidRDefault="000E6596" w:rsidP="006D7EBB">
      <w:pPr>
        <w:rPr>
          <w:rFonts w:ascii="Barlow" w:hAnsi="Barlow"/>
          <w:b/>
          <w:sz w:val="20"/>
          <w:szCs w:val="20"/>
        </w:rPr>
      </w:pPr>
      <w:r w:rsidRPr="006D7EBB">
        <w:rPr>
          <w:rFonts w:ascii="Barlow" w:hAnsi="Barlow"/>
          <w:b/>
          <w:sz w:val="20"/>
          <w:szCs w:val="20"/>
        </w:rPr>
        <w:t>AUTORIZACION E HISTORIA</w:t>
      </w:r>
    </w:p>
    <w:p w:rsidR="00E6347C" w:rsidRPr="006D7EBB" w:rsidRDefault="00BF5ED0" w:rsidP="006D7EBB">
      <w:pPr>
        <w:rPr>
          <w:rFonts w:ascii="Barlow" w:hAnsi="Barlow"/>
          <w:sz w:val="20"/>
          <w:szCs w:val="20"/>
        </w:rPr>
      </w:pPr>
      <w:r w:rsidRPr="006D7EBB">
        <w:rPr>
          <w:rFonts w:ascii="Barlow" w:hAnsi="Barlow"/>
          <w:sz w:val="20"/>
          <w:szCs w:val="20"/>
        </w:rPr>
        <w:t xml:space="preserve">El </w:t>
      </w:r>
      <w:r w:rsidR="00C737A8" w:rsidRPr="006D7EBB">
        <w:rPr>
          <w:rFonts w:ascii="Barlow" w:hAnsi="Barlow"/>
          <w:sz w:val="20"/>
          <w:szCs w:val="20"/>
        </w:rPr>
        <w:t>día</w:t>
      </w:r>
      <w:r w:rsidRPr="006D7EBB">
        <w:rPr>
          <w:rFonts w:ascii="Barlow" w:hAnsi="Barlow"/>
          <w:sz w:val="20"/>
          <w:szCs w:val="20"/>
        </w:rPr>
        <w:t xml:space="preserve"> 01 del mes de noviembre de 1995 se firma el acuerdo de coordinación de acciones para la constitución del FONDO PARA LA CONSOLIDACIÓN Y FOMENTO DEL EMPLEO PERMANENTE EN EL ESTADO DE YUCATÁN, por una parte el Gobierno Federal a través de la Secretaría de Desarrollo Social a </w:t>
      </w:r>
      <w:r w:rsidR="00C737A8" w:rsidRPr="006D7EBB">
        <w:rPr>
          <w:rFonts w:ascii="Barlow" w:hAnsi="Barlow"/>
          <w:sz w:val="20"/>
          <w:szCs w:val="20"/>
        </w:rPr>
        <w:t>través</w:t>
      </w:r>
      <w:r w:rsidRPr="006D7EBB">
        <w:rPr>
          <w:rFonts w:ascii="Barlow" w:hAnsi="Barlow"/>
          <w:sz w:val="20"/>
          <w:szCs w:val="20"/>
        </w:rPr>
        <w:t xml:space="preserve"> de su órgano desconcentrado denominado Coordinación General del Programa de Apoyo para las  Empresas de Solidaridad " FONAES " y por la segunda parte el </w:t>
      </w:r>
      <w:r w:rsidRPr="006D7EBB">
        <w:rPr>
          <w:rFonts w:ascii="Barlow" w:hAnsi="Barlow"/>
          <w:sz w:val="20"/>
          <w:szCs w:val="20"/>
        </w:rPr>
        <w:lastRenderedPageBreak/>
        <w:t xml:space="preserve">Gobierno del Estado de Yucatán representados por el C. Gobernador Constitucional </w:t>
      </w:r>
      <w:r w:rsidR="00C737A8" w:rsidRPr="006D7EBB">
        <w:rPr>
          <w:rFonts w:ascii="Barlow" w:hAnsi="Barlow"/>
          <w:sz w:val="20"/>
          <w:szCs w:val="20"/>
        </w:rPr>
        <w:t>Víctor</w:t>
      </w:r>
      <w:r w:rsidRPr="006D7EBB">
        <w:rPr>
          <w:rFonts w:ascii="Barlow" w:hAnsi="Barlow"/>
          <w:sz w:val="20"/>
          <w:szCs w:val="20"/>
        </w:rPr>
        <w:t xml:space="preserve"> Cervera Pacheco, La Secretaria General de Gobierno C. Mirna Hoyos Schlamme y Ricardo Elías Dajer Nahum, Secretario de Desarrollo Industrial y Comercial, con el objeto de promover y apoyar el desarrollo de actividades productivas mediante recursos financieros a proyectos con probada viabilidad y rentabilidad económica social que contribuya a la generación de empleos y a una mayor distribución del ingreso, también como parte del patrimonio del FONDO se incluye a un grupo de particulares quienes </w:t>
      </w:r>
      <w:r w:rsidR="00C737A8" w:rsidRPr="006D7EBB">
        <w:rPr>
          <w:rFonts w:ascii="Barlow" w:hAnsi="Barlow"/>
          <w:sz w:val="20"/>
          <w:szCs w:val="20"/>
        </w:rPr>
        <w:t>también</w:t>
      </w:r>
      <w:r w:rsidRPr="006D7EBB">
        <w:rPr>
          <w:rFonts w:ascii="Barlow" w:hAnsi="Barlow"/>
          <w:sz w:val="20"/>
          <w:szCs w:val="20"/>
        </w:rPr>
        <w:t xml:space="preserve"> realizarán una aportación a dicho FONDO.</w:t>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p>
    <w:p w:rsidR="00E91512" w:rsidRPr="006D7EBB" w:rsidRDefault="00E91512" w:rsidP="006D7EBB">
      <w:pPr>
        <w:rPr>
          <w:rFonts w:ascii="Barlow" w:hAnsi="Barlow"/>
          <w:sz w:val="20"/>
          <w:szCs w:val="20"/>
        </w:rPr>
      </w:pPr>
      <w:r w:rsidRPr="006D7EBB">
        <w:rPr>
          <w:rFonts w:ascii="Barlow" w:hAnsi="Barlow"/>
          <w:sz w:val="20"/>
          <w:szCs w:val="20"/>
        </w:rPr>
        <w:t>El Articulo 4 Fracc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p w:rsidR="00197A0C" w:rsidRPr="006D7EBB" w:rsidRDefault="000E6596" w:rsidP="006D7EBB">
      <w:pPr>
        <w:rPr>
          <w:rFonts w:ascii="Barlow" w:hAnsi="Barlow"/>
          <w:b/>
          <w:sz w:val="20"/>
          <w:szCs w:val="20"/>
        </w:rPr>
      </w:pPr>
      <w:r w:rsidRPr="006D7EBB">
        <w:rPr>
          <w:rFonts w:ascii="Barlow" w:hAnsi="Barlow"/>
          <w:b/>
          <w:sz w:val="20"/>
          <w:szCs w:val="20"/>
        </w:rPr>
        <w:t>NOTA 4</w:t>
      </w:r>
    </w:p>
    <w:p w:rsidR="00197A0C" w:rsidRPr="006D7EBB" w:rsidRDefault="000E6596" w:rsidP="006D7EBB">
      <w:pPr>
        <w:rPr>
          <w:rFonts w:ascii="Barlow" w:hAnsi="Barlow"/>
          <w:b/>
          <w:sz w:val="20"/>
          <w:szCs w:val="20"/>
        </w:rPr>
      </w:pPr>
      <w:r w:rsidRPr="006D7EBB">
        <w:rPr>
          <w:rFonts w:ascii="Barlow" w:hAnsi="Barlow"/>
          <w:b/>
          <w:sz w:val="20"/>
          <w:szCs w:val="20"/>
        </w:rPr>
        <w:t>ORGANIZACIÓN Y OBJETO SOCIAL</w:t>
      </w:r>
    </w:p>
    <w:p w:rsidR="00E91512" w:rsidRPr="006D7EBB" w:rsidRDefault="00BF5ED0" w:rsidP="006D7EBB">
      <w:pPr>
        <w:rPr>
          <w:rFonts w:ascii="Barlow" w:hAnsi="Barlow"/>
          <w:sz w:val="20"/>
          <w:szCs w:val="20"/>
        </w:rPr>
      </w:pPr>
      <w:r w:rsidRPr="006D7EBB">
        <w:rPr>
          <w:rFonts w:ascii="Barlow" w:hAnsi="Barlow"/>
          <w:sz w:val="20"/>
          <w:szCs w:val="20"/>
        </w:rPr>
        <w:t>El Fondo del Empleo</w:t>
      </w:r>
      <w:r w:rsidR="00E91512" w:rsidRPr="006D7EBB">
        <w:rPr>
          <w:rFonts w:ascii="Barlow" w:hAnsi="Barlow"/>
          <w:sz w:val="20"/>
          <w:szCs w:val="20"/>
        </w:rPr>
        <w:t xml:space="preserve"> tiene por objeto lo siguiente:</w:t>
      </w:r>
      <w:r w:rsidR="00E91512" w:rsidRPr="006D7EBB">
        <w:rPr>
          <w:rFonts w:ascii="Barlow" w:hAnsi="Barlow"/>
          <w:sz w:val="20"/>
          <w:szCs w:val="20"/>
        </w:rPr>
        <w:tab/>
      </w:r>
      <w:r w:rsidR="00E91512" w:rsidRPr="006D7EBB">
        <w:rPr>
          <w:rFonts w:ascii="Barlow" w:hAnsi="Barlow"/>
          <w:sz w:val="20"/>
          <w:szCs w:val="20"/>
        </w:rPr>
        <w:tab/>
      </w:r>
      <w:r w:rsidR="00E91512" w:rsidRPr="006D7EBB">
        <w:rPr>
          <w:rFonts w:ascii="Barlow" w:hAnsi="Barlow"/>
          <w:sz w:val="20"/>
          <w:szCs w:val="20"/>
        </w:rPr>
        <w:tab/>
      </w:r>
      <w:r w:rsidR="00E91512" w:rsidRPr="006D7EBB">
        <w:rPr>
          <w:rFonts w:ascii="Barlow" w:hAnsi="Barlow"/>
          <w:sz w:val="20"/>
          <w:szCs w:val="20"/>
        </w:rPr>
        <w:tab/>
      </w:r>
      <w:r w:rsidR="00E91512" w:rsidRPr="006D7EBB">
        <w:rPr>
          <w:rFonts w:ascii="Barlow" w:hAnsi="Barlow"/>
          <w:sz w:val="20"/>
          <w:szCs w:val="20"/>
        </w:rPr>
        <w:tab/>
      </w:r>
      <w:r w:rsidR="00E91512" w:rsidRPr="006D7EBB">
        <w:rPr>
          <w:rFonts w:ascii="Barlow" w:hAnsi="Barlow"/>
          <w:sz w:val="20"/>
          <w:szCs w:val="20"/>
        </w:rPr>
        <w:tab/>
      </w:r>
      <w:r w:rsidR="00E91512" w:rsidRPr="006D7EBB">
        <w:rPr>
          <w:rFonts w:ascii="Barlow" w:hAnsi="Barlow"/>
          <w:sz w:val="20"/>
          <w:szCs w:val="20"/>
        </w:rPr>
        <w:tab/>
      </w:r>
      <w:r w:rsidR="00E91512" w:rsidRPr="006D7EBB">
        <w:rPr>
          <w:rFonts w:ascii="Barlow" w:hAnsi="Barlow"/>
          <w:sz w:val="20"/>
          <w:szCs w:val="20"/>
        </w:rPr>
        <w:tab/>
      </w:r>
    </w:p>
    <w:p w:rsidR="00C737A8" w:rsidRPr="006D7EBB" w:rsidRDefault="00C737A8" w:rsidP="006D7EBB">
      <w:pPr>
        <w:numPr>
          <w:ilvl w:val="0"/>
          <w:numId w:val="2"/>
        </w:numPr>
        <w:ind w:left="709"/>
        <w:rPr>
          <w:rFonts w:ascii="Barlow" w:hAnsi="Barlow"/>
          <w:sz w:val="20"/>
          <w:szCs w:val="20"/>
        </w:rPr>
      </w:pPr>
      <w:r w:rsidRPr="006D7EBB">
        <w:rPr>
          <w:rFonts w:ascii="Barlow" w:hAnsi="Barlow"/>
          <w:sz w:val="20"/>
          <w:szCs w:val="20"/>
        </w:rPr>
        <w:t>Promover y Apoyar el desarrollo de actividades productivas mediante  recursos financieros a proyectos con probada viabilidad y rentabilidad económica social que contribuya a la generación de empleos y a una mejor distribución del ingreso.</w:t>
      </w:r>
    </w:p>
    <w:p w:rsidR="00C737A8" w:rsidRPr="006D7EBB" w:rsidRDefault="00C737A8" w:rsidP="006D7EBB">
      <w:pPr>
        <w:numPr>
          <w:ilvl w:val="0"/>
          <w:numId w:val="2"/>
        </w:numPr>
        <w:ind w:left="709"/>
        <w:rPr>
          <w:rFonts w:ascii="Barlow" w:hAnsi="Barlow"/>
          <w:sz w:val="20"/>
          <w:szCs w:val="20"/>
        </w:rPr>
      </w:pPr>
      <w:r w:rsidRPr="006D7EBB">
        <w:rPr>
          <w:rFonts w:ascii="Barlow" w:hAnsi="Barlow"/>
          <w:sz w:val="20"/>
          <w:szCs w:val="20"/>
        </w:rPr>
        <w:t>Apoyar financieramente para su expansión y/o consolidación a la microempresa que cuente con un proyecto económico financiero viable y rentable, enmarcado en la actividad manufacturera, de construcción, comercial y/o de servicios, agropecuaria y artesanal.</w:t>
      </w:r>
    </w:p>
    <w:p w:rsidR="00C737A8" w:rsidRPr="006D7EBB" w:rsidRDefault="00C737A8" w:rsidP="006D7EBB">
      <w:pPr>
        <w:numPr>
          <w:ilvl w:val="0"/>
          <w:numId w:val="2"/>
        </w:numPr>
        <w:ind w:left="709"/>
        <w:rPr>
          <w:rFonts w:ascii="Barlow" w:hAnsi="Barlow"/>
          <w:sz w:val="20"/>
          <w:szCs w:val="20"/>
        </w:rPr>
      </w:pPr>
      <w:r w:rsidRPr="006D7EBB">
        <w:rPr>
          <w:rFonts w:ascii="Barlow" w:hAnsi="Barlow"/>
          <w:sz w:val="20"/>
          <w:szCs w:val="20"/>
        </w:rPr>
        <w:t>Desarrollar opciones productivas para dar un mayor valor agregado a los productos generados por el sector social, permitiéndole mejorar sus ingresos</w:t>
      </w:r>
      <w:r w:rsidR="00E91512" w:rsidRPr="006D7EBB">
        <w:rPr>
          <w:rFonts w:ascii="Barlow" w:hAnsi="Barlow"/>
          <w:sz w:val="20"/>
          <w:szCs w:val="20"/>
        </w:rPr>
        <w:t>.</w:t>
      </w:r>
    </w:p>
    <w:p w:rsidR="00C737A8" w:rsidRPr="006D7EBB" w:rsidRDefault="00C737A8" w:rsidP="006D7EBB">
      <w:pPr>
        <w:numPr>
          <w:ilvl w:val="0"/>
          <w:numId w:val="2"/>
        </w:numPr>
        <w:ind w:left="709"/>
        <w:rPr>
          <w:rFonts w:ascii="Barlow" w:hAnsi="Barlow"/>
          <w:sz w:val="20"/>
          <w:szCs w:val="20"/>
        </w:rPr>
      </w:pPr>
      <w:r w:rsidRPr="006D7EBB">
        <w:rPr>
          <w:rFonts w:ascii="Barlow" w:hAnsi="Barlow"/>
          <w:sz w:val="20"/>
          <w:szCs w:val="20"/>
        </w:rPr>
        <w:t>Apoyar a los grupos sociales para impulsar sus proyectos de inversión y atenderlos financieramente o a través de capacitación o asistencia técnica.</w:t>
      </w:r>
    </w:p>
    <w:p w:rsidR="00C737A8" w:rsidRPr="006D7EBB" w:rsidRDefault="00C737A8" w:rsidP="006D7EBB">
      <w:pPr>
        <w:numPr>
          <w:ilvl w:val="0"/>
          <w:numId w:val="2"/>
        </w:numPr>
        <w:ind w:left="709"/>
        <w:rPr>
          <w:rFonts w:ascii="Barlow" w:hAnsi="Barlow"/>
          <w:sz w:val="20"/>
          <w:szCs w:val="20"/>
        </w:rPr>
      </w:pPr>
      <w:r w:rsidRPr="006D7EBB">
        <w:rPr>
          <w:rFonts w:ascii="Barlow" w:hAnsi="Barlow"/>
          <w:sz w:val="20"/>
          <w:szCs w:val="20"/>
        </w:rPr>
        <w:t>Mediante el programa de empleo productivo, proveer de recursos a las empresas para realizar la adquisición de insumos, la contratación y pago de la fuerza laboral requerida para dar cumplimiento a su proceso productivo, así como para la capacitación, orientada a mejorar los niveles de capacidad administrativa, financiera y técnica de los sujetos de apoyo o sus trabajadores.</w:t>
      </w:r>
    </w:p>
    <w:p w:rsidR="00C737A8" w:rsidRPr="006D7EBB" w:rsidRDefault="00E91512" w:rsidP="006D7EBB">
      <w:pPr>
        <w:rPr>
          <w:rFonts w:ascii="Barlow" w:hAnsi="Barlow"/>
          <w:sz w:val="20"/>
          <w:szCs w:val="20"/>
        </w:rPr>
      </w:pPr>
      <w:r w:rsidRPr="006D7EBB">
        <w:rPr>
          <w:rFonts w:ascii="Barlow" w:hAnsi="Barlow"/>
          <w:sz w:val="20"/>
          <w:szCs w:val="20"/>
        </w:rPr>
        <w:t xml:space="preserve">Las Operaciones que dieron origen a los Estados Financieros corresponden al ejercicio presupuestal comprendido del 01 de enero al 31 de diciembre </w:t>
      </w:r>
      <w:r w:rsidR="00C737A8" w:rsidRPr="006D7EBB">
        <w:rPr>
          <w:rFonts w:ascii="Barlow" w:hAnsi="Barlow"/>
          <w:sz w:val="20"/>
          <w:szCs w:val="20"/>
        </w:rPr>
        <w:t>de 20</w:t>
      </w:r>
      <w:r w:rsidR="00562F22" w:rsidRPr="006D7EBB">
        <w:rPr>
          <w:rFonts w:ascii="Barlow" w:hAnsi="Barlow"/>
          <w:sz w:val="20"/>
          <w:szCs w:val="20"/>
        </w:rPr>
        <w:t>20</w:t>
      </w:r>
      <w:r w:rsidR="00C737A8" w:rsidRPr="006D7EBB">
        <w:rPr>
          <w:rFonts w:ascii="Barlow" w:hAnsi="Barlow"/>
          <w:sz w:val="20"/>
          <w:szCs w:val="20"/>
        </w:rPr>
        <w:t>.</w:t>
      </w:r>
    </w:p>
    <w:p w:rsidR="00C737A8" w:rsidRPr="006D7EBB" w:rsidRDefault="00C737A8" w:rsidP="006D7EBB">
      <w:pPr>
        <w:rPr>
          <w:rFonts w:ascii="Barlow" w:hAnsi="Barlow"/>
          <w:sz w:val="20"/>
          <w:szCs w:val="20"/>
        </w:rPr>
      </w:pPr>
      <w:r w:rsidRPr="006D7EBB">
        <w:rPr>
          <w:rFonts w:ascii="Barlow" w:hAnsi="Barlow"/>
          <w:sz w:val="20"/>
          <w:szCs w:val="20"/>
        </w:rPr>
        <w:lastRenderedPageBreak/>
        <w:t>El Fondo para la Consolidación y Fomento del Empleo Permanente en el Estado de Yucatán se crea como un acuerdo de coordinación entre el Gobierno Estatal y Federal y no tiene obligaciones fiscales que cumplir.</w:t>
      </w:r>
    </w:p>
    <w:p w:rsidR="00312B31" w:rsidRPr="006D7EBB" w:rsidRDefault="00C737A8" w:rsidP="006D7EBB">
      <w:pPr>
        <w:rPr>
          <w:rFonts w:ascii="Barlow" w:hAnsi="Barlow"/>
          <w:sz w:val="20"/>
          <w:szCs w:val="20"/>
        </w:rPr>
      </w:pPr>
      <w:r w:rsidRPr="006D7EBB">
        <w:rPr>
          <w:rFonts w:ascii="Barlow" w:hAnsi="Barlow"/>
          <w:sz w:val="20"/>
          <w:szCs w:val="20"/>
        </w:rPr>
        <w:t>El Fondo para la Consolidación y Fomento al Empleo Permanente en el Estrado de Yucatán no tiene contratado servicios personales para que laboren en el mismo, puesto que toda sus actividades administrativas las elabora el personal de la Secretaría de Fomento Económico y Trabajo destinada para tales fines, dicha dependencia, elabora los Estados Financieros y envía una copia a la Dirección General de Fondos y Microempresas de "Empresas de Solidaridad".</w:t>
      </w:r>
    </w:p>
    <w:p w:rsidR="00197A0C" w:rsidRPr="006D7EBB" w:rsidRDefault="000E6596" w:rsidP="006D7EBB">
      <w:pPr>
        <w:rPr>
          <w:rFonts w:ascii="Barlow" w:hAnsi="Barlow"/>
          <w:b/>
          <w:sz w:val="20"/>
          <w:szCs w:val="20"/>
        </w:rPr>
      </w:pPr>
      <w:r w:rsidRPr="006D7EBB">
        <w:rPr>
          <w:rFonts w:ascii="Barlow" w:hAnsi="Barlow"/>
          <w:b/>
          <w:sz w:val="20"/>
          <w:szCs w:val="20"/>
        </w:rPr>
        <w:t>NOTA 5</w:t>
      </w:r>
    </w:p>
    <w:p w:rsidR="00197A0C" w:rsidRPr="006D7EBB" w:rsidRDefault="000E6596" w:rsidP="006D7EBB">
      <w:pPr>
        <w:rPr>
          <w:rFonts w:ascii="Barlow" w:hAnsi="Barlow"/>
          <w:b/>
          <w:sz w:val="20"/>
          <w:szCs w:val="20"/>
        </w:rPr>
      </w:pPr>
      <w:r w:rsidRPr="006D7EBB">
        <w:rPr>
          <w:rFonts w:ascii="Barlow" w:hAnsi="Barlow"/>
          <w:b/>
          <w:sz w:val="20"/>
          <w:szCs w:val="20"/>
        </w:rPr>
        <w:t>BASES DE PREPARACION DE LOS ESTADOS FINANCIEROS</w:t>
      </w:r>
    </w:p>
    <w:p w:rsidR="000E6596" w:rsidRPr="006D7EBB" w:rsidRDefault="00EC43AF" w:rsidP="006D7EBB">
      <w:pPr>
        <w:rPr>
          <w:rFonts w:ascii="Barlow" w:hAnsi="Barlow"/>
          <w:sz w:val="20"/>
          <w:szCs w:val="20"/>
        </w:rPr>
      </w:pPr>
      <w:r w:rsidRPr="006D7EBB">
        <w:rPr>
          <w:rFonts w:ascii="Barlow" w:hAnsi="Barlow"/>
          <w:sz w:val="20"/>
          <w:szCs w:val="20"/>
        </w:rPr>
        <w:t xml:space="preserve">Para la preparación de los Estados Financieros se tomó como base la Ley de Contabilidad </w:t>
      </w:r>
      <w:r w:rsidR="00D617FA" w:rsidRPr="006D7EBB">
        <w:rPr>
          <w:rFonts w:ascii="Barlow" w:hAnsi="Barlow"/>
          <w:sz w:val="20"/>
          <w:szCs w:val="20"/>
        </w:rPr>
        <w:t>Gubernamental,</w:t>
      </w:r>
      <w:r w:rsidRPr="006D7EBB">
        <w:rPr>
          <w:rFonts w:ascii="Barlow" w:hAnsi="Barlow"/>
          <w:sz w:val="20"/>
          <w:szCs w:val="20"/>
        </w:rPr>
        <w:t xml:space="preserve"> así como también la normatividad emitida por le CONAC y las disposiciones legales aplicables.</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197A0C" w:rsidRPr="006D7EBB" w:rsidRDefault="000E6596" w:rsidP="006D7EBB">
      <w:pPr>
        <w:rPr>
          <w:rFonts w:ascii="Barlow" w:hAnsi="Barlow"/>
          <w:b/>
          <w:sz w:val="20"/>
          <w:szCs w:val="20"/>
        </w:rPr>
      </w:pPr>
      <w:r w:rsidRPr="006D7EBB">
        <w:rPr>
          <w:rFonts w:ascii="Barlow" w:hAnsi="Barlow"/>
          <w:b/>
          <w:sz w:val="20"/>
          <w:szCs w:val="20"/>
        </w:rPr>
        <w:t>POSTULADOS BASICOS</w:t>
      </w:r>
    </w:p>
    <w:p w:rsidR="000E6596" w:rsidRPr="006D7EBB" w:rsidRDefault="000E6596" w:rsidP="006D7EBB">
      <w:pPr>
        <w:rPr>
          <w:rFonts w:ascii="Barlow" w:hAnsi="Barlow"/>
          <w:b/>
          <w:sz w:val="20"/>
          <w:szCs w:val="20"/>
        </w:rPr>
      </w:pPr>
      <w:r w:rsidRPr="006D7EBB">
        <w:rPr>
          <w:rFonts w:ascii="Barlow" w:hAnsi="Barlow"/>
          <w:b/>
          <w:sz w:val="20"/>
          <w:szCs w:val="20"/>
        </w:rPr>
        <w:t>Sustancia Económica</w:t>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p>
    <w:p w:rsidR="000E6596" w:rsidRPr="006D7EBB" w:rsidRDefault="00EC43AF" w:rsidP="006D7EBB">
      <w:pPr>
        <w:rPr>
          <w:rFonts w:ascii="Barlow" w:hAnsi="Barlow"/>
          <w:sz w:val="20"/>
          <w:szCs w:val="20"/>
        </w:rPr>
      </w:pPr>
      <w:r w:rsidRPr="006D7EBB">
        <w:rPr>
          <w:rFonts w:ascii="Barlow" w:hAnsi="Barlow"/>
          <w:sz w:val="20"/>
          <w:szCs w:val="20"/>
        </w:rPr>
        <w:t xml:space="preserve">Los ingresos y gastos fueron reconocidos en el momento en que fueron realizados y ejercidos, respectivamente y se encuentran registrados de acuerdo con los criterios de la Ley General de Contabilidad Gubernamental, las Normas Emitidas por el </w:t>
      </w:r>
      <w:r w:rsidR="00D617FA" w:rsidRPr="006D7EBB">
        <w:rPr>
          <w:rFonts w:ascii="Barlow" w:hAnsi="Barlow"/>
          <w:sz w:val="20"/>
          <w:szCs w:val="20"/>
        </w:rPr>
        <w:t>CONAC, La</w:t>
      </w:r>
      <w:r w:rsidRPr="006D7EBB">
        <w:rPr>
          <w:rFonts w:ascii="Barlow" w:hAnsi="Barlow"/>
          <w:sz w:val="20"/>
          <w:szCs w:val="20"/>
        </w:rPr>
        <w:t xml:space="preserve"> Ley de Presupuesto y Contabilidad Gubernamental.</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0E6596" w:rsidRPr="006D7EBB" w:rsidRDefault="000E6596" w:rsidP="006D7EBB">
      <w:pPr>
        <w:rPr>
          <w:rFonts w:ascii="Barlow" w:hAnsi="Barlow"/>
          <w:b/>
          <w:sz w:val="20"/>
          <w:szCs w:val="20"/>
        </w:rPr>
      </w:pPr>
      <w:r w:rsidRPr="006D7EBB">
        <w:rPr>
          <w:rFonts w:ascii="Barlow" w:hAnsi="Barlow"/>
          <w:b/>
          <w:sz w:val="20"/>
          <w:szCs w:val="20"/>
        </w:rPr>
        <w:t>Entes Públicos</w:t>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p>
    <w:p w:rsidR="003E5862" w:rsidRPr="006D7EBB" w:rsidRDefault="00EC43AF" w:rsidP="006D7EBB">
      <w:pPr>
        <w:rPr>
          <w:rFonts w:ascii="Barlow" w:hAnsi="Barlow"/>
          <w:b/>
          <w:sz w:val="20"/>
          <w:szCs w:val="20"/>
        </w:rPr>
      </w:pPr>
      <w:r w:rsidRPr="006D7EBB">
        <w:rPr>
          <w:rFonts w:ascii="Barlow" w:hAnsi="Barlow"/>
          <w:sz w:val="20"/>
          <w:szCs w:val="20"/>
        </w:rPr>
        <w:t xml:space="preserve">Los poderes Ejecutivo, Legislativo y Judicial de la Federación y de las entidades federativas; los entes autónomos de la Federación y de las entidades federativas; los ayuntamientos de los municipios; los </w:t>
      </w:r>
      <w:r w:rsidR="00D617FA" w:rsidRPr="006D7EBB">
        <w:rPr>
          <w:rFonts w:ascii="Barlow" w:hAnsi="Barlow"/>
          <w:sz w:val="20"/>
          <w:szCs w:val="20"/>
        </w:rPr>
        <w:t>órganos</w:t>
      </w:r>
      <w:r w:rsidRPr="006D7EBB">
        <w:rPr>
          <w:rFonts w:ascii="Barlow" w:hAnsi="Barlow"/>
          <w:sz w:val="20"/>
          <w:szCs w:val="20"/>
        </w:rPr>
        <w:t xml:space="preserve"> políticos administrativos de las demarcaciones territoriales del Distrito Federal; y las entidades de la administración pública paraestatal, ya sean federales, estatales o municipales.</w:t>
      </w:r>
      <w:r w:rsidR="00094AA8" w:rsidRPr="006D7EBB">
        <w:rPr>
          <w:rFonts w:ascii="Barlow" w:hAnsi="Barlow"/>
          <w:b/>
          <w:sz w:val="20"/>
          <w:szCs w:val="20"/>
        </w:rPr>
        <w:t xml:space="preserve"> </w:t>
      </w:r>
    </w:p>
    <w:p w:rsidR="000E6596" w:rsidRPr="006D7EBB" w:rsidRDefault="000E6596" w:rsidP="006D7EBB">
      <w:pPr>
        <w:rPr>
          <w:rFonts w:ascii="Barlow" w:hAnsi="Barlow"/>
          <w:b/>
          <w:sz w:val="20"/>
          <w:szCs w:val="20"/>
        </w:rPr>
      </w:pPr>
      <w:r w:rsidRPr="006D7EBB">
        <w:rPr>
          <w:rFonts w:ascii="Barlow" w:hAnsi="Barlow"/>
          <w:b/>
          <w:sz w:val="20"/>
          <w:szCs w:val="20"/>
        </w:rPr>
        <w:t>Existencia Permanente</w:t>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p>
    <w:p w:rsidR="00C737A8" w:rsidRPr="006D7EBB" w:rsidRDefault="00C737A8" w:rsidP="006D7EBB">
      <w:pPr>
        <w:rPr>
          <w:rFonts w:ascii="Barlow" w:hAnsi="Barlow"/>
          <w:sz w:val="20"/>
          <w:szCs w:val="20"/>
        </w:rPr>
      </w:pPr>
      <w:r w:rsidRPr="006D7EBB">
        <w:rPr>
          <w:rFonts w:ascii="Barlow" w:hAnsi="Barlow"/>
          <w:sz w:val="20"/>
          <w:szCs w:val="20"/>
        </w:rPr>
        <w:t xml:space="preserve">La vigencia del Fondo para la Consolidación y Fomento del Empleo Permanente en el Estado de Yucatán será la que coincida con la última fecha establecida de devolución en el calendario de restitución de recursos otorgados al amparo del propio acuerdo de coordinación y a la determinación del destino final de los mismos. Sin perjuicio de los anterior, cualquiera de las partes podrá dar por terminado el presente acuerdo de coordinación anticipadamente dando aviso a la </w:t>
      </w:r>
      <w:r w:rsidRPr="006D7EBB">
        <w:rPr>
          <w:rFonts w:ascii="Barlow" w:hAnsi="Barlow"/>
          <w:sz w:val="20"/>
          <w:szCs w:val="20"/>
        </w:rPr>
        <w:lastRenderedPageBreak/>
        <w:t>otra por escrito dentro de los 30 días naturales anteriores a la fecha en que surtirá efectos. No obstante seguirá operando respecto de los proyectos y/o acciones que estén en proceso y hasta que no se haya amortizado el recurso comprometido en los mismos.</w:t>
      </w:r>
    </w:p>
    <w:p w:rsidR="000E6596" w:rsidRPr="006D7EBB" w:rsidRDefault="00197A0C" w:rsidP="006D7EBB">
      <w:pPr>
        <w:rPr>
          <w:rFonts w:ascii="Barlow" w:hAnsi="Barlow"/>
          <w:b/>
          <w:sz w:val="20"/>
          <w:szCs w:val="20"/>
        </w:rPr>
      </w:pPr>
      <w:r w:rsidRPr="006D7EBB">
        <w:rPr>
          <w:rFonts w:ascii="Barlow" w:hAnsi="Barlow"/>
          <w:b/>
          <w:sz w:val="20"/>
          <w:szCs w:val="20"/>
        </w:rPr>
        <w:t>Revelación</w:t>
      </w:r>
      <w:r w:rsidR="000E6596" w:rsidRPr="006D7EBB">
        <w:rPr>
          <w:rFonts w:ascii="Barlow" w:hAnsi="Barlow"/>
          <w:b/>
          <w:sz w:val="20"/>
          <w:szCs w:val="20"/>
        </w:rPr>
        <w:t xml:space="preserve"> Suficiente</w:t>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p>
    <w:p w:rsidR="00FB2597" w:rsidRPr="006D7EBB" w:rsidRDefault="00EC43AF" w:rsidP="006D7EBB">
      <w:pPr>
        <w:rPr>
          <w:rFonts w:ascii="Barlow" w:hAnsi="Barlow"/>
          <w:sz w:val="20"/>
          <w:szCs w:val="20"/>
        </w:rPr>
      </w:pPr>
      <w:r w:rsidRPr="006D7EBB">
        <w:rPr>
          <w:rFonts w:ascii="Barlow" w:hAnsi="Barlow"/>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w:t>
      </w:r>
      <w:r w:rsidR="00BF5ED0" w:rsidRPr="006D7EBB">
        <w:rPr>
          <w:rFonts w:ascii="Barlow" w:hAnsi="Barlow"/>
          <w:sz w:val="20"/>
          <w:szCs w:val="20"/>
        </w:rPr>
        <w:t>El Fondo del Empleo</w:t>
      </w:r>
      <w:r w:rsidRPr="006D7EBB">
        <w:rPr>
          <w:rFonts w:ascii="Barlow" w:hAnsi="Barlow"/>
          <w:sz w:val="20"/>
          <w:szCs w:val="20"/>
        </w:rPr>
        <w:t>.</w:t>
      </w:r>
    </w:p>
    <w:p w:rsidR="00C737A8" w:rsidRPr="006D7EBB" w:rsidRDefault="00C737A8" w:rsidP="006D7EBB">
      <w:pPr>
        <w:rPr>
          <w:rFonts w:ascii="Barlow" w:hAnsi="Barlow"/>
          <w:b/>
          <w:sz w:val="20"/>
          <w:szCs w:val="20"/>
        </w:rPr>
      </w:pPr>
    </w:p>
    <w:p w:rsidR="00C737A8" w:rsidRPr="006D7EBB" w:rsidRDefault="00C737A8" w:rsidP="006D7EBB">
      <w:pPr>
        <w:rPr>
          <w:rFonts w:ascii="Barlow" w:hAnsi="Barlow"/>
          <w:b/>
          <w:sz w:val="20"/>
          <w:szCs w:val="20"/>
        </w:rPr>
      </w:pPr>
    </w:p>
    <w:p w:rsidR="00B72A30" w:rsidRPr="006D7EBB" w:rsidRDefault="000E6596" w:rsidP="006D7EBB">
      <w:pPr>
        <w:rPr>
          <w:rFonts w:ascii="Barlow" w:hAnsi="Barlow"/>
          <w:b/>
          <w:sz w:val="20"/>
          <w:szCs w:val="20"/>
        </w:rPr>
      </w:pPr>
      <w:r w:rsidRPr="006D7EBB">
        <w:rPr>
          <w:rFonts w:ascii="Barlow" w:hAnsi="Barlow"/>
          <w:b/>
          <w:sz w:val="20"/>
          <w:szCs w:val="20"/>
        </w:rPr>
        <w:t>Importancia Relativa</w:t>
      </w:r>
    </w:p>
    <w:p w:rsidR="000E6596" w:rsidRPr="006D7EBB" w:rsidRDefault="00EC43AF" w:rsidP="006D7EBB">
      <w:pPr>
        <w:rPr>
          <w:rFonts w:ascii="Barlow" w:hAnsi="Barlow"/>
          <w:sz w:val="20"/>
          <w:szCs w:val="20"/>
        </w:rPr>
      </w:pPr>
      <w:r w:rsidRPr="006D7EBB">
        <w:rPr>
          <w:rFonts w:ascii="Barlow" w:hAnsi="Barlow"/>
          <w:sz w:val="20"/>
          <w:szCs w:val="20"/>
        </w:rPr>
        <w:t xml:space="preserve">La información financiera presentada de </w:t>
      </w:r>
      <w:r w:rsidR="00BF5ED0" w:rsidRPr="006D7EBB">
        <w:rPr>
          <w:rFonts w:ascii="Barlow" w:hAnsi="Barlow"/>
          <w:sz w:val="20"/>
          <w:szCs w:val="20"/>
        </w:rPr>
        <w:t>El Fondo del Empleo</w:t>
      </w:r>
      <w:r w:rsidRPr="006D7EBB">
        <w:rPr>
          <w:rFonts w:ascii="Barlow" w:hAnsi="Barlow"/>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744993" w:rsidRPr="006D7EBB" w:rsidRDefault="000E6596" w:rsidP="006D7EBB">
      <w:pPr>
        <w:rPr>
          <w:rFonts w:ascii="Barlow" w:hAnsi="Barlow"/>
          <w:b/>
          <w:sz w:val="20"/>
          <w:szCs w:val="20"/>
        </w:rPr>
      </w:pPr>
      <w:r w:rsidRPr="006D7EBB">
        <w:rPr>
          <w:rFonts w:ascii="Barlow" w:hAnsi="Barlow"/>
          <w:b/>
          <w:sz w:val="20"/>
          <w:szCs w:val="20"/>
        </w:rPr>
        <w:t>Periodo Contable</w:t>
      </w:r>
    </w:p>
    <w:p w:rsidR="00EC43AF" w:rsidRPr="006D7EBB" w:rsidRDefault="00EC43AF" w:rsidP="006D7EBB">
      <w:pPr>
        <w:rPr>
          <w:rFonts w:ascii="Barlow" w:hAnsi="Barlow"/>
          <w:sz w:val="20"/>
          <w:szCs w:val="20"/>
        </w:rPr>
      </w:pPr>
      <w:r w:rsidRPr="006D7EBB">
        <w:rPr>
          <w:rFonts w:ascii="Barlow" w:hAnsi="Barlow"/>
          <w:sz w:val="20"/>
          <w:szCs w:val="20"/>
        </w:rPr>
        <w:t xml:space="preserve">Las Operaciones que dieron origen a los Estados Financieros corresponden al ejercicio presupuestal comprendido del 01 de </w:t>
      </w:r>
      <w:r w:rsidR="00965ED3" w:rsidRPr="006D7EBB">
        <w:rPr>
          <w:rFonts w:ascii="Barlow" w:hAnsi="Barlow"/>
          <w:sz w:val="20"/>
          <w:szCs w:val="20"/>
        </w:rPr>
        <w:t>enero al 31 de diciembre de 20</w:t>
      </w:r>
      <w:r w:rsidR="00562F22" w:rsidRPr="006D7EBB">
        <w:rPr>
          <w:rFonts w:ascii="Barlow" w:hAnsi="Barlow"/>
          <w:sz w:val="20"/>
          <w:szCs w:val="20"/>
        </w:rPr>
        <w:t>20</w:t>
      </w:r>
      <w:r w:rsidRPr="006D7EBB">
        <w:rPr>
          <w:rFonts w:ascii="Barlow" w:hAnsi="Barlow"/>
          <w:sz w:val="20"/>
          <w:szCs w:val="20"/>
        </w:rPr>
        <w:t>.</w:t>
      </w:r>
    </w:p>
    <w:p w:rsidR="000E6596" w:rsidRPr="006D7EBB" w:rsidRDefault="00197A0C" w:rsidP="006D7EBB">
      <w:pPr>
        <w:rPr>
          <w:rFonts w:ascii="Barlow" w:hAnsi="Barlow"/>
          <w:b/>
          <w:sz w:val="20"/>
          <w:szCs w:val="20"/>
        </w:rPr>
      </w:pPr>
      <w:r w:rsidRPr="006D7EBB">
        <w:rPr>
          <w:rFonts w:ascii="Barlow" w:hAnsi="Barlow"/>
          <w:b/>
          <w:sz w:val="20"/>
          <w:szCs w:val="20"/>
        </w:rPr>
        <w:t>Valuación</w:t>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r w:rsidR="000E6596" w:rsidRPr="006D7EBB">
        <w:rPr>
          <w:rFonts w:ascii="Barlow" w:hAnsi="Barlow"/>
          <w:b/>
          <w:sz w:val="20"/>
          <w:szCs w:val="20"/>
        </w:rPr>
        <w:tab/>
      </w:r>
    </w:p>
    <w:p w:rsidR="00EC43AF" w:rsidRPr="006D7EBB" w:rsidRDefault="00EC43AF" w:rsidP="006D7EBB">
      <w:pPr>
        <w:rPr>
          <w:rFonts w:ascii="Barlow" w:hAnsi="Barlow"/>
          <w:sz w:val="20"/>
          <w:szCs w:val="20"/>
        </w:rPr>
      </w:pPr>
      <w:r w:rsidRPr="006D7EBB">
        <w:rPr>
          <w:rFonts w:ascii="Barlow" w:hAnsi="Barlow"/>
          <w:sz w:val="20"/>
          <w:szCs w:val="20"/>
        </w:rPr>
        <w:t xml:space="preserve">Las Operaciones Contables que se presentan fueron </w:t>
      </w:r>
      <w:r w:rsidR="00E77C61" w:rsidRPr="006D7EBB">
        <w:rPr>
          <w:rFonts w:ascii="Barlow" w:hAnsi="Barlow"/>
          <w:sz w:val="20"/>
          <w:szCs w:val="20"/>
        </w:rPr>
        <w:t>registradas</w:t>
      </w:r>
      <w:r w:rsidRPr="006D7EBB">
        <w:rPr>
          <w:rFonts w:ascii="Barlow" w:hAnsi="Barlow"/>
          <w:sz w:val="20"/>
          <w:szCs w:val="20"/>
        </w:rPr>
        <w:t xml:space="preserve"> a su valor histórico de adquisición sin incluir efectos de re-evaluación por inflación, así como también, todas las operaciones se registraron en moneda nacional.</w:t>
      </w:r>
    </w:p>
    <w:p w:rsidR="000E6596" w:rsidRPr="006D7EBB" w:rsidRDefault="000E6596" w:rsidP="006D7EBB">
      <w:pPr>
        <w:rPr>
          <w:rFonts w:ascii="Barlow" w:hAnsi="Barlow"/>
          <w:b/>
          <w:sz w:val="20"/>
          <w:szCs w:val="20"/>
        </w:rPr>
      </w:pPr>
      <w:r w:rsidRPr="006D7EBB">
        <w:rPr>
          <w:rFonts w:ascii="Barlow" w:hAnsi="Barlow"/>
          <w:b/>
          <w:sz w:val="20"/>
          <w:szCs w:val="20"/>
        </w:rPr>
        <w:t>Dualidad Económica</w:t>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p>
    <w:p w:rsidR="000E6596" w:rsidRPr="006D7EBB" w:rsidRDefault="00094AA8" w:rsidP="006D7EBB">
      <w:pPr>
        <w:rPr>
          <w:rFonts w:ascii="Barlow" w:hAnsi="Barlow"/>
          <w:sz w:val="20"/>
          <w:szCs w:val="20"/>
        </w:rPr>
      </w:pPr>
      <w:r w:rsidRPr="006D7EBB">
        <w:rPr>
          <w:rFonts w:ascii="Barlow" w:hAnsi="Barlow"/>
          <w:sz w:val="20"/>
          <w:szCs w:val="20"/>
        </w:rPr>
        <w:t>Todos los ingresos que se tiene en este período se deben principalmente a los intereses que genero la cuenta de cheques y por la ganancia en la inversión en mesa de dinero papel gobierno, no se tuvo alguna aportación por parte del ejecutivo, ni crédito alguno con alguna institución financiera, por lo que la estructura financiera se mantiene igual, reflejando los movimientos en los Activos por los Créditos que se otorgan, y en el patrimonio generado por los intereses que se cobran y que generan un ahorro según se muestra en el Estado de Actividades.</w:t>
      </w:r>
    </w:p>
    <w:p w:rsidR="000E6596" w:rsidRPr="006D7EBB" w:rsidRDefault="000E6596" w:rsidP="006D7EBB">
      <w:pPr>
        <w:rPr>
          <w:rFonts w:ascii="Barlow" w:hAnsi="Barlow"/>
          <w:b/>
          <w:sz w:val="20"/>
          <w:szCs w:val="20"/>
        </w:rPr>
      </w:pPr>
      <w:r w:rsidRPr="006D7EBB">
        <w:rPr>
          <w:rFonts w:ascii="Barlow" w:hAnsi="Barlow"/>
          <w:b/>
          <w:sz w:val="20"/>
          <w:szCs w:val="20"/>
        </w:rPr>
        <w:lastRenderedPageBreak/>
        <w:t>Consistencia</w:t>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r w:rsidRPr="006D7EBB">
        <w:rPr>
          <w:rFonts w:ascii="Barlow" w:hAnsi="Barlow"/>
          <w:b/>
          <w:sz w:val="20"/>
          <w:szCs w:val="20"/>
        </w:rPr>
        <w:tab/>
      </w:r>
    </w:p>
    <w:p w:rsidR="00E6347C" w:rsidRPr="006D7EBB" w:rsidRDefault="00D617FA" w:rsidP="006D7EBB">
      <w:pPr>
        <w:rPr>
          <w:rFonts w:ascii="Barlow" w:hAnsi="Barlow"/>
          <w:b/>
          <w:sz w:val="20"/>
          <w:szCs w:val="20"/>
        </w:rPr>
      </w:pPr>
      <w:r w:rsidRPr="006D7EBB">
        <w:rPr>
          <w:rFonts w:ascii="Barlow" w:hAnsi="Barlow"/>
          <w:sz w:val="20"/>
          <w:szCs w:val="20"/>
        </w:rPr>
        <w:t xml:space="preserve">El método de registro de las operaciones de </w:t>
      </w:r>
      <w:r w:rsidR="00BF5ED0" w:rsidRPr="006D7EBB">
        <w:rPr>
          <w:rFonts w:ascii="Barlow" w:hAnsi="Barlow"/>
          <w:sz w:val="20"/>
          <w:szCs w:val="20"/>
        </w:rPr>
        <w:t>El Fondo del Empleo</w:t>
      </w:r>
      <w:r w:rsidRPr="006D7EBB">
        <w:rPr>
          <w:rFonts w:ascii="Barlow" w:hAnsi="Barlow"/>
          <w:sz w:val="20"/>
          <w:szCs w:val="20"/>
        </w:rPr>
        <w:t xml:space="preserve"> se realizó</w:t>
      </w:r>
      <w:r w:rsidR="00EC43AF" w:rsidRPr="006D7EBB">
        <w:rPr>
          <w:rFonts w:ascii="Barlow" w:hAnsi="Barlow"/>
          <w:sz w:val="20"/>
          <w:szCs w:val="20"/>
        </w:rPr>
        <w:t xml:space="preserve"> de acuerdo a la Normatividad Vigente y se aplicaran de la misma forma en todas las operaciones similares en los ejercicios subsecuentes, aunque podrán variar dependiendo de algún cambio que se dé ya sea por modificaciones a la Ley o de las Normas.</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6E7526" w:rsidRPr="006D7EBB" w:rsidRDefault="000E6596" w:rsidP="006D7EBB">
      <w:pPr>
        <w:rPr>
          <w:rFonts w:ascii="Barlow" w:hAnsi="Barlow"/>
          <w:b/>
          <w:sz w:val="20"/>
          <w:szCs w:val="20"/>
        </w:rPr>
      </w:pPr>
      <w:r w:rsidRPr="006D7EBB">
        <w:rPr>
          <w:rFonts w:ascii="Barlow" w:hAnsi="Barlow"/>
          <w:b/>
          <w:sz w:val="20"/>
          <w:szCs w:val="20"/>
        </w:rPr>
        <w:t>NOTA 6</w:t>
      </w:r>
    </w:p>
    <w:p w:rsidR="006E7526" w:rsidRPr="006D7EBB" w:rsidRDefault="000E6596" w:rsidP="006D7EBB">
      <w:pPr>
        <w:rPr>
          <w:rFonts w:ascii="Barlow" w:hAnsi="Barlow"/>
          <w:b/>
          <w:sz w:val="20"/>
          <w:szCs w:val="20"/>
        </w:rPr>
      </w:pPr>
      <w:r w:rsidRPr="006D7EBB">
        <w:rPr>
          <w:rFonts w:ascii="Barlow" w:hAnsi="Barlow"/>
          <w:b/>
          <w:sz w:val="20"/>
          <w:szCs w:val="20"/>
        </w:rPr>
        <w:t>POLITICAS DE CONTABILIDAD SIGNIFICATIVAS</w:t>
      </w:r>
    </w:p>
    <w:p w:rsidR="000E6596" w:rsidRPr="006D7EBB" w:rsidRDefault="000E6596" w:rsidP="006D7EBB">
      <w:pPr>
        <w:rPr>
          <w:rFonts w:ascii="Barlow" w:hAnsi="Barlow"/>
          <w:sz w:val="20"/>
          <w:szCs w:val="20"/>
        </w:rPr>
      </w:pPr>
      <w:r w:rsidRPr="006D7EBB">
        <w:rPr>
          <w:rFonts w:ascii="Barlow" w:hAnsi="Barlow"/>
          <w:sz w:val="20"/>
          <w:szCs w:val="20"/>
        </w:rPr>
        <w:t>a) Registro de los Ingresos</w:t>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p>
    <w:p w:rsidR="000E6596" w:rsidRPr="006D7EBB" w:rsidRDefault="001A5ECA" w:rsidP="006D7EBB">
      <w:pPr>
        <w:rPr>
          <w:rFonts w:ascii="Barlow" w:hAnsi="Barlow"/>
          <w:sz w:val="20"/>
          <w:szCs w:val="20"/>
        </w:rPr>
      </w:pPr>
      <w:r w:rsidRPr="006D7EBB">
        <w:rPr>
          <w:rFonts w:ascii="Barlow" w:hAnsi="Barlow"/>
          <w:sz w:val="20"/>
          <w:szCs w:val="20"/>
        </w:rPr>
        <w:t xml:space="preserve">Los Ingresos provienen de las transferencias recibidas del Poder Ejecutivo y de la Federación, así como de los intereses que se cobran por los créditos otorgados por </w:t>
      </w:r>
      <w:r w:rsidR="00BF5ED0" w:rsidRPr="006D7EBB">
        <w:rPr>
          <w:rFonts w:ascii="Barlow" w:hAnsi="Barlow"/>
          <w:sz w:val="20"/>
          <w:szCs w:val="20"/>
        </w:rPr>
        <w:t>El Fondo del Empleo</w:t>
      </w:r>
      <w:r w:rsidRPr="006D7EBB">
        <w:rPr>
          <w:rFonts w:ascii="Barlow" w:hAnsi="Barlow"/>
          <w:sz w:val="20"/>
          <w:szCs w:val="20"/>
        </w:rPr>
        <w:t>.</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0E6596" w:rsidRPr="006D7EBB" w:rsidRDefault="000E6596" w:rsidP="006D7EBB">
      <w:pPr>
        <w:rPr>
          <w:rFonts w:ascii="Barlow" w:hAnsi="Barlow"/>
          <w:sz w:val="20"/>
          <w:szCs w:val="20"/>
        </w:rPr>
      </w:pPr>
      <w:r w:rsidRPr="006D7EBB">
        <w:rPr>
          <w:rFonts w:ascii="Barlow" w:hAnsi="Barlow"/>
          <w:sz w:val="20"/>
          <w:szCs w:val="20"/>
        </w:rPr>
        <w:t>b) Registro de los Egresos.</w:t>
      </w:r>
    </w:p>
    <w:p w:rsidR="001A5ECA" w:rsidRPr="006D7EBB" w:rsidRDefault="001A5ECA" w:rsidP="006D7EBB">
      <w:pPr>
        <w:rPr>
          <w:rFonts w:ascii="Barlow" w:hAnsi="Barlow"/>
          <w:sz w:val="20"/>
          <w:szCs w:val="20"/>
        </w:rPr>
      </w:pPr>
      <w:r w:rsidRPr="006D7EBB">
        <w:rPr>
          <w:rFonts w:ascii="Barlow" w:hAnsi="Barlow"/>
          <w:sz w:val="20"/>
          <w:szCs w:val="20"/>
        </w:rPr>
        <w:t>Los egresos se registran en el momento que efectúa el gasto o en la emisión del Cheque y se le anexa los documentos que amparan la adquisición de los bienes o la prestación del servicio.</w:t>
      </w:r>
    </w:p>
    <w:p w:rsidR="000E6596" w:rsidRPr="006D7EBB" w:rsidRDefault="001A5ECA" w:rsidP="006D7EBB">
      <w:pPr>
        <w:rPr>
          <w:rFonts w:ascii="Barlow" w:hAnsi="Barlow"/>
          <w:sz w:val="20"/>
          <w:szCs w:val="20"/>
        </w:rPr>
      </w:pPr>
      <w:r w:rsidRPr="006D7EBB">
        <w:rPr>
          <w:rFonts w:ascii="Barlow" w:hAnsi="Barlow"/>
          <w:sz w:val="20"/>
          <w:szCs w:val="20"/>
        </w:rPr>
        <w:t>Las adquisiciones de materiales y suministros son consideradas directamente como egresos y su utilización es generalmente inmediata.</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0E6596" w:rsidRPr="006D7EBB" w:rsidRDefault="0003526C" w:rsidP="006D7EBB">
      <w:pPr>
        <w:rPr>
          <w:rFonts w:ascii="Barlow" w:hAnsi="Barlow"/>
          <w:sz w:val="20"/>
          <w:szCs w:val="20"/>
        </w:rPr>
      </w:pPr>
      <w:r w:rsidRPr="006D7EBB">
        <w:rPr>
          <w:rFonts w:ascii="Barlow" w:hAnsi="Barlow"/>
          <w:sz w:val="20"/>
          <w:szCs w:val="20"/>
        </w:rPr>
        <w:t>c</w:t>
      </w:r>
      <w:r w:rsidR="000E6596" w:rsidRPr="006D7EBB">
        <w:rPr>
          <w:rFonts w:ascii="Barlow" w:hAnsi="Barlow"/>
          <w:sz w:val="20"/>
          <w:szCs w:val="20"/>
        </w:rPr>
        <w:t>) Registro Contable</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1A5ECA" w:rsidRPr="006D7EBB" w:rsidRDefault="001A5ECA" w:rsidP="006D7EBB">
      <w:pPr>
        <w:rPr>
          <w:rFonts w:ascii="Barlow" w:hAnsi="Barlow"/>
          <w:sz w:val="20"/>
          <w:szCs w:val="20"/>
        </w:rPr>
      </w:pPr>
      <w:r w:rsidRPr="006D7EBB">
        <w:rPr>
          <w:rFonts w:ascii="Barlow" w:hAnsi="Barlow"/>
          <w:sz w:val="20"/>
          <w:szCs w:val="20"/>
        </w:rPr>
        <w:t>En el registro contable intervienen los siguientes departamentos:</w:t>
      </w:r>
    </w:p>
    <w:p w:rsidR="001A5ECA" w:rsidRPr="006D7EBB" w:rsidRDefault="001A5ECA" w:rsidP="006D7EBB">
      <w:pPr>
        <w:rPr>
          <w:rFonts w:ascii="Barlow" w:hAnsi="Barlow"/>
          <w:sz w:val="20"/>
          <w:szCs w:val="20"/>
        </w:rPr>
      </w:pPr>
      <w:r w:rsidRPr="006D7EBB">
        <w:rPr>
          <w:rFonts w:ascii="Barlow" w:hAnsi="Barlow"/>
          <w:sz w:val="20"/>
          <w:szCs w:val="20"/>
        </w:rPr>
        <w:t>Departamento de Finanzas y Presupuesto.- Realiza el cobro de los abonos de los acreditados d</w:t>
      </w:r>
      <w:r w:rsidR="00562F22" w:rsidRPr="006D7EBB">
        <w:rPr>
          <w:rFonts w:ascii="Barlow" w:hAnsi="Barlow"/>
          <w:sz w:val="20"/>
          <w:szCs w:val="20"/>
        </w:rPr>
        <w:t>e</w:t>
      </w:r>
      <w:r w:rsidR="00BF5ED0" w:rsidRPr="006D7EBB">
        <w:rPr>
          <w:rFonts w:ascii="Barlow" w:hAnsi="Barlow"/>
          <w:sz w:val="20"/>
          <w:szCs w:val="20"/>
        </w:rPr>
        <w:t>l Fondo del Empleo</w:t>
      </w:r>
      <w:r w:rsidRPr="006D7EBB">
        <w:rPr>
          <w:rFonts w:ascii="Barlow" w:hAnsi="Barlow"/>
          <w:sz w:val="20"/>
          <w:szCs w:val="20"/>
        </w:rPr>
        <w:t>, realiza el depósito bancario.</w:t>
      </w:r>
    </w:p>
    <w:p w:rsidR="001A5ECA" w:rsidRPr="006D7EBB" w:rsidRDefault="001A5ECA" w:rsidP="006D7EBB">
      <w:pPr>
        <w:rPr>
          <w:rFonts w:ascii="Barlow" w:hAnsi="Barlow"/>
          <w:sz w:val="20"/>
          <w:szCs w:val="20"/>
        </w:rPr>
      </w:pPr>
      <w:r w:rsidRPr="006D7EBB">
        <w:rPr>
          <w:rFonts w:ascii="Barlow" w:hAnsi="Barlow"/>
          <w:sz w:val="20"/>
          <w:szCs w:val="20"/>
        </w:rPr>
        <w:t>Dirección de Apoyos Financieros.- Solicita a la Dirección de Administración y Finanzas la emisión de los cheques para le sean entregados a los Acreditados, una vez que la Dirección de Apoyos Financieros recaba la firma de recibido del acreditado, adjunta los documentos soporte y los envía al Departamento de Contabilidad para su registro contable y su custodia.</w:t>
      </w:r>
    </w:p>
    <w:p w:rsidR="000E6596" w:rsidRPr="006D7EBB" w:rsidRDefault="001A5ECA" w:rsidP="006D7EBB">
      <w:pPr>
        <w:rPr>
          <w:rFonts w:ascii="Barlow" w:hAnsi="Barlow"/>
          <w:sz w:val="20"/>
          <w:szCs w:val="20"/>
        </w:rPr>
      </w:pPr>
      <w:r w:rsidRPr="006D7EBB">
        <w:rPr>
          <w:rFonts w:ascii="Barlow" w:hAnsi="Barlow"/>
          <w:sz w:val="20"/>
          <w:szCs w:val="20"/>
        </w:rPr>
        <w:lastRenderedPageBreak/>
        <w:t>Departamento de Contabilidad.- Es responsable del registro contable de todas las operaciones d</w:t>
      </w:r>
      <w:r w:rsidR="00562F22" w:rsidRPr="006D7EBB">
        <w:rPr>
          <w:rFonts w:ascii="Barlow" w:hAnsi="Barlow"/>
          <w:sz w:val="20"/>
          <w:szCs w:val="20"/>
        </w:rPr>
        <w:t>e</w:t>
      </w:r>
      <w:r w:rsidR="00BF5ED0" w:rsidRPr="006D7EBB">
        <w:rPr>
          <w:rFonts w:ascii="Barlow" w:hAnsi="Barlow"/>
          <w:sz w:val="20"/>
          <w:szCs w:val="20"/>
        </w:rPr>
        <w:t>l Fondo del Empleo</w:t>
      </w:r>
      <w:r w:rsidRPr="006D7EBB">
        <w:rPr>
          <w:rFonts w:ascii="Barlow" w:hAnsi="Barlow"/>
          <w:sz w:val="20"/>
          <w:szCs w:val="20"/>
        </w:rPr>
        <w:t>, así como de la custodia de la documentación soporte de dichas operaciones, emitir los Estados Financieros d</w:t>
      </w:r>
      <w:r w:rsidR="00562F22" w:rsidRPr="006D7EBB">
        <w:rPr>
          <w:rFonts w:ascii="Barlow" w:hAnsi="Barlow"/>
          <w:sz w:val="20"/>
          <w:szCs w:val="20"/>
        </w:rPr>
        <w:t>e</w:t>
      </w:r>
      <w:r w:rsidR="00BF5ED0" w:rsidRPr="006D7EBB">
        <w:rPr>
          <w:rFonts w:ascii="Barlow" w:hAnsi="Barlow"/>
          <w:sz w:val="20"/>
          <w:szCs w:val="20"/>
        </w:rPr>
        <w:t>l Fondo del Empleo</w:t>
      </w:r>
      <w:r w:rsidRPr="006D7EBB">
        <w:rPr>
          <w:rFonts w:ascii="Barlow" w:hAnsi="Barlow"/>
          <w:sz w:val="20"/>
          <w:szCs w:val="20"/>
        </w:rPr>
        <w:t xml:space="preserve"> y enviar a los diferentes interesados para su revisión e integración a la cuenta pública.</w:t>
      </w:r>
      <w:r w:rsidR="000E6596" w:rsidRPr="006D7EBB">
        <w:rPr>
          <w:rFonts w:ascii="Barlow" w:hAnsi="Barlow"/>
          <w:sz w:val="20"/>
          <w:szCs w:val="20"/>
        </w:rPr>
        <w:tab/>
      </w:r>
      <w:r w:rsidR="000E6596"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b/>
          <w:sz w:val="20"/>
          <w:szCs w:val="20"/>
        </w:rPr>
        <w:t>NOTA 7</w:t>
      </w:r>
    </w:p>
    <w:p w:rsidR="0013404B" w:rsidRPr="006D7EBB" w:rsidRDefault="000E6596" w:rsidP="006D7EBB">
      <w:pPr>
        <w:rPr>
          <w:rFonts w:ascii="Barlow" w:hAnsi="Barlow"/>
          <w:b/>
          <w:sz w:val="20"/>
          <w:szCs w:val="20"/>
        </w:rPr>
      </w:pPr>
      <w:r w:rsidRPr="006D7EBB">
        <w:rPr>
          <w:rFonts w:ascii="Barlow" w:hAnsi="Barlow"/>
          <w:b/>
          <w:sz w:val="20"/>
          <w:szCs w:val="20"/>
        </w:rPr>
        <w:t>POSICION EN MONEDA EXTRANJERA Y PROTECCION POR RIESGO CAMBIARIO</w:t>
      </w:r>
    </w:p>
    <w:p w:rsidR="003D2AA0" w:rsidRPr="006D7EBB" w:rsidRDefault="00BF5ED0" w:rsidP="006D7EBB">
      <w:pPr>
        <w:rPr>
          <w:rFonts w:ascii="Barlow" w:hAnsi="Barlow"/>
          <w:sz w:val="20"/>
          <w:szCs w:val="20"/>
        </w:rPr>
      </w:pPr>
      <w:r w:rsidRPr="006D7EBB">
        <w:rPr>
          <w:rFonts w:ascii="Barlow" w:hAnsi="Barlow"/>
          <w:sz w:val="20"/>
          <w:szCs w:val="20"/>
        </w:rPr>
        <w:t>El Fondo del Empleo</w:t>
      </w:r>
      <w:r w:rsidR="00EC43AF" w:rsidRPr="006D7EBB">
        <w:rPr>
          <w:rFonts w:ascii="Barlow" w:hAnsi="Barlow"/>
          <w:sz w:val="20"/>
          <w:szCs w:val="20"/>
        </w:rPr>
        <w:t xml:space="preserve"> no tiene operaciones en moneda extranjera por lo que no necesita de </w:t>
      </w:r>
      <w:r w:rsidR="00D617FA" w:rsidRPr="006D7EBB">
        <w:rPr>
          <w:rFonts w:ascii="Barlow" w:hAnsi="Barlow"/>
          <w:sz w:val="20"/>
          <w:szCs w:val="20"/>
        </w:rPr>
        <w:t>algún</w:t>
      </w:r>
      <w:r w:rsidR="00EC43AF" w:rsidRPr="006D7EBB">
        <w:rPr>
          <w:rFonts w:ascii="Barlow" w:hAnsi="Barlow"/>
          <w:sz w:val="20"/>
          <w:szCs w:val="20"/>
        </w:rPr>
        <w:t xml:space="preserve"> </w:t>
      </w:r>
      <w:r w:rsidR="00D617FA" w:rsidRPr="006D7EBB">
        <w:rPr>
          <w:rFonts w:ascii="Barlow" w:hAnsi="Barlow"/>
          <w:sz w:val="20"/>
          <w:szCs w:val="20"/>
        </w:rPr>
        <w:t>método</w:t>
      </w:r>
      <w:r w:rsidR="00EC43AF" w:rsidRPr="006D7EBB">
        <w:rPr>
          <w:rFonts w:ascii="Barlow" w:hAnsi="Barlow"/>
          <w:sz w:val="20"/>
          <w:szCs w:val="20"/>
        </w:rPr>
        <w:t xml:space="preserve"> de </w:t>
      </w:r>
      <w:r w:rsidR="00D617FA" w:rsidRPr="006D7EBB">
        <w:rPr>
          <w:rFonts w:ascii="Barlow" w:hAnsi="Barlow"/>
          <w:sz w:val="20"/>
          <w:szCs w:val="20"/>
        </w:rPr>
        <w:t>protección</w:t>
      </w:r>
      <w:r w:rsidR="00EC43AF" w:rsidRPr="006D7EBB">
        <w:rPr>
          <w:rFonts w:ascii="Barlow" w:hAnsi="Barlow"/>
          <w:sz w:val="20"/>
          <w:szCs w:val="20"/>
        </w:rPr>
        <w:t xml:space="preserve"> de riesgo por variaciones en el tipo de cambio.</w:t>
      </w:r>
      <w:r w:rsidR="000E6596"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b/>
          <w:sz w:val="20"/>
          <w:szCs w:val="20"/>
        </w:rPr>
        <w:t>NOTA 8</w:t>
      </w:r>
    </w:p>
    <w:p w:rsidR="0013404B" w:rsidRPr="006D7EBB" w:rsidRDefault="000E6596" w:rsidP="006D7EBB">
      <w:pPr>
        <w:rPr>
          <w:rFonts w:ascii="Barlow" w:hAnsi="Barlow"/>
          <w:b/>
          <w:sz w:val="20"/>
          <w:szCs w:val="20"/>
        </w:rPr>
      </w:pPr>
      <w:r w:rsidRPr="006D7EBB">
        <w:rPr>
          <w:rFonts w:ascii="Barlow" w:hAnsi="Barlow"/>
          <w:b/>
          <w:sz w:val="20"/>
          <w:szCs w:val="20"/>
        </w:rPr>
        <w:t>REPORTE ANALITICO DEL ACTIVO</w:t>
      </w:r>
    </w:p>
    <w:p w:rsidR="00094AA8" w:rsidRPr="006D7EBB" w:rsidRDefault="00094AA8" w:rsidP="006D7EBB">
      <w:pPr>
        <w:rPr>
          <w:rFonts w:ascii="Barlow" w:hAnsi="Barlow"/>
          <w:sz w:val="20"/>
          <w:szCs w:val="20"/>
        </w:rPr>
      </w:pPr>
      <w:r w:rsidRPr="006D7EBB">
        <w:rPr>
          <w:rFonts w:ascii="Barlow" w:hAnsi="Barlow"/>
          <w:sz w:val="20"/>
          <w:szCs w:val="20"/>
        </w:rPr>
        <w:t>El Fondo de Promoción y Fomento a las Empresas en el Estado de Yucatán no cuenta con Activos Fijos por lo que solo se presenta información al activo circulante, según reporte anexo a los Estados Financieros.</w:t>
      </w:r>
      <w:r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b/>
          <w:sz w:val="20"/>
          <w:szCs w:val="20"/>
        </w:rPr>
        <w:t>NOTA 9</w:t>
      </w:r>
    </w:p>
    <w:p w:rsidR="0013404B" w:rsidRPr="006D7EBB" w:rsidRDefault="000E6596" w:rsidP="006D7EBB">
      <w:pPr>
        <w:rPr>
          <w:rFonts w:ascii="Barlow" w:hAnsi="Barlow"/>
          <w:b/>
          <w:sz w:val="20"/>
          <w:szCs w:val="20"/>
        </w:rPr>
      </w:pPr>
      <w:r w:rsidRPr="006D7EBB">
        <w:rPr>
          <w:rFonts w:ascii="Barlow" w:hAnsi="Barlow"/>
          <w:b/>
          <w:sz w:val="20"/>
          <w:szCs w:val="20"/>
        </w:rPr>
        <w:t>FIDEICOMISOS, MANDATOS Y ANALOGOS</w:t>
      </w:r>
    </w:p>
    <w:p w:rsidR="000E6596" w:rsidRPr="006D7EBB" w:rsidRDefault="00BF5ED0" w:rsidP="006D7EBB">
      <w:pPr>
        <w:rPr>
          <w:rFonts w:ascii="Barlow" w:hAnsi="Barlow"/>
          <w:sz w:val="20"/>
          <w:szCs w:val="20"/>
        </w:rPr>
      </w:pPr>
      <w:r w:rsidRPr="006D7EBB">
        <w:rPr>
          <w:rFonts w:ascii="Barlow" w:hAnsi="Barlow"/>
          <w:sz w:val="20"/>
          <w:szCs w:val="20"/>
        </w:rPr>
        <w:t>El Fondo del Empleo</w:t>
      </w:r>
      <w:r w:rsidR="00767C95" w:rsidRPr="006D7EBB">
        <w:rPr>
          <w:rFonts w:ascii="Barlow" w:hAnsi="Barlow"/>
          <w:sz w:val="20"/>
          <w:szCs w:val="20"/>
        </w:rPr>
        <w:t xml:space="preserve"> no realiza operaciones con ningún Fideicomiso, motivo por el cual no se informa situación alguna en esta nota.</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sz w:val="20"/>
          <w:szCs w:val="20"/>
        </w:rPr>
        <w:tab/>
      </w:r>
      <w:r w:rsidRPr="006D7EBB">
        <w:rPr>
          <w:rFonts w:ascii="Barlow" w:hAnsi="Barlow"/>
          <w:b/>
          <w:sz w:val="20"/>
          <w:szCs w:val="20"/>
        </w:rPr>
        <w:t>NOTA 10</w:t>
      </w:r>
    </w:p>
    <w:p w:rsidR="0013404B" w:rsidRPr="006D7EBB" w:rsidRDefault="000E6596" w:rsidP="006D7EBB">
      <w:pPr>
        <w:rPr>
          <w:rFonts w:ascii="Barlow" w:hAnsi="Barlow"/>
          <w:b/>
          <w:sz w:val="20"/>
          <w:szCs w:val="20"/>
        </w:rPr>
      </w:pPr>
      <w:r w:rsidRPr="006D7EBB">
        <w:rPr>
          <w:rFonts w:ascii="Barlow" w:hAnsi="Barlow"/>
          <w:b/>
          <w:sz w:val="20"/>
          <w:szCs w:val="20"/>
        </w:rPr>
        <w:t>REPORTE DE RECAUDACION</w:t>
      </w:r>
    </w:p>
    <w:p w:rsidR="000E6596" w:rsidRPr="006D7EBB" w:rsidRDefault="00BF5ED0" w:rsidP="006D7EBB">
      <w:pPr>
        <w:rPr>
          <w:rFonts w:ascii="Barlow" w:hAnsi="Barlow"/>
          <w:sz w:val="20"/>
          <w:szCs w:val="20"/>
        </w:rPr>
      </w:pPr>
      <w:r w:rsidRPr="006D7EBB">
        <w:rPr>
          <w:rFonts w:ascii="Barlow" w:hAnsi="Barlow"/>
          <w:sz w:val="20"/>
          <w:szCs w:val="20"/>
        </w:rPr>
        <w:t>El Fondo del Empleo</w:t>
      </w:r>
      <w:r w:rsidR="002C5E77" w:rsidRPr="006D7EBB">
        <w:rPr>
          <w:rFonts w:ascii="Barlow" w:hAnsi="Barlow"/>
          <w:sz w:val="20"/>
          <w:szCs w:val="20"/>
        </w:rPr>
        <w:t xml:space="preserve"> no recauda </w:t>
      </w:r>
      <w:r w:rsidR="00A757F7" w:rsidRPr="006D7EBB">
        <w:rPr>
          <w:rFonts w:ascii="Barlow" w:hAnsi="Barlow"/>
          <w:sz w:val="20"/>
          <w:szCs w:val="20"/>
        </w:rPr>
        <w:t>ningún</w:t>
      </w:r>
      <w:r w:rsidR="002C5E77" w:rsidRPr="006D7EBB">
        <w:rPr>
          <w:rFonts w:ascii="Barlow" w:hAnsi="Barlow"/>
          <w:sz w:val="20"/>
          <w:szCs w:val="20"/>
        </w:rPr>
        <w:t xml:space="preserve"> tipo de contribución, motivo por </w:t>
      </w:r>
      <w:r w:rsidR="00A757F7" w:rsidRPr="006D7EBB">
        <w:rPr>
          <w:rFonts w:ascii="Barlow" w:hAnsi="Barlow"/>
          <w:sz w:val="20"/>
          <w:szCs w:val="20"/>
        </w:rPr>
        <w:t>el</w:t>
      </w:r>
      <w:r w:rsidR="002C5E77" w:rsidRPr="006D7EBB">
        <w:rPr>
          <w:rFonts w:ascii="Barlow" w:hAnsi="Barlow"/>
          <w:sz w:val="20"/>
          <w:szCs w:val="20"/>
        </w:rPr>
        <w:t xml:space="preserve"> cual no se informa </w:t>
      </w:r>
      <w:r w:rsidR="00A757F7" w:rsidRPr="006D7EBB">
        <w:rPr>
          <w:rFonts w:ascii="Barlow" w:hAnsi="Barlow"/>
          <w:sz w:val="20"/>
          <w:szCs w:val="20"/>
        </w:rPr>
        <w:t>situación</w:t>
      </w:r>
      <w:r w:rsidR="002C5E77" w:rsidRPr="006D7EBB">
        <w:rPr>
          <w:rFonts w:ascii="Barlow" w:hAnsi="Barlow"/>
          <w:sz w:val="20"/>
          <w:szCs w:val="20"/>
        </w:rPr>
        <w:t xml:space="preserve"> alguna en esta nota.</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A261C7" w:rsidRPr="006D7EBB" w:rsidRDefault="00A261C7" w:rsidP="006D7EBB">
      <w:pPr>
        <w:rPr>
          <w:rFonts w:ascii="Barlow" w:hAnsi="Barlow"/>
          <w:b/>
          <w:sz w:val="20"/>
          <w:szCs w:val="20"/>
        </w:rPr>
      </w:pPr>
      <w:r w:rsidRPr="006D7EBB">
        <w:rPr>
          <w:rFonts w:ascii="Barlow" w:hAnsi="Barlow"/>
          <w:b/>
          <w:sz w:val="20"/>
          <w:szCs w:val="20"/>
        </w:rPr>
        <w:t>NOTA 11</w:t>
      </w:r>
    </w:p>
    <w:p w:rsidR="00A261C7" w:rsidRPr="006D7EBB" w:rsidRDefault="00A261C7" w:rsidP="006D7EBB">
      <w:pPr>
        <w:rPr>
          <w:rFonts w:ascii="Barlow" w:hAnsi="Barlow"/>
          <w:b/>
          <w:sz w:val="20"/>
          <w:szCs w:val="20"/>
        </w:rPr>
      </w:pPr>
      <w:r w:rsidRPr="006D7EBB">
        <w:rPr>
          <w:rFonts w:ascii="Barlow" w:hAnsi="Barlow"/>
          <w:b/>
          <w:sz w:val="20"/>
          <w:szCs w:val="20"/>
        </w:rPr>
        <w:t>DEUDA PUBLICA Y REPORTE ANALITICO DE LA DEUDA</w:t>
      </w:r>
    </w:p>
    <w:p w:rsidR="00A261C7" w:rsidRPr="006D7EBB" w:rsidRDefault="00BF5ED0" w:rsidP="006D7EBB">
      <w:pPr>
        <w:rPr>
          <w:rFonts w:ascii="Barlow" w:hAnsi="Barlow"/>
          <w:b/>
          <w:sz w:val="20"/>
          <w:szCs w:val="20"/>
        </w:rPr>
      </w:pPr>
      <w:r w:rsidRPr="006D7EBB">
        <w:rPr>
          <w:rFonts w:ascii="Barlow" w:hAnsi="Barlow"/>
          <w:sz w:val="20"/>
          <w:szCs w:val="20"/>
        </w:rPr>
        <w:lastRenderedPageBreak/>
        <w:t>El Fondo del Empleo</w:t>
      </w:r>
      <w:r w:rsidR="00A757F7" w:rsidRPr="006D7EBB">
        <w:rPr>
          <w:rFonts w:ascii="Barlow" w:hAnsi="Barlow"/>
          <w:sz w:val="20"/>
          <w:szCs w:val="20"/>
        </w:rPr>
        <w:t xml:space="preserve"> no tiene contratado algún tipo de deuda pública por lo que no se reporta información en esta nota.</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b/>
          <w:sz w:val="20"/>
          <w:szCs w:val="20"/>
        </w:rPr>
        <w:t>NOTA 12</w:t>
      </w:r>
    </w:p>
    <w:p w:rsidR="0013404B" w:rsidRPr="006D7EBB" w:rsidRDefault="000E6596" w:rsidP="006D7EBB">
      <w:pPr>
        <w:rPr>
          <w:rFonts w:ascii="Barlow" w:hAnsi="Barlow"/>
          <w:b/>
          <w:sz w:val="20"/>
          <w:szCs w:val="20"/>
        </w:rPr>
      </w:pPr>
      <w:r w:rsidRPr="006D7EBB">
        <w:rPr>
          <w:rFonts w:ascii="Barlow" w:hAnsi="Barlow"/>
          <w:b/>
          <w:sz w:val="20"/>
          <w:szCs w:val="20"/>
        </w:rPr>
        <w:t>CALIFICACIONES OTORGADAS</w:t>
      </w:r>
    </w:p>
    <w:p w:rsidR="00A757F7" w:rsidRPr="006D7EBB" w:rsidRDefault="00BF5ED0" w:rsidP="006D7EBB">
      <w:pPr>
        <w:rPr>
          <w:rFonts w:ascii="Barlow" w:hAnsi="Barlow"/>
          <w:sz w:val="20"/>
          <w:szCs w:val="20"/>
        </w:rPr>
      </w:pPr>
      <w:r w:rsidRPr="006D7EBB">
        <w:rPr>
          <w:rFonts w:ascii="Barlow" w:hAnsi="Barlow"/>
          <w:sz w:val="20"/>
          <w:szCs w:val="20"/>
        </w:rPr>
        <w:t>El Fondo del Empleo</w:t>
      </w:r>
      <w:r w:rsidR="00A757F7" w:rsidRPr="006D7EBB">
        <w:rPr>
          <w:rFonts w:ascii="Barlow" w:hAnsi="Barlow"/>
          <w:sz w:val="20"/>
          <w:szCs w:val="20"/>
        </w:rPr>
        <w:t xml:space="preserve"> no ha sido sujeto de alguna evaluación que le otorgara calificación crediticia por lo que no se reporta información en esta nota.</w:t>
      </w:r>
    </w:p>
    <w:p w:rsidR="0013404B" w:rsidRPr="006D7EBB" w:rsidRDefault="000E6596" w:rsidP="006D7EBB">
      <w:pPr>
        <w:rPr>
          <w:rFonts w:ascii="Barlow" w:hAnsi="Barlow"/>
          <w:b/>
          <w:sz w:val="20"/>
          <w:szCs w:val="20"/>
        </w:rPr>
      </w:pPr>
      <w:r w:rsidRPr="006D7EBB">
        <w:rPr>
          <w:rFonts w:ascii="Barlow" w:hAnsi="Barlow"/>
          <w:b/>
          <w:sz w:val="20"/>
          <w:szCs w:val="20"/>
        </w:rPr>
        <w:t>NOTA 13</w:t>
      </w:r>
    </w:p>
    <w:p w:rsidR="0013404B" w:rsidRPr="006D7EBB" w:rsidRDefault="000E6596" w:rsidP="006D7EBB">
      <w:pPr>
        <w:rPr>
          <w:rFonts w:ascii="Barlow" w:hAnsi="Barlow"/>
          <w:b/>
          <w:sz w:val="20"/>
          <w:szCs w:val="20"/>
        </w:rPr>
      </w:pPr>
      <w:r w:rsidRPr="006D7EBB">
        <w:rPr>
          <w:rFonts w:ascii="Barlow" w:hAnsi="Barlow"/>
          <w:b/>
          <w:sz w:val="20"/>
          <w:szCs w:val="20"/>
        </w:rPr>
        <w:t>PROCESOS DE MEJORA</w:t>
      </w:r>
    </w:p>
    <w:p w:rsidR="000E6596" w:rsidRPr="006D7EBB" w:rsidRDefault="00767C95" w:rsidP="006D7EBB">
      <w:pPr>
        <w:rPr>
          <w:rFonts w:ascii="Barlow" w:hAnsi="Barlow"/>
          <w:sz w:val="20"/>
          <w:szCs w:val="20"/>
        </w:rPr>
      </w:pPr>
      <w:r w:rsidRPr="006D7EBB">
        <w:rPr>
          <w:rFonts w:ascii="Barlow" w:hAnsi="Barlow"/>
          <w:sz w:val="20"/>
          <w:szCs w:val="20"/>
        </w:rPr>
        <w:t xml:space="preserve">Las políticas de control que maneja </w:t>
      </w:r>
      <w:r w:rsidR="00BF5ED0" w:rsidRPr="006D7EBB">
        <w:rPr>
          <w:rFonts w:ascii="Barlow" w:hAnsi="Barlow"/>
          <w:sz w:val="20"/>
          <w:szCs w:val="20"/>
        </w:rPr>
        <w:t>El Fondo del Empleo</w:t>
      </w:r>
      <w:r w:rsidRPr="006D7EBB">
        <w:rPr>
          <w:rFonts w:ascii="Barlow" w:hAnsi="Barlow"/>
          <w:sz w:val="20"/>
          <w:szCs w:val="20"/>
        </w:rPr>
        <w:t xml:space="preserve"> son las que establece las Reglas de Operación y que están previamente autorizadas por el Comité, fuera de eso no existe política alguna que establecer.</w:t>
      </w:r>
      <w:r w:rsidR="0013404B" w:rsidRPr="006D7EBB">
        <w:rPr>
          <w:rFonts w:ascii="Barlow" w:hAnsi="Barlow"/>
          <w:sz w:val="20"/>
          <w:szCs w:val="20"/>
        </w:rPr>
        <w:tab/>
      </w:r>
      <w:r w:rsidR="0013404B" w:rsidRPr="006D7EBB">
        <w:rPr>
          <w:rFonts w:ascii="Barlow" w:hAnsi="Barlow"/>
          <w:sz w:val="20"/>
          <w:szCs w:val="20"/>
        </w:rPr>
        <w:tab/>
      </w:r>
      <w:r w:rsidR="0013404B"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b/>
          <w:sz w:val="20"/>
          <w:szCs w:val="20"/>
        </w:rPr>
        <w:t>NOTA 14, 15 y 16</w:t>
      </w:r>
    </w:p>
    <w:p w:rsidR="0013404B" w:rsidRPr="006D7EBB" w:rsidRDefault="000E6596" w:rsidP="006D7EBB">
      <w:pPr>
        <w:rPr>
          <w:rFonts w:ascii="Barlow" w:hAnsi="Barlow"/>
          <w:b/>
          <w:sz w:val="20"/>
          <w:szCs w:val="20"/>
        </w:rPr>
      </w:pPr>
      <w:r w:rsidRPr="006D7EBB">
        <w:rPr>
          <w:rFonts w:ascii="Barlow" w:hAnsi="Barlow"/>
          <w:b/>
          <w:sz w:val="20"/>
          <w:szCs w:val="20"/>
        </w:rPr>
        <w:t>INFORMACION POR SEGMENTOS, EVENTOS POSTERIORES AL CIERRE Y PARTES RELACIONADAS</w:t>
      </w:r>
    </w:p>
    <w:p w:rsidR="000E6596" w:rsidRPr="006D7EBB" w:rsidRDefault="00A757F7" w:rsidP="006D7EBB">
      <w:pPr>
        <w:rPr>
          <w:rFonts w:ascii="Barlow" w:hAnsi="Barlow"/>
          <w:sz w:val="20"/>
          <w:szCs w:val="20"/>
        </w:rPr>
      </w:pPr>
      <w:r w:rsidRPr="006D7EBB">
        <w:rPr>
          <w:rFonts w:ascii="Barlow" w:hAnsi="Barlow"/>
          <w:sz w:val="20"/>
          <w:szCs w:val="20"/>
        </w:rPr>
        <w:t xml:space="preserve">La información que presenta </w:t>
      </w:r>
      <w:r w:rsidR="00BF5ED0" w:rsidRPr="006D7EBB">
        <w:rPr>
          <w:rFonts w:ascii="Barlow" w:hAnsi="Barlow"/>
          <w:sz w:val="20"/>
          <w:szCs w:val="20"/>
        </w:rPr>
        <w:t>El Fondo del Empleo</w:t>
      </w:r>
      <w:r w:rsidRPr="006D7EBB">
        <w:rPr>
          <w:rFonts w:ascii="Barlow" w:hAnsi="Barlow"/>
          <w:sz w:val="20"/>
          <w:szCs w:val="20"/>
        </w:rPr>
        <w:t xml:space="preserve"> no contiene ningún evento posterior que afecte económicamente al mismo, tampoco realiza operaciones con partes relacionadas y debido al volumen de operaciones que tiene, no se ve en la necesidad de presentar la información de manera segmentada.</w:t>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r w:rsidR="000E6596" w:rsidRPr="006D7EBB">
        <w:rPr>
          <w:rFonts w:ascii="Barlow" w:hAnsi="Barlow"/>
          <w:sz w:val="20"/>
          <w:szCs w:val="20"/>
        </w:rPr>
        <w:tab/>
      </w:r>
    </w:p>
    <w:p w:rsidR="0013404B" w:rsidRPr="006D7EBB" w:rsidRDefault="000E6596" w:rsidP="006D7EBB">
      <w:pPr>
        <w:rPr>
          <w:rFonts w:ascii="Barlow" w:hAnsi="Barlow"/>
          <w:b/>
          <w:sz w:val="20"/>
          <w:szCs w:val="20"/>
        </w:rPr>
      </w:pPr>
      <w:r w:rsidRPr="006D7EBB">
        <w:rPr>
          <w:rFonts w:ascii="Barlow" w:hAnsi="Barlow"/>
          <w:b/>
          <w:sz w:val="20"/>
          <w:szCs w:val="20"/>
        </w:rPr>
        <w:t>NOTA 17</w:t>
      </w:r>
    </w:p>
    <w:p w:rsidR="0013404B" w:rsidRPr="006D7EBB" w:rsidRDefault="000E6596" w:rsidP="006D7EBB">
      <w:pPr>
        <w:rPr>
          <w:rFonts w:ascii="Barlow" w:hAnsi="Barlow"/>
          <w:b/>
          <w:sz w:val="20"/>
          <w:szCs w:val="20"/>
        </w:rPr>
      </w:pPr>
      <w:r w:rsidRPr="006D7EBB">
        <w:rPr>
          <w:rFonts w:ascii="Barlow" w:hAnsi="Barlow"/>
          <w:b/>
          <w:sz w:val="20"/>
          <w:szCs w:val="20"/>
        </w:rPr>
        <w:t>RESPONSABILIDAD SOBRE LA PRESENTACION RAZONABLE DE LOS ESTADOS FINANCIEROS</w:t>
      </w:r>
    </w:p>
    <w:p w:rsidR="00C737A8" w:rsidRPr="006D7EBB" w:rsidRDefault="00767C95" w:rsidP="006D7EBB">
      <w:pPr>
        <w:rPr>
          <w:rFonts w:ascii="Barlow" w:hAnsi="Barlow"/>
          <w:sz w:val="20"/>
          <w:szCs w:val="20"/>
        </w:rPr>
      </w:pPr>
      <w:r w:rsidRPr="006D7EBB">
        <w:rPr>
          <w:rFonts w:ascii="Barlow" w:hAnsi="Barlow"/>
          <w:sz w:val="20"/>
          <w:szCs w:val="20"/>
        </w:rPr>
        <w:t xml:space="preserve">Los Estados Financieros y sus notas están debidamente firmados por el Jefe de Contabilidad y Administración de la SEFOET que es quien los elabora, firmado de revisado por el Director de Finanzas y Administración de la SEFOET y </w:t>
      </w:r>
      <w:r w:rsidR="00C737A8" w:rsidRPr="006D7EBB">
        <w:rPr>
          <w:rFonts w:ascii="Barlow" w:hAnsi="Barlow"/>
          <w:sz w:val="20"/>
          <w:szCs w:val="20"/>
        </w:rPr>
        <w:t>firmados de autorizados por el Secretario de Fomento Económico</w:t>
      </w:r>
      <w:r w:rsidR="006132D4" w:rsidRPr="006D7EBB">
        <w:rPr>
          <w:rFonts w:ascii="Barlow" w:hAnsi="Barlow"/>
          <w:sz w:val="20"/>
          <w:szCs w:val="20"/>
        </w:rPr>
        <w:t xml:space="preserve"> y Trabajo,</w:t>
      </w:r>
      <w:r w:rsidR="00C737A8" w:rsidRPr="006D7EBB">
        <w:rPr>
          <w:rFonts w:ascii="Barlow" w:hAnsi="Barlow"/>
          <w:sz w:val="20"/>
          <w:szCs w:val="20"/>
        </w:rPr>
        <w:t xml:space="preserve"> en su calidad de Presidente del Comité del Fondo para la Consolidación y Fomento del Empleo Permanente en el Estado de Yucatán, en ausencia del Gobernador del Estado de Yucatán.</w:t>
      </w:r>
    </w:p>
    <w:p w:rsidR="00A405B8" w:rsidRPr="006D7EBB" w:rsidRDefault="00A757F7" w:rsidP="006D7EBB">
      <w:pPr>
        <w:rPr>
          <w:rFonts w:ascii="Barlow" w:hAnsi="Barlow"/>
          <w:sz w:val="20"/>
          <w:szCs w:val="20"/>
        </w:rPr>
      </w:pPr>
      <w:r w:rsidRPr="006D7EBB">
        <w:rPr>
          <w:rFonts w:ascii="Barlow" w:hAnsi="Barlow"/>
          <w:sz w:val="20"/>
          <w:szCs w:val="20"/>
        </w:rPr>
        <w:lastRenderedPageBreak/>
        <w:t>LAS PRESENTES NOTAS A LOS ESTADOS FINANCIEROS SE FORMULARON CON APEGO A LAS SANAS PRACTICAS Y A LAS NORMAS LEGALES Y ADMINISTRATIVAS APLICABLES, ENCONTRANDOSE CORRECTAMENTE REFLEJADAS LAS OPERACIONES EFECTUADAS POR EL FIDEICOMISO EN EL PERÍODO AL QUE EL PROPIO ESTADO SE REFIERE. LAS CUALES SE REALIZARON Y FUERON REGISTRADAS DE MANERA CONSISTENTE EN LAS CUENTAS QUE CORRESPONDEN CONFORME AL CATALOGO DE CUENTAS OFICIAL EN VIGOR, Y SON RESPONSABILIDAD DEL EMISOR.</w:t>
      </w:r>
    </w:p>
    <w:p w:rsidR="00AA7C03" w:rsidRPr="006D7EBB" w:rsidRDefault="00AA7C03" w:rsidP="006D7EBB">
      <w:pPr>
        <w:rPr>
          <w:rFonts w:ascii="Barlow" w:hAnsi="Barlow"/>
          <w:sz w:val="20"/>
          <w:szCs w:val="20"/>
        </w:rPr>
      </w:pPr>
    </w:p>
    <w:p w:rsidR="006D7EBB" w:rsidRPr="006D7EBB" w:rsidRDefault="006D7EBB" w:rsidP="006D7EBB">
      <w:pPr>
        <w:pStyle w:val="Texto"/>
        <w:spacing w:after="86"/>
        <w:ind w:firstLine="0"/>
        <w:jc w:val="left"/>
        <w:rPr>
          <w:rFonts w:ascii="Barlow" w:hAnsi="Barlow" w:cs="Calibri"/>
          <w:sz w:val="20"/>
        </w:rPr>
      </w:pPr>
      <w:r w:rsidRPr="006D7EBB">
        <w:rPr>
          <w:rFonts w:ascii="Barlow" w:hAnsi="Barlow" w:cs="Calibri"/>
          <w:sz w:val="20"/>
        </w:rPr>
        <w:t>Bajo protesta de decir verdad declaramos que los Estados Financieros y sus Notas son razonablemente correctos y son responsabilidad del emisor.</w:t>
      </w:r>
      <w:r w:rsidRPr="006D7EBB">
        <w:rPr>
          <w:rFonts w:ascii="Barlow" w:hAnsi="Barlow"/>
          <w:sz w:val="20"/>
        </w:rPr>
        <w:tab/>
      </w:r>
    </w:p>
    <w:sectPr w:rsidR="006D7EBB" w:rsidRPr="006D7EBB" w:rsidSect="006D7EBB">
      <w:head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F0" w:rsidRDefault="00BE4AF0" w:rsidP="0062165C">
      <w:pPr>
        <w:spacing w:after="0" w:line="240" w:lineRule="auto"/>
      </w:pPr>
      <w:r>
        <w:separator/>
      </w:r>
    </w:p>
  </w:endnote>
  <w:endnote w:type="continuationSeparator" w:id="0">
    <w:p w:rsidR="00BE4AF0" w:rsidRDefault="00BE4AF0" w:rsidP="0062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F0" w:rsidRDefault="00BE4AF0" w:rsidP="0062165C">
      <w:pPr>
        <w:spacing w:after="0" w:line="240" w:lineRule="auto"/>
      </w:pPr>
      <w:r>
        <w:separator/>
      </w:r>
    </w:p>
  </w:footnote>
  <w:footnote w:type="continuationSeparator" w:id="0">
    <w:p w:rsidR="00BE4AF0" w:rsidRDefault="00BE4AF0" w:rsidP="00621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65C" w:rsidRDefault="0062165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1"/>
    <w:multiLevelType w:val="hybridMultilevel"/>
    <w:tmpl w:val="667C3838"/>
    <w:lvl w:ilvl="0" w:tplc="C324F0FA">
      <w:start w:val="5"/>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757CEC"/>
    <w:multiLevelType w:val="hybridMultilevel"/>
    <w:tmpl w:val="AA56318C"/>
    <w:lvl w:ilvl="0" w:tplc="C7F0C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6"/>
    <w:rsid w:val="00007C4E"/>
    <w:rsid w:val="00025C6A"/>
    <w:rsid w:val="0003526C"/>
    <w:rsid w:val="000503FF"/>
    <w:rsid w:val="00061DF6"/>
    <w:rsid w:val="00073685"/>
    <w:rsid w:val="000755FE"/>
    <w:rsid w:val="00094AA8"/>
    <w:rsid w:val="000A7FE9"/>
    <w:rsid w:val="000B5C9A"/>
    <w:rsid w:val="000B77B7"/>
    <w:rsid w:val="000C00F7"/>
    <w:rsid w:val="000D29B4"/>
    <w:rsid w:val="000D51AC"/>
    <w:rsid w:val="000E6596"/>
    <w:rsid w:val="000F2693"/>
    <w:rsid w:val="001152F0"/>
    <w:rsid w:val="00115848"/>
    <w:rsid w:val="00115B4A"/>
    <w:rsid w:val="00117B1E"/>
    <w:rsid w:val="0013404B"/>
    <w:rsid w:val="0018651C"/>
    <w:rsid w:val="00196D0A"/>
    <w:rsid w:val="00197A0C"/>
    <w:rsid w:val="001A53EA"/>
    <w:rsid w:val="001A5ECA"/>
    <w:rsid w:val="001A725C"/>
    <w:rsid w:val="0020414D"/>
    <w:rsid w:val="0021742B"/>
    <w:rsid w:val="00221632"/>
    <w:rsid w:val="00233FDF"/>
    <w:rsid w:val="002364A1"/>
    <w:rsid w:val="00241A40"/>
    <w:rsid w:val="002446F3"/>
    <w:rsid w:val="00244857"/>
    <w:rsid w:val="00280E84"/>
    <w:rsid w:val="00297D8F"/>
    <w:rsid w:val="002C5A1B"/>
    <w:rsid w:val="002C5E77"/>
    <w:rsid w:val="002D1D89"/>
    <w:rsid w:val="002F7423"/>
    <w:rsid w:val="0030795A"/>
    <w:rsid w:val="003111D8"/>
    <w:rsid w:val="00311805"/>
    <w:rsid w:val="00312B31"/>
    <w:rsid w:val="003150B3"/>
    <w:rsid w:val="00324370"/>
    <w:rsid w:val="0033169C"/>
    <w:rsid w:val="003326CE"/>
    <w:rsid w:val="00336574"/>
    <w:rsid w:val="00345F73"/>
    <w:rsid w:val="003518CC"/>
    <w:rsid w:val="0037035F"/>
    <w:rsid w:val="00385687"/>
    <w:rsid w:val="003918D5"/>
    <w:rsid w:val="0039521A"/>
    <w:rsid w:val="003A3FD7"/>
    <w:rsid w:val="003A5E71"/>
    <w:rsid w:val="003C0242"/>
    <w:rsid w:val="003C75AA"/>
    <w:rsid w:val="003D2AA0"/>
    <w:rsid w:val="003E5862"/>
    <w:rsid w:val="003F5E58"/>
    <w:rsid w:val="003F757E"/>
    <w:rsid w:val="00403175"/>
    <w:rsid w:val="00416E42"/>
    <w:rsid w:val="004278DB"/>
    <w:rsid w:val="004500B0"/>
    <w:rsid w:val="00450967"/>
    <w:rsid w:val="00456FCC"/>
    <w:rsid w:val="004645DB"/>
    <w:rsid w:val="00471313"/>
    <w:rsid w:val="00482B3B"/>
    <w:rsid w:val="004A4BFC"/>
    <w:rsid w:val="004E35D5"/>
    <w:rsid w:val="004F6066"/>
    <w:rsid w:val="00505E75"/>
    <w:rsid w:val="005214C3"/>
    <w:rsid w:val="00562F22"/>
    <w:rsid w:val="00572082"/>
    <w:rsid w:val="00574BCB"/>
    <w:rsid w:val="0059137B"/>
    <w:rsid w:val="00592B83"/>
    <w:rsid w:val="005C45F0"/>
    <w:rsid w:val="005D303C"/>
    <w:rsid w:val="005D5233"/>
    <w:rsid w:val="005E4D9F"/>
    <w:rsid w:val="005E692A"/>
    <w:rsid w:val="005E7869"/>
    <w:rsid w:val="006132D4"/>
    <w:rsid w:val="00616862"/>
    <w:rsid w:val="0062165C"/>
    <w:rsid w:val="00630635"/>
    <w:rsid w:val="00636A6F"/>
    <w:rsid w:val="006D7EBB"/>
    <w:rsid w:val="006E7526"/>
    <w:rsid w:val="00720865"/>
    <w:rsid w:val="007213ED"/>
    <w:rsid w:val="00721922"/>
    <w:rsid w:val="00737AEE"/>
    <w:rsid w:val="00744993"/>
    <w:rsid w:val="00754918"/>
    <w:rsid w:val="007571E3"/>
    <w:rsid w:val="007602F0"/>
    <w:rsid w:val="00767C95"/>
    <w:rsid w:val="00780146"/>
    <w:rsid w:val="007A65BB"/>
    <w:rsid w:val="007F6445"/>
    <w:rsid w:val="0080182B"/>
    <w:rsid w:val="008028C4"/>
    <w:rsid w:val="008270D8"/>
    <w:rsid w:val="00837210"/>
    <w:rsid w:val="00863586"/>
    <w:rsid w:val="008648DE"/>
    <w:rsid w:val="00871370"/>
    <w:rsid w:val="00871D5B"/>
    <w:rsid w:val="00875A83"/>
    <w:rsid w:val="0088083E"/>
    <w:rsid w:val="00881989"/>
    <w:rsid w:val="00891094"/>
    <w:rsid w:val="00892AF9"/>
    <w:rsid w:val="00893E5B"/>
    <w:rsid w:val="008B20F8"/>
    <w:rsid w:val="008F5ED7"/>
    <w:rsid w:val="008F6494"/>
    <w:rsid w:val="009141DE"/>
    <w:rsid w:val="00941450"/>
    <w:rsid w:val="00942115"/>
    <w:rsid w:val="00950993"/>
    <w:rsid w:val="00962A4F"/>
    <w:rsid w:val="00965ED3"/>
    <w:rsid w:val="00990588"/>
    <w:rsid w:val="00992327"/>
    <w:rsid w:val="009D2576"/>
    <w:rsid w:val="009D68E5"/>
    <w:rsid w:val="00A13264"/>
    <w:rsid w:val="00A261C7"/>
    <w:rsid w:val="00A405B8"/>
    <w:rsid w:val="00A757F7"/>
    <w:rsid w:val="00A80124"/>
    <w:rsid w:val="00A81F15"/>
    <w:rsid w:val="00AA0C2F"/>
    <w:rsid w:val="00AA7C03"/>
    <w:rsid w:val="00AC056C"/>
    <w:rsid w:val="00AC4A45"/>
    <w:rsid w:val="00AE5A3C"/>
    <w:rsid w:val="00AF316C"/>
    <w:rsid w:val="00B14C90"/>
    <w:rsid w:val="00B4181E"/>
    <w:rsid w:val="00B43CF5"/>
    <w:rsid w:val="00B702A0"/>
    <w:rsid w:val="00B72A30"/>
    <w:rsid w:val="00BC1484"/>
    <w:rsid w:val="00BE0614"/>
    <w:rsid w:val="00BE120B"/>
    <w:rsid w:val="00BE4AF0"/>
    <w:rsid w:val="00BF2633"/>
    <w:rsid w:val="00BF5ED0"/>
    <w:rsid w:val="00C01678"/>
    <w:rsid w:val="00C22C52"/>
    <w:rsid w:val="00C26BDA"/>
    <w:rsid w:val="00C3571F"/>
    <w:rsid w:val="00C46FE8"/>
    <w:rsid w:val="00C550B4"/>
    <w:rsid w:val="00C737A8"/>
    <w:rsid w:val="00C933A1"/>
    <w:rsid w:val="00C94F9E"/>
    <w:rsid w:val="00CA0317"/>
    <w:rsid w:val="00D2229C"/>
    <w:rsid w:val="00D24AB2"/>
    <w:rsid w:val="00D341B0"/>
    <w:rsid w:val="00D617FA"/>
    <w:rsid w:val="00DA2BB8"/>
    <w:rsid w:val="00DE149F"/>
    <w:rsid w:val="00DE30FD"/>
    <w:rsid w:val="00E07D92"/>
    <w:rsid w:val="00E2266E"/>
    <w:rsid w:val="00E25D68"/>
    <w:rsid w:val="00E2798F"/>
    <w:rsid w:val="00E32357"/>
    <w:rsid w:val="00E6347C"/>
    <w:rsid w:val="00E67B8C"/>
    <w:rsid w:val="00E71E32"/>
    <w:rsid w:val="00E77C61"/>
    <w:rsid w:val="00E91512"/>
    <w:rsid w:val="00E9349E"/>
    <w:rsid w:val="00EA6C71"/>
    <w:rsid w:val="00EC43AF"/>
    <w:rsid w:val="00EE2260"/>
    <w:rsid w:val="00F11A89"/>
    <w:rsid w:val="00F53CC2"/>
    <w:rsid w:val="00F7043B"/>
    <w:rsid w:val="00FB076D"/>
    <w:rsid w:val="00FB2597"/>
    <w:rsid w:val="00FB3768"/>
    <w:rsid w:val="00FE6E4C"/>
    <w:rsid w:val="00FE70F8"/>
    <w:rsid w:val="00FF1EDA"/>
    <w:rsid w:val="00FF5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9E2CA"/>
  <w15:chartTrackingRefBased/>
  <w15:docId w15:val="{007183E7-F6A0-497E-A6BF-A531315F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DA"/>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165C"/>
    <w:pPr>
      <w:tabs>
        <w:tab w:val="center" w:pos="4419"/>
        <w:tab w:val="right" w:pos="8838"/>
      </w:tabs>
    </w:pPr>
  </w:style>
  <w:style w:type="character" w:customStyle="1" w:styleId="EncabezadoCar">
    <w:name w:val="Encabezado Car"/>
    <w:link w:val="Encabezado"/>
    <w:uiPriority w:val="99"/>
    <w:rsid w:val="0062165C"/>
    <w:rPr>
      <w:sz w:val="22"/>
      <w:szCs w:val="22"/>
      <w:lang w:eastAsia="en-US"/>
    </w:rPr>
  </w:style>
  <w:style w:type="paragraph" w:styleId="Piedepgina">
    <w:name w:val="footer"/>
    <w:basedOn w:val="Normal"/>
    <w:link w:val="PiedepginaCar"/>
    <w:uiPriority w:val="99"/>
    <w:unhideWhenUsed/>
    <w:rsid w:val="0062165C"/>
    <w:pPr>
      <w:tabs>
        <w:tab w:val="center" w:pos="4419"/>
        <w:tab w:val="right" w:pos="8838"/>
      </w:tabs>
    </w:pPr>
  </w:style>
  <w:style w:type="character" w:customStyle="1" w:styleId="PiedepginaCar">
    <w:name w:val="Pie de página Car"/>
    <w:link w:val="Piedepgina"/>
    <w:uiPriority w:val="99"/>
    <w:rsid w:val="0062165C"/>
    <w:rPr>
      <w:sz w:val="22"/>
      <w:szCs w:val="22"/>
      <w:lang w:eastAsia="en-US"/>
    </w:rPr>
  </w:style>
  <w:style w:type="paragraph" w:customStyle="1" w:styleId="Texto">
    <w:name w:val="Texto"/>
    <w:basedOn w:val="Normal"/>
    <w:link w:val="TextoCar"/>
    <w:qFormat/>
    <w:rsid w:val="006D7EB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D7EBB"/>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760">
      <w:bodyDiv w:val="1"/>
      <w:marLeft w:val="0"/>
      <w:marRight w:val="0"/>
      <w:marTop w:val="0"/>
      <w:marBottom w:val="0"/>
      <w:divBdr>
        <w:top w:val="none" w:sz="0" w:space="0" w:color="auto"/>
        <w:left w:val="none" w:sz="0" w:space="0" w:color="auto"/>
        <w:bottom w:val="none" w:sz="0" w:space="0" w:color="auto"/>
        <w:right w:val="none" w:sz="0" w:space="0" w:color="auto"/>
      </w:divBdr>
    </w:div>
    <w:div w:id="86270763">
      <w:bodyDiv w:val="1"/>
      <w:marLeft w:val="0"/>
      <w:marRight w:val="0"/>
      <w:marTop w:val="0"/>
      <w:marBottom w:val="0"/>
      <w:divBdr>
        <w:top w:val="none" w:sz="0" w:space="0" w:color="auto"/>
        <w:left w:val="none" w:sz="0" w:space="0" w:color="auto"/>
        <w:bottom w:val="none" w:sz="0" w:space="0" w:color="auto"/>
        <w:right w:val="none" w:sz="0" w:space="0" w:color="auto"/>
      </w:divBdr>
    </w:div>
    <w:div w:id="168712834">
      <w:bodyDiv w:val="1"/>
      <w:marLeft w:val="0"/>
      <w:marRight w:val="0"/>
      <w:marTop w:val="0"/>
      <w:marBottom w:val="0"/>
      <w:divBdr>
        <w:top w:val="none" w:sz="0" w:space="0" w:color="auto"/>
        <w:left w:val="none" w:sz="0" w:space="0" w:color="auto"/>
        <w:bottom w:val="none" w:sz="0" w:space="0" w:color="auto"/>
        <w:right w:val="none" w:sz="0" w:space="0" w:color="auto"/>
      </w:divBdr>
    </w:div>
    <w:div w:id="204024057">
      <w:bodyDiv w:val="1"/>
      <w:marLeft w:val="0"/>
      <w:marRight w:val="0"/>
      <w:marTop w:val="0"/>
      <w:marBottom w:val="0"/>
      <w:divBdr>
        <w:top w:val="none" w:sz="0" w:space="0" w:color="auto"/>
        <w:left w:val="none" w:sz="0" w:space="0" w:color="auto"/>
        <w:bottom w:val="none" w:sz="0" w:space="0" w:color="auto"/>
        <w:right w:val="none" w:sz="0" w:space="0" w:color="auto"/>
      </w:divBdr>
    </w:div>
    <w:div w:id="338965264">
      <w:bodyDiv w:val="1"/>
      <w:marLeft w:val="0"/>
      <w:marRight w:val="0"/>
      <w:marTop w:val="0"/>
      <w:marBottom w:val="0"/>
      <w:divBdr>
        <w:top w:val="none" w:sz="0" w:space="0" w:color="auto"/>
        <w:left w:val="none" w:sz="0" w:space="0" w:color="auto"/>
        <w:bottom w:val="none" w:sz="0" w:space="0" w:color="auto"/>
        <w:right w:val="none" w:sz="0" w:space="0" w:color="auto"/>
      </w:divBdr>
    </w:div>
    <w:div w:id="374276718">
      <w:bodyDiv w:val="1"/>
      <w:marLeft w:val="0"/>
      <w:marRight w:val="0"/>
      <w:marTop w:val="0"/>
      <w:marBottom w:val="0"/>
      <w:divBdr>
        <w:top w:val="none" w:sz="0" w:space="0" w:color="auto"/>
        <w:left w:val="none" w:sz="0" w:space="0" w:color="auto"/>
        <w:bottom w:val="none" w:sz="0" w:space="0" w:color="auto"/>
        <w:right w:val="none" w:sz="0" w:space="0" w:color="auto"/>
      </w:divBdr>
    </w:div>
    <w:div w:id="381097228">
      <w:bodyDiv w:val="1"/>
      <w:marLeft w:val="0"/>
      <w:marRight w:val="0"/>
      <w:marTop w:val="0"/>
      <w:marBottom w:val="0"/>
      <w:divBdr>
        <w:top w:val="none" w:sz="0" w:space="0" w:color="auto"/>
        <w:left w:val="none" w:sz="0" w:space="0" w:color="auto"/>
        <w:bottom w:val="none" w:sz="0" w:space="0" w:color="auto"/>
        <w:right w:val="none" w:sz="0" w:space="0" w:color="auto"/>
      </w:divBdr>
    </w:div>
    <w:div w:id="953563904">
      <w:bodyDiv w:val="1"/>
      <w:marLeft w:val="0"/>
      <w:marRight w:val="0"/>
      <w:marTop w:val="0"/>
      <w:marBottom w:val="0"/>
      <w:divBdr>
        <w:top w:val="none" w:sz="0" w:space="0" w:color="auto"/>
        <w:left w:val="none" w:sz="0" w:space="0" w:color="auto"/>
        <w:bottom w:val="none" w:sz="0" w:space="0" w:color="auto"/>
        <w:right w:val="none" w:sz="0" w:space="0" w:color="auto"/>
      </w:divBdr>
    </w:div>
    <w:div w:id="1211770219">
      <w:bodyDiv w:val="1"/>
      <w:marLeft w:val="0"/>
      <w:marRight w:val="0"/>
      <w:marTop w:val="0"/>
      <w:marBottom w:val="0"/>
      <w:divBdr>
        <w:top w:val="none" w:sz="0" w:space="0" w:color="auto"/>
        <w:left w:val="none" w:sz="0" w:space="0" w:color="auto"/>
        <w:bottom w:val="none" w:sz="0" w:space="0" w:color="auto"/>
        <w:right w:val="none" w:sz="0" w:space="0" w:color="auto"/>
      </w:divBdr>
    </w:div>
    <w:div w:id="1246572982">
      <w:bodyDiv w:val="1"/>
      <w:marLeft w:val="0"/>
      <w:marRight w:val="0"/>
      <w:marTop w:val="0"/>
      <w:marBottom w:val="0"/>
      <w:divBdr>
        <w:top w:val="none" w:sz="0" w:space="0" w:color="auto"/>
        <w:left w:val="none" w:sz="0" w:space="0" w:color="auto"/>
        <w:bottom w:val="none" w:sz="0" w:space="0" w:color="auto"/>
        <w:right w:val="none" w:sz="0" w:space="0" w:color="auto"/>
      </w:divBdr>
    </w:div>
    <w:div w:id="1349942588">
      <w:bodyDiv w:val="1"/>
      <w:marLeft w:val="0"/>
      <w:marRight w:val="0"/>
      <w:marTop w:val="0"/>
      <w:marBottom w:val="0"/>
      <w:divBdr>
        <w:top w:val="none" w:sz="0" w:space="0" w:color="auto"/>
        <w:left w:val="none" w:sz="0" w:space="0" w:color="auto"/>
        <w:bottom w:val="none" w:sz="0" w:space="0" w:color="auto"/>
        <w:right w:val="none" w:sz="0" w:space="0" w:color="auto"/>
      </w:divBdr>
    </w:div>
    <w:div w:id="1418866681">
      <w:bodyDiv w:val="1"/>
      <w:marLeft w:val="0"/>
      <w:marRight w:val="0"/>
      <w:marTop w:val="0"/>
      <w:marBottom w:val="0"/>
      <w:divBdr>
        <w:top w:val="none" w:sz="0" w:space="0" w:color="auto"/>
        <w:left w:val="none" w:sz="0" w:space="0" w:color="auto"/>
        <w:bottom w:val="none" w:sz="0" w:space="0" w:color="auto"/>
        <w:right w:val="none" w:sz="0" w:space="0" w:color="auto"/>
      </w:divBdr>
    </w:div>
    <w:div w:id="1526820585">
      <w:bodyDiv w:val="1"/>
      <w:marLeft w:val="0"/>
      <w:marRight w:val="0"/>
      <w:marTop w:val="0"/>
      <w:marBottom w:val="0"/>
      <w:divBdr>
        <w:top w:val="none" w:sz="0" w:space="0" w:color="auto"/>
        <w:left w:val="none" w:sz="0" w:space="0" w:color="auto"/>
        <w:bottom w:val="none" w:sz="0" w:space="0" w:color="auto"/>
        <w:right w:val="none" w:sz="0" w:space="0" w:color="auto"/>
      </w:divBdr>
    </w:div>
    <w:div w:id="1644700539">
      <w:bodyDiv w:val="1"/>
      <w:marLeft w:val="0"/>
      <w:marRight w:val="0"/>
      <w:marTop w:val="0"/>
      <w:marBottom w:val="0"/>
      <w:divBdr>
        <w:top w:val="none" w:sz="0" w:space="0" w:color="auto"/>
        <w:left w:val="none" w:sz="0" w:space="0" w:color="auto"/>
        <w:bottom w:val="none" w:sz="0" w:space="0" w:color="auto"/>
        <w:right w:val="none" w:sz="0" w:space="0" w:color="auto"/>
      </w:divBdr>
    </w:div>
    <w:div w:id="1889997810">
      <w:bodyDiv w:val="1"/>
      <w:marLeft w:val="0"/>
      <w:marRight w:val="0"/>
      <w:marTop w:val="0"/>
      <w:marBottom w:val="0"/>
      <w:divBdr>
        <w:top w:val="none" w:sz="0" w:space="0" w:color="auto"/>
        <w:left w:val="none" w:sz="0" w:space="0" w:color="auto"/>
        <w:bottom w:val="none" w:sz="0" w:space="0" w:color="auto"/>
        <w:right w:val="none" w:sz="0" w:space="0" w:color="auto"/>
      </w:divBdr>
    </w:div>
    <w:div w:id="1892693027">
      <w:bodyDiv w:val="1"/>
      <w:marLeft w:val="0"/>
      <w:marRight w:val="0"/>
      <w:marTop w:val="0"/>
      <w:marBottom w:val="0"/>
      <w:divBdr>
        <w:top w:val="none" w:sz="0" w:space="0" w:color="auto"/>
        <w:left w:val="none" w:sz="0" w:space="0" w:color="auto"/>
        <w:bottom w:val="none" w:sz="0" w:space="0" w:color="auto"/>
        <w:right w:val="none" w:sz="0" w:space="0" w:color="auto"/>
      </w:divBdr>
    </w:div>
    <w:div w:id="2125495109">
      <w:bodyDiv w:val="1"/>
      <w:marLeft w:val="0"/>
      <w:marRight w:val="0"/>
      <w:marTop w:val="0"/>
      <w:marBottom w:val="0"/>
      <w:divBdr>
        <w:top w:val="none" w:sz="0" w:space="0" w:color="auto"/>
        <w:left w:val="none" w:sz="0" w:space="0" w:color="auto"/>
        <w:bottom w:val="none" w:sz="0" w:space="0" w:color="auto"/>
        <w:right w:val="none" w:sz="0" w:space="0" w:color="auto"/>
      </w:divBdr>
    </w:div>
    <w:div w:id="21290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6F160-7066-45E6-9D09-3E056F29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3244</Words>
  <Characters>17846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Poot</dc:creator>
  <cp:keywords/>
  <dc:description/>
  <cp:lastModifiedBy>Jennifer Estefany Millan Flores</cp:lastModifiedBy>
  <cp:revision>2</cp:revision>
  <dcterms:created xsi:type="dcterms:W3CDTF">2020-05-16T14:51:00Z</dcterms:created>
  <dcterms:modified xsi:type="dcterms:W3CDTF">2020-05-16T14:51:00Z</dcterms:modified>
</cp:coreProperties>
</file>