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F21" w:rsidRPr="00133226" w:rsidRDefault="007A0D4F" w:rsidP="00240F21">
      <w:pPr>
        <w:spacing w:line="360" w:lineRule="auto"/>
        <w:jc w:val="center"/>
        <w:rPr>
          <w:rFonts w:ascii="Barlow" w:hAnsi="Barlow" w:cs="Arial"/>
          <w:b/>
          <w:sz w:val="20"/>
          <w:szCs w:val="20"/>
        </w:rPr>
      </w:pPr>
      <w:r>
        <w:rPr>
          <w:rFonts w:ascii="Barlow" w:hAnsi="Barlow" w:cs="Arial"/>
          <w:b/>
          <w:sz w:val="20"/>
          <w:szCs w:val="20"/>
        </w:rPr>
        <w:t>Cuenta Pública 2020</w:t>
      </w:r>
    </w:p>
    <w:p w:rsidR="00240F21" w:rsidRPr="00133226" w:rsidRDefault="00240F21" w:rsidP="00240F21">
      <w:pPr>
        <w:spacing w:line="360" w:lineRule="auto"/>
        <w:jc w:val="center"/>
        <w:rPr>
          <w:rFonts w:ascii="Barlow" w:hAnsi="Barlow" w:cs="Arial"/>
          <w:b/>
          <w:sz w:val="20"/>
          <w:szCs w:val="20"/>
        </w:rPr>
      </w:pPr>
      <w:r w:rsidRPr="00133226">
        <w:rPr>
          <w:rFonts w:ascii="Barlow" w:hAnsi="Barlow" w:cs="Arial"/>
          <w:b/>
          <w:sz w:val="20"/>
          <w:szCs w:val="20"/>
        </w:rPr>
        <w:t>Notas a los Estados Financieros</w:t>
      </w:r>
    </w:p>
    <w:p w:rsidR="00240F21" w:rsidRPr="00133226" w:rsidRDefault="00240F21" w:rsidP="00240F21">
      <w:pPr>
        <w:spacing w:line="360" w:lineRule="auto"/>
        <w:jc w:val="center"/>
        <w:rPr>
          <w:rFonts w:ascii="Barlow" w:hAnsi="Barlow" w:cs="Arial"/>
          <w:b/>
          <w:sz w:val="20"/>
          <w:szCs w:val="20"/>
        </w:rPr>
      </w:pPr>
      <w:r w:rsidRPr="00133226">
        <w:rPr>
          <w:rFonts w:ascii="Barlow" w:hAnsi="Barlow" w:cs="Arial"/>
          <w:b/>
          <w:sz w:val="20"/>
          <w:szCs w:val="20"/>
        </w:rPr>
        <w:t>A</w:t>
      </w:r>
      <w:r>
        <w:rPr>
          <w:rFonts w:ascii="Barlow" w:hAnsi="Barlow" w:cs="Arial"/>
          <w:b/>
          <w:sz w:val="20"/>
          <w:szCs w:val="20"/>
        </w:rPr>
        <w:t>l 31</w:t>
      </w:r>
      <w:r w:rsidRPr="00133226">
        <w:rPr>
          <w:rFonts w:ascii="Barlow" w:hAnsi="Barlow" w:cs="Arial"/>
          <w:b/>
          <w:sz w:val="20"/>
          <w:szCs w:val="20"/>
        </w:rPr>
        <w:t xml:space="preserve"> de </w:t>
      </w:r>
      <w:r w:rsidR="007A0D4F">
        <w:rPr>
          <w:rFonts w:ascii="Barlow" w:hAnsi="Barlow" w:cs="Arial"/>
          <w:b/>
          <w:sz w:val="20"/>
          <w:szCs w:val="20"/>
        </w:rPr>
        <w:t>Marzo de 2020</w:t>
      </w:r>
    </w:p>
    <w:p w:rsidR="00240F21" w:rsidRDefault="00240F21" w:rsidP="00240F21">
      <w:pPr>
        <w:spacing w:line="360" w:lineRule="auto"/>
        <w:jc w:val="center"/>
        <w:rPr>
          <w:rFonts w:ascii="Barlow" w:hAnsi="Barlow" w:cs="Arial"/>
          <w:b/>
          <w:sz w:val="20"/>
          <w:szCs w:val="20"/>
        </w:rPr>
      </w:pPr>
      <w:r w:rsidRPr="00133226">
        <w:rPr>
          <w:rFonts w:ascii="Barlow" w:hAnsi="Barlow" w:cs="Arial"/>
          <w:b/>
          <w:sz w:val="20"/>
          <w:szCs w:val="20"/>
        </w:rPr>
        <w:t>(Pesos)</w:t>
      </w:r>
    </w:p>
    <w:p w:rsidR="00240F21" w:rsidRDefault="00240F21" w:rsidP="00240F21">
      <w:pPr>
        <w:spacing w:line="360" w:lineRule="auto"/>
        <w:jc w:val="center"/>
        <w:rPr>
          <w:rFonts w:ascii="Barlow" w:hAnsi="Barlow" w:cs="Arial"/>
          <w:b/>
          <w:sz w:val="20"/>
          <w:szCs w:val="20"/>
        </w:rPr>
      </w:pPr>
    </w:p>
    <w:p w:rsidR="00240F21" w:rsidRDefault="00240F21" w:rsidP="00240F21">
      <w:pPr>
        <w:spacing w:line="360" w:lineRule="auto"/>
        <w:jc w:val="center"/>
        <w:rPr>
          <w:rFonts w:ascii="Barlow" w:hAnsi="Barlow" w:cs="Arial"/>
          <w:b/>
          <w:sz w:val="20"/>
          <w:szCs w:val="20"/>
        </w:rPr>
      </w:pPr>
    </w:p>
    <w:p w:rsidR="00240F21" w:rsidRPr="00133226" w:rsidRDefault="00240F21" w:rsidP="00240F21">
      <w:pPr>
        <w:spacing w:line="360" w:lineRule="auto"/>
        <w:jc w:val="center"/>
        <w:rPr>
          <w:rFonts w:ascii="Barlow" w:hAnsi="Barlow" w:cs="Arial"/>
          <w:b/>
          <w:sz w:val="20"/>
          <w:szCs w:val="20"/>
        </w:rPr>
      </w:pPr>
    </w:p>
    <w:p w:rsidR="00240F21" w:rsidRPr="00C22A93" w:rsidRDefault="00240F21" w:rsidP="00240F21">
      <w:pPr>
        <w:rPr>
          <w:rFonts w:ascii="Barlow" w:hAnsi="Barlow" w:cs="Arial"/>
          <w:b/>
          <w:sz w:val="20"/>
          <w:szCs w:val="20"/>
        </w:rPr>
      </w:pPr>
      <w:r w:rsidRPr="00C22A93">
        <w:rPr>
          <w:rFonts w:ascii="Barlow" w:hAnsi="Barlow" w:cs="Arial"/>
          <w:b/>
          <w:sz w:val="20"/>
          <w:szCs w:val="20"/>
        </w:rPr>
        <w:t>Ente Público:  FIDEICOMISO FONDO PARA LA ATENCIÓN DE EMERGENCIAS Y DESASTRES DEL ESTADO DE YUCATÁN</w:t>
      </w:r>
    </w:p>
    <w:p w:rsidR="002E0C79" w:rsidRPr="00C22A93" w:rsidRDefault="002E0C79" w:rsidP="002E0C79">
      <w:pPr>
        <w:rPr>
          <w:rFonts w:ascii="Barlow" w:hAnsi="Barlow" w:cs="Arial"/>
          <w:b/>
          <w:sz w:val="20"/>
          <w:szCs w:val="20"/>
        </w:rPr>
      </w:pPr>
    </w:p>
    <w:p w:rsidR="00C4137E" w:rsidRPr="00C22A93" w:rsidRDefault="00C4137E" w:rsidP="00D3760C">
      <w:pPr>
        <w:autoSpaceDE w:val="0"/>
        <w:autoSpaceDN w:val="0"/>
        <w:adjustRightInd w:val="0"/>
        <w:spacing w:line="360" w:lineRule="auto"/>
        <w:rPr>
          <w:rFonts w:ascii="Barlow" w:hAnsi="Barlow"/>
          <w:sz w:val="20"/>
          <w:szCs w:val="20"/>
        </w:rPr>
      </w:pPr>
    </w:p>
    <w:p w:rsidR="008273DF" w:rsidRPr="00C22A93" w:rsidRDefault="00C4137E" w:rsidP="00C4137E">
      <w:pPr>
        <w:autoSpaceDE w:val="0"/>
        <w:autoSpaceDN w:val="0"/>
        <w:adjustRightInd w:val="0"/>
        <w:spacing w:line="360" w:lineRule="auto"/>
        <w:jc w:val="both"/>
        <w:rPr>
          <w:rFonts w:ascii="Barlow" w:hAnsi="Barlow" w:cs="Arial"/>
          <w:sz w:val="20"/>
          <w:szCs w:val="20"/>
        </w:rPr>
      </w:pPr>
      <w:r w:rsidRPr="00C22A93">
        <w:rPr>
          <w:rFonts w:ascii="Barlow" w:hAnsi="Barlow" w:cs="Arial"/>
          <w:sz w:val="20"/>
          <w:szCs w:val="20"/>
        </w:rPr>
        <w:t xml:space="preserve">Con el </w:t>
      </w:r>
      <w:r w:rsidR="00291770" w:rsidRPr="00C22A93">
        <w:rPr>
          <w:rFonts w:ascii="Barlow" w:hAnsi="Barlow" w:cs="Arial"/>
          <w:sz w:val="20"/>
          <w:szCs w:val="20"/>
        </w:rPr>
        <w:t>propósito</w:t>
      </w:r>
      <w:r w:rsidRPr="00C22A93">
        <w:rPr>
          <w:rFonts w:ascii="Barlow" w:hAnsi="Barlow" w:cs="Arial"/>
          <w:sz w:val="20"/>
          <w:szCs w:val="20"/>
        </w:rPr>
        <w:t xml:space="preserve"> de dar cumplimiento a los </w:t>
      </w:r>
      <w:r w:rsidR="00291770" w:rsidRPr="00C22A93">
        <w:rPr>
          <w:rFonts w:ascii="Barlow" w:hAnsi="Barlow" w:cs="Arial"/>
          <w:sz w:val="20"/>
          <w:szCs w:val="20"/>
        </w:rPr>
        <w:t>artículos</w:t>
      </w:r>
      <w:r w:rsidR="005A2D1D" w:rsidRPr="00C22A93">
        <w:rPr>
          <w:rFonts w:ascii="Barlow" w:hAnsi="Barlow"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C22A93">
        <w:rPr>
          <w:rFonts w:ascii="Barlow" w:hAnsi="Barlow" w:cs="Arial"/>
          <w:sz w:val="20"/>
          <w:szCs w:val="20"/>
        </w:rPr>
        <w:t>, el Poder Ejecutivo del Estado de Yucatán, ha preparado los Estados Financieros incluyendo las operacione</w:t>
      </w:r>
      <w:r w:rsidR="00630C85" w:rsidRPr="00C22A93">
        <w:rPr>
          <w:rFonts w:ascii="Barlow" w:hAnsi="Barlow" w:cs="Arial"/>
          <w:sz w:val="20"/>
          <w:szCs w:val="20"/>
        </w:rPr>
        <w:t xml:space="preserve">s efectuadas al 31 de </w:t>
      </w:r>
      <w:r w:rsidR="007A0D4F">
        <w:rPr>
          <w:rFonts w:ascii="Barlow" w:hAnsi="Barlow" w:cs="Arial"/>
          <w:sz w:val="20"/>
          <w:szCs w:val="20"/>
        </w:rPr>
        <w:t>Marzo de 2020</w:t>
      </w:r>
      <w:r w:rsidR="00773518" w:rsidRPr="00C22A93">
        <w:rPr>
          <w:rFonts w:ascii="Barlow" w:hAnsi="Barlow" w:cs="Arial"/>
          <w:sz w:val="20"/>
          <w:szCs w:val="20"/>
        </w:rPr>
        <w:t>.</w:t>
      </w:r>
    </w:p>
    <w:p w:rsidR="00C4137E" w:rsidRPr="00C22A93" w:rsidRDefault="00C4137E" w:rsidP="00C4137E">
      <w:pPr>
        <w:autoSpaceDE w:val="0"/>
        <w:autoSpaceDN w:val="0"/>
        <w:adjustRightInd w:val="0"/>
        <w:spacing w:line="360" w:lineRule="auto"/>
        <w:jc w:val="both"/>
        <w:rPr>
          <w:rFonts w:ascii="Barlow" w:hAnsi="Barlow" w:cs="Arial"/>
          <w:b/>
          <w:sz w:val="20"/>
          <w:szCs w:val="20"/>
        </w:rPr>
      </w:pPr>
    </w:p>
    <w:p w:rsidR="008273DF" w:rsidRPr="00C22A93" w:rsidRDefault="008273DF" w:rsidP="00C4137E">
      <w:pPr>
        <w:pStyle w:val="Prrafodelista"/>
        <w:numPr>
          <w:ilvl w:val="0"/>
          <w:numId w:val="42"/>
        </w:numPr>
        <w:autoSpaceDE w:val="0"/>
        <w:autoSpaceDN w:val="0"/>
        <w:adjustRightInd w:val="0"/>
        <w:spacing w:line="360" w:lineRule="auto"/>
        <w:jc w:val="both"/>
        <w:rPr>
          <w:rFonts w:ascii="Barlow" w:hAnsi="Barlow" w:cs="Arial"/>
          <w:b/>
          <w:sz w:val="20"/>
          <w:szCs w:val="20"/>
        </w:rPr>
      </w:pPr>
      <w:r w:rsidRPr="00C22A93">
        <w:rPr>
          <w:rFonts w:ascii="Barlow" w:hAnsi="Barlow" w:cs="Arial"/>
          <w:b/>
          <w:sz w:val="20"/>
          <w:szCs w:val="20"/>
        </w:rPr>
        <w:t>NOTAS DE DESGLOCE</w:t>
      </w:r>
    </w:p>
    <w:p w:rsidR="00251A08" w:rsidRPr="00C22A93" w:rsidRDefault="00251A08" w:rsidP="00C4137E">
      <w:pPr>
        <w:pStyle w:val="Prrafodelista"/>
        <w:autoSpaceDE w:val="0"/>
        <w:autoSpaceDN w:val="0"/>
        <w:adjustRightInd w:val="0"/>
        <w:spacing w:line="360" w:lineRule="auto"/>
        <w:jc w:val="both"/>
        <w:rPr>
          <w:rFonts w:ascii="Barlow" w:hAnsi="Barlow" w:cs="Arial"/>
          <w:b/>
          <w:sz w:val="20"/>
          <w:szCs w:val="20"/>
        </w:rPr>
      </w:pPr>
    </w:p>
    <w:p w:rsidR="008273DF" w:rsidRPr="00C22A93" w:rsidRDefault="00455288" w:rsidP="00C4137E">
      <w:pPr>
        <w:autoSpaceDE w:val="0"/>
        <w:autoSpaceDN w:val="0"/>
        <w:adjustRightInd w:val="0"/>
        <w:spacing w:line="360" w:lineRule="auto"/>
        <w:jc w:val="both"/>
        <w:rPr>
          <w:rFonts w:ascii="Barlow" w:hAnsi="Barlow" w:cs="Arial"/>
          <w:b/>
          <w:sz w:val="20"/>
          <w:szCs w:val="20"/>
        </w:rPr>
      </w:pPr>
      <w:r w:rsidRPr="00C22A93">
        <w:rPr>
          <w:rFonts w:ascii="Barlow" w:hAnsi="Barlow" w:cs="Arial"/>
          <w:b/>
          <w:sz w:val="20"/>
          <w:szCs w:val="20"/>
        </w:rPr>
        <w:t>I</w:t>
      </w:r>
      <w:r w:rsidR="008273DF" w:rsidRPr="00C22A93">
        <w:rPr>
          <w:rFonts w:ascii="Barlow" w:hAnsi="Barlow" w:cs="Arial"/>
          <w:b/>
          <w:sz w:val="20"/>
          <w:szCs w:val="20"/>
        </w:rPr>
        <w:t>) NOTAS AL ESTADO DE SITUACIÓN FINANCIERA.</w:t>
      </w:r>
    </w:p>
    <w:p w:rsidR="00455288" w:rsidRPr="00C22A93" w:rsidRDefault="00455288" w:rsidP="00C4137E">
      <w:pPr>
        <w:autoSpaceDE w:val="0"/>
        <w:autoSpaceDN w:val="0"/>
        <w:adjustRightInd w:val="0"/>
        <w:spacing w:line="360" w:lineRule="auto"/>
        <w:jc w:val="both"/>
        <w:rPr>
          <w:rFonts w:ascii="Barlow" w:hAnsi="Barlow" w:cs="Arial"/>
          <w:b/>
          <w:sz w:val="20"/>
          <w:szCs w:val="20"/>
        </w:rPr>
      </w:pPr>
    </w:p>
    <w:p w:rsidR="008273DF" w:rsidRPr="00C22A93" w:rsidRDefault="008273DF" w:rsidP="00C4137E">
      <w:pPr>
        <w:autoSpaceDE w:val="0"/>
        <w:autoSpaceDN w:val="0"/>
        <w:adjustRightInd w:val="0"/>
        <w:spacing w:line="360" w:lineRule="auto"/>
        <w:jc w:val="both"/>
        <w:rPr>
          <w:rFonts w:ascii="Barlow" w:hAnsi="Barlow" w:cs="Arial"/>
          <w:b/>
          <w:sz w:val="20"/>
          <w:szCs w:val="20"/>
        </w:rPr>
      </w:pPr>
      <w:r w:rsidRPr="00C22A93">
        <w:rPr>
          <w:rFonts w:ascii="Barlow" w:hAnsi="Barlow" w:cs="Arial"/>
          <w:b/>
          <w:sz w:val="20"/>
          <w:szCs w:val="20"/>
        </w:rPr>
        <w:t>Activo</w:t>
      </w:r>
    </w:p>
    <w:p w:rsidR="008273DF" w:rsidRPr="00C22A93" w:rsidRDefault="008273DF" w:rsidP="00C4137E">
      <w:pPr>
        <w:autoSpaceDE w:val="0"/>
        <w:autoSpaceDN w:val="0"/>
        <w:adjustRightInd w:val="0"/>
        <w:spacing w:line="360" w:lineRule="auto"/>
        <w:jc w:val="both"/>
        <w:rPr>
          <w:rFonts w:ascii="Barlow" w:hAnsi="Barlow" w:cs="Arial"/>
          <w:b/>
          <w:sz w:val="20"/>
          <w:szCs w:val="20"/>
        </w:rPr>
      </w:pPr>
      <w:r w:rsidRPr="00C22A93">
        <w:rPr>
          <w:rFonts w:ascii="Barlow" w:hAnsi="Barlow" w:cs="Arial"/>
          <w:b/>
          <w:sz w:val="20"/>
          <w:szCs w:val="20"/>
        </w:rPr>
        <w:t>Efectivo y Equivalentes</w:t>
      </w:r>
    </w:p>
    <w:p w:rsidR="007A0D4F" w:rsidRPr="00410493"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1.- La cuenta de bancos y la de inversi</w:t>
      </w:r>
      <w:r>
        <w:rPr>
          <w:rFonts w:ascii="Barlow" w:hAnsi="Barlow" w:cs="Arial"/>
          <w:sz w:val="20"/>
          <w:szCs w:val="20"/>
        </w:rPr>
        <w:t xml:space="preserve">ones temporales que integra el 100% </w:t>
      </w:r>
      <w:r w:rsidRPr="00410493">
        <w:rPr>
          <w:rFonts w:ascii="Barlow" w:hAnsi="Barlow" w:cs="Arial"/>
          <w:sz w:val="20"/>
          <w:szCs w:val="20"/>
        </w:rPr>
        <w:t>de la cuenta de efectivo y equivalentes se encuentra integrada por tipo de cuenta bancaria de la siguiente manera:</w:t>
      </w:r>
    </w:p>
    <w:tbl>
      <w:tblPr>
        <w:tblW w:w="5833" w:type="dxa"/>
        <w:jc w:val="center"/>
        <w:tblLook w:val="04A0" w:firstRow="1" w:lastRow="0" w:firstColumn="1" w:lastColumn="0" w:noHBand="0" w:noVBand="1"/>
      </w:tblPr>
      <w:tblGrid>
        <w:gridCol w:w="258"/>
        <w:gridCol w:w="1353"/>
        <w:gridCol w:w="4222"/>
      </w:tblGrid>
      <w:tr w:rsidR="007A0D4F" w:rsidRPr="00410493" w:rsidTr="005154D7">
        <w:trPr>
          <w:trHeight w:val="420"/>
          <w:jc w:val="center"/>
        </w:trPr>
        <w:tc>
          <w:tcPr>
            <w:tcW w:w="0" w:type="auto"/>
            <w:shd w:val="clear" w:color="auto" w:fill="auto"/>
          </w:tcPr>
          <w:p w:rsidR="007A0D4F" w:rsidRPr="00410493" w:rsidRDefault="007A0D4F" w:rsidP="005154D7">
            <w:pPr>
              <w:autoSpaceDE w:val="0"/>
              <w:autoSpaceDN w:val="0"/>
              <w:adjustRightInd w:val="0"/>
              <w:spacing w:line="360" w:lineRule="auto"/>
              <w:jc w:val="both"/>
              <w:rPr>
                <w:rFonts w:ascii="Barlow" w:hAnsi="Barlow" w:cs="Arial"/>
                <w:b/>
                <w:sz w:val="20"/>
                <w:szCs w:val="20"/>
              </w:rPr>
            </w:pPr>
            <w:bookmarkStart w:id="0" w:name="m1"/>
            <w:bookmarkEnd w:id="0"/>
          </w:p>
        </w:tc>
        <w:tc>
          <w:tcPr>
            <w:tcW w:w="0" w:type="auto"/>
            <w:shd w:val="clear" w:color="auto" w:fill="auto"/>
          </w:tcPr>
          <w:p w:rsidR="007A0D4F" w:rsidRPr="00410493" w:rsidRDefault="007A0D4F" w:rsidP="005154D7">
            <w:pPr>
              <w:autoSpaceDE w:val="0"/>
              <w:autoSpaceDN w:val="0"/>
              <w:adjustRightInd w:val="0"/>
              <w:spacing w:line="360" w:lineRule="auto"/>
              <w:jc w:val="center"/>
              <w:rPr>
                <w:rFonts w:ascii="Barlow" w:hAnsi="Barlow" w:cs="Arial"/>
                <w:b/>
                <w:sz w:val="20"/>
                <w:szCs w:val="20"/>
              </w:rPr>
            </w:pPr>
            <w:r>
              <w:rPr>
                <w:rFonts w:ascii="Barlow" w:hAnsi="Barlow" w:cs="Arial"/>
                <w:b/>
                <w:sz w:val="20"/>
                <w:szCs w:val="20"/>
              </w:rPr>
              <w:t xml:space="preserve">         Banco</w:t>
            </w:r>
          </w:p>
        </w:tc>
        <w:tc>
          <w:tcPr>
            <w:tcW w:w="0" w:type="auto"/>
            <w:shd w:val="clear" w:color="auto" w:fill="auto"/>
          </w:tcPr>
          <w:p w:rsidR="007A0D4F" w:rsidRPr="00410493" w:rsidRDefault="007A0D4F" w:rsidP="005154D7">
            <w:pPr>
              <w:autoSpaceDE w:val="0"/>
              <w:autoSpaceDN w:val="0"/>
              <w:adjustRightInd w:val="0"/>
              <w:spacing w:line="360" w:lineRule="auto"/>
              <w:jc w:val="right"/>
              <w:rPr>
                <w:rFonts w:ascii="Barlow" w:hAnsi="Barlow" w:cs="Arial"/>
                <w:b/>
                <w:sz w:val="20"/>
                <w:szCs w:val="20"/>
              </w:rPr>
            </w:pPr>
            <w:r w:rsidRPr="00410493">
              <w:rPr>
                <w:rFonts w:ascii="Barlow" w:hAnsi="Barlow" w:cs="Arial"/>
                <w:b/>
                <w:sz w:val="20"/>
                <w:szCs w:val="20"/>
              </w:rPr>
              <w:t>Inversiones Temporales</w:t>
            </w:r>
          </w:p>
        </w:tc>
      </w:tr>
      <w:tr w:rsidR="007A0D4F" w:rsidRPr="00410493" w:rsidTr="005154D7">
        <w:trPr>
          <w:trHeight w:val="437"/>
          <w:jc w:val="center"/>
        </w:trPr>
        <w:tc>
          <w:tcPr>
            <w:tcW w:w="0" w:type="auto"/>
            <w:shd w:val="clear" w:color="auto" w:fill="auto"/>
          </w:tcPr>
          <w:p w:rsidR="007A0D4F" w:rsidRPr="00410493" w:rsidRDefault="007A0D4F" w:rsidP="005154D7">
            <w:pPr>
              <w:autoSpaceDE w:val="0"/>
              <w:autoSpaceDN w:val="0"/>
              <w:adjustRightInd w:val="0"/>
              <w:spacing w:line="360" w:lineRule="auto"/>
              <w:jc w:val="both"/>
              <w:rPr>
                <w:rFonts w:ascii="Barlow" w:hAnsi="Barlow" w:cs="Arial"/>
                <w:b/>
                <w:sz w:val="20"/>
                <w:szCs w:val="20"/>
              </w:rPr>
            </w:pPr>
          </w:p>
        </w:tc>
        <w:tc>
          <w:tcPr>
            <w:tcW w:w="0" w:type="auto"/>
            <w:tcBorders>
              <w:top w:val="single" w:sz="4" w:space="0" w:color="auto"/>
              <w:bottom w:val="single" w:sz="4" w:space="0" w:color="auto"/>
            </w:tcBorders>
            <w:shd w:val="clear" w:color="auto" w:fill="auto"/>
          </w:tcPr>
          <w:p w:rsidR="007A0D4F" w:rsidRDefault="007A0D4F" w:rsidP="005154D7">
            <w:pPr>
              <w:autoSpaceDE w:val="0"/>
              <w:autoSpaceDN w:val="0"/>
              <w:adjustRightInd w:val="0"/>
              <w:spacing w:line="360" w:lineRule="auto"/>
              <w:jc w:val="center"/>
              <w:rPr>
                <w:rFonts w:ascii="Barlow" w:hAnsi="Barlow" w:cs="Arial"/>
                <w:b/>
                <w:sz w:val="20"/>
                <w:szCs w:val="20"/>
              </w:rPr>
            </w:pPr>
            <w:r>
              <w:rPr>
                <w:rFonts w:ascii="Barlow" w:hAnsi="Barlow" w:cs="Arial"/>
                <w:b/>
                <w:sz w:val="20"/>
                <w:szCs w:val="20"/>
              </w:rPr>
              <w:t xml:space="preserve">           BBVA</w:t>
            </w:r>
          </w:p>
          <w:p w:rsidR="007A0D4F" w:rsidRDefault="007A0D4F" w:rsidP="005154D7">
            <w:pPr>
              <w:autoSpaceDE w:val="0"/>
              <w:autoSpaceDN w:val="0"/>
              <w:adjustRightInd w:val="0"/>
              <w:spacing w:line="360" w:lineRule="auto"/>
              <w:jc w:val="right"/>
              <w:rPr>
                <w:rFonts w:ascii="Barlow" w:hAnsi="Barlow" w:cs="Arial"/>
                <w:b/>
                <w:sz w:val="20"/>
                <w:szCs w:val="20"/>
              </w:rPr>
            </w:pPr>
          </w:p>
          <w:p w:rsidR="007A0D4F" w:rsidRPr="00410493" w:rsidRDefault="007A0D4F" w:rsidP="005154D7">
            <w:pPr>
              <w:autoSpaceDE w:val="0"/>
              <w:autoSpaceDN w:val="0"/>
              <w:adjustRightInd w:val="0"/>
              <w:spacing w:line="360" w:lineRule="auto"/>
              <w:jc w:val="right"/>
              <w:rPr>
                <w:rFonts w:ascii="Barlow" w:hAnsi="Barlow" w:cs="Arial"/>
                <w:b/>
                <w:sz w:val="20"/>
                <w:szCs w:val="20"/>
              </w:rPr>
            </w:pPr>
          </w:p>
        </w:tc>
        <w:tc>
          <w:tcPr>
            <w:tcW w:w="0" w:type="auto"/>
            <w:tcBorders>
              <w:top w:val="single" w:sz="4" w:space="0" w:color="auto"/>
              <w:bottom w:val="single" w:sz="4" w:space="0" w:color="auto"/>
            </w:tcBorders>
            <w:shd w:val="clear" w:color="auto" w:fill="auto"/>
          </w:tcPr>
          <w:p w:rsidR="007A0D4F" w:rsidRDefault="007A0D4F" w:rsidP="005154D7">
            <w:pPr>
              <w:autoSpaceDE w:val="0"/>
              <w:autoSpaceDN w:val="0"/>
              <w:adjustRightInd w:val="0"/>
              <w:spacing w:line="360" w:lineRule="auto"/>
              <w:rPr>
                <w:rFonts w:ascii="Barlow" w:hAnsi="Barlow" w:cs="Arial"/>
                <w:b/>
                <w:sz w:val="20"/>
                <w:szCs w:val="20"/>
              </w:rPr>
            </w:pPr>
            <w:r>
              <w:rPr>
                <w:rFonts w:ascii="Barlow" w:hAnsi="Barlow" w:cs="Arial"/>
                <w:b/>
                <w:sz w:val="20"/>
                <w:szCs w:val="20"/>
              </w:rPr>
              <w:t xml:space="preserve">      TOTAL:                             $21,700,096.45</w:t>
            </w:r>
          </w:p>
          <w:p w:rsidR="007A0D4F" w:rsidRDefault="007A0D4F" w:rsidP="005154D7">
            <w:pPr>
              <w:autoSpaceDE w:val="0"/>
              <w:autoSpaceDN w:val="0"/>
              <w:adjustRightInd w:val="0"/>
              <w:spacing w:line="360" w:lineRule="auto"/>
              <w:rPr>
                <w:rFonts w:ascii="Barlow" w:hAnsi="Barlow" w:cs="Arial"/>
                <w:b/>
                <w:sz w:val="20"/>
                <w:szCs w:val="20"/>
              </w:rPr>
            </w:pPr>
          </w:p>
          <w:p w:rsidR="007A0D4F" w:rsidRPr="00410493" w:rsidRDefault="007A0D4F" w:rsidP="005154D7">
            <w:pPr>
              <w:autoSpaceDE w:val="0"/>
              <w:autoSpaceDN w:val="0"/>
              <w:adjustRightInd w:val="0"/>
              <w:spacing w:line="360" w:lineRule="auto"/>
              <w:rPr>
                <w:rFonts w:ascii="Barlow" w:hAnsi="Barlow" w:cs="Arial"/>
                <w:b/>
                <w:sz w:val="20"/>
                <w:szCs w:val="20"/>
              </w:rPr>
            </w:pPr>
          </w:p>
        </w:tc>
      </w:tr>
    </w:tbl>
    <w:p w:rsidR="007A0D4F" w:rsidRDefault="007A0D4F" w:rsidP="007A0D4F">
      <w:pPr>
        <w:autoSpaceDE w:val="0"/>
        <w:autoSpaceDN w:val="0"/>
        <w:adjustRightInd w:val="0"/>
        <w:spacing w:line="360" w:lineRule="auto"/>
        <w:jc w:val="both"/>
        <w:rPr>
          <w:rFonts w:ascii="Barlow" w:hAnsi="Barlow" w:cs="Arial"/>
          <w:sz w:val="20"/>
          <w:szCs w:val="20"/>
        </w:rPr>
      </w:pPr>
    </w:p>
    <w:p w:rsidR="007A0D4F" w:rsidRDefault="007A0D4F" w:rsidP="007A0D4F">
      <w:pPr>
        <w:autoSpaceDE w:val="0"/>
        <w:autoSpaceDN w:val="0"/>
        <w:adjustRightInd w:val="0"/>
        <w:spacing w:line="360" w:lineRule="auto"/>
        <w:jc w:val="both"/>
        <w:rPr>
          <w:rFonts w:ascii="Barlow" w:hAnsi="Barlow" w:cs="Arial"/>
          <w:sz w:val="20"/>
          <w:szCs w:val="20"/>
        </w:rPr>
      </w:pP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Derechos a Recibir Efectivo y Equivalentes y Bienes y Servicios a Recibir</w:t>
      </w:r>
    </w:p>
    <w:p w:rsidR="007A0D4F" w:rsidRPr="00410493"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2. El saldo final d</w:t>
      </w:r>
      <w:r>
        <w:rPr>
          <w:rFonts w:ascii="Barlow" w:hAnsi="Barlow" w:cs="Arial"/>
          <w:sz w:val="20"/>
          <w:szCs w:val="20"/>
        </w:rPr>
        <w:t xml:space="preserve">e la cuenta 900100703694 al 31 de Marzo de 2020:   $ </w:t>
      </w:r>
      <w:r w:rsidRPr="00A1264F">
        <w:rPr>
          <w:rFonts w:ascii="Barlow" w:hAnsi="Barlow" w:cs="Arial"/>
          <w:b/>
          <w:sz w:val="20"/>
          <w:szCs w:val="20"/>
        </w:rPr>
        <w:t>21</w:t>
      </w:r>
      <w:proofErr w:type="gramStart"/>
      <w:r w:rsidRPr="00A1264F">
        <w:rPr>
          <w:rFonts w:ascii="Barlow" w:hAnsi="Barlow" w:cs="Arial"/>
          <w:b/>
          <w:sz w:val="20"/>
          <w:szCs w:val="20"/>
        </w:rPr>
        <w:t>,700,096.45</w:t>
      </w:r>
      <w:proofErr w:type="gramEnd"/>
    </w:p>
    <w:p w:rsidR="007A0D4F" w:rsidRPr="00410493" w:rsidRDefault="007A0D4F" w:rsidP="007A0D4F">
      <w:pPr>
        <w:autoSpaceDE w:val="0"/>
        <w:autoSpaceDN w:val="0"/>
        <w:adjustRightInd w:val="0"/>
        <w:spacing w:line="360" w:lineRule="auto"/>
        <w:jc w:val="both"/>
        <w:rPr>
          <w:rFonts w:ascii="Barlow" w:hAnsi="Barlow" w:cs="Arial"/>
          <w:sz w:val="20"/>
          <w:szCs w:val="20"/>
        </w:rPr>
      </w:pPr>
    </w:p>
    <w:p w:rsidR="007A0D4F" w:rsidRPr="00410493"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3.- La cuenta derechos a recibir efectivo o equivalentes, presenta cuentas por cobrar las cuales, se encuentran integradas de la siguiente manera:</w:t>
      </w:r>
    </w:p>
    <w:p w:rsidR="007A0D4F" w:rsidRDefault="007A0D4F" w:rsidP="007A0D4F">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 NO APLICA</w:t>
      </w:r>
    </w:p>
    <w:p w:rsidR="007A0D4F" w:rsidRPr="00410493" w:rsidRDefault="007A0D4F" w:rsidP="007A0D4F">
      <w:pPr>
        <w:autoSpaceDE w:val="0"/>
        <w:autoSpaceDN w:val="0"/>
        <w:adjustRightInd w:val="0"/>
        <w:spacing w:line="360" w:lineRule="auto"/>
        <w:jc w:val="both"/>
        <w:rPr>
          <w:rFonts w:ascii="Barlow" w:hAnsi="Barlow" w:cs="Arial"/>
          <w:b/>
          <w:sz w:val="20"/>
          <w:szCs w:val="20"/>
        </w:rPr>
      </w:pP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Bienes Disponibles para su Transformación o Consumo (Inventarios)</w:t>
      </w:r>
    </w:p>
    <w:p w:rsidR="007A0D4F" w:rsidRPr="00410493"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4.- </w:t>
      </w:r>
      <w:r>
        <w:rPr>
          <w:rFonts w:ascii="Barlow" w:hAnsi="Barlow" w:cs="Arial"/>
          <w:sz w:val="20"/>
          <w:szCs w:val="20"/>
        </w:rPr>
        <w:t>NO APLICA</w:t>
      </w:r>
      <w:r w:rsidRPr="00410493">
        <w:rPr>
          <w:rFonts w:ascii="Barlow" w:hAnsi="Barlow" w:cs="Arial"/>
          <w:sz w:val="20"/>
          <w:szCs w:val="20"/>
        </w:rPr>
        <w:t>.</w:t>
      </w:r>
    </w:p>
    <w:p w:rsidR="007A0D4F" w:rsidRPr="00410493" w:rsidRDefault="007A0D4F" w:rsidP="007A0D4F">
      <w:pPr>
        <w:autoSpaceDE w:val="0"/>
        <w:autoSpaceDN w:val="0"/>
        <w:adjustRightInd w:val="0"/>
        <w:spacing w:line="360" w:lineRule="auto"/>
        <w:jc w:val="both"/>
        <w:rPr>
          <w:rFonts w:ascii="Barlow" w:hAnsi="Barlow" w:cs="Arial"/>
          <w:sz w:val="20"/>
          <w:szCs w:val="20"/>
        </w:rPr>
      </w:pPr>
    </w:p>
    <w:p w:rsidR="007A0D4F" w:rsidRPr="00410493"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5.- </w:t>
      </w:r>
      <w:r>
        <w:rPr>
          <w:rFonts w:ascii="Barlow" w:hAnsi="Barlow" w:cs="Arial"/>
          <w:sz w:val="20"/>
          <w:szCs w:val="20"/>
        </w:rPr>
        <w:t>NO APLICA</w:t>
      </w:r>
    </w:p>
    <w:p w:rsidR="007A0D4F" w:rsidRPr="00410493" w:rsidRDefault="007A0D4F" w:rsidP="007A0D4F">
      <w:pPr>
        <w:autoSpaceDE w:val="0"/>
        <w:autoSpaceDN w:val="0"/>
        <w:adjustRightInd w:val="0"/>
        <w:spacing w:line="360" w:lineRule="auto"/>
        <w:jc w:val="both"/>
        <w:rPr>
          <w:rFonts w:ascii="Barlow" w:hAnsi="Barlow" w:cs="Arial"/>
          <w:sz w:val="20"/>
          <w:szCs w:val="20"/>
        </w:rPr>
      </w:pPr>
    </w:p>
    <w:p w:rsidR="007A0D4F"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6.- El saldo del rubro de Inversiones Financieras, se integra como sigue:</w:t>
      </w:r>
    </w:p>
    <w:p w:rsidR="007A0D4F" w:rsidRDefault="007A0D4F" w:rsidP="007A0D4F">
      <w:pPr>
        <w:autoSpaceDE w:val="0"/>
        <w:autoSpaceDN w:val="0"/>
        <w:adjustRightInd w:val="0"/>
        <w:spacing w:line="360" w:lineRule="auto"/>
        <w:jc w:val="both"/>
        <w:rPr>
          <w:rFonts w:ascii="Barlow" w:hAnsi="Barlow" w:cs="Arial"/>
          <w:b/>
          <w:sz w:val="20"/>
          <w:szCs w:val="20"/>
        </w:rPr>
      </w:pPr>
    </w:p>
    <w:p w:rsidR="007A0D4F" w:rsidRDefault="007A0D4F" w:rsidP="007A0D4F">
      <w:pPr>
        <w:autoSpaceDE w:val="0"/>
        <w:autoSpaceDN w:val="0"/>
        <w:adjustRightInd w:val="0"/>
        <w:spacing w:line="360" w:lineRule="auto"/>
        <w:jc w:val="both"/>
        <w:rPr>
          <w:rFonts w:ascii="Barlow" w:hAnsi="Barlow" w:cs="Arial"/>
          <w:b/>
          <w:sz w:val="20"/>
          <w:szCs w:val="20"/>
        </w:rPr>
      </w:pPr>
    </w:p>
    <w:p w:rsidR="007A0D4F" w:rsidRDefault="007A0D4F" w:rsidP="007A0D4F">
      <w:pPr>
        <w:autoSpaceDE w:val="0"/>
        <w:autoSpaceDN w:val="0"/>
        <w:adjustRightInd w:val="0"/>
        <w:spacing w:line="360" w:lineRule="auto"/>
        <w:jc w:val="both"/>
        <w:rPr>
          <w:rFonts w:ascii="Barlow" w:hAnsi="Barlow" w:cs="Arial"/>
          <w:b/>
          <w:sz w:val="20"/>
          <w:szCs w:val="20"/>
        </w:rPr>
      </w:pPr>
    </w:p>
    <w:p w:rsidR="007A0D4F"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b/>
          <w:sz w:val="20"/>
          <w:szCs w:val="20"/>
        </w:rPr>
        <w:lastRenderedPageBreak/>
        <w:t xml:space="preserve">FIDEICOMISOS, MANDATOS Y </w:t>
      </w:r>
      <w:r>
        <w:rPr>
          <w:rFonts w:ascii="Barlow" w:hAnsi="Barlow" w:cs="Arial"/>
          <w:b/>
          <w:sz w:val="20"/>
          <w:szCs w:val="20"/>
        </w:rPr>
        <w:t>CONTRATOS</w:t>
      </w:r>
      <w:r w:rsidRPr="00410493">
        <w:rPr>
          <w:rFonts w:ascii="Barlow" w:hAnsi="Barlow" w:cs="Arial"/>
          <w:b/>
          <w:sz w:val="20"/>
          <w:szCs w:val="20"/>
        </w:rPr>
        <w:t xml:space="preserve"> ÁNALOGOS</w:t>
      </w:r>
    </w:p>
    <w:p w:rsidR="007A0D4F" w:rsidRDefault="007A0D4F" w:rsidP="007A0D4F">
      <w:pPr>
        <w:autoSpaceDE w:val="0"/>
        <w:autoSpaceDN w:val="0"/>
        <w:adjustRightInd w:val="0"/>
        <w:spacing w:line="360" w:lineRule="auto"/>
        <w:jc w:val="both"/>
        <w:rPr>
          <w:rFonts w:ascii="Barlow" w:hAnsi="Barlow" w:cs="Arial"/>
          <w:sz w:val="20"/>
          <w:szCs w:val="20"/>
        </w:rPr>
      </w:pPr>
    </w:p>
    <w:p w:rsidR="007A0D4F" w:rsidRPr="00410493" w:rsidRDefault="007A0D4F" w:rsidP="007A0D4F">
      <w:pPr>
        <w:autoSpaceDE w:val="0"/>
        <w:autoSpaceDN w:val="0"/>
        <w:adjustRightInd w:val="0"/>
        <w:spacing w:line="360" w:lineRule="auto"/>
        <w:jc w:val="both"/>
        <w:rPr>
          <w:rFonts w:ascii="Barlow" w:hAnsi="Barlow" w:cs="Arial"/>
          <w:sz w:val="20"/>
          <w:szCs w:val="20"/>
        </w:rPr>
      </w:pPr>
      <w:r w:rsidRPr="004D1B66">
        <w:rPr>
          <w:rFonts w:cs="Arial"/>
          <w:b/>
          <w:sz w:val="20"/>
          <w:szCs w:val="20"/>
        </w:rPr>
        <w:t>F</w:t>
      </w:r>
      <w:r>
        <w:rPr>
          <w:rFonts w:cs="Arial"/>
          <w:b/>
          <w:sz w:val="20"/>
          <w:szCs w:val="20"/>
        </w:rPr>
        <w:t>IDEICOMISO-FONDO PARA LA ATENCIÓ</w:t>
      </w:r>
      <w:r w:rsidRPr="004D1B66">
        <w:rPr>
          <w:rFonts w:cs="Arial"/>
          <w:b/>
          <w:sz w:val="20"/>
          <w:szCs w:val="20"/>
        </w:rPr>
        <w:t xml:space="preserve">N DE EMERGENCIAS </w:t>
      </w:r>
      <w:r>
        <w:rPr>
          <w:rFonts w:cs="Arial"/>
          <w:b/>
          <w:sz w:val="20"/>
          <w:szCs w:val="20"/>
        </w:rPr>
        <w:t>Y DESASTRES DEL ESTADO DE YUCATÁ</w:t>
      </w:r>
      <w:r w:rsidRPr="004D1B66">
        <w:rPr>
          <w:rFonts w:cs="Arial"/>
          <w:b/>
          <w:sz w:val="20"/>
          <w:szCs w:val="20"/>
        </w:rPr>
        <w:t xml:space="preserve">N </w:t>
      </w:r>
      <w:proofErr w:type="gramStart"/>
      <w:r w:rsidRPr="004D1B66">
        <w:rPr>
          <w:rFonts w:cs="Arial"/>
          <w:b/>
          <w:sz w:val="20"/>
          <w:szCs w:val="20"/>
        </w:rPr>
        <w:t>(</w:t>
      </w:r>
      <w:r>
        <w:rPr>
          <w:rFonts w:cs="Arial"/>
          <w:b/>
          <w:sz w:val="20"/>
          <w:szCs w:val="20"/>
        </w:rPr>
        <w:t xml:space="preserve"> </w:t>
      </w:r>
      <w:r w:rsidRPr="004D1B66">
        <w:rPr>
          <w:rFonts w:cs="Arial"/>
          <w:b/>
          <w:sz w:val="20"/>
          <w:szCs w:val="20"/>
        </w:rPr>
        <w:t>FAED</w:t>
      </w:r>
      <w:proofErr w:type="gramEnd"/>
      <w:r>
        <w:rPr>
          <w:rFonts w:cs="Arial"/>
          <w:b/>
          <w:sz w:val="20"/>
          <w:szCs w:val="20"/>
        </w:rPr>
        <w:t xml:space="preserve"> </w:t>
      </w:r>
      <w:r w:rsidRPr="004D1B66">
        <w:rPr>
          <w:rFonts w:cs="Arial"/>
          <w:b/>
          <w:sz w:val="20"/>
          <w:szCs w:val="20"/>
        </w:rPr>
        <w:t>)</w:t>
      </w:r>
      <w:r w:rsidRPr="000937F9">
        <w:rPr>
          <w:rFonts w:ascii="Barlow" w:hAnsi="Barlow" w:cs="Arial"/>
          <w:sz w:val="20"/>
          <w:szCs w:val="20"/>
        </w:rPr>
        <w:tab/>
      </w:r>
      <w:r>
        <w:rPr>
          <w:rFonts w:ascii="Barlow" w:hAnsi="Barlow" w:cs="Arial"/>
          <w:sz w:val="20"/>
          <w:szCs w:val="20"/>
        </w:rPr>
        <w:t xml:space="preserve">$ </w:t>
      </w:r>
      <w:r w:rsidRPr="00505AFE">
        <w:rPr>
          <w:rFonts w:ascii="Barlow" w:hAnsi="Barlow" w:cs="Arial"/>
          <w:b/>
          <w:sz w:val="20"/>
          <w:szCs w:val="20"/>
        </w:rPr>
        <w:t>21,700,096.45</w:t>
      </w:r>
    </w:p>
    <w:p w:rsidR="007A0D4F" w:rsidRPr="00410493" w:rsidRDefault="007A0D4F" w:rsidP="007A0D4F">
      <w:pPr>
        <w:autoSpaceDE w:val="0"/>
        <w:autoSpaceDN w:val="0"/>
        <w:adjustRightInd w:val="0"/>
        <w:spacing w:line="360" w:lineRule="auto"/>
        <w:jc w:val="both"/>
        <w:rPr>
          <w:rFonts w:ascii="Barlow" w:hAnsi="Barlow" w:cs="Arial"/>
          <w:sz w:val="20"/>
          <w:szCs w:val="20"/>
        </w:rPr>
      </w:pPr>
      <w:bookmarkStart w:id="1" w:name="m4"/>
      <w:bookmarkEnd w:id="1"/>
    </w:p>
    <w:p w:rsidR="007A0D4F"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7.- El saldo del rubro de Participaciones y aportaciones de capital:</w:t>
      </w:r>
    </w:p>
    <w:p w:rsidR="007A0D4F" w:rsidRPr="00410493" w:rsidRDefault="007A0D4F" w:rsidP="007A0D4F">
      <w:p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rsidR="007A0D4F" w:rsidRPr="00410493" w:rsidRDefault="007A0D4F" w:rsidP="007A0D4F">
      <w:pPr>
        <w:autoSpaceDE w:val="0"/>
        <w:autoSpaceDN w:val="0"/>
        <w:adjustRightInd w:val="0"/>
        <w:spacing w:line="360" w:lineRule="auto"/>
        <w:jc w:val="both"/>
        <w:rPr>
          <w:rFonts w:ascii="Barlow" w:hAnsi="Barlow" w:cs="Arial"/>
          <w:sz w:val="20"/>
          <w:szCs w:val="20"/>
        </w:rPr>
      </w:pPr>
    </w:p>
    <w:p w:rsidR="007A0D4F" w:rsidRPr="00410493"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8.- El saldo del rubro Bienes muebles e inmuebles que figura en el Estado de situación financiera, se integra como sigue:</w:t>
      </w:r>
    </w:p>
    <w:p w:rsidR="007A0D4F" w:rsidRPr="00410493" w:rsidRDefault="007A0D4F" w:rsidP="007A0D4F">
      <w:p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rsidR="007A0D4F" w:rsidRPr="00410493" w:rsidRDefault="007A0D4F" w:rsidP="007A0D4F">
      <w:pPr>
        <w:pStyle w:val="Texto"/>
        <w:ind w:left="1416" w:firstLine="0"/>
        <w:rPr>
          <w:rFonts w:ascii="Barlow" w:hAnsi="Barlow"/>
          <w:color w:val="000000"/>
          <w:sz w:val="20"/>
          <w:szCs w:val="20"/>
        </w:rPr>
      </w:pPr>
    </w:p>
    <w:p w:rsidR="007A0D4F"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9.- El saldo en Bienes Intangibles y diferidos se integra como sigue:</w:t>
      </w:r>
    </w:p>
    <w:p w:rsidR="007A0D4F" w:rsidRPr="001A2580" w:rsidRDefault="007A0D4F" w:rsidP="007A0D4F">
      <w:p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bookmarkStart w:id="2" w:name="m3"/>
      <w:bookmarkEnd w:id="2"/>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Estimaciones y Deterioros</w:t>
      </w:r>
    </w:p>
    <w:p w:rsidR="007A0D4F" w:rsidRPr="00410493"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10.- </w:t>
      </w:r>
      <w:r>
        <w:rPr>
          <w:rFonts w:ascii="Barlow" w:hAnsi="Barlow" w:cs="Arial"/>
          <w:sz w:val="20"/>
          <w:szCs w:val="20"/>
        </w:rPr>
        <w:t>NO APLICA</w:t>
      </w:r>
      <w:r w:rsidRPr="00410493">
        <w:rPr>
          <w:rFonts w:ascii="Barlow" w:hAnsi="Barlow" w:cs="Arial"/>
          <w:sz w:val="20"/>
          <w:szCs w:val="20"/>
        </w:rPr>
        <w:t>.</w:t>
      </w:r>
    </w:p>
    <w:p w:rsidR="007A0D4F" w:rsidRPr="00410493" w:rsidRDefault="007A0D4F" w:rsidP="007A0D4F">
      <w:pPr>
        <w:autoSpaceDE w:val="0"/>
        <w:autoSpaceDN w:val="0"/>
        <w:adjustRightInd w:val="0"/>
        <w:spacing w:line="360" w:lineRule="auto"/>
        <w:jc w:val="both"/>
        <w:rPr>
          <w:rFonts w:ascii="Barlow" w:hAnsi="Barlow" w:cs="Arial"/>
          <w:b/>
          <w:sz w:val="20"/>
          <w:szCs w:val="20"/>
        </w:rPr>
      </w:pP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Otros Activos</w:t>
      </w:r>
    </w:p>
    <w:p w:rsidR="007A0D4F" w:rsidRPr="00410493"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11.- </w:t>
      </w:r>
      <w:r>
        <w:rPr>
          <w:rFonts w:ascii="Barlow" w:hAnsi="Barlow" w:cs="Arial"/>
          <w:sz w:val="20"/>
          <w:szCs w:val="20"/>
        </w:rPr>
        <w:t>NO APLICA</w:t>
      </w:r>
    </w:p>
    <w:p w:rsidR="007A0D4F" w:rsidRPr="00410493" w:rsidRDefault="007A0D4F" w:rsidP="007A0D4F">
      <w:pPr>
        <w:autoSpaceDE w:val="0"/>
        <w:autoSpaceDN w:val="0"/>
        <w:adjustRightInd w:val="0"/>
        <w:spacing w:line="360" w:lineRule="auto"/>
        <w:jc w:val="both"/>
        <w:rPr>
          <w:rFonts w:ascii="Barlow" w:hAnsi="Barlow" w:cs="Arial"/>
          <w:b/>
          <w:sz w:val="20"/>
          <w:szCs w:val="20"/>
        </w:rPr>
      </w:pP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Pasivos</w:t>
      </w:r>
    </w:p>
    <w:p w:rsidR="007A0D4F" w:rsidRPr="00410493" w:rsidRDefault="007A0D4F" w:rsidP="007A0D4F">
      <w:pPr>
        <w:tabs>
          <w:tab w:val="left" w:pos="540"/>
        </w:tabs>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1.- La Cuenta de Proveedores, Retenciones y Deuda Publica se integran como sigue:</w:t>
      </w:r>
    </w:p>
    <w:p w:rsidR="007A0D4F" w:rsidRPr="00410493" w:rsidRDefault="007A0D4F" w:rsidP="007A0D4F">
      <w:pPr>
        <w:tabs>
          <w:tab w:val="left" w:pos="540"/>
        </w:tabs>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rsidR="007A0D4F" w:rsidRPr="00410493" w:rsidRDefault="007A0D4F" w:rsidP="007A0D4F">
      <w:pPr>
        <w:tabs>
          <w:tab w:val="left" w:pos="540"/>
        </w:tabs>
        <w:autoSpaceDE w:val="0"/>
        <w:autoSpaceDN w:val="0"/>
        <w:adjustRightInd w:val="0"/>
        <w:spacing w:line="360" w:lineRule="auto"/>
        <w:jc w:val="both"/>
        <w:rPr>
          <w:rFonts w:ascii="Barlow" w:hAnsi="Barlow" w:cs="Arial"/>
          <w:sz w:val="20"/>
          <w:szCs w:val="20"/>
        </w:rPr>
      </w:pPr>
      <w:bookmarkStart w:id="3" w:name="m6"/>
      <w:bookmarkEnd w:id="3"/>
    </w:p>
    <w:p w:rsidR="007A0D4F" w:rsidRDefault="007A0D4F" w:rsidP="007A0D4F">
      <w:pPr>
        <w:autoSpaceDE w:val="0"/>
        <w:autoSpaceDN w:val="0"/>
        <w:adjustRightInd w:val="0"/>
        <w:spacing w:line="360" w:lineRule="auto"/>
        <w:jc w:val="both"/>
        <w:rPr>
          <w:rFonts w:ascii="Barlow" w:hAnsi="Barlow" w:cs="Arial"/>
          <w:sz w:val="20"/>
          <w:szCs w:val="20"/>
        </w:rPr>
      </w:pPr>
      <w:bookmarkStart w:id="4" w:name="m7"/>
      <w:bookmarkStart w:id="5" w:name="m9"/>
      <w:bookmarkEnd w:id="4"/>
      <w:bookmarkEnd w:id="5"/>
      <w:r w:rsidRPr="00410493">
        <w:rPr>
          <w:rFonts w:ascii="Barlow" w:hAnsi="Barlow" w:cs="Arial"/>
          <w:sz w:val="20"/>
          <w:szCs w:val="20"/>
        </w:rPr>
        <w:t xml:space="preserve">2.- 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 </w:t>
      </w:r>
    </w:p>
    <w:p w:rsidR="007A0D4F" w:rsidRDefault="007A0D4F" w:rsidP="007A0D4F">
      <w:p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rsidR="007A0D4F" w:rsidRDefault="007A0D4F" w:rsidP="007A0D4F">
      <w:pPr>
        <w:autoSpaceDE w:val="0"/>
        <w:autoSpaceDN w:val="0"/>
        <w:adjustRightInd w:val="0"/>
        <w:spacing w:line="360" w:lineRule="auto"/>
        <w:jc w:val="both"/>
        <w:rPr>
          <w:rFonts w:ascii="Barlow" w:hAnsi="Barlow" w:cs="Arial"/>
          <w:sz w:val="20"/>
          <w:szCs w:val="20"/>
        </w:rPr>
      </w:pPr>
    </w:p>
    <w:p w:rsidR="007A0D4F" w:rsidRPr="00410493" w:rsidRDefault="007A0D4F" w:rsidP="007A0D4F">
      <w:pPr>
        <w:autoSpaceDE w:val="0"/>
        <w:autoSpaceDN w:val="0"/>
        <w:adjustRightInd w:val="0"/>
        <w:spacing w:line="360" w:lineRule="auto"/>
        <w:jc w:val="both"/>
        <w:rPr>
          <w:rFonts w:ascii="Barlow" w:hAnsi="Barlow" w:cs="Arial"/>
          <w:sz w:val="20"/>
          <w:szCs w:val="20"/>
        </w:rPr>
      </w:pPr>
      <w:bookmarkStart w:id="6" w:name="m8"/>
      <w:bookmarkEnd w:id="6"/>
      <w:r w:rsidRPr="00410493">
        <w:rPr>
          <w:rFonts w:ascii="Barlow" w:hAnsi="Barlow" w:cs="Arial"/>
          <w:sz w:val="20"/>
          <w:szCs w:val="20"/>
        </w:rPr>
        <w:t xml:space="preserve">3.- </w:t>
      </w:r>
      <w:r>
        <w:rPr>
          <w:rFonts w:ascii="Barlow" w:hAnsi="Barlow" w:cs="Arial"/>
          <w:sz w:val="20"/>
          <w:szCs w:val="20"/>
        </w:rPr>
        <w:t>P</w:t>
      </w:r>
      <w:r w:rsidRPr="00410493">
        <w:rPr>
          <w:rFonts w:ascii="Barlow" w:hAnsi="Barlow" w:cs="Arial"/>
          <w:sz w:val="20"/>
          <w:szCs w:val="20"/>
        </w:rPr>
        <w:t>asivos diferidos de corto o largo plazo.</w:t>
      </w:r>
    </w:p>
    <w:p w:rsidR="007A0D4F" w:rsidRDefault="007A0D4F" w:rsidP="007A0D4F">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NO APLICA</w:t>
      </w:r>
    </w:p>
    <w:p w:rsidR="007A0D4F" w:rsidRPr="00410493" w:rsidRDefault="007A0D4F" w:rsidP="007A0D4F">
      <w:pPr>
        <w:autoSpaceDE w:val="0"/>
        <w:autoSpaceDN w:val="0"/>
        <w:adjustRightInd w:val="0"/>
        <w:spacing w:line="360" w:lineRule="auto"/>
        <w:jc w:val="both"/>
        <w:rPr>
          <w:rFonts w:ascii="Barlow" w:hAnsi="Barlow" w:cs="Arial"/>
          <w:b/>
          <w:sz w:val="20"/>
          <w:szCs w:val="20"/>
        </w:rPr>
      </w:pP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II) NOTAS AL ESTADO DE ACTIVIDADES</w:t>
      </w:r>
    </w:p>
    <w:p w:rsidR="007A0D4F" w:rsidRPr="00410493" w:rsidRDefault="007A0D4F" w:rsidP="007A0D4F">
      <w:pPr>
        <w:autoSpaceDE w:val="0"/>
        <w:autoSpaceDN w:val="0"/>
        <w:adjustRightInd w:val="0"/>
        <w:spacing w:line="360" w:lineRule="auto"/>
        <w:jc w:val="both"/>
        <w:rPr>
          <w:rFonts w:ascii="Barlow" w:hAnsi="Barlow" w:cs="Arial"/>
          <w:b/>
          <w:sz w:val="20"/>
          <w:szCs w:val="20"/>
        </w:rPr>
      </w:pP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Ingresos de Gestión</w:t>
      </w:r>
    </w:p>
    <w:p w:rsidR="007A0D4F" w:rsidRPr="00410493" w:rsidRDefault="007A0D4F" w:rsidP="007A0D4F">
      <w:pPr>
        <w:autoSpaceDE w:val="0"/>
        <w:autoSpaceDN w:val="0"/>
        <w:adjustRightInd w:val="0"/>
        <w:spacing w:line="360" w:lineRule="auto"/>
        <w:jc w:val="both"/>
        <w:rPr>
          <w:rFonts w:ascii="Barlow" w:hAnsi="Barlow" w:cs="Arial"/>
          <w:b/>
          <w:sz w:val="20"/>
          <w:szCs w:val="20"/>
        </w:rPr>
      </w:pPr>
    </w:p>
    <w:p w:rsidR="007A0D4F" w:rsidRPr="00410493" w:rsidRDefault="007A0D4F" w:rsidP="007A0D4F">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1.- Las cuentas que integran los ingresos de la gestión, presentan los siguientes saldos:</w:t>
      </w:r>
    </w:p>
    <w:p w:rsidR="007A0D4F" w:rsidRPr="00410493" w:rsidRDefault="007A0D4F" w:rsidP="007A0D4F">
      <w:pPr>
        <w:autoSpaceDE w:val="0"/>
        <w:autoSpaceDN w:val="0"/>
        <w:adjustRightInd w:val="0"/>
        <w:spacing w:line="360" w:lineRule="auto"/>
        <w:ind w:left="360"/>
        <w:jc w:val="both"/>
        <w:rPr>
          <w:rFonts w:ascii="Barlow" w:hAnsi="Barlow" w:cs="Arial"/>
          <w:bCs/>
          <w:sz w:val="20"/>
          <w:szCs w:val="20"/>
        </w:rPr>
      </w:pPr>
    </w:p>
    <w:p w:rsidR="007A0D4F" w:rsidRDefault="007A0D4F" w:rsidP="007A0D4F">
      <w:pPr>
        <w:autoSpaceDE w:val="0"/>
        <w:autoSpaceDN w:val="0"/>
        <w:adjustRightInd w:val="0"/>
        <w:spacing w:line="360" w:lineRule="auto"/>
        <w:jc w:val="both"/>
        <w:rPr>
          <w:rFonts w:ascii="Barlow" w:hAnsi="Barlow" w:cs="Arial"/>
          <w:bCs/>
          <w:sz w:val="20"/>
          <w:szCs w:val="20"/>
        </w:rPr>
      </w:pPr>
      <w:bookmarkStart w:id="7" w:name="m12"/>
      <w:bookmarkEnd w:id="7"/>
      <w:r>
        <w:rPr>
          <w:rFonts w:ascii="Barlow" w:hAnsi="Barlow" w:cs="Arial"/>
          <w:bCs/>
          <w:sz w:val="20"/>
          <w:szCs w:val="20"/>
        </w:rPr>
        <w:t>Ingresos por Venta de Valores</w:t>
      </w:r>
      <w:r>
        <w:rPr>
          <w:rFonts w:ascii="Barlow" w:hAnsi="Barlow" w:cs="Arial"/>
          <w:bCs/>
          <w:sz w:val="20"/>
          <w:szCs w:val="20"/>
        </w:rPr>
        <w:tab/>
      </w:r>
      <w:r w:rsidRPr="007E61CD">
        <w:rPr>
          <w:rFonts w:ascii="Barlow" w:hAnsi="Barlow" w:cs="Arial"/>
          <w:b/>
          <w:bCs/>
          <w:sz w:val="20"/>
          <w:szCs w:val="20"/>
        </w:rPr>
        <w:t>0.00</w:t>
      </w:r>
    </w:p>
    <w:p w:rsidR="007A0D4F" w:rsidRDefault="007A0D4F" w:rsidP="007A0D4F">
      <w:pPr>
        <w:autoSpaceDE w:val="0"/>
        <w:autoSpaceDN w:val="0"/>
        <w:adjustRightInd w:val="0"/>
        <w:spacing w:line="360" w:lineRule="auto"/>
        <w:jc w:val="both"/>
        <w:rPr>
          <w:rFonts w:ascii="Barlow" w:hAnsi="Barlow" w:cs="Arial"/>
          <w:bCs/>
          <w:sz w:val="20"/>
          <w:szCs w:val="20"/>
        </w:rPr>
      </w:pPr>
      <w:r w:rsidRPr="00410493">
        <w:rPr>
          <w:rFonts w:ascii="Barlow" w:hAnsi="Barlow" w:cs="Arial"/>
          <w:b/>
          <w:bCs/>
          <w:sz w:val="20"/>
          <w:szCs w:val="20"/>
        </w:rPr>
        <w:t xml:space="preserve">PARTICIPACIONES, APORTACIONES, </w:t>
      </w:r>
      <w:r>
        <w:rPr>
          <w:rFonts w:ascii="Barlow" w:hAnsi="Barlow" w:cs="Arial"/>
          <w:b/>
          <w:bCs/>
          <w:sz w:val="20"/>
          <w:szCs w:val="20"/>
        </w:rPr>
        <w:t xml:space="preserve">CONVENIOS, INCENTIVOS DERIVADOS DE LA COLABORACION FISCAL FONDOS DISTINTOS DE APORTACIONES, </w:t>
      </w:r>
      <w:r w:rsidRPr="00410493">
        <w:rPr>
          <w:rFonts w:ascii="Barlow" w:hAnsi="Barlow" w:cs="Arial"/>
          <w:b/>
          <w:bCs/>
          <w:sz w:val="20"/>
          <w:szCs w:val="20"/>
        </w:rPr>
        <w:t xml:space="preserve">TRANSFERENCIAS, ASIGNACIONES, SUBSIDIOS </w:t>
      </w:r>
      <w:r>
        <w:rPr>
          <w:rFonts w:ascii="Barlow" w:hAnsi="Barlow" w:cs="Arial"/>
          <w:b/>
          <w:bCs/>
          <w:sz w:val="20"/>
          <w:szCs w:val="20"/>
        </w:rPr>
        <w:t xml:space="preserve">Y SUBVENCIONES </w:t>
      </w:r>
      <w:r w:rsidRPr="00410493">
        <w:rPr>
          <w:rFonts w:ascii="Barlow" w:hAnsi="Barlow" w:cs="Arial"/>
          <w:b/>
          <w:bCs/>
          <w:sz w:val="20"/>
          <w:szCs w:val="20"/>
        </w:rPr>
        <w:t xml:space="preserve">Y </w:t>
      </w:r>
      <w:r>
        <w:rPr>
          <w:rFonts w:ascii="Barlow" w:hAnsi="Barlow" w:cs="Arial"/>
          <w:b/>
          <w:bCs/>
          <w:sz w:val="20"/>
          <w:szCs w:val="20"/>
        </w:rPr>
        <w:t>PENSIONES Y JUBILACIONES</w:t>
      </w:r>
    </w:p>
    <w:p w:rsidR="007A0D4F" w:rsidRDefault="007A0D4F" w:rsidP="007A0D4F">
      <w:pPr>
        <w:autoSpaceDE w:val="0"/>
        <w:autoSpaceDN w:val="0"/>
        <w:adjustRightInd w:val="0"/>
        <w:spacing w:line="360" w:lineRule="auto"/>
        <w:jc w:val="both"/>
        <w:rPr>
          <w:rFonts w:ascii="Barlow" w:hAnsi="Barlow" w:cs="Arial"/>
          <w:bCs/>
          <w:sz w:val="20"/>
          <w:szCs w:val="20"/>
        </w:rPr>
      </w:pPr>
    </w:p>
    <w:p w:rsidR="007A0D4F" w:rsidRDefault="007A0D4F" w:rsidP="007A0D4F">
      <w:pPr>
        <w:autoSpaceDE w:val="0"/>
        <w:autoSpaceDN w:val="0"/>
        <w:adjustRightInd w:val="0"/>
        <w:spacing w:line="360" w:lineRule="auto"/>
        <w:jc w:val="both"/>
        <w:rPr>
          <w:rFonts w:ascii="Barlow" w:hAnsi="Barlow" w:cs="Arial"/>
          <w:bCs/>
          <w:sz w:val="20"/>
          <w:szCs w:val="20"/>
        </w:rPr>
      </w:pPr>
    </w:p>
    <w:p w:rsidR="007A0D4F" w:rsidRPr="00410493" w:rsidRDefault="007A0D4F" w:rsidP="007A0D4F">
      <w:pPr>
        <w:autoSpaceDE w:val="0"/>
        <w:autoSpaceDN w:val="0"/>
        <w:adjustRightInd w:val="0"/>
        <w:spacing w:line="360" w:lineRule="auto"/>
        <w:jc w:val="both"/>
        <w:rPr>
          <w:rFonts w:ascii="Barlow" w:hAnsi="Barlow" w:cs="Arial"/>
          <w:bCs/>
          <w:sz w:val="20"/>
          <w:szCs w:val="20"/>
        </w:rPr>
      </w:pPr>
    </w:p>
    <w:p w:rsidR="007A0D4F" w:rsidRDefault="007A0D4F" w:rsidP="007A0D4F">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lastRenderedPageBreak/>
        <w:t>2.- Las cuentas que integran los ingresos por participaciones, aportaciones, transferencias, asignaciones, subsidios y otras ayudas</w:t>
      </w:r>
      <w:r>
        <w:rPr>
          <w:rFonts w:ascii="Barlow" w:hAnsi="Barlow" w:cs="Arial"/>
          <w:bCs/>
          <w:sz w:val="20"/>
          <w:szCs w:val="20"/>
        </w:rPr>
        <w:t>.</w:t>
      </w:r>
    </w:p>
    <w:p w:rsidR="007A0D4F" w:rsidRDefault="007A0D4F" w:rsidP="007A0D4F">
      <w:pPr>
        <w:autoSpaceDE w:val="0"/>
        <w:autoSpaceDN w:val="0"/>
        <w:adjustRightInd w:val="0"/>
        <w:spacing w:line="360" w:lineRule="auto"/>
        <w:jc w:val="both"/>
        <w:rPr>
          <w:rFonts w:ascii="Barlow" w:hAnsi="Barlow" w:cs="Arial"/>
          <w:bCs/>
          <w:sz w:val="20"/>
          <w:szCs w:val="20"/>
        </w:rPr>
      </w:pPr>
    </w:p>
    <w:p w:rsidR="007A0D4F" w:rsidRDefault="007A0D4F" w:rsidP="007A0D4F">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Aportaciones </w:t>
      </w:r>
      <w:r>
        <w:rPr>
          <w:rFonts w:ascii="Barlow" w:hAnsi="Barlow" w:cs="Arial"/>
          <w:bCs/>
          <w:sz w:val="20"/>
          <w:szCs w:val="20"/>
        </w:rPr>
        <w:tab/>
      </w:r>
      <w:r>
        <w:rPr>
          <w:rFonts w:ascii="Barlow" w:hAnsi="Barlow" w:cs="Arial"/>
          <w:bCs/>
          <w:sz w:val="20"/>
          <w:szCs w:val="20"/>
        </w:rPr>
        <w:tab/>
        <w:t xml:space="preserve">0.00      </w:t>
      </w:r>
    </w:p>
    <w:p w:rsidR="007A0D4F" w:rsidRPr="00410493" w:rsidRDefault="007A0D4F" w:rsidP="007A0D4F">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 xml:space="preserve"> </w:t>
      </w: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Otros Ingresos y Beneficios Varios</w:t>
      </w:r>
    </w:p>
    <w:p w:rsidR="007A0D4F" w:rsidRPr="00410493" w:rsidRDefault="007A0D4F" w:rsidP="007A0D4F">
      <w:pPr>
        <w:autoSpaceDE w:val="0"/>
        <w:autoSpaceDN w:val="0"/>
        <w:adjustRightInd w:val="0"/>
        <w:spacing w:line="360" w:lineRule="auto"/>
        <w:jc w:val="both"/>
        <w:rPr>
          <w:rFonts w:ascii="Barlow" w:hAnsi="Barlow" w:cs="Arial"/>
          <w:sz w:val="20"/>
          <w:szCs w:val="20"/>
        </w:rPr>
      </w:pPr>
    </w:p>
    <w:p w:rsidR="007A0D4F" w:rsidRPr="00410493" w:rsidRDefault="007A0D4F" w:rsidP="007A0D4F">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3.- Las cuentas que integran los otros ingresos y beneficios presentan los siguientes saldos:</w:t>
      </w:r>
    </w:p>
    <w:p w:rsidR="007A0D4F" w:rsidRPr="00410493" w:rsidRDefault="007A0D4F" w:rsidP="007A0D4F">
      <w:pPr>
        <w:autoSpaceDE w:val="0"/>
        <w:autoSpaceDN w:val="0"/>
        <w:adjustRightInd w:val="0"/>
        <w:spacing w:line="360" w:lineRule="auto"/>
        <w:jc w:val="both"/>
        <w:rPr>
          <w:rFonts w:ascii="Barlow" w:hAnsi="Barlow" w:cs="Arial"/>
          <w:bCs/>
          <w:sz w:val="20"/>
          <w:szCs w:val="20"/>
        </w:rPr>
      </w:pPr>
    </w:p>
    <w:tbl>
      <w:tblPr>
        <w:tblW w:w="0" w:type="auto"/>
        <w:jc w:val="center"/>
        <w:tblLook w:val="04A0" w:firstRow="1" w:lastRow="0" w:firstColumn="1" w:lastColumn="0" w:noHBand="0" w:noVBand="1"/>
      </w:tblPr>
      <w:tblGrid>
        <w:gridCol w:w="4950"/>
        <w:gridCol w:w="1204"/>
      </w:tblGrid>
      <w:tr w:rsidR="007A0D4F" w:rsidRPr="00410493" w:rsidTr="005154D7">
        <w:trPr>
          <w:jc w:val="center"/>
        </w:trPr>
        <w:tc>
          <w:tcPr>
            <w:tcW w:w="0" w:type="auto"/>
            <w:shd w:val="clear" w:color="auto" w:fill="auto"/>
          </w:tcPr>
          <w:p w:rsidR="007A0D4F" w:rsidRPr="00410493" w:rsidRDefault="007A0D4F" w:rsidP="005154D7">
            <w:pPr>
              <w:autoSpaceDE w:val="0"/>
              <w:autoSpaceDN w:val="0"/>
              <w:adjustRightInd w:val="0"/>
              <w:spacing w:line="360" w:lineRule="auto"/>
              <w:jc w:val="both"/>
              <w:rPr>
                <w:rFonts w:ascii="Barlow" w:hAnsi="Barlow" w:cs="Arial"/>
                <w:b/>
                <w:bCs/>
                <w:sz w:val="20"/>
                <w:szCs w:val="20"/>
              </w:rPr>
            </w:pPr>
            <w:r w:rsidRPr="00410493">
              <w:rPr>
                <w:rFonts w:ascii="Barlow" w:hAnsi="Barlow" w:cs="Arial"/>
                <w:b/>
                <w:bCs/>
                <w:sz w:val="20"/>
                <w:szCs w:val="20"/>
              </w:rPr>
              <w:t>OTROS INGRESOS Y BENEFICIOS</w:t>
            </w:r>
          </w:p>
        </w:tc>
        <w:tc>
          <w:tcPr>
            <w:tcW w:w="0" w:type="auto"/>
            <w:shd w:val="clear" w:color="auto" w:fill="auto"/>
          </w:tcPr>
          <w:p w:rsidR="007A0D4F" w:rsidRPr="00410493" w:rsidRDefault="007A0D4F" w:rsidP="005154D7">
            <w:pPr>
              <w:autoSpaceDE w:val="0"/>
              <w:autoSpaceDN w:val="0"/>
              <w:adjustRightInd w:val="0"/>
              <w:spacing w:line="360" w:lineRule="auto"/>
              <w:jc w:val="both"/>
              <w:rPr>
                <w:rFonts w:ascii="Barlow" w:hAnsi="Barlow" w:cs="Arial"/>
                <w:b/>
                <w:bCs/>
                <w:sz w:val="20"/>
                <w:szCs w:val="20"/>
              </w:rPr>
            </w:pPr>
          </w:p>
        </w:tc>
      </w:tr>
      <w:tr w:rsidR="007A0D4F" w:rsidRPr="00410493" w:rsidTr="005154D7">
        <w:trPr>
          <w:jc w:val="center"/>
        </w:trPr>
        <w:tc>
          <w:tcPr>
            <w:tcW w:w="0" w:type="auto"/>
            <w:shd w:val="clear" w:color="auto" w:fill="auto"/>
          </w:tcPr>
          <w:p w:rsidR="007A0D4F" w:rsidRPr="00410493" w:rsidRDefault="007A0D4F" w:rsidP="005154D7">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INGRESOS FINANCIEROS</w:t>
            </w:r>
          </w:p>
        </w:tc>
        <w:tc>
          <w:tcPr>
            <w:tcW w:w="0" w:type="auto"/>
            <w:shd w:val="clear" w:color="auto" w:fill="auto"/>
          </w:tcPr>
          <w:p w:rsidR="007A0D4F" w:rsidRPr="00410493" w:rsidRDefault="007A0D4F" w:rsidP="005154D7">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7A0D4F" w:rsidRPr="00410493" w:rsidTr="005154D7">
        <w:trPr>
          <w:trHeight w:val="587"/>
          <w:jc w:val="center"/>
        </w:trPr>
        <w:tc>
          <w:tcPr>
            <w:tcW w:w="0" w:type="auto"/>
            <w:shd w:val="clear" w:color="auto" w:fill="auto"/>
          </w:tcPr>
          <w:p w:rsidR="007A0D4F" w:rsidRPr="00410493" w:rsidRDefault="007A0D4F" w:rsidP="005154D7">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OTROS INGRESOS Y BENEFICIOS VARIOS</w:t>
            </w:r>
          </w:p>
        </w:tc>
        <w:tc>
          <w:tcPr>
            <w:tcW w:w="0" w:type="auto"/>
            <w:tcBorders>
              <w:bottom w:val="single" w:sz="4" w:space="0" w:color="auto"/>
            </w:tcBorders>
            <w:shd w:val="clear" w:color="auto" w:fill="auto"/>
          </w:tcPr>
          <w:p w:rsidR="007A0D4F" w:rsidRPr="00410493" w:rsidRDefault="007A0D4F" w:rsidP="005154D7">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353,063.64</w:t>
            </w:r>
          </w:p>
        </w:tc>
      </w:tr>
      <w:tr w:rsidR="007A0D4F" w:rsidRPr="00410493" w:rsidTr="005154D7">
        <w:trPr>
          <w:jc w:val="center"/>
        </w:trPr>
        <w:tc>
          <w:tcPr>
            <w:tcW w:w="0" w:type="auto"/>
            <w:shd w:val="clear" w:color="auto" w:fill="auto"/>
          </w:tcPr>
          <w:p w:rsidR="007A0D4F" w:rsidRPr="00410493" w:rsidRDefault="007A0D4F" w:rsidP="005154D7">
            <w:pPr>
              <w:autoSpaceDE w:val="0"/>
              <w:autoSpaceDN w:val="0"/>
              <w:adjustRightInd w:val="0"/>
              <w:spacing w:line="360" w:lineRule="auto"/>
              <w:jc w:val="both"/>
              <w:rPr>
                <w:rFonts w:ascii="Barlow" w:hAnsi="Barlow" w:cs="Arial"/>
                <w:b/>
                <w:bCs/>
                <w:sz w:val="20"/>
                <w:szCs w:val="20"/>
              </w:rPr>
            </w:pPr>
            <w:r>
              <w:rPr>
                <w:rFonts w:ascii="Barlow" w:hAnsi="Barlow" w:cs="Arial"/>
                <w:b/>
                <w:bCs/>
                <w:sz w:val="20"/>
                <w:szCs w:val="20"/>
              </w:rPr>
              <w:t>(Diferencia del saldo de diciembre 2019 a Marzo 2020)</w:t>
            </w:r>
          </w:p>
        </w:tc>
        <w:tc>
          <w:tcPr>
            <w:tcW w:w="0" w:type="auto"/>
            <w:tcBorders>
              <w:top w:val="single" w:sz="4" w:space="0" w:color="auto"/>
              <w:bottom w:val="single" w:sz="4" w:space="0" w:color="auto"/>
            </w:tcBorders>
            <w:shd w:val="clear" w:color="auto" w:fill="auto"/>
          </w:tcPr>
          <w:p w:rsidR="007A0D4F" w:rsidRPr="00410493" w:rsidRDefault="007A0D4F" w:rsidP="005154D7">
            <w:pPr>
              <w:autoSpaceDE w:val="0"/>
              <w:autoSpaceDN w:val="0"/>
              <w:adjustRightInd w:val="0"/>
              <w:spacing w:line="360" w:lineRule="auto"/>
              <w:rPr>
                <w:rFonts w:ascii="Barlow" w:hAnsi="Barlow" w:cs="Arial"/>
                <w:b/>
                <w:bCs/>
                <w:sz w:val="20"/>
                <w:szCs w:val="20"/>
              </w:rPr>
            </w:pPr>
            <w:r>
              <w:rPr>
                <w:rFonts w:ascii="Barlow" w:hAnsi="Barlow" w:cs="Arial"/>
                <w:b/>
                <w:bCs/>
                <w:sz w:val="20"/>
                <w:szCs w:val="20"/>
              </w:rPr>
              <w:t>353,063.64</w:t>
            </w:r>
          </w:p>
        </w:tc>
      </w:tr>
    </w:tbl>
    <w:p w:rsidR="007A0D4F" w:rsidRPr="00410493" w:rsidRDefault="007A0D4F" w:rsidP="007A0D4F">
      <w:pPr>
        <w:tabs>
          <w:tab w:val="left" w:pos="1706"/>
        </w:tabs>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                                                                                             </w:t>
      </w: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Gastos y Otras Pérdidas</w:t>
      </w:r>
    </w:p>
    <w:p w:rsidR="007A0D4F" w:rsidRDefault="007A0D4F" w:rsidP="007A0D4F">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 xml:space="preserve">1.- </w:t>
      </w:r>
      <w:r>
        <w:rPr>
          <w:rFonts w:ascii="Barlow" w:hAnsi="Barlow" w:cs="Arial"/>
          <w:bCs/>
          <w:sz w:val="20"/>
          <w:szCs w:val="20"/>
        </w:rPr>
        <w:t xml:space="preserve">La información que a continuación se detalla es acumulada al </w:t>
      </w:r>
      <w:r w:rsidRPr="002F051B">
        <w:rPr>
          <w:rFonts w:ascii="Barlow" w:hAnsi="Barlow" w:cs="Arial"/>
          <w:b/>
          <w:bCs/>
          <w:sz w:val="20"/>
          <w:szCs w:val="20"/>
        </w:rPr>
        <w:t>31 de Marzo de 2020</w:t>
      </w:r>
    </w:p>
    <w:p w:rsidR="007A0D4F" w:rsidRDefault="007A0D4F" w:rsidP="007A0D4F">
      <w:pPr>
        <w:autoSpaceDE w:val="0"/>
        <w:autoSpaceDN w:val="0"/>
        <w:adjustRightInd w:val="0"/>
        <w:spacing w:line="360" w:lineRule="auto"/>
        <w:jc w:val="both"/>
        <w:rPr>
          <w:rFonts w:ascii="Barlow" w:hAnsi="Barlow" w:cs="Arial"/>
          <w:bCs/>
          <w:sz w:val="20"/>
          <w:szCs w:val="20"/>
        </w:rPr>
      </w:pPr>
    </w:p>
    <w:p w:rsidR="007A0D4F" w:rsidRDefault="007A0D4F" w:rsidP="007A0D4F">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HONORARIOS AL FIDUCIARIO                                                                       0.00</w:t>
      </w:r>
    </w:p>
    <w:p w:rsidR="007A0D4F" w:rsidRDefault="007A0D4F" w:rsidP="007A0D4F">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IMPUESTOS DIVERSOS </w:t>
      </w:r>
      <w:proofErr w:type="gramStart"/>
      <w:r>
        <w:rPr>
          <w:rFonts w:ascii="Barlow" w:hAnsi="Barlow" w:cs="Arial"/>
          <w:bCs/>
          <w:sz w:val="20"/>
          <w:szCs w:val="20"/>
        </w:rPr>
        <w:t>( IMPUESTO</w:t>
      </w:r>
      <w:proofErr w:type="gramEnd"/>
      <w:r>
        <w:rPr>
          <w:rFonts w:ascii="Barlow" w:hAnsi="Barlow" w:cs="Arial"/>
          <w:bCs/>
          <w:sz w:val="20"/>
          <w:szCs w:val="20"/>
        </w:rPr>
        <w:t xml:space="preserve"> AL VALOR AGREGADO)  </w:t>
      </w:r>
      <w:r>
        <w:rPr>
          <w:rFonts w:ascii="Barlow" w:hAnsi="Barlow" w:cs="Arial"/>
          <w:bCs/>
          <w:sz w:val="20"/>
          <w:szCs w:val="20"/>
        </w:rPr>
        <w:tab/>
        <w:t>0.00</w:t>
      </w:r>
    </w:p>
    <w:p w:rsidR="007A0D4F" w:rsidRDefault="007A0D4F" w:rsidP="007A0D4F">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ab/>
      </w:r>
      <w:r>
        <w:rPr>
          <w:rFonts w:ascii="Barlow" w:hAnsi="Barlow" w:cs="Arial"/>
          <w:bCs/>
          <w:sz w:val="20"/>
          <w:szCs w:val="20"/>
        </w:rPr>
        <w:tab/>
      </w:r>
    </w:p>
    <w:p w:rsidR="007A0D4F" w:rsidRDefault="007A0D4F" w:rsidP="007A0D4F">
      <w:pPr>
        <w:autoSpaceDE w:val="0"/>
        <w:autoSpaceDN w:val="0"/>
        <w:adjustRightInd w:val="0"/>
        <w:spacing w:line="360" w:lineRule="auto"/>
        <w:jc w:val="both"/>
        <w:rPr>
          <w:rFonts w:ascii="Barlow" w:hAnsi="Barlow" w:cs="Arial"/>
          <w:bCs/>
          <w:sz w:val="20"/>
          <w:szCs w:val="20"/>
        </w:rPr>
      </w:pPr>
    </w:p>
    <w:p w:rsidR="007A0D4F" w:rsidRPr="00410493" w:rsidRDefault="007A0D4F" w:rsidP="007A0D4F">
      <w:pPr>
        <w:autoSpaceDE w:val="0"/>
        <w:autoSpaceDN w:val="0"/>
        <w:adjustRightInd w:val="0"/>
        <w:spacing w:line="360" w:lineRule="auto"/>
        <w:jc w:val="both"/>
        <w:rPr>
          <w:rFonts w:ascii="Barlow" w:hAnsi="Barlow" w:cs="Arial"/>
          <w:bCs/>
          <w:sz w:val="20"/>
          <w:szCs w:val="20"/>
        </w:rPr>
      </w:pPr>
    </w:p>
    <w:p w:rsidR="007A0D4F" w:rsidRPr="00410493"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b/>
          <w:sz w:val="20"/>
          <w:szCs w:val="20"/>
        </w:rPr>
        <w:lastRenderedPageBreak/>
        <w:t>III) NOTAS AL ESTADO DE VARIACIONES EN LA HACIENDA PÚBLICA.</w:t>
      </w:r>
    </w:p>
    <w:p w:rsidR="007A0D4F" w:rsidRPr="00410493" w:rsidRDefault="007A0D4F" w:rsidP="007A0D4F">
      <w:pPr>
        <w:autoSpaceDE w:val="0"/>
        <w:autoSpaceDN w:val="0"/>
        <w:adjustRightInd w:val="0"/>
        <w:spacing w:line="360" w:lineRule="auto"/>
        <w:ind w:left="360"/>
        <w:jc w:val="both"/>
        <w:rPr>
          <w:rFonts w:ascii="Barlow" w:hAnsi="Barlow" w:cs="Arial"/>
          <w:sz w:val="20"/>
          <w:szCs w:val="20"/>
        </w:rPr>
      </w:pPr>
      <w:r w:rsidRPr="00410493">
        <w:rPr>
          <w:rFonts w:ascii="Barlow" w:hAnsi="Barlow" w:cs="Arial"/>
          <w:sz w:val="20"/>
          <w:szCs w:val="20"/>
        </w:rPr>
        <w:t>1.- En la cuenta de patrimonio contribuido presenta las siguientes variaciones:</w:t>
      </w:r>
    </w:p>
    <w:p w:rsidR="007A0D4F" w:rsidRPr="00410493" w:rsidRDefault="007A0D4F" w:rsidP="007A0D4F">
      <w:pPr>
        <w:autoSpaceDE w:val="0"/>
        <w:autoSpaceDN w:val="0"/>
        <w:adjustRightInd w:val="0"/>
        <w:spacing w:line="360" w:lineRule="auto"/>
        <w:ind w:left="360"/>
        <w:jc w:val="both"/>
        <w:rPr>
          <w:rFonts w:ascii="Barlow" w:hAnsi="Barlow" w:cs="Arial"/>
          <w:sz w:val="20"/>
          <w:szCs w:val="20"/>
        </w:rPr>
      </w:pPr>
      <w:r>
        <w:rPr>
          <w:rFonts w:ascii="Barlow" w:hAnsi="Barlow" w:cs="Arial"/>
          <w:sz w:val="20"/>
          <w:szCs w:val="20"/>
        </w:rPr>
        <w:t xml:space="preserve">APORTACIONES:         </w:t>
      </w:r>
      <w:r>
        <w:rPr>
          <w:rFonts w:ascii="Barlow" w:hAnsi="Barlow" w:cs="Arial"/>
          <w:sz w:val="20"/>
          <w:szCs w:val="20"/>
        </w:rPr>
        <w:tab/>
        <w:t xml:space="preserve">    10</w:t>
      </w:r>
      <w:proofErr w:type="gramStart"/>
      <w:r>
        <w:rPr>
          <w:rFonts w:ascii="Barlow" w:hAnsi="Barlow" w:cs="Arial"/>
          <w:sz w:val="20"/>
          <w:szCs w:val="20"/>
        </w:rPr>
        <w:t>,300,037.81</w:t>
      </w:r>
      <w:proofErr w:type="gramEnd"/>
    </w:p>
    <w:p w:rsidR="007A0D4F" w:rsidRPr="00410493" w:rsidRDefault="007A0D4F" w:rsidP="007A0D4F">
      <w:pPr>
        <w:autoSpaceDE w:val="0"/>
        <w:autoSpaceDN w:val="0"/>
        <w:adjustRightInd w:val="0"/>
        <w:spacing w:line="360" w:lineRule="auto"/>
        <w:ind w:left="360"/>
        <w:jc w:val="both"/>
        <w:rPr>
          <w:rFonts w:ascii="Barlow" w:hAnsi="Barlow" w:cs="Arial"/>
          <w:sz w:val="20"/>
          <w:szCs w:val="20"/>
        </w:rPr>
      </w:pPr>
      <w:bookmarkStart w:id="8" w:name="m11"/>
      <w:bookmarkEnd w:id="8"/>
      <w:r w:rsidRPr="00410493">
        <w:rPr>
          <w:rFonts w:ascii="Barlow" w:hAnsi="Barlow" w:cs="Arial"/>
          <w:sz w:val="20"/>
          <w:szCs w:val="20"/>
        </w:rPr>
        <w:t>2.- En la cuenta de patrimonio generado se acumula el resultado de ejercicios anteriores y se integran de la siguiente forma:</w:t>
      </w:r>
    </w:p>
    <w:p w:rsidR="007A0D4F" w:rsidRPr="00410493" w:rsidRDefault="007A0D4F" w:rsidP="007A0D4F">
      <w:pPr>
        <w:autoSpaceDE w:val="0"/>
        <w:autoSpaceDN w:val="0"/>
        <w:adjustRightInd w:val="0"/>
        <w:spacing w:line="360" w:lineRule="auto"/>
        <w:ind w:left="360"/>
        <w:jc w:val="both"/>
        <w:rPr>
          <w:rFonts w:ascii="Barlow" w:hAnsi="Barlow" w:cs="Arial"/>
          <w:sz w:val="20"/>
          <w:szCs w:val="20"/>
        </w:rPr>
      </w:pPr>
    </w:p>
    <w:tbl>
      <w:tblPr>
        <w:tblW w:w="12456" w:type="dxa"/>
        <w:jc w:val="center"/>
        <w:tblCellMar>
          <w:left w:w="70" w:type="dxa"/>
          <w:right w:w="70" w:type="dxa"/>
        </w:tblCellMar>
        <w:tblLook w:val="04A0" w:firstRow="1" w:lastRow="0" w:firstColumn="1" w:lastColumn="0" w:noHBand="0" w:noVBand="1"/>
      </w:tblPr>
      <w:tblGrid>
        <w:gridCol w:w="7063"/>
        <w:gridCol w:w="1833"/>
        <w:gridCol w:w="1727"/>
        <w:gridCol w:w="1833"/>
      </w:tblGrid>
      <w:tr w:rsidR="007A0D4F" w:rsidRPr="00410493" w:rsidTr="005154D7">
        <w:trPr>
          <w:trHeight w:val="278"/>
          <w:jc w:val="center"/>
        </w:trPr>
        <w:tc>
          <w:tcPr>
            <w:tcW w:w="7063" w:type="dxa"/>
            <w:tcBorders>
              <w:top w:val="nil"/>
              <w:left w:val="nil"/>
              <w:bottom w:val="nil"/>
              <w:right w:val="nil"/>
            </w:tcBorders>
            <w:shd w:val="clear" w:color="auto" w:fill="auto"/>
            <w:noWrap/>
            <w:hideMark/>
          </w:tcPr>
          <w:p w:rsidR="007A0D4F" w:rsidRPr="00410493" w:rsidRDefault="007A0D4F" w:rsidP="005154D7">
            <w:pPr>
              <w:jc w:val="both"/>
              <w:rPr>
                <w:rFonts w:ascii="Barlow" w:hAnsi="Barlow" w:cs="Arial"/>
                <w:color w:val="000000"/>
                <w:sz w:val="20"/>
                <w:szCs w:val="20"/>
                <w:lang w:eastAsia="es-MX"/>
              </w:rPr>
            </w:pPr>
          </w:p>
        </w:tc>
        <w:tc>
          <w:tcPr>
            <w:tcW w:w="1833" w:type="dxa"/>
            <w:tcBorders>
              <w:top w:val="nil"/>
              <w:left w:val="nil"/>
              <w:bottom w:val="nil"/>
              <w:right w:val="nil"/>
            </w:tcBorders>
            <w:shd w:val="clear" w:color="auto" w:fill="auto"/>
            <w:noWrap/>
            <w:vAlign w:val="center"/>
            <w:hideMark/>
          </w:tcPr>
          <w:p w:rsidR="007A0D4F" w:rsidRPr="00410493" w:rsidRDefault="007A0D4F" w:rsidP="005154D7">
            <w:pPr>
              <w:jc w:val="both"/>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Pr="00410493">
              <w:rPr>
                <w:rFonts w:ascii="Barlow" w:hAnsi="Barlow" w:cs="Arial"/>
                <w:b/>
                <w:bCs/>
                <w:color w:val="000000"/>
                <w:sz w:val="20"/>
                <w:szCs w:val="20"/>
                <w:lang w:eastAsia="es-MX"/>
              </w:rPr>
              <w:t>SALDO INICIAL</w:t>
            </w:r>
          </w:p>
        </w:tc>
        <w:tc>
          <w:tcPr>
            <w:tcW w:w="1727" w:type="dxa"/>
            <w:tcBorders>
              <w:top w:val="nil"/>
              <w:left w:val="nil"/>
              <w:bottom w:val="nil"/>
              <w:right w:val="nil"/>
            </w:tcBorders>
            <w:shd w:val="clear" w:color="auto" w:fill="auto"/>
            <w:noWrap/>
            <w:vAlign w:val="center"/>
            <w:hideMark/>
          </w:tcPr>
          <w:p w:rsidR="007A0D4F" w:rsidRPr="00410493" w:rsidRDefault="007A0D4F" w:rsidP="005154D7">
            <w:pPr>
              <w:jc w:val="both"/>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Pr="00410493">
              <w:rPr>
                <w:rFonts w:ascii="Barlow" w:hAnsi="Barlow" w:cs="Arial"/>
                <w:b/>
                <w:bCs/>
                <w:color w:val="000000"/>
                <w:sz w:val="20"/>
                <w:szCs w:val="20"/>
                <w:lang w:eastAsia="es-MX"/>
              </w:rPr>
              <w:t>VARIACIONES</w:t>
            </w:r>
          </w:p>
        </w:tc>
        <w:tc>
          <w:tcPr>
            <w:tcW w:w="1833" w:type="dxa"/>
            <w:tcBorders>
              <w:top w:val="nil"/>
              <w:left w:val="nil"/>
              <w:bottom w:val="nil"/>
              <w:right w:val="nil"/>
            </w:tcBorders>
            <w:shd w:val="clear" w:color="auto" w:fill="auto"/>
            <w:noWrap/>
            <w:vAlign w:val="center"/>
            <w:hideMark/>
          </w:tcPr>
          <w:p w:rsidR="007A0D4F" w:rsidRPr="00410493" w:rsidRDefault="007A0D4F" w:rsidP="005154D7">
            <w:pPr>
              <w:jc w:val="both"/>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Pr="00410493">
              <w:rPr>
                <w:rFonts w:ascii="Barlow" w:hAnsi="Barlow" w:cs="Arial"/>
                <w:b/>
                <w:bCs/>
                <w:color w:val="000000"/>
                <w:sz w:val="20"/>
                <w:szCs w:val="20"/>
                <w:lang w:eastAsia="es-MX"/>
              </w:rPr>
              <w:t>SALDO FINAL</w:t>
            </w:r>
          </w:p>
        </w:tc>
      </w:tr>
      <w:tr w:rsidR="007A0D4F" w:rsidRPr="00410493" w:rsidTr="005154D7">
        <w:trPr>
          <w:trHeight w:val="278"/>
          <w:jc w:val="center"/>
        </w:trPr>
        <w:tc>
          <w:tcPr>
            <w:tcW w:w="7063" w:type="dxa"/>
            <w:tcBorders>
              <w:top w:val="nil"/>
              <w:left w:val="nil"/>
              <w:bottom w:val="nil"/>
              <w:right w:val="nil"/>
            </w:tcBorders>
            <w:shd w:val="clear" w:color="auto" w:fill="auto"/>
            <w:noWrap/>
            <w:hideMark/>
          </w:tcPr>
          <w:p w:rsidR="007A0D4F" w:rsidRPr="00410493" w:rsidRDefault="007A0D4F" w:rsidP="005154D7">
            <w:pPr>
              <w:jc w:val="both"/>
              <w:rPr>
                <w:rFonts w:ascii="Barlow" w:hAnsi="Barlow" w:cs="Arial"/>
                <w:b/>
                <w:color w:val="000000"/>
                <w:sz w:val="20"/>
                <w:szCs w:val="20"/>
                <w:lang w:eastAsia="es-MX"/>
              </w:rPr>
            </w:pPr>
            <w:r w:rsidRPr="00410493">
              <w:rPr>
                <w:rFonts w:ascii="Barlow" w:hAnsi="Barlow" w:cs="Arial"/>
                <w:b/>
                <w:color w:val="000000"/>
                <w:sz w:val="20"/>
                <w:szCs w:val="20"/>
                <w:lang w:eastAsia="es-MX"/>
              </w:rPr>
              <w:t>HACIENDA PUBLICA /PATRIMONIO GENERADO</w:t>
            </w:r>
          </w:p>
        </w:tc>
        <w:tc>
          <w:tcPr>
            <w:tcW w:w="1833" w:type="dxa"/>
            <w:tcBorders>
              <w:top w:val="nil"/>
              <w:left w:val="nil"/>
              <w:bottom w:val="nil"/>
              <w:right w:val="nil"/>
            </w:tcBorders>
            <w:shd w:val="clear" w:color="auto" w:fill="auto"/>
            <w:noWrap/>
            <w:hideMark/>
          </w:tcPr>
          <w:p w:rsidR="007A0D4F" w:rsidRPr="00410493" w:rsidRDefault="007A0D4F" w:rsidP="005154D7">
            <w:pPr>
              <w:jc w:val="both"/>
              <w:rPr>
                <w:rFonts w:ascii="Barlow" w:hAnsi="Barlow" w:cs="Arial"/>
                <w:color w:val="000000"/>
                <w:sz w:val="20"/>
                <w:szCs w:val="20"/>
                <w:lang w:eastAsia="es-MX"/>
              </w:rPr>
            </w:pPr>
            <w:r>
              <w:rPr>
                <w:rFonts w:ascii="Barlow" w:hAnsi="Barlow" w:cs="Arial"/>
                <w:color w:val="000000"/>
                <w:sz w:val="20"/>
                <w:szCs w:val="20"/>
                <w:lang w:eastAsia="es-MX"/>
              </w:rPr>
              <w:t xml:space="preserve">            21,347,032.81</w:t>
            </w:r>
          </w:p>
        </w:tc>
        <w:tc>
          <w:tcPr>
            <w:tcW w:w="1727" w:type="dxa"/>
            <w:tcBorders>
              <w:top w:val="nil"/>
              <w:left w:val="nil"/>
              <w:bottom w:val="nil"/>
              <w:right w:val="nil"/>
            </w:tcBorders>
            <w:shd w:val="clear" w:color="auto" w:fill="auto"/>
            <w:noWrap/>
            <w:hideMark/>
          </w:tcPr>
          <w:p w:rsidR="007A0D4F" w:rsidRPr="00410493" w:rsidRDefault="007A0D4F" w:rsidP="005154D7">
            <w:pPr>
              <w:jc w:val="both"/>
              <w:rPr>
                <w:rFonts w:ascii="Barlow" w:hAnsi="Barlow" w:cs="Arial"/>
                <w:color w:val="000000"/>
                <w:sz w:val="20"/>
                <w:szCs w:val="20"/>
                <w:lang w:eastAsia="es-MX"/>
              </w:rPr>
            </w:pPr>
            <w:r>
              <w:rPr>
                <w:rFonts w:ascii="Barlow" w:hAnsi="Barlow" w:cs="Arial"/>
                <w:color w:val="000000"/>
                <w:sz w:val="20"/>
                <w:szCs w:val="20"/>
                <w:lang w:eastAsia="es-MX"/>
              </w:rPr>
              <w:t xml:space="preserve">               </w:t>
            </w:r>
            <w:r w:rsidRPr="00D0392D">
              <w:rPr>
                <w:rFonts w:ascii="Barlow" w:hAnsi="Barlow" w:cs="Arial"/>
                <w:color w:val="000000"/>
                <w:sz w:val="20"/>
                <w:szCs w:val="20"/>
                <w:lang w:eastAsia="es-MX"/>
              </w:rPr>
              <w:t>353,063.64</w:t>
            </w:r>
          </w:p>
        </w:tc>
        <w:tc>
          <w:tcPr>
            <w:tcW w:w="1833" w:type="dxa"/>
            <w:tcBorders>
              <w:top w:val="nil"/>
              <w:left w:val="nil"/>
              <w:bottom w:val="nil"/>
              <w:right w:val="nil"/>
            </w:tcBorders>
            <w:shd w:val="clear" w:color="auto" w:fill="auto"/>
            <w:noWrap/>
            <w:hideMark/>
          </w:tcPr>
          <w:p w:rsidR="007A0D4F" w:rsidRPr="00410493" w:rsidRDefault="007A0D4F" w:rsidP="005154D7">
            <w:pPr>
              <w:jc w:val="both"/>
              <w:rPr>
                <w:rFonts w:ascii="Barlow" w:hAnsi="Barlow" w:cs="Arial"/>
                <w:color w:val="000000"/>
                <w:sz w:val="20"/>
                <w:szCs w:val="20"/>
                <w:lang w:eastAsia="es-MX"/>
              </w:rPr>
            </w:pPr>
            <w:r>
              <w:rPr>
                <w:rFonts w:ascii="Barlow" w:hAnsi="Barlow" w:cs="Arial"/>
                <w:color w:val="000000"/>
                <w:sz w:val="20"/>
                <w:szCs w:val="20"/>
                <w:lang w:eastAsia="es-MX"/>
              </w:rPr>
              <w:t xml:space="preserve">            </w:t>
            </w:r>
            <w:r w:rsidRPr="00D0392D">
              <w:rPr>
                <w:rFonts w:ascii="Barlow" w:hAnsi="Barlow" w:cs="Arial"/>
                <w:color w:val="000000"/>
                <w:sz w:val="20"/>
                <w:szCs w:val="20"/>
                <w:lang w:eastAsia="es-MX"/>
              </w:rPr>
              <w:t>21,700,096.45</w:t>
            </w:r>
          </w:p>
        </w:tc>
      </w:tr>
      <w:tr w:rsidR="007A0D4F" w:rsidRPr="00410493" w:rsidTr="005154D7">
        <w:trPr>
          <w:trHeight w:val="278"/>
          <w:jc w:val="center"/>
        </w:trPr>
        <w:tc>
          <w:tcPr>
            <w:tcW w:w="7063" w:type="dxa"/>
            <w:tcBorders>
              <w:top w:val="nil"/>
              <w:left w:val="nil"/>
              <w:bottom w:val="nil"/>
              <w:right w:val="nil"/>
            </w:tcBorders>
            <w:shd w:val="clear" w:color="auto" w:fill="auto"/>
            <w:noWrap/>
            <w:hideMark/>
          </w:tcPr>
          <w:p w:rsidR="007A0D4F" w:rsidRPr="00410493" w:rsidRDefault="007A0D4F" w:rsidP="005154D7">
            <w:pPr>
              <w:jc w:val="both"/>
              <w:rPr>
                <w:rFonts w:ascii="Barlow" w:hAnsi="Barlow" w:cs="Arial"/>
                <w:b/>
                <w:color w:val="000000"/>
                <w:sz w:val="20"/>
                <w:szCs w:val="20"/>
                <w:lang w:eastAsia="es-MX"/>
              </w:rPr>
            </w:pPr>
            <w:r w:rsidRPr="00410493">
              <w:rPr>
                <w:rFonts w:ascii="Barlow" w:hAnsi="Barlow" w:cs="Arial"/>
                <w:b/>
                <w:color w:val="000000"/>
                <w:sz w:val="20"/>
                <w:szCs w:val="20"/>
                <w:lang w:eastAsia="es-MX"/>
              </w:rPr>
              <w:t>RESULTADOS DE EJERCICIOS ANTERIORES</w:t>
            </w:r>
          </w:p>
        </w:tc>
        <w:tc>
          <w:tcPr>
            <w:tcW w:w="1833" w:type="dxa"/>
            <w:tcBorders>
              <w:top w:val="nil"/>
              <w:left w:val="nil"/>
              <w:bottom w:val="nil"/>
              <w:right w:val="nil"/>
            </w:tcBorders>
            <w:shd w:val="clear" w:color="auto" w:fill="auto"/>
            <w:noWrap/>
          </w:tcPr>
          <w:p w:rsidR="007A0D4F" w:rsidRPr="00410493" w:rsidRDefault="007A0D4F" w:rsidP="005154D7">
            <w:pPr>
              <w:jc w:val="right"/>
              <w:rPr>
                <w:rFonts w:ascii="Barlow" w:hAnsi="Barlow" w:cs="Arial"/>
                <w:color w:val="000000"/>
                <w:sz w:val="20"/>
                <w:szCs w:val="20"/>
                <w:lang w:eastAsia="es-MX"/>
              </w:rPr>
            </w:pPr>
            <w:r>
              <w:rPr>
                <w:rFonts w:ascii="Barlow" w:hAnsi="Barlow" w:cs="Arial"/>
                <w:color w:val="000000"/>
                <w:sz w:val="20"/>
                <w:szCs w:val="20"/>
                <w:lang w:eastAsia="es-MX"/>
              </w:rPr>
              <w:t>5,785,200.72</w:t>
            </w:r>
          </w:p>
        </w:tc>
        <w:tc>
          <w:tcPr>
            <w:tcW w:w="1727" w:type="dxa"/>
            <w:tcBorders>
              <w:top w:val="nil"/>
              <w:left w:val="nil"/>
              <w:bottom w:val="nil"/>
              <w:right w:val="nil"/>
            </w:tcBorders>
            <w:shd w:val="clear" w:color="auto" w:fill="auto"/>
            <w:noWrap/>
          </w:tcPr>
          <w:p w:rsidR="007A0D4F" w:rsidRPr="00410493" w:rsidRDefault="007A0D4F" w:rsidP="005154D7">
            <w:pPr>
              <w:jc w:val="right"/>
              <w:rPr>
                <w:rFonts w:ascii="Barlow" w:hAnsi="Barlow" w:cs="Arial"/>
                <w:color w:val="000000"/>
                <w:sz w:val="20"/>
                <w:szCs w:val="20"/>
                <w:lang w:eastAsia="es-MX"/>
              </w:rPr>
            </w:pPr>
            <w:r>
              <w:rPr>
                <w:rFonts w:ascii="Barlow" w:hAnsi="Barlow" w:cs="Arial"/>
                <w:color w:val="000000"/>
                <w:sz w:val="20"/>
                <w:szCs w:val="20"/>
                <w:lang w:eastAsia="es-MX"/>
              </w:rPr>
              <w:t>9,152.40</w:t>
            </w:r>
          </w:p>
        </w:tc>
        <w:tc>
          <w:tcPr>
            <w:tcW w:w="1833" w:type="dxa"/>
            <w:tcBorders>
              <w:top w:val="nil"/>
              <w:left w:val="nil"/>
              <w:bottom w:val="nil"/>
              <w:right w:val="nil"/>
            </w:tcBorders>
            <w:shd w:val="clear" w:color="auto" w:fill="auto"/>
            <w:noWrap/>
          </w:tcPr>
          <w:p w:rsidR="007A0D4F" w:rsidRPr="00410493" w:rsidRDefault="007A0D4F" w:rsidP="005154D7">
            <w:pPr>
              <w:jc w:val="center"/>
              <w:rPr>
                <w:rFonts w:ascii="Barlow" w:hAnsi="Barlow" w:cs="Arial"/>
                <w:color w:val="000000"/>
                <w:sz w:val="20"/>
                <w:szCs w:val="20"/>
                <w:lang w:eastAsia="es-MX"/>
              </w:rPr>
            </w:pPr>
            <w:r>
              <w:rPr>
                <w:rFonts w:ascii="Barlow" w:hAnsi="Barlow" w:cs="Arial"/>
                <w:color w:val="000000"/>
                <w:sz w:val="20"/>
                <w:szCs w:val="20"/>
                <w:lang w:eastAsia="es-MX"/>
              </w:rPr>
              <w:t xml:space="preserve">             5,794,353.12</w:t>
            </w:r>
          </w:p>
        </w:tc>
      </w:tr>
      <w:tr w:rsidR="007A0D4F" w:rsidRPr="00410493" w:rsidTr="005154D7">
        <w:trPr>
          <w:trHeight w:val="278"/>
          <w:jc w:val="center"/>
        </w:trPr>
        <w:tc>
          <w:tcPr>
            <w:tcW w:w="7063" w:type="dxa"/>
            <w:tcBorders>
              <w:top w:val="nil"/>
              <w:left w:val="nil"/>
              <w:bottom w:val="nil"/>
              <w:right w:val="nil"/>
            </w:tcBorders>
            <w:shd w:val="clear" w:color="auto" w:fill="auto"/>
            <w:noWrap/>
            <w:hideMark/>
          </w:tcPr>
          <w:p w:rsidR="007A0D4F" w:rsidRPr="00410493" w:rsidRDefault="007A0D4F" w:rsidP="005154D7">
            <w:pPr>
              <w:jc w:val="both"/>
              <w:rPr>
                <w:rFonts w:ascii="Barlow" w:hAnsi="Barlow" w:cs="Arial"/>
                <w:b/>
                <w:color w:val="000000"/>
                <w:sz w:val="20"/>
                <w:szCs w:val="20"/>
                <w:lang w:eastAsia="es-MX"/>
              </w:rPr>
            </w:pPr>
            <w:r w:rsidRPr="00410493">
              <w:rPr>
                <w:rFonts w:ascii="Barlow" w:hAnsi="Barlow" w:cs="Arial"/>
                <w:b/>
                <w:color w:val="000000"/>
                <w:sz w:val="20"/>
                <w:szCs w:val="20"/>
                <w:lang w:eastAsia="es-MX"/>
              </w:rPr>
              <w:t>REVALÚOS</w:t>
            </w:r>
          </w:p>
        </w:tc>
        <w:tc>
          <w:tcPr>
            <w:tcW w:w="1833" w:type="dxa"/>
            <w:tcBorders>
              <w:top w:val="nil"/>
              <w:left w:val="nil"/>
              <w:bottom w:val="nil"/>
              <w:right w:val="nil"/>
            </w:tcBorders>
            <w:shd w:val="clear" w:color="auto" w:fill="auto"/>
            <w:noWrap/>
          </w:tcPr>
          <w:p w:rsidR="007A0D4F" w:rsidRPr="00410493" w:rsidRDefault="007A0D4F" w:rsidP="005154D7">
            <w:pPr>
              <w:jc w:val="right"/>
              <w:rPr>
                <w:rFonts w:ascii="Barlow" w:hAnsi="Barlow" w:cs="Arial"/>
                <w:color w:val="000000"/>
                <w:sz w:val="20"/>
                <w:szCs w:val="20"/>
                <w:lang w:eastAsia="es-MX"/>
              </w:rPr>
            </w:pPr>
            <w:r w:rsidRPr="00B976E9">
              <w:rPr>
                <w:rFonts w:ascii="Barlow" w:hAnsi="Barlow" w:cs="Arial"/>
                <w:color w:val="000000"/>
                <w:sz w:val="20"/>
                <w:szCs w:val="20"/>
                <w:lang w:eastAsia="es-MX"/>
              </w:rPr>
              <w:t>5,252,641.88</w:t>
            </w:r>
          </w:p>
        </w:tc>
        <w:tc>
          <w:tcPr>
            <w:tcW w:w="1727" w:type="dxa"/>
            <w:tcBorders>
              <w:top w:val="nil"/>
              <w:left w:val="nil"/>
              <w:bottom w:val="nil"/>
              <w:right w:val="nil"/>
            </w:tcBorders>
            <w:shd w:val="clear" w:color="auto" w:fill="auto"/>
            <w:noWrap/>
          </w:tcPr>
          <w:p w:rsidR="007A0D4F" w:rsidRPr="00410493" w:rsidRDefault="007A0D4F" w:rsidP="005154D7">
            <w:pPr>
              <w:jc w:val="right"/>
              <w:rPr>
                <w:rFonts w:ascii="Barlow" w:hAnsi="Barlow" w:cs="Arial"/>
                <w:color w:val="000000"/>
                <w:sz w:val="20"/>
                <w:szCs w:val="20"/>
                <w:lang w:eastAsia="es-MX"/>
              </w:rPr>
            </w:pPr>
            <w:r w:rsidRPr="00D0392D">
              <w:rPr>
                <w:rFonts w:ascii="Barlow" w:hAnsi="Barlow" w:cs="Arial"/>
                <w:color w:val="000000"/>
                <w:sz w:val="20"/>
                <w:szCs w:val="20"/>
                <w:lang w:eastAsia="es-MX"/>
              </w:rPr>
              <w:t>353,063.64</w:t>
            </w:r>
          </w:p>
        </w:tc>
        <w:tc>
          <w:tcPr>
            <w:tcW w:w="1833" w:type="dxa"/>
            <w:tcBorders>
              <w:top w:val="nil"/>
              <w:left w:val="nil"/>
              <w:bottom w:val="nil"/>
              <w:right w:val="nil"/>
            </w:tcBorders>
            <w:shd w:val="clear" w:color="auto" w:fill="auto"/>
            <w:noWrap/>
          </w:tcPr>
          <w:p w:rsidR="007A0D4F" w:rsidRPr="00410493" w:rsidRDefault="007A0D4F" w:rsidP="005154D7">
            <w:pPr>
              <w:jc w:val="center"/>
              <w:rPr>
                <w:rFonts w:ascii="Barlow" w:hAnsi="Barlow" w:cs="Arial"/>
                <w:color w:val="000000"/>
                <w:sz w:val="20"/>
                <w:szCs w:val="20"/>
                <w:lang w:eastAsia="es-MX"/>
              </w:rPr>
            </w:pPr>
            <w:r>
              <w:rPr>
                <w:rFonts w:ascii="Barlow" w:hAnsi="Barlow" w:cs="Arial"/>
                <w:color w:val="000000"/>
                <w:sz w:val="20"/>
                <w:szCs w:val="20"/>
                <w:lang w:eastAsia="es-MX"/>
              </w:rPr>
              <w:t xml:space="preserve">              </w:t>
            </w:r>
            <w:r w:rsidRPr="00D0392D">
              <w:rPr>
                <w:rFonts w:ascii="Barlow" w:hAnsi="Barlow" w:cs="Arial"/>
                <w:color w:val="000000"/>
                <w:sz w:val="20"/>
                <w:szCs w:val="20"/>
                <w:lang w:eastAsia="es-MX"/>
              </w:rPr>
              <w:t>5,605,705.52</w:t>
            </w:r>
          </w:p>
        </w:tc>
      </w:tr>
      <w:tr w:rsidR="007A0D4F" w:rsidRPr="00410493" w:rsidTr="005154D7">
        <w:trPr>
          <w:trHeight w:val="278"/>
          <w:jc w:val="center"/>
        </w:trPr>
        <w:tc>
          <w:tcPr>
            <w:tcW w:w="7063" w:type="dxa"/>
            <w:tcBorders>
              <w:top w:val="nil"/>
              <w:left w:val="nil"/>
              <w:bottom w:val="nil"/>
              <w:right w:val="nil"/>
            </w:tcBorders>
            <w:shd w:val="clear" w:color="auto" w:fill="auto"/>
            <w:noWrap/>
            <w:hideMark/>
          </w:tcPr>
          <w:p w:rsidR="007A0D4F" w:rsidRPr="00410493" w:rsidRDefault="007A0D4F" w:rsidP="005154D7">
            <w:pPr>
              <w:jc w:val="both"/>
              <w:rPr>
                <w:rFonts w:ascii="Barlow" w:hAnsi="Barlow" w:cs="Arial"/>
                <w:b/>
                <w:color w:val="000000"/>
                <w:sz w:val="20"/>
                <w:szCs w:val="20"/>
                <w:lang w:eastAsia="es-MX"/>
              </w:rPr>
            </w:pPr>
            <w:r w:rsidRPr="00410493">
              <w:rPr>
                <w:rFonts w:ascii="Barlow" w:hAnsi="Barlow" w:cs="Arial"/>
                <w:b/>
                <w:color w:val="000000"/>
                <w:sz w:val="20"/>
                <w:szCs w:val="20"/>
                <w:lang w:eastAsia="es-MX"/>
              </w:rPr>
              <w:t>RECTIFICACIONES DE RESULTADOS DE EJERCICIOS ANTERIORES</w:t>
            </w:r>
          </w:p>
        </w:tc>
        <w:tc>
          <w:tcPr>
            <w:tcW w:w="1833" w:type="dxa"/>
            <w:tcBorders>
              <w:top w:val="nil"/>
              <w:left w:val="nil"/>
              <w:bottom w:val="nil"/>
              <w:right w:val="nil"/>
            </w:tcBorders>
            <w:shd w:val="clear" w:color="auto" w:fill="auto"/>
            <w:noWrap/>
            <w:hideMark/>
          </w:tcPr>
          <w:p w:rsidR="007A0D4F" w:rsidRPr="00410493" w:rsidRDefault="007A0D4F" w:rsidP="005154D7">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727" w:type="dxa"/>
            <w:tcBorders>
              <w:top w:val="nil"/>
              <w:left w:val="nil"/>
              <w:bottom w:val="nil"/>
              <w:right w:val="nil"/>
            </w:tcBorders>
            <w:shd w:val="clear" w:color="auto" w:fill="auto"/>
            <w:noWrap/>
            <w:hideMark/>
          </w:tcPr>
          <w:p w:rsidR="007A0D4F" w:rsidRPr="00410493" w:rsidRDefault="007A0D4F" w:rsidP="005154D7">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833" w:type="dxa"/>
            <w:tcBorders>
              <w:top w:val="nil"/>
              <w:left w:val="nil"/>
              <w:bottom w:val="nil"/>
              <w:right w:val="nil"/>
            </w:tcBorders>
            <w:shd w:val="clear" w:color="auto" w:fill="auto"/>
            <w:noWrap/>
            <w:hideMark/>
          </w:tcPr>
          <w:p w:rsidR="007A0D4F" w:rsidRPr="00410493" w:rsidRDefault="007A0D4F" w:rsidP="005154D7">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bl>
    <w:p w:rsidR="007A0D4F" w:rsidRDefault="007A0D4F" w:rsidP="007A0D4F">
      <w:pPr>
        <w:spacing w:after="200" w:line="276" w:lineRule="auto"/>
        <w:rPr>
          <w:rFonts w:ascii="Barlow" w:hAnsi="Barlow" w:cs="Arial"/>
          <w:b/>
          <w:sz w:val="20"/>
          <w:szCs w:val="20"/>
        </w:rPr>
      </w:pPr>
    </w:p>
    <w:p w:rsidR="007A0D4F" w:rsidRPr="00410493"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b/>
          <w:sz w:val="20"/>
          <w:szCs w:val="20"/>
        </w:rPr>
        <w:t>IV) NOTAS AL ESTADO DE FLUJO DE EFECTIVO.</w:t>
      </w:r>
    </w:p>
    <w:p w:rsidR="007A0D4F" w:rsidRPr="00410493" w:rsidRDefault="007A0D4F" w:rsidP="007A0D4F">
      <w:pPr>
        <w:autoSpaceDE w:val="0"/>
        <w:autoSpaceDN w:val="0"/>
        <w:adjustRightInd w:val="0"/>
        <w:spacing w:line="360" w:lineRule="auto"/>
        <w:jc w:val="both"/>
        <w:rPr>
          <w:rFonts w:ascii="Barlow" w:hAnsi="Barlow" w:cs="Arial"/>
          <w:b/>
          <w:bCs/>
          <w:sz w:val="20"/>
          <w:szCs w:val="20"/>
        </w:rPr>
      </w:pPr>
    </w:p>
    <w:p w:rsidR="007A0D4F" w:rsidRPr="00410493" w:rsidRDefault="007A0D4F" w:rsidP="007A0D4F">
      <w:pPr>
        <w:autoSpaceDE w:val="0"/>
        <w:autoSpaceDN w:val="0"/>
        <w:adjustRightInd w:val="0"/>
        <w:spacing w:line="360" w:lineRule="auto"/>
        <w:ind w:left="708"/>
        <w:jc w:val="both"/>
        <w:rPr>
          <w:rFonts w:ascii="Barlow" w:hAnsi="Barlow" w:cs="Arial"/>
          <w:bCs/>
          <w:sz w:val="20"/>
          <w:szCs w:val="20"/>
        </w:rPr>
      </w:pPr>
      <w:r w:rsidRPr="00410493">
        <w:rPr>
          <w:rFonts w:ascii="Barlow" w:hAnsi="Barlow" w:cs="Arial"/>
          <w:bCs/>
          <w:sz w:val="20"/>
          <w:szCs w:val="20"/>
        </w:rPr>
        <w:t>1.- El análisis de los saldos inicial y final que figuran en la última parte del estado de flujo de efectivo en la cuenta de efectivo y equivalentes es como sigue:</w:t>
      </w:r>
    </w:p>
    <w:tbl>
      <w:tblPr>
        <w:tblW w:w="9760" w:type="dxa"/>
        <w:jc w:val="center"/>
        <w:tblCellMar>
          <w:left w:w="70" w:type="dxa"/>
          <w:right w:w="70" w:type="dxa"/>
        </w:tblCellMar>
        <w:tblLook w:val="04A0" w:firstRow="1" w:lastRow="0" w:firstColumn="1" w:lastColumn="0" w:noHBand="0" w:noVBand="1"/>
      </w:tblPr>
      <w:tblGrid>
        <w:gridCol w:w="6500"/>
        <w:gridCol w:w="1660"/>
        <w:gridCol w:w="1600"/>
      </w:tblGrid>
      <w:tr w:rsidR="007A0D4F" w:rsidRPr="00410493" w:rsidTr="005154D7">
        <w:trPr>
          <w:trHeight w:val="255"/>
          <w:jc w:val="center"/>
        </w:trPr>
        <w:tc>
          <w:tcPr>
            <w:tcW w:w="6500" w:type="dxa"/>
            <w:tcBorders>
              <w:top w:val="nil"/>
              <w:left w:val="nil"/>
              <w:bottom w:val="nil"/>
              <w:right w:val="nil"/>
            </w:tcBorders>
            <w:shd w:val="clear" w:color="auto" w:fill="auto"/>
            <w:vAlign w:val="center"/>
            <w:hideMark/>
          </w:tcPr>
          <w:p w:rsidR="007A0D4F" w:rsidRPr="00410493" w:rsidRDefault="007A0D4F" w:rsidP="005154D7">
            <w:pPr>
              <w:jc w:val="both"/>
              <w:rPr>
                <w:rFonts w:ascii="Barlow" w:hAnsi="Barlow" w:cs="Arial"/>
                <w:b/>
                <w:bCs/>
                <w:color w:val="000000"/>
                <w:sz w:val="20"/>
                <w:szCs w:val="20"/>
                <w:lang w:eastAsia="es-MX"/>
              </w:rPr>
            </w:pPr>
            <w:bookmarkStart w:id="9" w:name="m13"/>
            <w:bookmarkEnd w:id="9"/>
          </w:p>
        </w:tc>
        <w:tc>
          <w:tcPr>
            <w:tcW w:w="1660" w:type="dxa"/>
            <w:tcBorders>
              <w:top w:val="nil"/>
              <w:left w:val="nil"/>
              <w:bottom w:val="nil"/>
              <w:right w:val="nil"/>
            </w:tcBorders>
            <w:shd w:val="clear" w:color="auto" w:fill="auto"/>
            <w:vAlign w:val="center"/>
            <w:hideMark/>
          </w:tcPr>
          <w:p w:rsidR="007A0D4F" w:rsidRPr="00410493" w:rsidRDefault="007A0D4F" w:rsidP="005154D7">
            <w:pPr>
              <w:jc w:val="center"/>
              <w:rPr>
                <w:rFonts w:ascii="Barlow" w:hAnsi="Barlow" w:cs="Arial"/>
                <w:b/>
                <w:bCs/>
                <w:color w:val="000000"/>
                <w:sz w:val="20"/>
                <w:szCs w:val="20"/>
                <w:lang w:eastAsia="es-MX"/>
              </w:rPr>
            </w:pPr>
            <w:r>
              <w:rPr>
                <w:rFonts w:ascii="Barlow" w:hAnsi="Barlow" w:cs="Arial"/>
                <w:b/>
                <w:bCs/>
                <w:color w:val="000000"/>
                <w:sz w:val="20"/>
                <w:szCs w:val="20"/>
                <w:lang w:eastAsia="es-MX"/>
              </w:rPr>
              <w:t>2020</w:t>
            </w:r>
          </w:p>
        </w:tc>
        <w:tc>
          <w:tcPr>
            <w:tcW w:w="1600" w:type="dxa"/>
            <w:tcBorders>
              <w:top w:val="nil"/>
              <w:left w:val="nil"/>
              <w:bottom w:val="nil"/>
              <w:right w:val="nil"/>
            </w:tcBorders>
            <w:shd w:val="clear" w:color="auto" w:fill="auto"/>
            <w:vAlign w:val="center"/>
            <w:hideMark/>
          </w:tcPr>
          <w:p w:rsidR="007A0D4F" w:rsidRPr="00410493" w:rsidRDefault="007A0D4F" w:rsidP="005154D7">
            <w:pPr>
              <w:jc w:val="center"/>
              <w:rPr>
                <w:rFonts w:ascii="Barlow" w:hAnsi="Barlow" w:cs="Arial"/>
                <w:b/>
                <w:bCs/>
                <w:color w:val="000000"/>
                <w:sz w:val="20"/>
                <w:szCs w:val="20"/>
                <w:lang w:eastAsia="es-MX"/>
              </w:rPr>
            </w:pPr>
            <w:r w:rsidRPr="00410493">
              <w:rPr>
                <w:rFonts w:ascii="Barlow" w:hAnsi="Barlow" w:cs="Arial"/>
                <w:b/>
                <w:bCs/>
                <w:color w:val="000000"/>
                <w:sz w:val="20"/>
                <w:szCs w:val="20"/>
                <w:lang w:eastAsia="es-MX"/>
              </w:rPr>
              <w:t>20</w:t>
            </w:r>
            <w:r>
              <w:rPr>
                <w:rFonts w:ascii="Barlow" w:hAnsi="Barlow" w:cs="Arial"/>
                <w:b/>
                <w:bCs/>
                <w:color w:val="000000"/>
                <w:sz w:val="20"/>
                <w:szCs w:val="20"/>
                <w:lang w:eastAsia="es-MX"/>
              </w:rPr>
              <w:t>19</w:t>
            </w:r>
          </w:p>
        </w:tc>
      </w:tr>
      <w:tr w:rsidR="007A0D4F" w:rsidRPr="00410493" w:rsidTr="005154D7">
        <w:trPr>
          <w:trHeight w:val="255"/>
          <w:jc w:val="center"/>
        </w:trPr>
        <w:tc>
          <w:tcPr>
            <w:tcW w:w="6500" w:type="dxa"/>
            <w:tcBorders>
              <w:top w:val="nil"/>
              <w:left w:val="nil"/>
              <w:bottom w:val="nil"/>
              <w:right w:val="nil"/>
            </w:tcBorders>
            <w:shd w:val="clear" w:color="auto" w:fill="auto"/>
            <w:vAlign w:val="center"/>
            <w:hideMark/>
          </w:tcPr>
          <w:p w:rsidR="007A0D4F" w:rsidRPr="00410493" w:rsidRDefault="007A0D4F" w:rsidP="005154D7">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EFECTIVO Y EQUIVALENTES</w:t>
            </w:r>
          </w:p>
        </w:tc>
        <w:tc>
          <w:tcPr>
            <w:tcW w:w="1660" w:type="dxa"/>
            <w:tcBorders>
              <w:top w:val="nil"/>
              <w:left w:val="nil"/>
              <w:bottom w:val="nil"/>
              <w:right w:val="nil"/>
            </w:tcBorders>
            <w:shd w:val="clear" w:color="auto" w:fill="auto"/>
            <w:vAlign w:val="center"/>
          </w:tcPr>
          <w:p w:rsidR="007A0D4F" w:rsidRPr="00410493" w:rsidRDefault="007A0D4F" w:rsidP="005154D7">
            <w:pPr>
              <w:jc w:val="both"/>
              <w:rPr>
                <w:rFonts w:ascii="Barlow" w:hAnsi="Barlow" w:cs="Arial"/>
                <w:b/>
                <w:bCs/>
                <w:color w:val="000000"/>
                <w:sz w:val="20"/>
                <w:szCs w:val="20"/>
                <w:lang w:eastAsia="es-MX"/>
              </w:rPr>
            </w:pPr>
          </w:p>
        </w:tc>
        <w:tc>
          <w:tcPr>
            <w:tcW w:w="1600" w:type="dxa"/>
            <w:tcBorders>
              <w:top w:val="nil"/>
              <w:left w:val="nil"/>
              <w:bottom w:val="nil"/>
              <w:right w:val="nil"/>
            </w:tcBorders>
            <w:shd w:val="clear" w:color="auto" w:fill="auto"/>
            <w:vAlign w:val="center"/>
          </w:tcPr>
          <w:p w:rsidR="007A0D4F" w:rsidRPr="00410493" w:rsidRDefault="007A0D4F" w:rsidP="005154D7">
            <w:pPr>
              <w:jc w:val="both"/>
              <w:rPr>
                <w:rFonts w:ascii="Barlow" w:hAnsi="Barlow" w:cs="Arial"/>
                <w:b/>
                <w:bCs/>
                <w:color w:val="000000"/>
                <w:sz w:val="20"/>
                <w:szCs w:val="20"/>
                <w:lang w:eastAsia="es-MX"/>
              </w:rPr>
            </w:pPr>
          </w:p>
        </w:tc>
      </w:tr>
      <w:tr w:rsidR="007A0D4F" w:rsidRPr="00410493" w:rsidTr="005154D7">
        <w:trPr>
          <w:trHeight w:val="255"/>
          <w:jc w:val="center"/>
        </w:trPr>
        <w:tc>
          <w:tcPr>
            <w:tcW w:w="6500" w:type="dxa"/>
            <w:tcBorders>
              <w:top w:val="nil"/>
              <w:left w:val="nil"/>
              <w:bottom w:val="nil"/>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EFECTIVO</w:t>
            </w:r>
          </w:p>
        </w:tc>
        <w:tc>
          <w:tcPr>
            <w:tcW w:w="166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p>
        </w:tc>
        <w:tc>
          <w:tcPr>
            <w:tcW w:w="160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p>
        </w:tc>
      </w:tr>
      <w:tr w:rsidR="007A0D4F" w:rsidRPr="00410493" w:rsidTr="005154D7">
        <w:trPr>
          <w:trHeight w:val="255"/>
          <w:jc w:val="center"/>
        </w:trPr>
        <w:tc>
          <w:tcPr>
            <w:tcW w:w="6500" w:type="dxa"/>
            <w:tcBorders>
              <w:top w:val="nil"/>
              <w:left w:val="nil"/>
              <w:bottom w:val="nil"/>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BANCOS/TESORERÍA</w:t>
            </w:r>
          </w:p>
        </w:tc>
        <w:tc>
          <w:tcPr>
            <w:tcW w:w="166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7A0D4F" w:rsidRPr="00410493" w:rsidTr="005154D7">
        <w:trPr>
          <w:trHeight w:val="255"/>
          <w:jc w:val="center"/>
        </w:trPr>
        <w:tc>
          <w:tcPr>
            <w:tcW w:w="6500" w:type="dxa"/>
            <w:tcBorders>
              <w:top w:val="nil"/>
              <w:left w:val="nil"/>
              <w:bottom w:val="nil"/>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INVERSIONES TEMPORALES (HASTA 3 MESES)</w:t>
            </w:r>
          </w:p>
        </w:tc>
        <w:tc>
          <w:tcPr>
            <w:tcW w:w="166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Pr>
                <w:rFonts w:ascii="Barlow" w:hAnsi="Barlow" w:cs="Arial"/>
                <w:color w:val="000000"/>
                <w:sz w:val="20"/>
                <w:szCs w:val="20"/>
                <w:lang w:eastAsia="es-MX"/>
              </w:rPr>
              <w:t>21,700,096.45</w:t>
            </w:r>
          </w:p>
        </w:tc>
        <w:tc>
          <w:tcPr>
            <w:tcW w:w="160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Pr>
                <w:rFonts w:ascii="Barlow" w:hAnsi="Barlow" w:cs="Arial"/>
                <w:color w:val="000000"/>
                <w:sz w:val="20"/>
                <w:szCs w:val="20"/>
                <w:lang w:eastAsia="es-MX"/>
              </w:rPr>
              <w:t>21,347,032.81</w:t>
            </w:r>
          </w:p>
        </w:tc>
      </w:tr>
      <w:tr w:rsidR="007A0D4F" w:rsidRPr="00410493" w:rsidTr="005154D7">
        <w:trPr>
          <w:trHeight w:val="255"/>
          <w:jc w:val="center"/>
        </w:trPr>
        <w:tc>
          <w:tcPr>
            <w:tcW w:w="6500" w:type="dxa"/>
            <w:tcBorders>
              <w:top w:val="nil"/>
              <w:left w:val="nil"/>
              <w:bottom w:val="nil"/>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DEPÓSITOS DE FONDOS DE TERCEROS EN GARANTÍA Y/O ADMINISTRACIÓN</w:t>
            </w:r>
          </w:p>
        </w:tc>
        <w:tc>
          <w:tcPr>
            <w:tcW w:w="1660" w:type="dxa"/>
            <w:tcBorders>
              <w:top w:val="nil"/>
              <w:left w:val="nil"/>
              <w:bottom w:val="single" w:sz="8" w:space="0" w:color="auto"/>
              <w:right w:val="nil"/>
            </w:tcBorders>
            <w:shd w:val="clear" w:color="auto" w:fill="auto"/>
            <w:vAlign w:val="center"/>
          </w:tcPr>
          <w:p w:rsidR="007A0D4F" w:rsidRPr="00410493" w:rsidRDefault="007A0D4F" w:rsidP="005154D7">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600" w:type="dxa"/>
            <w:tcBorders>
              <w:top w:val="nil"/>
              <w:left w:val="nil"/>
              <w:bottom w:val="single" w:sz="8" w:space="0" w:color="auto"/>
              <w:right w:val="nil"/>
            </w:tcBorders>
            <w:shd w:val="clear" w:color="auto" w:fill="auto"/>
            <w:vAlign w:val="center"/>
          </w:tcPr>
          <w:p w:rsidR="007A0D4F" w:rsidRPr="00410493" w:rsidRDefault="007A0D4F" w:rsidP="005154D7">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7A0D4F" w:rsidRPr="00410493" w:rsidTr="005154D7">
        <w:trPr>
          <w:trHeight w:val="255"/>
          <w:jc w:val="center"/>
        </w:trPr>
        <w:tc>
          <w:tcPr>
            <w:tcW w:w="6500" w:type="dxa"/>
            <w:tcBorders>
              <w:top w:val="nil"/>
              <w:left w:val="nil"/>
              <w:bottom w:val="nil"/>
              <w:right w:val="nil"/>
            </w:tcBorders>
            <w:shd w:val="clear" w:color="auto" w:fill="auto"/>
            <w:vAlign w:val="center"/>
            <w:hideMark/>
          </w:tcPr>
          <w:p w:rsidR="007A0D4F" w:rsidRPr="00410493" w:rsidRDefault="007A0D4F" w:rsidP="005154D7">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TOTAL</w:t>
            </w:r>
          </w:p>
        </w:tc>
        <w:tc>
          <w:tcPr>
            <w:tcW w:w="1660" w:type="dxa"/>
            <w:tcBorders>
              <w:top w:val="nil"/>
              <w:left w:val="nil"/>
              <w:bottom w:val="single" w:sz="8" w:space="0" w:color="auto"/>
              <w:right w:val="nil"/>
            </w:tcBorders>
            <w:shd w:val="clear" w:color="auto" w:fill="auto"/>
            <w:vAlign w:val="center"/>
          </w:tcPr>
          <w:p w:rsidR="007A0D4F" w:rsidRPr="00410493" w:rsidRDefault="007A0D4F" w:rsidP="005154D7">
            <w:pPr>
              <w:jc w:val="right"/>
              <w:rPr>
                <w:rFonts w:ascii="Barlow" w:hAnsi="Barlow" w:cs="Arial"/>
                <w:b/>
                <w:bCs/>
                <w:color w:val="000000"/>
                <w:sz w:val="20"/>
                <w:szCs w:val="20"/>
                <w:lang w:eastAsia="es-MX"/>
              </w:rPr>
            </w:pPr>
            <w:r w:rsidRPr="00D0392D">
              <w:rPr>
                <w:rFonts w:ascii="Barlow" w:hAnsi="Barlow" w:cs="Arial"/>
                <w:b/>
                <w:bCs/>
                <w:color w:val="000000"/>
                <w:sz w:val="20"/>
                <w:szCs w:val="20"/>
                <w:lang w:eastAsia="es-MX"/>
              </w:rPr>
              <w:t>21,700,096.45</w:t>
            </w:r>
          </w:p>
        </w:tc>
        <w:tc>
          <w:tcPr>
            <w:tcW w:w="1600" w:type="dxa"/>
            <w:tcBorders>
              <w:top w:val="nil"/>
              <w:left w:val="nil"/>
              <w:bottom w:val="single" w:sz="8" w:space="0" w:color="auto"/>
              <w:right w:val="nil"/>
            </w:tcBorders>
            <w:shd w:val="clear" w:color="auto" w:fill="auto"/>
            <w:vAlign w:val="center"/>
          </w:tcPr>
          <w:p w:rsidR="007A0D4F" w:rsidRPr="00410493" w:rsidRDefault="007A0D4F" w:rsidP="005154D7">
            <w:pPr>
              <w:jc w:val="right"/>
              <w:rPr>
                <w:rFonts w:ascii="Barlow" w:hAnsi="Barlow" w:cs="Arial"/>
                <w:b/>
                <w:bCs/>
                <w:color w:val="000000"/>
                <w:sz w:val="20"/>
                <w:szCs w:val="20"/>
                <w:lang w:eastAsia="es-MX"/>
              </w:rPr>
            </w:pPr>
            <w:r>
              <w:rPr>
                <w:rFonts w:ascii="Barlow" w:hAnsi="Barlow" w:cs="Arial"/>
                <w:b/>
                <w:bCs/>
                <w:color w:val="000000"/>
                <w:sz w:val="20"/>
                <w:szCs w:val="20"/>
                <w:lang w:eastAsia="es-MX"/>
              </w:rPr>
              <w:t>21,347,032.81</w:t>
            </w:r>
          </w:p>
        </w:tc>
      </w:tr>
    </w:tbl>
    <w:p w:rsidR="007A0D4F" w:rsidRPr="00410493" w:rsidRDefault="007A0D4F" w:rsidP="007A0D4F">
      <w:pPr>
        <w:autoSpaceDE w:val="0"/>
        <w:autoSpaceDN w:val="0"/>
        <w:adjustRightInd w:val="0"/>
        <w:spacing w:line="360" w:lineRule="auto"/>
        <w:ind w:left="708"/>
        <w:jc w:val="both"/>
        <w:rPr>
          <w:rFonts w:ascii="Barlow" w:hAnsi="Barlow" w:cs="Arial"/>
          <w:bCs/>
          <w:sz w:val="20"/>
          <w:szCs w:val="20"/>
        </w:rPr>
      </w:pPr>
    </w:p>
    <w:p w:rsidR="007A0D4F" w:rsidRDefault="007A0D4F" w:rsidP="007A0D4F">
      <w:pPr>
        <w:autoSpaceDE w:val="0"/>
        <w:autoSpaceDN w:val="0"/>
        <w:adjustRightInd w:val="0"/>
        <w:spacing w:line="360" w:lineRule="auto"/>
        <w:ind w:left="708"/>
        <w:jc w:val="both"/>
        <w:rPr>
          <w:rFonts w:ascii="Barlow" w:hAnsi="Barlow" w:cs="Arial"/>
          <w:bCs/>
          <w:sz w:val="20"/>
          <w:szCs w:val="20"/>
        </w:rPr>
      </w:pPr>
      <w:r w:rsidRPr="00410493">
        <w:rPr>
          <w:rFonts w:ascii="Barlow" w:hAnsi="Barlow" w:cs="Arial"/>
          <w:bCs/>
          <w:sz w:val="20"/>
          <w:szCs w:val="20"/>
        </w:rPr>
        <w:lastRenderedPageBreak/>
        <w:t>2.- Con respecto a</w:t>
      </w:r>
      <w:r>
        <w:rPr>
          <w:rFonts w:ascii="Barlow" w:hAnsi="Barlow" w:cs="Arial"/>
          <w:bCs/>
          <w:sz w:val="20"/>
          <w:szCs w:val="20"/>
        </w:rPr>
        <w:t xml:space="preserve"> la adquisición de activos fijos.</w:t>
      </w:r>
    </w:p>
    <w:p w:rsidR="007A0D4F" w:rsidRDefault="007A0D4F" w:rsidP="007A0D4F">
      <w:pPr>
        <w:autoSpaceDE w:val="0"/>
        <w:autoSpaceDN w:val="0"/>
        <w:adjustRightInd w:val="0"/>
        <w:spacing w:line="360" w:lineRule="auto"/>
        <w:ind w:left="708"/>
        <w:jc w:val="both"/>
        <w:rPr>
          <w:rFonts w:ascii="Barlow" w:hAnsi="Barlow" w:cs="Arial"/>
          <w:bCs/>
          <w:sz w:val="20"/>
          <w:szCs w:val="20"/>
        </w:rPr>
      </w:pPr>
      <w:r>
        <w:rPr>
          <w:rFonts w:ascii="Barlow" w:hAnsi="Barlow" w:cs="Arial"/>
          <w:bCs/>
          <w:sz w:val="20"/>
          <w:szCs w:val="20"/>
        </w:rPr>
        <w:t>No Aplica</w:t>
      </w:r>
    </w:p>
    <w:p w:rsidR="007A0D4F" w:rsidRPr="00410493" w:rsidRDefault="007A0D4F" w:rsidP="007A0D4F">
      <w:pPr>
        <w:autoSpaceDE w:val="0"/>
        <w:autoSpaceDN w:val="0"/>
        <w:adjustRightInd w:val="0"/>
        <w:spacing w:line="360" w:lineRule="auto"/>
        <w:ind w:left="708"/>
        <w:jc w:val="both"/>
        <w:rPr>
          <w:rFonts w:ascii="Barlow" w:hAnsi="Barlow" w:cs="Arial"/>
          <w:bCs/>
          <w:sz w:val="20"/>
          <w:szCs w:val="20"/>
        </w:rPr>
      </w:pPr>
    </w:p>
    <w:p w:rsidR="007A0D4F" w:rsidRDefault="007A0D4F" w:rsidP="007A0D4F">
      <w:pPr>
        <w:autoSpaceDE w:val="0"/>
        <w:autoSpaceDN w:val="0"/>
        <w:adjustRightInd w:val="0"/>
        <w:spacing w:line="360" w:lineRule="auto"/>
        <w:ind w:left="708"/>
        <w:jc w:val="both"/>
        <w:rPr>
          <w:rFonts w:ascii="Barlow" w:hAnsi="Barlow" w:cs="Arial"/>
          <w:bCs/>
          <w:sz w:val="20"/>
          <w:szCs w:val="20"/>
        </w:rPr>
      </w:pPr>
      <w:r w:rsidRPr="00410493">
        <w:rPr>
          <w:rFonts w:ascii="Barlow" w:hAnsi="Barlow" w:cs="Arial"/>
          <w:bCs/>
          <w:sz w:val="20"/>
          <w:szCs w:val="20"/>
        </w:rPr>
        <w:t>3.- Se presenta la conciliación de flujos de efectivo neto de las actividades de operación y la cuenta de ahorro/desahorro antes de rubros extraordinarios.</w:t>
      </w:r>
    </w:p>
    <w:p w:rsidR="007A0D4F" w:rsidRPr="00410493" w:rsidRDefault="007A0D4F" w:rsidP="007A0D4F">
      <w:pPr>
        <w:autoSpaceDE w:val="0"/>
        <w:autoSpaceDN w:val="0"/>
        <w:adjustRightInd w:val="0"/>
        <w:spacing w:line="360" w:lineRule="auto"/>
        <w:ind w:left="708"/>
        <w:jc w:val="both"/>
        <w:rPr>
          <w:rFonts w:ascii="Barlow" w:hAnsi="Barlow" w:cs="Arial"/>
          <w:bCs/>
          <w:sz w:val="20"/>
          <w:szCs w:val="20"/>
        </w:rPr>
      </w:pPr>
    </w:p>
    <w:p w:rsidR="007A0D4F" w:rsidRPr="00410493" w:rsidRDefault="007A0D4F" w:rsidP="007A0D4F">
      <w:pPr>
        <w:autoSpaceDE w:val="0"/>
        <w:autoSpaceDN w:val="0"/>
        <w:adjustRightInd w:val="0"/>
        <w:spacing w:line="360" w:lineRule="auto"/>
        <w:ind w:left="708"/>
        <w:jc w:val="both"/>
        <w:rPr>
          <w:rFonts w:ascii="Barlow" w:hAnsi="Barlow" w:cs="Arial"/>
          <w:bCs/>
          <w:sz w:val="20"/>
          <w:szCs w:val="20"/>
        </w:rPr>
      </w:pPr>
    </w:p>
    <w:tbl>
      <w:tblPr>
        <w:tblW w:w="7080" w:type="dxa"/>
        <w:jc w:val="center"/>
        <w:tblCellMar>
          <w:left w:w="70" w:type="dxa"/>
          <w:right w:w="70" w:type="dxa"/>
        </w:tblCellMar>
        <w:tblLook w:val="04A0" w:firstRow="1" w:lastRow="0" w:firstColumn="1" w:lastColumn="0" w:noHBand="0" w:noVBand="1"/>
      </w:tblPr>
      <w:tblGrid>
        <w:gridCol w:w="3760"/>
        <w:gridCol w:w="1600"/>
        <w:gridCol w:w="1720"/>
      </w:tblGrid>
      <w:tr w:rsidR="007A0D4F" w:rsidRPr="00410493" w:rsidTr="005154D7">
        <w:trPr>
          <w:trHeight w:val="300"/>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D4F" w:rsidRPr="00410493" w:rsidRDefault="007A0D4F" w:rsidP="005154D7">
            <w:pPr>
              <w:rPr>
                <w:rFonts w:ascii="Barlow" w:hAnsi="Barlow"/>
                <w:color w:val="000000"/>
                <w:sz w:val="22"/>
                <w:szCs w:val="22"/>
                <w:lang w:eastAsia="es-MX"/>
              </w:rPr>
            </w:pPr>
            <w:r w:rsidRPr="00410493">
              <w:rPr>
                <w:rFonts w:ascii="Barlow" w:hAnsi="Barlow"/>
                <w:color w:val="000000"/>
                <w:sz w:val="22"/>
                <w:szCs w:val="22"/>
                <w:lang w:eastAsia="es-MX"/>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7A0D4F" w:rsidRPr="00410493" w:rsidRDefault="007A0D4F" w:rsidP="005154D7">
            <w:pPr>
              <w:jc w:val="center"/>
              <w:rPr>
                <w:rFonts w:ascii="Barlow" w:hAnsi="Barlow"/>
                <w:b/>
                <w:bCs/>
                <w:color w:val="000000"/>
                <w:sz w:val="22"/>
                <w:szCs w:val="22"/>
                <w:lang w:eastAsia="es-MX"/>
              </w:rPr>
            </w:pPr>
            <w:r>
              <w:rPr>
                <w:rFonts w:ascii="Barlow" w:hAnsi="Barlow"/>
                <w:b/>
                <w:bCs/>
                <w:color w:val="000000"/>
                <w:sz w:val="22"/>
                <w:szCs w:val="22"/>
                <w:lang w:eastAsia="es-MX"/>
              </w:rPr>
              <w:t>2020</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7A0D4F" w:rsidRPr="00410493" w:rsidRDefault="007A0D4F" w:rsidP="005154D7">
            <w:pPr>
              <w:jc w:val="center"/>
              <w:rPr>
                <w:rFonts w:ascii="Barlow" w:hAnsi="Barlow"/>
                <w:b/>
                <w:bCs/>
                <w:color w:val="000000"/>
                <w:sz w:val="22"/>
                <w:szCs w:val="22"/>
                <w:lang w:eastAsia="es-MX"/>
              </w:rPr>
            </w:pPr>
            <w:r>
              <w:rPr>
                <w:rFonts w:ascii="Barlow" w:hAnsi="Barlow"/>
                <w:b/>
                <w:bCs/>
                <w:color w:val="000000"/>
                <w:sz w:val="22"/>
                <w:szCs w:val="22"/>
                <w:lang w:eastAsia="es-MX"/>
              </w:rPr>
              <w:t>2019</w:t>
            </w:r>
          </w:p>
        </w:tc>
      </w:tr>
      <w:tr w:rsidR="007A0D4F" w:rsidRPr="00410493" w:rsidTr="005154D7">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7A0D4F" w:rsidRPr="00410493" w:rsidRDefault="007A0D4F" w:rsidP="005154D7">
            <w:pPr>
              <w:rPr>
                <w:rFonts w:ascii="Barlow" w:hAnsi="Barlow"/>
                <w:b/>
                <w:bCs/>
                <w:color w:val="000000"/>
                <w:sz w:val="22"/>
                <w:szCs w:val="22"/>
                <w:lang w:eastAsia="es-MX"/>
              </w:rPr>
            </w:pPr>
            <w:r w:rsidRPr="00410493">
              <w:rPr>
                <w:rFonts w:ascii="Barlow" w:hAnsi="Barlow"/>
                <w:b/>
                <w:bCs/>
                <w:color w:val="000000"/>
                <w:sz w:val="22"/>
                <w:szCs w:val="22"/>
                <w:lang w:eastAsia="es-MX"/>
              </w:rPr>
              <w:t>Ahorro/Desahorro antes de rubros extraordinarios</w:t>
            </w:r>
          </w:p>
        </w:tc>
        <w:tc>
          <w:tcPr>
            <w:tcW w:w="1600" w:type="dxa"/>
            <w:tcBorders>
              <w:top w:val="nil"/>
              <w:left w:val="nil"/>
              <w:bottom w:val="single" w:sz="4" w:space="0" w:color="auto"/>
              <w:right w:val="single" w:sz="4" w:space="0" w:color="auto"/>
            </w:tcBorders>
            <w:shd w:val="clear" w:color="auto" w:fill="auto"/>
            <w:noWrap/>
            <w:vAlign w:val="center"/>
            <w:hideMark/>
          </w:tcPr>
          <w:p w:rsidR="007A0D4F" w:rsidRPr="00410493" w:rsidRDefault="007A0D4F" w:rsidP="005154D7">
            <w:pPr>
              <w:jc w:val="right"/>
              <w:rPr>
                <w:rFonts w:ascii="Barlow" w:hAnsi="Barlow"/>
                <w:b/>
                <w:bCs/>
                <w:color w:val="000000"/>
                <w:sz w:val="22"/>
                <w:szCs w:val="22"/>
                <w:lang w:eastAsia="es-MX"/>
              </w:rPr>
            </w:pPr>
            <w:r>
              <w:rPr>
                <w:rFonts w:ascii="Barlow" w:hAnsi="Barlow"/>
                <w:b/>
                <w:bCs/>
                <w:color w:val="000000"/>
                <w:sz w:val="22"/>
                <w:szCs w:val="22"/>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rsidR="007A0D4F" w:rsidRDefault="007A0D4F" w:rsidP="005154D7">
            <w:pPr>
              <w:jc w:val="right"/>
              <w:rPr>
                <w:rFonts w:ascii="Barlow" w:hAnsi="Barlow"/>
                <w:b/>
                <w:bCs/>
                <w:color w:val="000000"/>
                <w:sz w:val="22"/>
                <w:szCs w:val="22"/>
                <w:lang w:eastAsia="es-MX"/>
              </w:rPr>
            </w:pPr>
            <w:r w:rsidRPr="00FE2A3F">
              <w:rPr>
                <w:rFonts w:ascii="Barlow" w:hAnsi="Barlow"/>
                <w:b/>
                <w:bCs/>
                <w:color w:val="000000"/>
                <w:sz w:val="22"/>
                <w:szCs w:val="22"/>
                <w:lang w:eastAsia="es-MX"/>
              </w:rPr>
              <w:t>9,152.40</w:t>
            </w:r>
          </w:p>
          <w:p w:rsidR="007A0D4F" w:rsidRPr="00410493" w:rsidRDefault="007A0D4F" w:rsidP="005154D7">
            <w:pPr>
              <w:jc w:val="right"/>
              <w:rPr>
                <w:rFonts w:ascii="Barlow" w:hAnsi="Barlow"/>
                <w:b/>
                <w:bCs/>
                <w:color w:val="000000"/>
                <w:sz w:val="22"/>
                <w:szCs w:val="22"/>
                <w:lang w:eastAsia="es-MX"/>
              </w:rPr>
            </w:pPr>
          </w:p>
        </w:tc>
      </w:tr>
    </w:tbl>
    <w:p w:rsidR="007A0D4F" w:rsidRPr="00410493" w:rsidRDefault="007A0D4F" w:rsidP="007A0D4F">
      <w:pPr>
        <w:autoSpaceDE w:val="0"/>
        <w:autoSpaceDN w:val="0"/>
        <w:adjustRightInd w:val="0"/>
        <w:spacing w:line="360" w:lineRule="auto"/>
        <w:ind w:left="708"/>
        <w:jc w:val="both"/>
        <w:rPr>
          <w:rFonts w:ascii="Barlow" w:hAnsi="Barlow" w:cs="Arial"/>
          <w:bCs/>
          <w:sz w:val="20"/>
          <w:szCs w:val="20"/>
        </w:rPr>
      </w:pPr>
    </w:p>
    <w:p w:rsidR="007A0D4F" w:rsidRPr="00410493" w:rsidRDefault="007A0D4F" w:rsidP="007A0D4F">
      <w:pPr>
        <w:autoSpaceDE w:val="0"/>
        <w:autoSpaceDN w:val="0"/>
        <w:adjustRightInd w:val="0"/>
        <w:spacing w:line="360" w:lineRule="auto"/>
        <w:ind w:left="708"/>
        <w:jc w:val="both"/>
        <w:rPr>
          <w:rFonts w:ascii="Barlow" w:hAnsi="Barlow" w:cs="Arial"/>
          <w:bCs/>
          <w:sz w:val="20"/>
          <w:szCs w:val="20"/>
        </w:rPr>
      </w:pP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V) CONCILIACIÓN ENTRE LOS INGRESOS PRESUPUESTARIOS Y CONTABLES, ASI COMO ENTRE LOS EGRESOS PRESUPUESTARIOS Y GASTOS CONTABLES.</w:t>
      </w:r>
    </w:p>
    <w:p w:rsidR="007A0D4F" w:rsidRDefault="007A0D4F" w:rsidP="007A0D4F">
      <w:pPr>
        <w:tabs>
          <w:tab w:val="left" w:pos="7965"/>
        </w:tabs>
        <w:autoSpaceDE w:val="0"/>
        <w:autoSpaceDN w:val="0"/>
        <w:adjustRightInd w:val="0"/>
        <w:spacing w:line="360" w:lineRule="auto"/>
        <w:ind w:left="708"/>
        <w:jc w:val="both"/>
        <w:rPr>
          <w:rFonts w:ascii="Barlow" w:hAnsi="Barlow" w:cs="Arial"/>
          <w:bCs/>
          <w:sz w:val="20"/>
          <w:szCs w:val="20"/>
        </w:rPr>
      </w:pPr>
      <w:r w:rsidRPr="00410493">
        <w:rPr>
          <w:rFonts w:ascii="Barlow" w:hAnsi="Barlow" w:cs="Arial"/>
          <w:bCs/>
          <w:sz w:val="20"/>
          <w:szCs w:val="20"/>
        </w:rPr>
        <w:t>A. Conciliación de ingresos presup</w:t>
      </w:r>
      <w:r>
        <w:rPr>
          <w:rFonts w:ascii="Barlow" w:hAnsi="Barlow" w:cs="Arial"/>
          <w:bCs/>
          <w:sz w:val="20"/>
          <w:szCs w:val="20"/>
        </w:rPr>
        <w:t xml:space="preserve">uestarios y contables al </w:t>
      </w:r>
      <w:r w:rsidRPr="007B4B31">
        <w:rPr>
          <w:rFonts w:ascii="Barlow" w:hAnsi="Barlow" w:cs="Arial"/>
          <w:b/>
          <w:bCs/>
          <w:sz w:val="20"/>
          <w:szCs w:val="20"/>
        </w:rPr>
        <w:t>31 de Marzo de 2020</w:t>
      </w:r>
      <w:r>
        <w:rPr>
          <w:rFonts w:ascii="Barlow" w:hAnsi="Barlow" w:cs="Arial"/>
          <w:bCs/>
          <w:sz w:val="20"/>
          <w:szCs w:val="20"/>
        </w:rPr>
        <w:t>.</w:t>
      </w:r>
      <w:r>
        <w:rPr>
          <w:rFonts w:ascii="Barlow" w:hAnsi="Barlow" w:cs="Arial"/>
          <w:bCs/>
          <w:sz w:val="20"/>
          <w:szCs w:val="20"/>
        </w:rPr>
        <w:tab/>
      </w:r>
    </w:p>
    <w:p w:rsidR="007A0D4F" w:rsidRPr="00410493" w:rsidRDefault="007A0D4F" w:rsidP="007A0D4F">
      <w:pPr>
        <w:autoSpaceDE w:val="0"/>
        <w:autoSpaceDN w:val="0"/>
        <w:adjustRightInd w:val="0"/>
        <w:spacing w:line="360" w:lineRule="auto"/>
        <w:ind w:left="708"/>
        <w:jc w:val="both"/>
        <w:rPr>
          <w:rFonts w:ascii="Barlow" w:hAnsi="Barlow" w:cs="Arial"/>
          <w:bCs/>
          <w:sz w:val="20"/>
          <w:szCs w:val="20"/>
        </w:rPr>
      </w:pPr>
    </w:p>
    <w:tbl>
      <w:tblPr>
        <w:tblW w:w="8040" w:type="dxa"/>
        <w:jc w:val="center"/>
        <w:tblCellMar>
          <w:left w:w="70" w:type="dxa"/>
          <w:right w:w="70" w:type="dxa"/>
        </w:tblCellMar>
        <w:tblLook w:val="04A0" w:firstRow="1" w:lastRow="0" w:firstColumn="1" w:lastColumn="0" w:noHBand="0" w:noVBand="1"/>
      </w:tblPr>
      <w:tblGrid>
        <w:gridCol w:w="1200"/>
        <w:gridCol w:w="3580"/>
        <w:gridCol w:w="1540"/>
        <w:gridCol w:w="1720"/>
      </w:tblGrid>
      <w:tr w:rsidR="007A0D4F" w:rsidRPr="00410493" w:rsidTr="005154D7">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7A0D4F" w:rsidRPr="00410493" w:rsidRDefault="007A0D4F" w:rsidP="005154D7">
            <w:pPr>
              <w:jc w:val="both"/>
              <w:rPr>
                <w:rFonts w:ascii="Barlow" w:hAnsi="Barlow" w:cs="Arial"/>
                <w:b/>
                <w:bCs/>
                <w:color w:val="000000"/>
                <w:sz w:val="20"/>
                <w:szCs w:val="20"/>
                <w:lang w:eastAsia="es-MX"/>
              </w:rPr>
            </w:pPr>
            <w:bookmarkStart w:id="10" w:name="m24"/>
            <w:bookmarkEnd w:id="10"/>
            <w:r w:rsidRPr="00410493">
              <w:rPr>
                <w:rFonts w:ascii="Barlow" w:hAnsi="Barlow" w:cs="Arial"/>
                <w:b/>
                <w:bCs/>
                <w:color w:val="000000"/>
                <w:sz w:val="20"/>
                <w:szCs w:val="20"/>
                <w:lang w:eastAsia="es-MX"/>
              </w:rPr>
              <w:t>1. Ingresos Presupuestarios</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720" w:type="dxa"/>
            <w:tcBorders>
              <w:top w:val="single" w:sz="8" w:space="0" w:color="auto"/>
              <w:left w:val="nil"/>
              <w:bottom w:val="single" w:sz="8" w:space="0" w:color="auto"/>
              <w:right w:val="single" w:sz="8" w:space="0" w:color="auto"/>
            </w:tcBorders>
            <w:shd w:val="clear" w:color="000000" w:fill="C0C0C0"/>
            <w:vAlign w:val="center"/>
            <w:hideMark/>
          </w:tcPr>
          <w:p w:rsidR="007A0D4F" w:rsidRPr="00410493" w:rsidRDefault="007A0D4F" w:rsidP="005154D7">
            <w:pPr>
              <w:jc w:val="both"/>
              <w:rPr>
                <w:rFonts w:ascii="Barlow" w:hAnsi="Barlow" w:cs="Arial"/>
                <w:b/>
                <w:bCs/>
                <w:color w:val="000000"/>
                <w:sz w:val="20"/>
                <w:szCs w:val="20"/>
                <w:lang w:eastAsia="es-MX"/>
              </w:rPr>
            </w:pPr>
            <w:r>
              <w:rPr>
                <w:rFonts w:ascii="Barlow" w:hAnsi="Barlow" w:cs="Arial"/>
                <w:b/>
                <w:bCs/>
                <w:color w:val="000000"/>
                <w:sz w:val="20"/>
                <w:szCs w:val="20"/>
                <w:lang w:eastAsia="es-MX"/>
              </w:rPr>
              <w:t>0.00</w:t>
            </w:r>
          </w:p>
        </w:tc>
      </w:tr>
      <w:tr w:rsidR="007A0D4F" w:rsidRPr="00410493" w:rsidTr="005154D7">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540" w:type="dxa"/>
            <w:tcBorders>
              <w:top w:val="single" w:sz="8" w:space="0" w:color="auto"/>
              <w:left w:val="nil"/>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720" w:type="dxa"/>
            <w:tcBorders>
              <w:top w:val="single" w:sz="8" w:space="0" w:color="auto"/>
              <w:left w:val="nil"/>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r>
      <w:tr w:rsidR="007A0D4F" w:rsidRPr="00410493" w:rsidTr="005154D7">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A0D4F" w:rsidRPr="00410493" w:rsidRDefault="007A0D4F" w:rsidP="005154D7">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2. Más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7A0D4F" w:rsidRPr="00410493" w:rsidTr="005154D7">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Incremento por variación de inventarios</w:t>
            </w:r>
          </w:p>
        </w:tc>
        <w:tc>
          <w:tcPr>
            <w:tcW w:w="154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p>
        </w:tc>
      </w:tr>
      <w:tr w:rsidR="007A0D4F" w:rsidRPr="00410493" w:rsidTr="005154D7">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Disminución del exceso de estimaciones por pérdida o deterioro u obsolescencia</w:t>
            </w:r>
          </w:p>
        </w:tc>
        <w:tc>
          <w:tcPr>
            <w:tcW w:w="154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p>
        </w:tc>
      </w:tr>
      <w:tr w:rsidR="007A0D4F" w:rsidRPr="00410493" w:rsidTr="005154D7">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Disminución del exceso de provisiones</w:t>
            </w:r>
          </w:p>
        </w:tc>
        <w:tc>
          <w:tcPr>
            <w:tcW w:w="154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p>
        </w:tc>
      </w:tr>
      <w:tr w:rsidR="007A0D4F" w:rsidRPr="00410493" w:rsidTr="005154D7">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lastRenderedPageBreak/>
              <w:t> </w:t>
            </w:r>
          </w:p>
        </w:tc>
        <w:tc>
          <w:tcPr>
            <w:tcW w:w="35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Otros ingresos y beneficios varios</w:t>
            </w:r>
          </w:p>
        </w:tc>
        <w:tc>
          <w:tcPr>
            <w:tcW w:w="154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p>
        </w:tc>
      </w:tr>
      <w:tr w:rsidR="007A0D4F" w:rsidRPr="00410493" w:rsidTr="005154D7">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Otros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p>
        </w:tc>
      </w:tr>
    </w:tbl>
    <w:p w:rsidR="007A0D4F" w:rsidRDefault="007A0D4F" w:rsidP="007A0D4F">
      <w:pPr>
        <w:autoSpaceDE w:val="0"/>
        <w:autoSpaceDN w:val="0"/>
        <w:adjustRightInd w:val="0"/>
        <w:spacing w:line="360" w:lineRule="auto"/>
        <w:ind w:left="708"/>
        <w:jc w:val="both"/>
        <w:rPr>
          <w:rFonts w:ascii="Barlow" w:hAnsi="Barlow" w:cs="Arial"/>
          <w:bCs/>
          <w:sz w:val="20"/>
          <w:szCs w:val="20"/>
        </w:rPr>
      </w:pPr>
    </w:p>
    <w:p w:rsidR="007A0D4F" w:rsidRDefault="007A0D4F" w:rsidP="007A0D4F">
      <w:pPr>
        <w:autoSpaceDE w:val="0"/>
        <w:autoSpaceDN w:val="0"/>
        <w:adjustRightInd w:val="0"/>
        <w:spacing w:line="360" w:lineRule="auto"/>
        <w:ind w:left="708"/>
        <w:jc w:val="both"/>
        <w:rPr>
          <w:rFonts w:ascii="Barlow" w:hAnsi="Barlow" w:cs="Arial"/>
          <w:bCs/>
          <w:sz w:val="20"/>
          <w:szCs w:val="20"/>
        </w:rPr>
      </w:pPr>
    </w:p>
    <w:tbl>
      <w:tblPr>
        <w:tblW w:w="8040" w:type="dxa"/>
        <w:jc w:val="center"/>
        <w:tblCellMar>
          <w:left w:w="70" w:type="dxa"/>
          <w:right w:w="70" w:type="dxa"/>
        </w:tblCellMar>
        <w:tblLook w:val="04A0" w:firstRow="1" w:lastRow="0" w:firstColumn="1" w:lastColumn="0" w:noHBand="0" w:noVBand="1"/>
      </w:tblPr>
      <w:tblGrid>
        <w:gridCol w:w="1200"/>
        <w:gridCol w:w="3580"/>
        <w:gridCol w:w="1540"/>
        <w:gridCol w:w="1720"/>
      </w:tblGrid>
      <w:tr w:rsidR="007A0D4F" w:rsidRPr="00410493" w:rsidTr="005154D7">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A0D4F" w:rsidRPr="00410493" w:rsidRDefault="007A0D4F" w:rsidP="005154D7">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3. Menos ingresos presupuestarios no contables</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r>
      <w:tr w:rsidR="007A0D4F" w:rsidRPr="00410493" w:rsidTr="005154D7">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Productos de capital</w:t>
            </w:r>
          </w:p>
        </w:tc>
        <w:tc>
          <w:tcPr>
            <w:tcW w:w="154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p>
        </w:tc>
      </w:tr>
      <w:tr w:rsidR="007A0D4F" w:rsidRPr="00410493" w:rsidTr="005154D7">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Aprovechamientos capital</w:t>
            </w:r>
          </w:p>
        </w:tc>
        <w:tc>
          <w:tcPr>
            <w:tcW w:w="154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p>
        </w:tc>
      </w:tr>
      <w:tr w:rsidR="007A0D4F" w:rsidRPr="00410493" w:rsidTr="005154D7">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Ingresos derivados de financiamientos</w:t>
            </w:r>
          </w:p>
        </w:tc>
        <w:tc>
          <w:tcPr>
            <w:tcW w:w="154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p>
        </w:tc>
      </w:tr>
      <w:tr w:rsidR="007A0D4F" w:rsidRPr="00410493" w:rsidTr="005154D7">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Otros Ingresos presupuestarios no contables</w:t>
            </w:r>
          </w:p>
        </w:tc>
        <w:tc>
          <w:tcPr>
            <w:tcW w:w="154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s="Arial"/>
                <w:color w:val="000000"/>
                <w:sz w:val="20"/>
                <w:szCs w:val="20"/>
                <w:lang w:eastAsia="es-MX"/>
              </w:rPr>
            </w:pPr>
          </w:p>
        </w:tc>
      </w:tr>
      <w:tr w:rsidR="007A0D4F" w:rsidRPr="00410493" w:rsidTr="005154D7">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540" w:type="dxa"/>
            <w:tcBorders>
              <w:top w:val="nil"/>
              <w:left w:val="nil"/>
              <w:bottom w:val="nil"/>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p>
        </w:tc>
        <w:tc>
          <w:tcPr>
            <w:tcW w:w="1720" w:type="dxa"/>
            <w:tcBorders>
              <w:top w:val="nil"/>
              <w:left w:val="nil"/>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r>
      <w:tr w:rsidR="007A0D4F" w:rsidRPr="00410493" w:rsidTr="005154D7">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7A0D4F" w:rsidRPr="00410493" w:rsidRDefault="007A0D4F" w:rsidP="005154D7">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4. Ingresos Contables (4 = 1 + 2 - 3)</w:t>
            </w:r>
          </w:p>
        </w:tc>
        <w:tc>
          <w:tcPr>
            <w:tcW w:w="1540" w:type="dxa"/>
            <w:tcBorders>
              <w:top w:val="nil"/>
              <w:left w:val="nil"/>
              <w:bottom w:val="nil"/>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7A0D4F" w:rsidRPr="00410493" w:rsidRDefault="007A0D4F" w:rsidP="005154D7">
            <w:pPr>
              <w:jc w:val="both"/>
              <w:rPr>
                <w:rFonts w:ascii="Barlow" w:hAnsi="Barlow" w:cs="Arial"/>
                <w:b/>
                <w:bCs/>
                <w:color w:val="000000"/>
                <w:sz w:val="20"/>
                <w:szCs w:val="20"/>
                <w:lang w:eastAsia="es-MX"/>
              </w:rPr>
            </w:pPr>
            <w:r>
              <w:rPr>
                <w:rFonts w:ascii="Barlow" w:hAnsi="Barlow" w:cs="Arial"/>
                <w:b/>
                <w:bCs/>
                <w:color w:val="000000"/>
                <w:sz w:val="20"/>
                <w:szCs w:val="20"/>
                <w:lang w:eastAsia="es-MX"/>
              </w:rPr>
              <w:t>0.00</w:t>
            </w:r>
          </w:p>
        </w:tc>
      </w:tr>
    </w:tbl>
    <w:p w:rsidR="007A0D4F" w:rsidRDefault="007A0D4F" w:rsidP="007A0D4F">
      <w:pPr>
        <w:autoSpaceDE w:val="0"/>
        <w:autoSpaceDN w:val="0"/>
        <w:adjustRightInd w:val="0"/>
        <w:spacing w:line="360" w:lineRule="auto"/>
        <w:ind w:left="708"/>
        <w:jc w:val="both"/>
        <w:rPr>
          <w:rFonts w:ascii="Barlow" w:hAnsi="Barlow" w:cs="Arial"/>
          <w:bCs/>
          <w:sz w:val="20"/>
          <w:szCs w:val="20"/>
        </w:rPr>
      </w:pPr>
      <w:r w:rsidRPr="00410493">
        <w:rPr>
          <w:rFonts w:ascii="Barlow" w:hAnsi="Barlow" w:cs="Arial"/>
          <w:bCs/>
          <w:sz w:val="20"/>
          <w:szCs w:val="20"/>
        </w:rPr>
        <w:t>B. Conciliación de Egresos presupuestarios y gastos c</w:t>
      </w:r>
      <w:r>
        <w:rPr>
          <w:rFonts w:ascii="Barlow" w:hAnsi="Barlow" w:cs="Arial"/>
          <w:bCs/>
          <w:sz w:val="20"/>
          <w:szCs w:val="20"/>
        </w:rPr>
        <w:t xml:space="preserve">ontables al </w:t>
      </w:r>
      <w:r w:rsidRPr="007B4B31">
        <w:rPr>
          <w:rFonts w:ascii="Barlow" w:hAnsi="Barlow" w:cs="Arial"/>
          <w:b/>
          <w:bCs/>
          <w:sz w:val="20"/>
          <w:szCs w:val="20"/>
        </w:rPr>
        <w:t>31 de Marzo de 2020</w:t>
      </w:r>
      <w:r>
        <w:rPr>
          <w:rFonts w:ascii="Barlow" w:hAnsi="Barlow" w:cs="Arial"/>
          <w:bCs/>
          <w:sz w:val="20"/>
          <w:szCs w:val="20"/>
        </w:rPr>
        <w:t>.</w:t>
      </w:r>
    </w:p>
    <w:p w:rsidR="007A0D4F" w:rsidRPr="00410493" w:rsidRDefault="007A0D4F" w:rsidP="007A0D4F">
      <w:pPr>
        <w:autoSpaceDE w:val="0"/>
        <w:autoSpaceDN w:val="0"/>
        <w:adjustRightInd w:val="0"/>
        <w:spacing w:line="360" w:lineRule="auto"/>
        <w:ind w:left="708" w:firstLine="708"/>
        <w:jc w:val="both"/>
        <w:rPr>
          <w:rFonts w:ascii="Barlow" w:hAnsi="Barlow" w:cs="Arial"/>
          <w:bCs/>
          <w:sz w:val="20"/>
          <w:szCs w:val="20"/>
        </w:rPr>
      </w:pPr>
    </w:p>
    <w:tbl>
      <w:tblPr>
        <w:tblW w:w="9100" w:type="dxa"/>
        <w:tblInd w:w="2856" w:type="dxa"/>
        <w:tblCellMar>
          <w:left w:w="70" w:type="dxa"/>
          <w:right w:w="70" w:type="dxa"/>
        </w:tblCellMar>
        <w:tblLook w:val="04A0" w:firstRow="1" w:lastRow="0" w:firstColumn="1" w:lastColumn="0" w:noHBand="0" w:noVBand="1"/>
      </w:tblPr>
      <w:tblGrid>
        <w:gridCol w:w="1200"/>
        <w:gridCol w:w="4780"/>
        <w:gridCol w:w="1400"/>
        <w:gridCol w:w="1720"/>
      </w:tblGrid>
      <w:tr w:rsidR="007A0D4F" w:rsidRPr="00410493" w:rsidTr="005154D7">
        <w:trPr>
          <w:trHeight w:val="315"/>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7A0D4F" w:rsidRPr="00410493" w:rsidRDefault="007A0D4F" w:rsidP="005154D7">
            <w:pPr>
              <w:jc w:val="both"/>
              <w:rPr>
                <w:rFonts w:ascii="Barlow" w:hAnsi="Barlow" w:cs="Arial"/>
                <w:b/>
                <w:bCs/>
                <w:color w:val="000000"/>
                <w:sz w:val="18"/>
                <w:szCs w:val="18"/>
                <w:lang w:eastAsia="es-MX"/>
              </w:rPr>
            </w:pPr>
            <w:r w:rsidRPr="00410493">
              <w:rPr>
                <w:rFonts w:ascii="Barlow" w:hAnsi="Barlow" w:cs="Arial"/>
                <w:b/>
                <w:bCs/>
                <w:color w:val="000000"/>
                <w:sz w:val="18"/>
                <w:szCs w:val="18"/>
                <w:lang w:eastAsia="es-MX"/>
              </w:rPr>
              <w:t>1. Total de egresos (presupuestarios)</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single" w:sz="8" w:space="0" w:color="auto"/>
              <w:left w:val="nil"/>
              <w:bottom w:val="single" w:sz="8" w:space="0" w:color="auto"/>
              <w:right w:val="single" w:sz="8" w:space="0" w:color="auto"/>
            </w:tcBorders>
            <w:shd w:val="clear" w:color="000000" w:fill="C0C0C0"/>
            <w:vAlign w:val="center"/>
            <w:hideMark/>
          </w:tcPr>
          <w:p w:rsidR="007A0D4F" w:rsidRPr="00410493" w:rsidRDefault="007A0D4F" w:rsidP="005154D7">
            <w:pPr>
              <w:jc w:val="right"/>
              <w:rPr>
                <w:rFonts w:ascii="Barlow" w:hAnsi="Barlow" w:cs="Arial"/>
                <w:b/>
                <w:bCs/>
                <w:color w:val="000000"/>
                <w:sz w:val="18"/>
                <w:szCs w:val="18"/>
                <w:lang w:eastAsia="es-MX"/>
              </w:rPr>
            </w:pPr>
            <w:r>
              <w:rPr>
                <w:rFonts w:ascii="Barlow" w:hAnsi="Barlow" w:cs="Arial"/>
                <w:b/>
                <w:bCs/>
                <w:color w:val="000000"/>
                <w:sz w:val="18"/>
                <w:szCs w:val="18"/>
                <w:lang w:eastAsia="es-MX"/>
              </w:rPr>
              <w:t>0.00</w:t>
            </w:r>
          </w:p>
        </w:tc>
      </w:tr>
      <w:tr w:rsidR="007A0D4F" w:rsidRPr="00410493" w:rsidTr="005154D7">
        <w:trPr>
          <w:trHeight w:val="315"/>
        </w:trPr>
        <w:tc>
          <w:tcPr>
            <w:tcW w:w="5980" w:type="dxa"/>
            <w:gridSpan w:val="2"/>
            <w:tcBorders>
              <w:top w:val="single" w:sz="8" w:space="0" w:color="auto"/>
              <w:left w:val="nil"/>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400" w:type="dxa"/>
            <w:tcBorders>
              <w:top w:val="single" w:sz="8" w:space="0" w:color="auto"/>
              <w:left w:val="nil"/>
              <w:bottom w:val="single" w:sz="8" w:space="0" w:color="auto"/>
              <w:right w:val="nil"/>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single" w:sz="8" w:space="0" w:color="auto"/>
              <w:left w:val="nil"/>
              <w:bottom w:val="single" w:sz="8" w:space="0" w:color="auto"/>
              <w:right w:val="nil"/>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r>
      <w:tr w:rsidR="007A0D4F" w:rsidRPr="00410493" w:rsidTr="005154D7">
        <w:trPr>
          <w:trHeight w:val="360"/>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A0D4F" w:rsidRPr="00410493" w:rsidRDefault="007A0D4F" w:rsidP="005154D7">
            <w:pPr>
              <w:jc w:val="both"/>
              <w:rPr>
                <w:rFonts w:ascii="Barlow" w:hAnsi="Barlow" w:cs="Arial"/>
                <w:b/>
                <w:bCs/>
                <w:color w:val="000000"/>
                <w:sz w:val="18"/>
                <w:szCs w:val="18"/>
                <w:lang w:eastAsia="es-MX"/>
              </w:rPr>
            </w:pPr>
            <w:r w:rsidRPr="00410493">
              <w:rPr>
                <w:rFonts w:ascii="Barlow" w:hAnsi="Barlow" w:cs="Arial"/>
                <w:b/>
                <w:bCs/>
                <w:color w:val="000000"/>
                <w:sz w:val="18"/>
                <w:szCs w:val="18"/>
                <w:lang w:eastAsia="es-MX"/>
              </w:rPr>
              <w:t>2. Menos egresos presupuestarios no contables</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b/>
                <w:bCs/>
                <w:color w:val="000000"/>
                <w:sz w:val="18"/>
                <w:szCs w:val="18"/>
                <w:lang w:eastAsia="es-MX"/>
              </w:rPr>
            </w:pPr>
            <w:r>
              <w:rPr>
                <w:rFonts w:ascii="Barlow" w:hAnsi="Barlow" w:cs="Arial"/>
                <w:b/>
                <w:bCs/>
                <w:color w:val="000000"/>
                <w:sz w:val="18"/>
                <w:szCs w:val="18"/>
                <w:lang w:eastAsia="es-MX"/>
              </w:rPr>
              <w:t>0.00</w:t>
            </w:r>
          </w:p>
        </w:tc>
      </w:tr>
      <w:tr w:rsidR="007A0D4F" w:rsidRPr="00410493" w:rsidTr="005154D7">
        <w:trPr>
          <w:trHeight w:val="705"/>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Mobiliario y equipo de administración</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Mobiliario y equipo educacional y recreativo</w:t>
            </w:r>
          </w:p>
        </w:tc>
        <w:tc>
          <w:tcPr>
            <w:tcW w:w="1400" w:type="dxa"/>
            <w:tcBorders>
              <w:top w:val="nil"/>
              <w:left w:val="nil"/>
              <w:bottom w:val="single" w:sz="8" w:space="0" w:color="auto"/>
              <w:right w:val="single" w:sz="8" w:space="0" w:color="auto"/>
            </w:tcBorders>
            <w:shd w:val="clear" w:color="auto" w:fill="auto"/>
            <w:vAlign w:val="center"/>
          </w:tcPr>
          <w:p w:rsidR="007A0D4F" w:rsidRPr="00410493" w:rsidRDefault="007A0D4F" w:rsidP="005154D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Equipo e instrumental médico y de laboratorio</w:t>
            </w:r>
          </w:p>
        </w:tc>
        <w:tc>
          <w:tcPr>
            <w:tcW w:w="1400" w:type="dxa"/>
            <w:tcBorders>
              <w:top w:val="nil"/>
              <w:left w:val="nil"/>
              <w:bottom w:val="single" w:sz="8" w:space="0" w:color="auto"/>
              <w:right w:val="single" w:sz="8" w:space="0" w:color="auto"/>
            </w:tcBorders>
            <w:shd w:val="clear" w:color="auto" w:fill="auto"/>
            <w:vAlign w:val="center"/>
          </w:tcPr>
          <w:p w:rsidR="007A0D4F" w:rsidRPr="00410493" w:rsidRDefault="007A0D4F" w:rsidP="005154D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Vehículos y equipo de transporte</w:t>
            </w:r>
          </w:p>
        </w:tc>
        <w:tc>
          <w:tcPr>
            <w:tcW w:w="1400" w:type="dxa"/>
            <w:tcBorders>
              <w:top w:val="nil"/>
              <w:left w:val="nil"/>
              <w:bottom w:val="single" w:sz="8" w:space="0" w:color="auto"/>
              <w:right w:val="single" w:sz="8" w:space="0" w:color="auto"/>
            </w:tcBorders>
            <w:shd w:val="clear" w:color="auto" w:fill="auto"/>
            <w:vAlign w:val="center"/>
          </w:tcPr>
          <w:p w:rsidR="007A0D4F" w:rsidRPr="00410493" w:rsidRDefault="007A0D4F" w:rsidP="005154D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Equipo de defensa y seguridad</w:t>
            </w:r>
          </w:p>
        </w:tc>
        <w:tc>
          <w:tcPr>
            <w:tcW w:w="1400" w:type="dxa"/>
            <w:tcBorders>
              <w:top w:val="nil"/>
              <w:left w:val="nil"/>
              <w:bottom w:val="single" w:sz="8" w:space="0" w:color="auto"/>
              <w:right w:val="single" w:sz="8" w:space="0" w:color="auto"/>
            </w:tcBorders>
            <w:shd w:val="clear" w:color="auto" w:fill="auto"/>
            <w:vAlign w:val="center"/>
          </w:tcPr>
          <w:p w:rsidR="007A0D4F" w:rsidRPr="00410493" w:rsidRDefault="007A0D4F" w:rsidP="005154D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lastRenderedPageBreak/>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Maquinaria, otros equipos y herramientas</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Activos biológicos</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Bienes inmuebles</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Activos intangibles</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Obra pública en bienes propios</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Acciones y participaciones de capital</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Compra de títulos y valores</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495"/>
        </w:trPr>
        <w:tc>
          <w:tcPr>
            <w:tcW w:w="1200" w:type="dxa"/>
            <w:tcBorders>
              <w:top w:val="single" w:sz="8" w:space="0" w:color="auto"/>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single" w:sz="8" w:space="0" w:color="auto"/>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Inversiones en fideicomisos, mandatos y otros análogos</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495"/>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Provisiones para contingencias y otras erogaciones especiales</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Amortización de la deuda publica</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Adeudos de ejercicios fiscales anteriores (ADEFAS)</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Otros Egresos Presupuestales No Contables</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nil"/>
              <w:left w:val="nil"/>
              <w:bottom w:val="single" w:sz="8" w:space="0" w:color="auto"/>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15"/>
        </w:trPr>
        <w:tc>
          <w:tcPr>
            <w:tcW w:w="5980" w:type="dxa"/>
            <w:gridSpan w:val="2"/>
            <w:tcBorders>
              <w:top w:val="single" w:sz="8" w:space="0" w:color="auto"/>
              <w:left w:val="nil"/>
              <w:bottom w:val="single" w:sz="8" w:space="0" w:color="auto"/>
              <w:right w:val="nil"/>
            </w:tcBorders>
            <w:shd w:val="clear" w:color="auto" w:fill="auto"/>
            <w:vAlign w:val="center"/>
            <w:hideMark/>
          </w:tcPr>
          <w:p w:rsidR="007A0D4F" w:rsidRDefault="007A0D4F" w:rsidP="005154D7">
            <w:pPr>
              <w:jc w:val="both"/>
              <w:rPr>
                <w:rFonts w:ascii="Barlow" w:hAnsi="Barlow" w:cs="Arial"/>
                <w:color w:val="000000"/>
                <w:sz w:val="18"/>
                <w:szCs w:val="18"/>
                <w:lang w:eastAsia="es-MX"/>
              </w:rPr>
            </w:pPr>
          </w:p>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400" w:type="dxa"/>
            <w:tcBorders>
              <w:top w:val="single" w:sz="8" w:space="0" w:color="auto"/>
              <w:left w:val="nil"/>
              <w:bottom w:val="single" w:sz="8" w:space="0" w:color="auto"/>
              <w:right w:val="nil"/>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single" w:sz="8" w:space="0" w:color="auto"/>
              <w:left w:val="nil"/>
              <w:bottom w:val="single" w:sz="8" w:space="0" w:color="auto"/>
              <w:right w:val="nil"/>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p>
        </w:tc>
      </w:tr>
      <w:tr w:rsidR="007A0D4F" w:rsidRPr="00410493" w:rsidTr="005154D7">
        <w:trPr>
          <w:trHeight w:val="315"/>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A0D4F" w:rsidRPr="00410493" w:rsidRDefault="007A0D4F" w:rsidP="005154D7">
            <w:pPr>
              <w:jc w:val="both"/>
              <w:rPr>
                <w:rFonts w:ascii="Barlow" w:hAnsi="Barlow" w:cs="Arial"/>
                <w:b/>
                <w:bCs/>
                <w:color w:val="000000"/>
                <w:sz w:val="18"/>
                <w:szCs w:val="18"/>
                <w:lang w:eastAsia="es-MX"/>
              </w:rPr>
            </w:pPr>
            <w:r w:rsidRPr="00410493">
              <w:rPr>
                <w:rFonts w:ascii="Barlow" w:hAnsi="Barlow" w:cs="Arial"/>
                <w:b/>
                <w:bCs/>
                <w:color w:val="000000"/>
                <w:sz w:val="18"/>
                <w:szCs w:val="18"/>
                <w:lang w:eastAsia="es-MX"/>
              </w:rPr>
              <w:t>3. Más gastos contables no presupuestales</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b/>
                <w:bCs/>
                <w:color w:val="000000"/>
                <w:sz w:val="18"/>
                <w:szCs w:val="18"/>
                <w:lang w:eastAsia="es-MX"/>
              </w:rPr>
            </w:pPr>
            <w:r>
              <w:rPr>
                <w:rFonts w:ascii="Barlow" w:hAnsi="Barlow" w:cs="Arial"/>
                <w:b/>
                <w:bCs/>
                <w:color w:val="000000"/>
                <w:sz w:val="18"/>
                <w:szCs w:val="18"/>
                <w:lang w:eastAsia="es-MX"/>
              </w:rPr>
              <w:t>0.00</w:t>
            </w:r>
          </w:p>
        </w:tc>
      </w:tr>
      <w:tr w:rsidR="007A0D4F" w:rsidRPr="00410493" w:rsidTr="005154D7">
        <w:trPr>
          <w:trHeight w:val="495"/>
        </w:trPr>
        <w:tc>
          <w:tcPr>
            <w:tcW w:w="1200" w:type="dxa"/>
            <w:tcBorders>
              <w:top w:val="single" w:sz="8" w:space="0" w:color="auto"/>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single" w:sz="8" w:space="0" w:color="auto"/>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Estimaciones, depreciaciones, deterioros, obsolescencia y amortizaciones</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single" w:sz="8" w:space="0" w:color="auto"/>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single" w:sz="8" w:space="0" w:color="auto"/>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Provisiones</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single" w:sz="8" w:space="0" w:color="auto"/>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Disminución de inventarios</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495"/>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Aumento por insuficiencia de estimaciones por pérdida o deterioro u obsolescencia</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Aumento por insuficiencia de provisiones</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1200" w:type="dxa"/>
            <w:tcBorders>
              <w:top w:val="nil"/>
              <w:left w:val="single" w:sz="8" w:space="0" w:color="auto"/>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lastRenderedPageBreak/>
              <w:t> </w:t>
            </w:r>
          </w:p>
        </w:tc>
        <w:tc>
          <w:tcPr>
            <w:tcW w:w="478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Otros Gastos</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30"/>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Otros Gastos Contables No Presupuestales</w:t>
            </w:r>
          </w:p>
        </w:tc>
        <w:tc>
          <w:tcPr>
            <w:tcW w:w="1400" w:type="dxa"/>
            <w:tcBorders>
              <w:top w:val="nil"/>
              <w:left w:val="nil"/>
              <w:bottom w:val="single" w:sz="8" w:space="0" w:color="auto"/>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olor w:val="000000"/>
                <w:lang w:eastAsia="es-MX"/>
              </w:rPr>
            </w:pPr>
          </w:p>
        </w:tc>
      </w:tr>
      <w:tr w:rsidR="007A0D4F" w:rsidRPr="00410493" w:rsidTr="005154D7">
        <w:trPr>
          <w:trHeight w:val="315"/>
        </w:trPr>
        <w:tc>
          <w:tcPr>
            <w:tcW w:w="5980" w:type="dxa"/>
            <w:gridSpan w:val="2"/>
            <w:tcBorders>
              <w:top w:val="single" w:sz="8" w:space="0" w:color="auto"/>
              <w:left w:val="nil"/>
              <w:bottom w:val="single" w:sz="8" w:space="0" w:color="auto"/>
              <w:right w:val="nil"/>
            </w:tcBorders>
            <w:shd w:val="clear" w:color="auto" w:fill="auto"/>
            <w:vAlign w:val="center"/>
            <w:hideMark/>
          </w:tcPr>
          <w:p w:rsidR="007A0D4F" w:rsidRPr="00410493" w:rsidRDefault="007A0D4F" w:rsidP="005154D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400" w:type="dxa"/>
            <w:tcBorders>
              <w:top w:val="nil"/>
              <w:left w:val="nil"/>
              <w:bottom w:val="nil"/>
              <w:right w:val="nil"/>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p>
        </w:tc>
        <w:tc>
          <w:tcPr>
            <w:tcW w:w="1720" w:type="dxa"/>
            <w:tcBorders>
              <w:top w:val="nil"/>
              <w:left w:val="nil"/>
              <w:bottom w:val="single" w:sz="8" w:space="0" w:color="auto"/>
              <w:right w:val="nil"/>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r>
      <w:tr w:rsidR="007A0D4F" w:rsidRPr="00410493" w:rsidTr="005154D7">
        <w:trPr>
          <w:trHeight w:val="315"/>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7A0D4F" w:rsidRPr="00410493" w:rsidRDefault="007A0D4F" w:rsidP="005154D7">
            <w:pPr>
              <w:jc w:val="both"/>
              <w:rPr>
                <w:rFonts w:ascii="Barlow" w:hAnsi="Barlow" w:cs="Arial"/>
                <w:b/>
                <w:bCs/>
                <w:color w:val="000000"/>
                <w:sz w:val="18"/>
                <w:szCs w:val="18"/>
                <w:lang w:eastAsia="es-MX"/>
              </w:rPr>
            </w:pPr>
            <w:r w:rsidRPr="00410493">
              <w:rPr>
                <w:rFonts w:ascii="Barlow" w:hAnsi="Barlow" w:cs="Arial"/>
                <w:b/>
                <w:bCs/>
                <w:color w:val="000000"/>
                <w:sz w:val="18"/>
                <w:szCs w:val="18"/>
                <w:lang w:eastAsia="es-MX"/>
              </w:rPr>
              <w:t>4. Total de Gasto Contable (4 = 1 - 2 + 3)</w:t>
            </w:r>
          </w:p>
        </w:tc>
        <w:tc>
          <w:tcPr>
            <w:tcW w:w="1400" w:type="dxa"/>
            <w:tcBorders>
              <w:top w:val="nil"/>
              <w:left w:val="nil"/>
              <w:bottom w:val="nil"/>
              <w:right w:val="single" w:sz="8" w:space="0" w:color="auto"/>
            </w:tcBorders>
            <w:shd w:val="clear" w:color="auto" w:fill="auto"/>
            <w:vAlign w:val="center"/>
            <w:hideMark/>
          </w:tcPr>
          <w:p w:rsidR="007A0D4F" w:rsidRPr="00410493" w:rsidRDefault="007A0D4F" w:rsidP="005154D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7A0D4F" w:rsidRPr="00410493" w:rsidRDefault="007A0D4F" w:rsidP="005154D7">
            <w:pPr>
              <w:jc w:val="right"/>
              <w:rPr>
                <w:rFonts w:ascii="Barlow" w:hAnsi="Barlow" w:cs="Arial"/>
                <w:b/>
                <w:bCs/>
                <w:color w:val="000000"/>
                <w:sz w:val="18"/>
                <w:szCs w:val="18"/>
                <w:lang w:eastAsia="es-MX"/>
              </w:rPr>
            </w:pPr>
            <w:r>
              <w:rPr>
                <w:rFonts w:ascii="Barlow" w:hAnsi="Barlow" w:cs="Arial"/>
                <w:b/>
                <w:bCs/>
                <w:color w:val="000000"/>
                <w:sz w:val="18"/>
                <w:szCs w:val="18"/>
                <w:lang w:eastAsia="es-MX"/>
              </w:rPr>
              <w:t>0.00</w:t>
            </w:r>
          </w:p>
        </w:tc>
      </w:tr>
    </w:tbl>
    <w:p w:rsidR="007A0D4F" w:rsidRPr="00410493" w:rsidRDefault="007A0D4F" w:rsidP="007A0D4F">
      <w:pPr>
        <w:autoSpaceDE w:val="0"/>
        <w:autoSpaceDN w:val="0"/>
        <w:adjustRightInd w:val="0"/>
        <w:spacing w:line="360" w:lineRule="auto"/>
        <w:jc w:val="both"/>
        <w:rPr>
          <w:rFonts w:ascii="Barlow" w:hAnsi="Barlow" w:cs="Arial"/>
          <w:b/>
          <w:sz w:val="20"/>
          <w:szCs w:val="20"/>
        </w:rPr>
      </w:pPr>
    </w:p>
    <w:tbl>
      <w:tblPr>
        <w:tblStyle w:val="Tablaconcuadrcula"/>
        <w:tblW w:w="0" w:type="auto"/>
        <w:tblInd w:w="2943" w:type="dxa"/>
        <w:tblLook w:val="04A0" w:firstRow="1" w:lastRow="0" w:firstColumn="1" w:lastColumn="0" w:noHBand="0" w:noVBand="1"/>
      </w:tblPr>
      <w:tblGrid>
        <w:gridCol w:w="5954"/>
        <w:gridCol w:w="1417"/>
        <w:gridCol w:w="1701"/>
      </w:tblGrid>
      <w:tr w:rsidR="007A0D4F" w:rsidTr="005154D7">
        <w:trPr>
          <w:trHeight w:val="371"/>
        </w:trPr>
        <w:tc>
          <w:tcPr>
            <w:tcW w:w="5954" w:type="dxa"/>
            <w:shd w:val="clear" w:color="auto" w:fill="BFBFBF" w:themeFill="background1" w:themeFillShade="BF"/>
          </w:tcPr>
          <w:p w:rsidR="007A0D4F" w:rsidRDefault="007A0D4F" w:rsidP="005154D7">
            <w:pPr>
              <w:spacing w:after="200" w:line="276" w:lineRule="auto"/>
              <w:rPr>
                <w:rFonts w:ascii="Barlow" w:hAnsi="Barlow" w:cs="Arial"/>
                <w:b/>
                <w:sz w:val="20"/>
                <w:szCs w:val="20"/>
              </w:rPr>
            </w:pPr>
            <w:r w:rsidRPr="00410493">
              <w:rPr>
                <w:rFonts w:ascii="Barlow" w:hAnsi="Barlow" w:cs="Arial"/>
                <w:b/>
                <w:bCs/>
                <w:color w:val="000000"/>
                <w:sz w:val="18"/>
                <w:szCs w:val="18"/>
                <w:lang w:eastAsia="es-MX"/>
              </w:rPr>
              <w:t>1. Total de egresos (presupuestarios)</w:t>
            </w:r>
          </w:p>
        </w:tc>
        <w:tc>
          <w:tcPr>
            <w:tcW w:w="1417" w:type="dxa"/>
          </w:tcPr>
          <w:p w:rsidR="007A0D4F" w:rsidRDefault="007A0D4F" w:rsidP="005154D7">
            <w:pPr>
              <w:spacing w:after="200" w:line="276" w:lineRule="auto"/>
              <w:rPr>
                <w:rFonts w:ascii="Barlow" w:hAnsi="Barlow" w:cs="Arial"/>
                <w:b/>
                <w:sz w:val="20"/>
                <w:szCs w:val="20"/>
              </w:rPr>
            </w:pPr>
          </w:p>
        </w:tc>
        <w:tc>
          <w:tcPr>
            <w:tcW w:w="1701" w:type="dxa"/>
            <w:shd w:val="clear" w:color="auto" w:fill="BFBFBF" w:themeFill="background1" w:themeFillShade="BF"/>
          </w:tcPr>
          <w:p w:rsidR="007A0D4F" w:rsidRDefault="007A0D4F" w:rsidP="005154D7">
            <w:pPr>
              <w:spacing w:after="200" w:line="276" w:lineRule="auto"/>
              <w:jc w:val="right"/>
              <w:rPr>
                <w:rFonts w:ascii="Barlow" w:hAnsi="Barlow" w:cs="Arial"/>
                <w:b/>
                <w:sz w:val="20"/>
                <w:szCs w:val="20"/>
              </w:rPr>
            </w:pPr>
            <w:r>
              <w:rPr>
                <w:rFonts w:ascii="Barlow" w:hAnsi="Barlow" w:cs="Arial"/>
                <w:b/>
                <w:bCs/>
                <w:color w:val="000000"/>
                <w:sz w:val="18"/>
                <w:szCs w:val="18"/>
                <w:lang w:eastAsia="es-MX"/>
              </w:rPr>
              <w:t>0.00</w:t>
            </w:r>
          </w:p>
        </w:tc>
      </w:tr>
    </w:tbl>
    <w:p w:rsidR="007A0D4F" w:rsidRDefault="007A0D4F" w:rsidP="007A0D4F">
      <w:pPr>
        <w:spacing w:after="200" w:line="276" w:lineRule="auto"/>
        <w:rPr>
          <w:rFonts w:ascii="Barlow" w:hAnsi="Barlow" w:cs="Arial"/>
          <w:b/>
          <w:sz w:val="20"/>
          <w:szCs w:val="20"/>
        </w:rPr>
      </w:pPr>
    </w:p>
    <w:tbl>
      <w:tblPr>
        <w:tblStyle w:val="Tablaconcuadrcula"/>
        <w:tblW w:w="0" w:type="auto"/>
        <w:tblInd w:w="2943" w:type="dxa"/>
        <w:tblLook w:val="04A0" w:firstRow="1" w:lastRow="0" w:firstColumn="1" w:lastColumn="0" w:noHBand="0" w:noVBand="1"/>
      </w:tblPr>
      <w:tblGrid>
        <w:gridCol w:w="5954"/>
        <w:gridCol w:w="1417"/>
        <w:gridCol w:w="1701"/>
      </w:tblGrid>
      <w:tr w:rsidR="007A0D4F" w:rsidTr="005154D7">
        <w:trPr>
          <w:trHeight w:val="399"/>
        </w:trPr>
        <w:tc>
          <w:tcPr>
            <w:tcW w:w="5954" w:type="dxa"/>
            <w:shd w:val="clear" w:color="auto" w:fill="auto"/>
          </w:tcPr>
          <w:p w:rsidR="007A0D4F" w:rsidRDefault="007A0D4F" w:rsidP="005154D7">
            <w:pPr>
              <w:spacing w:after="200" w:line="276" w:lineRule="auto"/>
              <w:rPr>
                <w:rFonts w:ascii="Barlow" w:hAnsi="Barlow" w:cs="Arial"/>
                <w:b/>
                <w:sz w:val="20"/>
                <w:szCs w:val="20"/>
              </w:rPr>
            </w:pPr>
            <w:r w:rsidRPr="00410493">
              <w:rPr>
                <w:rFonts w:ascii="Barlow" w:hAnsi="Barlow" w:cs="Arial"/>
                <w:b/>
                <w:bCs/>
                <w:color w:val="000000"/>
                <w:sz w:val="18"/>
                <w:szCs w:val="18"/>
                <w:lang w:eastAsia="es-MX"/>
              </w:rPr>
              <w:t>2. Menos egresos presupuestarios no contables</w:t>
            </w:r>
          </w:p>
        </w:tc>
        <w:tc>
          <w:tcPr>
            <w:tcW w:w="1417" w:type="dxa"/>
          </w:tcPr>
          <w:p w:rsidR="007A0D4F" w:rsidRDefault="007A0D4F" w:rsidP="005154D7">
            <w:pPr>
              <w:spacing w:after="200" w:line="276" w:lineRule="auto"/>
              <w:rPr>
                <w:rFonts w:ascii="Barlow" w:hAnsi="Barlow" w:cs="Arial"/>
                <w:b/>
                <w:sz w:val="20"/>
                <w:szCs w:val="20"/>
              </w:rPr>
            </w:pPr>
          </w:p>
        </w:tc>
        <w:tc>
          <w:tcPr>
            <w:tcW w:w="1701" w:type="dxa"/>
            <w:shd w:val="clear" w:color="auto" w:fill="auto"/>
          </w:tcPr>
          <w:p w:rsidR="007A0D4F" w:rsidRDefault="007A0D4F" w:rsidP="005154D7">
            <w:pPr>
              <w:spacing w:after="200" w:line="276" w:lineRule="auto"/>
              <w:jc w:val="right"/>
              <w:rPr>
                <w:rFonts w:ascii="Barlow" w:hAnsi="Barlow" w:cs="Arial"/>
                <w:b/>
                <w:sz w:val="20"/>
                <w:szCs w:val="20"/>
              </w:rPr>
            </w:pPr>
            <w:r>
              <w:rPr>
                <w:rFonts w:ascii="Barlow" w:hAnsi="Barlow" w:cs="Arial"/>
                <w:b/>
                <w:bCs/>
                <w:color w:val="000000"/>
                <w:sz w:val="18"/>
                <w:szCs w:val="18"/>
                <w:lang w:eastAsia="es-MX"/>
              </w:rPr>
              <w:t>0.00</w:t>
            </w:r>
          </w:p>
        </w:tc>
      </w:tr>
    </w:tbl>
    <w:p w:rsidR="007A0D4F" w:rsidRDefault="007A0D4F" w:rsidP="007A0D4F">
      <w:pPr>
        <w:spacing w:after="200" w:line="276" w:lineRule="auto"/>
        <w:rPr>
          <w:rFonts w:ascii="Barlow" w:hAnsi="Barlow" w:cs="Arial"/>
          <w:b/>
          <w:sz w:val="20"/>
          <w:szCs w:val="20"/>
        </w:rPr>
      </w:pPr>
    </w:p>
    <w:p w:rsidR="007A0D4F" w:rsidRDefault="007A0D4F" w:rsidP="007A0D4F">
      <w:pPr>
        <w:spacing w:after="200" w:line="276" w:lineRule="auto"/>
        <w:rPr>
          <w:rFonts w:ascii="Barlow" w:hAnsi="Barlow" w:cs="Arial"/>
          <w:b/>
          <w:sz w:val="20"/>
          <w:szCs w:val="20"/>
        </w:rPr>
      </w:pPr>
    </w:p>
    <w:p w:rsidR="007A0D4F" w:rsidRDefault="007A0D4F" w:rsidP="007A0D4F">
      <w:pPr>
        <w:spacing w:after="200" w:line="276" w:lineRule="auto"/>
        <w:rPr>
          <w:rFonts w:ascii="Barlow" w:hAnsi="Barlow" w:cs="Arial"/>
          <w:b/>
          <w:sz w:val="20"/>
          <w:szCs w:val="20"/>
        </w:rPr>
      </w:pPr>
    </w:p>
    <w:p w:rsidR="007A0D4F" w:rsidRDefault="007A0D4F" w:rsidP="007A0D4F">
      <w:pPr>
        <w:spacing w:after="200" w:line="276" w:lineRule="auto"/>
        <w:rPr>
          <w:rFonts w:ascii="Barlow" w:hAnsi="Barlow" w:cs="Arial"/>
          <w:b/>
          <w:sz w:val="20"/>
          <w:szCs w:val="20"/>
        </w:rPr>
      </w:pPr>
      <w:r w:rsidRPr="00410493">
        <w:rPr>
          <w:rFonts w:ascii="Barlow" w:hAnsi="Barlow" w:cs="Arial"/>
          <w:b/>
          <w:sz w:val="20"/>
          <w:szCs w:val="20"/>
        </w:rPr>
        <w:t>B) NOTAS DE MEMORIA</w:t>
      </w:r>
    </w:p>
    <w:p w:rsidR="007A0D4F" w:rsidRPr="00410493" w:rsidRDefault="007A0D4F" w:rsidP="007A0D4F">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N0  APLICA</w:t>
      </w:r>
    </w:p>
    <w:p w:rsidR="007A0D4F" w:rsidRPr="00410493"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bCs/>
          <w:sz w:val="20"/>
          <w:szCs w:val="20"/>
        </w:rPr>
        <w:t>Los saldos de las cuentas de orden contables y presupuestales  se presentan a continuación</w:t>
      </w:r>
      <w:r w:rsidRPr="00410493">
        <w:rPr>
          <w:rFonts w:ascii="Barlow" w:hAnsi="Barlow" w:cs="Arial"/>
          <w:sz w:val="20"/>
          <w:szCs w:val="20"/>
        </w:rPr>
        <w:t>:</w:t>
      </w:r>
    </w:p>
    <w:p w:rsidR="007A0D4F" w:rsidRPr="00410493" w:rsidRDefault="007A0D4F" w:rsidP="007A0D4F">
      <w:pPr>
        <w:autoSpaceDE w:val="0"/>
        <w:autoSpaceDN w:val="0"/>
        <w:adjustRightInd w:val="0"/>
        <w:spacing w:line="360" w:lineRule="auto"/>
        <w:jc w:val="both"/>
        <w:rPr>
          <w:rFonts w:ascii="Barlow" w:hAnsi="Barlow" w:cs="Arial"/>
          <w:sz w:val="20"/>
          <w:szCs w:val="20"/>
        </w:rPr>
      </w:pPr>
    </w:p>
    <w:p w:rsidR="007A0D4F" w:rsidRPr="00410493" w:rsidRDefault="007A0D4F" w:rsidP="007A0D4F">
      <w:pPr>
        <w:numPr>
          <w:ilvl w:val="0"/>
          <w:numId w:val="32"/>
        </w:num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Cuentas contables.</w:t>
      </w:r>
      <w:r>
        <w:rPr>
          <w:rFonts w:ascii="Barlow" w:hAnsi="Barlow" w:cs="Arial"/>
          <w:bCs/>
          <w:sz w:val="20"/>
          <w:szCs w:val="20"/>
        </w:rPr>
        <w:t xml:space="preserve"> NO APLICA</w:t>
      </w:r>
    </w:p>
    <w:p w:rsidR="007A0D4F" w:rsidRPr="00410493" w:rsidRDefault="007A0D4F" w:rsidP="007A0D4F">
      <w:pPr>
        <w:autoSpaceDE w:val="0"/>
        <w:autoSpaceDN w:val="0"/>
        <w:adjustRightInd w:val="0"/>
        <w:spacing w:line="360" w:lineRule="auto"/>
        <w:jc w:val="both"/>
        <w:rPr>
          <w:rFonts w:ascii="Barlow" w:hAnsi="Barlow" w:cs="Arial"/>
          <w:b/>
          <w:bCs/>
          <w:sz w:val="20"/>
          <w:szCs w:val="20"/>
        </w:rPr>
      </w:pPr>
    </w:p>
    <w:p w:rsidR="007A0D4F" w:rsidRPr="00410493" w:rsidRDefault="007A0D4F" w:rsidP="007A0D4F">
      <w:pPr>
        <w:numPr>
          <w:ilvl w:val="0"/>
          <w:numId w:val="32"/>
        </w:numPr>
        <w:autoSpaceDE w:val="0"/>
        <w:autoSpaceDN w:val="0"/>
        <w:adjustRightInd w:val="0"/>
        <w:spacing w:line="360" w:lineRule="auto"/>
        <w:jc w:val="both"/>
        <w:rPr>
          <w:rFonts w:ascii="Barlow" w:hAnsi="Barlow" w:cs="Arial"/>
          <w:bCs/>
          <w:sz w:val="20"/>
          <w:szCs w:val="20"/>
        </w:rPr>
      </w:pPr>
      <w:bookmarkStart w:id="11" w:name="m16"/>
      <w:bookmarkEnd w:id="11"/>
      <w:r w:rsidRPr="00410493">
        <w:rPr>
          <w:rFonts w:ascii="Barlow" w:hAnsi="Barlow" w:cs="Arial"/>
          <w:bCs/>
          <w:sz w:val="20"/>
          <w:szCs w:val="20"/>
        </w:rPr>
        <w:t>Cuentas presupuestarias.</w:t>
      </w:r>
      <w:r>
        <w:rPr>
          <w:rFonts w:ascii="Barlow" w:hAnsi="Barlow" w:cs="Arial"/>
          <w:bCs/>
          <w:sz w:val="20"/>
          <w:szCs w:val="20"/>
        </w:rPr>
        <w:t xml:space="preserve"> NO APLICA</w:t>
      </w:r>
    </w:p>
    <w:p w:rsidR="007A0D4F" w:rsidRPr="00410493" w:rsidRDefault="007A0D4F" w:rsidP="007A0D4F">
      <w:pPr>
        <w:autoSpaceDE w:val="0"/>
        <w:autoSpaceDN w:val="0"/>
        <w:adjustRightInd w:val="0"/>
        <w:spacing w:line="360" w:lineRule="auto"/>
        <w:jc w:val="both"/>
        <w:rPr>
          <w:rFonts w:ascii="Barlow" w:hAnsi="Barlow" w:cs="Arial"/>
          <w:bCs/>
          <w:sz w:val="20"/>
          <w:szCs w:val="20"/>
        </w:rPr>
      </w:pPr>
      <w:bookmarkStart w:id="12" w:name="m15"/>
      <w:bookmarkEnd w:id="12"/>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lastRenderedPageBreak/>
        <w:t>NOTAS  DE GESTIÓN ADMINISTRATIVA</w:t>
      </w:r>
    </w:p>
    <w:p w:rsidR="007A0D4F" w:rsidRPr="00410493" w:rsidRDefault="007A0D4F" w:rsidP="007A0D4F">
      <w:pPr>
        <w:autoSpaceDE w:val="0"/>
        <w:autoSpaceDN w:val="0"/>
        <w:adjustRightInd w:val="0"/>
        <w:spacing w:line="360" w:lineRule="auto"/>
        <w:jc w:val="both"/>
        <w:rPr>
          <w:rFonts w:ascii="Barlow" w:hAnsi="Barlow" w:cs="Arial"/>
          <w:b/>
          <w:sz w:val="20"/>
          <w:szCs w:val="20"/>
        </w:rPr>
      </w:pP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1.- Introducción</w:t>
      </w:r>
    </w:p>
    <w:p w:rsidR="007A0D4F" w:rsidRPr="00410493" w:rsidRDefault="007A0D4F" w:rsidP="007A0D4F">
      <w:pPr>
        <w:autoSpaceDE w:val="0"/>
        <w:autoSpaceDN w:val="0"/>
        <w:adjustRightInd w:val="0"/>
        <w:spacing w:line="360" w:lineRule="auto"/>
        <w:ind w:left="709"/>
        <w:jc w:val="both"/>
        <w:rPr>
          <w:rFonts w:ascii="Barlow" w:hAnsi="Barlow" w:cs="Arial"/>
          <w:b/>
          <w:sz w:val="20"/>
          <w:szCs w:val="20"/>
        </w:rPr>
      </w:pPr>
    </w:p>
    <w:p w:rsidR="007A0D4F" w:rsidRPr="00D22AF2" w:rsidRDefault="007A0D4F" w:rsidP="007A0D4F">
      <w:pPr>
        <w:autoSpaceDE w:val="0"/>
        <w:autoSpaceDN w:val="0"/>
        <w:adjustRightInd w:val="0"/>
        <w:spacing w:line="360" w:lineRule="auto"/>
        <w:ind w:firstLine="360"/>
        <w:jc w:val="both"/>
        <w:rPr>
          <w:rFonts w:ascii="Barlow" w:hAnsi="Barlow" w:cs="Arial"/>
          <w:sz w:val="20"/>
          <w:szCs w:val="20"/>
        </w:rPr>
      </w:pPr>
      <w:r w:rsidRPr="00D22AF2">
        <w:rPr>
          <w:rFonts w:ascii="Barlow" w:hAnsi="Barlow" w:cs="Arial"/>
          <w:sz w:val="20"/>
          <w:szCs w:val="20"/>
        </w:rPr>
        <w:t>DE CONFORMIDAD CON EL DECRETO 682 QUE CREA LA COMISION INTERSECRETARIAL DE ATENCION A DESASTRES Y ESTABLECE LAS BASES PARA EL FUNCIONAMIENTO DEL FONDO PARA ATENCION DE EMERGENCIAS Y DESASTRES DEL ESTADO DE YUCATAN DE FECHA 31 DE MAYO DE 2006, PUBLICADO EN EL DIARIO OFICIAL DEL GOBIERNO DEL ESTADO DE YUCATAN, CON FECHA 2 DE JUNIO</w:t>
      </w:r>
      <w:r>
        <w:rPr>
          <w:rFonts w:ascii="Barlow" w:hAnsi="Barlow" w:cs="Arial"/>
          <w:sz w:val="20"/>
          <w:szCs w:val="20"/>
        </w:rPr>
        <w:t xml:space="preserve"> </w:t>
      </w:r>
      <w:r w:rsidRPr="00D22AF2">
        <w:rPr>
          <w:rFonts w:ascii="Barlow" w:hAnsi="Barlow" w:cs="Arial"/>
          <w:sz w:val="20"/>
          <w:szCs w:val="20"/>
        </w:rPr>
        <w:t>DE 2006, EN EL QUE SE ESTIPULAN LAS BASES PARA LA CREACION DE UN FIDEICOMISO PARA LA OPERACIÓN DEL “FONDO PARA LA ATENCION DE EMERGENCIAS Y DESASTRES DEL ESTADO DE YUCATAN”, DOCUMENTO EN COPIA SIMPLE.</w:t>
      </w:r>
    </w:p>
    <w:p w:rsidR="007A0D4F" w:rsidRPr="00D22AF2" w:rsidRDefault="007A0D4F" w:rsidP="007A0D4F">
      <w:pPr>
        <w:autoSpaceDE w:val="0"/>
        <w:autoSpaceDN w:val="0"/>
        <w:adjustRightInd w:val="0"/>
        <w:spacing w:line="360" w:lineRule="auto"/>
        <w:jc w:val="both"/>
        <w:rPr>
          <w:rFonts w:ascii="Barlow" w:hAnsi="Barlow" w:cs="Arial"/>
          <w:sz w:val="20"/>
          <w:szCs w:val="20"/>
        </w:rPr>
      </w:pPr>
      <w:r w:rsidRPr="00D22AF2">
        <w:rPr>
          <w:rFonts w:ascii="Barlow" w:hAnsi="Barlow" w:cs="Arial"/>
          <w:sz w:val="20"/>
          <w:szCs w:val="20"/>
        </w:rPr>
        <w:t>ACUERDO QUE ESTABLECE LAS REGLAS DE OPERACIÓN DEL FONDO PARA LA ATENCION DE EMERGENCIAS Y DESASTRES DEL ESTADO DE YUCATAN (FAED).</w:t>
      </w:r>
    </w:p>
    <w:p w:rsidR="007A0D4F" w:rsidRPr="00D22AF2" w:rsidRDefault="007A0D4F" w:rsidP="007A0D4F">
      <w:pPr>
        <w:autoSpaceDE w:val="0"/>
        <w:autoSpaceDN w:val="0"/>
        <w:adjustRightInd w:val="0"/>
        <w:spacing w:line="360" w:lineRule="auto"/>
        <w:jc w:val="both"/>
        <w:rPr>
          <w:rFonts w:ascii="Barlow" w:hAnsi="Barlow" w:cs="Arial"/>
          <w:sz w:val="20"/>
          <w:szCs w:val="20"/>
        </w:rPr>
      </w:pPr>
      <w:r w:rsidRPr="00D22AF2">
        <w:rPr>
          <w:rFonts w:ascii="Barlow" w:hAnsi="Barlow" w:cs="Arial"/>
          <w:sz w:val="20"/>
          <w:szCs w:val="20"/>
        </w:rPr>
        <w:t>CAPITULO I</w:t>
      </w:r>
    </w:p>
    <w:p w:rsidR="007A0D4F" w:rsidRPr="00D22AF2" w:rsidRDefault="007A0D4F" w:rsidP="007A0D4F">
      <w:pPr>
        <w:autoSpaceDE w:val="0"/>
        <w:autoSpaceDN w:val="0"/>
        <w:adjustRightInd w:val="0"/>
        <w:spacing w:line="360" w:lineRule="auto"/>
        <w:jc w:val="both"/>
        <w:rPr>
          <w:rFonts w:ascii="Barlow" w:hAnsi="Barlow" w:cs="Arial"/>
          <w:sz w:val="20"/>
          <w:szCs w:val="20"/>
        </w:rPr>
      </w:pPr>
      <w:r w:rsidRPr="00D22AF2">
        <w:rPr>
          <w:rFonts w:ascii="Barlow" w:hAnsi="Barlow" w:cs="Arial"/>
          <w:sz w:val="20"/>
          <w:szCs w:val="20"/>
        </w:rPr>
        <w:t>DISPOSICIONES GENERALES</w:t>
      </w:r>
    </w:p>
    <w:p w:rsidR="007A0D4F" w:rsidRPr="00D22AF2" w:rsidRDefault="007A0D4F" w:rsidP="007A0D4F">
      <w:pPr>
        <w:autoSpaceDE w:val="0"/>
        <w:autoSpaceDN w:val="0"/>
        <w:adjustRightInd w:val="0"/>
        <w:spacing w:line="360" w:lineRule="auto"/>
        <w:jc w:val="both"/>
        <w:rPr>
          <w:rFonts w:ascii="Barlow" w:hAnsi="Barlow" w:cs="Arial"/>
          <w:sz w:val="20"/>
          <w:szCs w:val="20"/>
        </w:rPr>
      </w:pPr>
      <w:r w:rsidRPr="00D22AF2">
        <w:rPr>
          <w:rFonts w:ascii="Barlow" w:hAnsi="Barlow" w:cs="Arial"/>
          <w:sz w:val="20"/>
          <w:szCs w:val="20"/>
        </w:rPr>
        <w:t>ARTICULO 1.- EL OBJETO DE LAS PRESENTES REGLAS ES PRECISAR LOS TERMINOS CON BASE EN LOS CUALES SE LLEVARA A CABO LA OPERACIÓN DEL FONDO PARA LA ATENCION DE EMERGENCIAS Y DESASTRES DEL ESTADO DE YUCATAN.</w:t>
      </w:r>
    </w:p>
    <w:p w:rsidR="007A0D4F" w:rsidRPr="00D22AF2" w:rsidRDefault="007A0D4F" w:rsidP="007A0D4F">
      <w:pPr>
        <w:autoSpaceDE w:val="0"/>
        <w:autoSpaceDN w:val="0"/>
        <w:adjustRightInd w:val="0"/>
        <w:spacing w:line="360" w:lineRule="auto"/>
        <w:jc w:val="both"/>
        <w:rPr>
          <w:rFonts w:ascii="Barlow" w:hAnsi="Barlow" w:cs="Arial"/>
          <w:sz w:val="20"/>
          <w:szCs w:val="20"/>
        </w:rPr>
      </w:pPr>
      <w:r w:rsidRPr="00D22AF2">
        <w:rPr>
          <w:rFonts w:ascii="Barlow" w:hAnsi="Barlow" w:cs="Arial"/>
          <w:sz w:val="20"/>
          <w:szCs w:val="20"/>
        </w:rPr>
        <w:t>ARTICULO 2.- EL FAED TENDRA COMO FINALIDAD SERVIR COMO UN FONDO DE FINANCIAMIENTO PARA QUE LOS BENEFICIARIOS REALICEN LAS ACCIONES DE PREVENCION, RESPUESTA, RECUPERACION Y RECONSTRUCCION RESPECTO DE LOS EFECTOS DE LOS DESASTRES Y EMERGENCIAS QUE AFECTEN A LA ENTIDAD YUCATECA.</w:t>
      </w:r>
    </w:p>
    <w:p w:rsidR="007A0D4F" w:rsidRPr="00D22AF2" w:rsidRDefault="007A0D4F" w:rsidP="007A0D4F">
      <w:pPr>
        <w:autoSpaceDE w:val="0"/>
        <w:autoSpaceDN w:val="0"/>
        <w:adjustRightInd w:val="0"/>
        <w:spacing w:line="360" w:lineRule="auto"/>
        <w:jc w:val="both"/>
        <w:rPr>
          <w:rFonts w:ascii="Barlow" w:hAnsi="Barlow" w:cs="Arial"/>
          <w:sz w:val="20"/>
          <w:szCs w:val="20"/>
        </w:rPr>
      </w:pPr>
      <w:r w:rsidRPr="00D22AF2">
        <w:rPr>
          <w:rFonts w:ascii="Barlow" w:hAnsi="Barlow" w:cs="Arial"/>
          <w:sz w:val="20"/>
          <w:szCs w:val="20"/>
        </w:rPr>
        <w:t>ARTÍCULO 3.- PARA EFECTOS DE LAS PRESENTES REGLAS, SE ENTENDERA POR:</w:t>
      </w:r>
    </w:p>
    <w:p w:rsidR="007A0D4F" w:rsidRPr="00D22AF2" w:rsidRDefault="007A0D4F" w:rsidP="007A0D4F">
      <w:pPr>
        <w:autoSpaceDE w:val="0"/>
        <w:autoSpaceDN w:val="0"/>
        <w:adjustRightInd w:val="0"/>
        <w:spacing w:line="360" w:lineRule="auto"/>
        <w:ind w:firstLine="360"/>
        <w:jc w:val="both"/>
        <w:rPr>
          <w:rFonts w:ascii="Barlow" w:hAnsi="Barlow" w:cs="Arial"/>
          <w:sz w:val="20"/>
          <w:szCs w:val="20"/>
        </w:rPr>
      </w:pPr>
      <w:r w:rsidRPr="00D22AF2">
        <w:rPr>
          <w:rFonts w:ascii="Barlow" w:hAnsi="Barlow" w:cs="Arial"/>
          <w:sz w:val="20"/>
          <w:szCs w:val="20"/>
        </w:rPr>
        <w:t>I.- FAED: FONDO PARA LA ATENCION DE EMERGENCIAS</w:t>
      </w:r>
      <w:r>
        <w:rPr>
          <w:rFonts w:ascii="Barlow" w:hAnsi="Barlow" w:cs="Arial"/>
          <w:sz w:val="20"/>
          <w:szCs w:val="20"/>
        </w:rPr>
        <w:t xml:space="preserve"> Y DESASTRES</w:t>
      </w:r>
      <w:r w:rsidRPr="00D22AF2">
        <w:rPr>
          <w:rFonts w:ascii="Barlow" w:hAnsi="Barlow" w:cs="Arial"/>
          <w:sz w:val="20"/>
          <w:szCs w:val="20"/>
        </w:rPr>
        <w:t xml:space="preserve"> DEL ESTADO DE YUCATAN.</w:t>
      </w:r>
    </w:p>
    <w:p w:rsidR="007A0D4F" w:rsidRPr="00D22AF2" w:rsidRDefault="007A0D4F" w:rsidP="007A0D4F">
      <w:pPr>
        <w:autoSpaceDE w:val="0"/>
        <w:autoSpaceDN w:val="0"/>
        <w:adjustRightInd w:val="0"/>
        <w:spacing w:line="360" w:lineRule="auto"/>
        <w:ind w:firstLine="360"/>
        <w:jc w:val="both"/>
        <w:rPr>
          <w:rFonts w:ascii="Barlow" w:hAnsi="Barlow" w:cs="Arial"/>
          <w:sz w:val="20"/>
          <w:szCs w:val="20"/>
        </w:rPr>
      </w:pPr>
      <w:r w:rsidRPr="00D22AF2">
        <w:rPr>
          <w:rFonts w:ascii="Barlow" w:hAnsi="Barlow" w:cs="Arial"/>
          <w:sz w:val="20"/>
          <w:szCs w:val="20"/>
        </w:rPr>
        <w:t>II.- FONDEN: EL FONDO DE DESASTRES NATURALES PREVISTO EN EL PRESUPUESTO DE EGRESOS DE LA FEDERACION.</w:t>
      </w:r>
    </w:p>
    <w:p w:rsidR="007A0D4F" w:rsidRPr="00D22AF2" w:rsidRDefault="007A0D4F" w:rsidP="007A0D4F">
      <w:pPr>
        <w:autoSpaceDE w:val="0"/>
        <w:autoSpaceDN w:val="0"/>
        <w:adjustRightInd w:val="0"/>
        <w:spacing w:line="360" w:lineRule="auto"/>
        <w:ind w:firstLine="360"/>
        <w:jc w:val="both"/>
        <w:rPr>
          <w:rFonts w:ascii="Barlow" w:hAnsi="Barlow" w:cs="Arial"/>
          <w:sz w:val="20"/>
          <w:szCs w:val="20"/>
        </w:rPr>
      </w:pPr>
      <w:r w:rsidRPr="00D22AF2">
        <w:rPr>
          <w:rFonts w:ascii="Barlow" w:hAnsi="Barlow" w:cs="Arial"/>
          <w:sz w:val="20"/>
          <w:szCs w:val="20"/>
        </w:rPr>
        <w:lastRenderedPageBreak/>
        <w:t>III.- COMISION: LA COMISION INTERSECRETARIAL DE ATENCION A DESASTRES.</w:t>
      </w:r>
    </w:p>
    <w:p w:rsidR="007A0D4F" w:rsidRDefault="007A0D4F" w:rsidP="007A0D4F">
      <w:pPr>
        <w:autoSpaceDE w:val="0"/>
        <w:autoSpaceDN w:val="0"/>
        <w:adjustRightInd w:val="0"/>
        <w:spacing w:line="360" w:lineRule="auto"/>
        <w:ind w:firstLine="360"/>
        <w:jc w:val="both"/>
        <w:rPr>
          <w:rFonts w:ascii="Barlow" w:hAnsi="Barlow" w:cs="Arial"/>
          <w:sz w:val="20"/>
          <w:szCs w:val="20"/>
        </w:rPr>
      </w:pPr>
      <w:r w:rsidRPr="00D22AF2">
        <w:rPr>
          <w:rFonts w:ascii="Barlow" w:hAnsi="Barlow" w:cs="Arial"/>
          <w:sz w:val="20"/>
          <w:szCs w:val="20"/>
        </w:rPr>
        <w:t>IV.- CONSEJO: CONS</w:t>
      </w:r>
      <w:r>
        <w:rPr>
          <w:rFonts w:ascii="Barlow" w:hAnsi="Barlow" w:cs="Arial"/>
          <w:sz w:val="20"/>
          <w:szCs w:val="20"/>
        </w:rPr>
        <w:t>EJO ESTATAL DE PROTECCION CIVIL.</w:t>
      </w: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2.-  Panorama Económico y Financiero</w:t>
      </w:r>
    </w:p>
    <w:p w:rsidR="007A0D4F" w:rsidRPr="00410493" w:rsidRDefault="007A0D4F" w:rsidP="007A0D4F">
      <w:pPr>
        <w:autoSpaceDE w:val="0"/>
        <w:autoSpaceDN w:val="0"/>
        <w:spacing w:line="360" w:lineRule="auto"/>
        <w:ind w:firstLine="708"/>
        <w:jc w:val="both"/>
        <w:rPr>
          <w:rFonts w:ascii="Barlow" w:hAnsi="Barlow" w:cs="Arial"/>
          <w:sz w:val="20"/>
          <w:szCs w:val="20"/>
        </w:rPr>
      </w:pPr>
      <w:r>
        <w:rPr>
          <w:rFonts w:ascii="Barlow" w:hAnsi="Barlow" w:cs="Arial"/>
          <w:sz w:val="20"/>
          <w:szCs w:val="20"/>
        </w:rPr>
        <w:t xml:space="preserve">No se tiene </w:t>
      </w:r>
      <w:r w:rsidRPr="00D22AF2">
        <w:rPr>
          <w:rFonts w:ascii="Barlow" w:hAnsi="Barlow" w:cs="Arial"/>
          <w:sz w:val="20"/>
          <w:szCs w:val="20"/>
        </w:rPr>
        <w:t xml:space="preserve"> aplicación económica</w:t>
      </w:r>
    </w:p>
    <w:p w:rsidR="007A0D4F" w:rsidRPr="00410493" w:rsidRDefault="007A0D4F" w:rsidP="007A0D4F">
      <w:pPr>
        <w:autoSpaceDE w:val="0"/>
        <w:autoSpaceDN w:val="0"/>
        <w:adjustRightInd w:val="0"/>
        <w:spacing w:line="360" w:lineRule="auto"/>
        <w:jc w:val="both"/>
        <w:rPr>
          <w:rFonts w:ascii="Barlow" w:hAnsi="Barlow" w:cs="Arial"/>
          <w:b/>
          <w:sz w:val="20"/>
          <w:szCs w:val="20"/>
        </w:rPr>
      </w:pP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3.-  Autorización e Historia</w:t>
      </w:r>
    </w:p>
    <w:p w:rsidR="007A0D4F" w:rsidRPr="00410493" w:rsidRDefault="007A0D4F" w:rsidP="007A0D4F">
      <w:pPr>
        <w:autoSpaceDE w:val="0"/>
        <w:autoSpaceDN w:val="0"/>
        <w:adjustRightInd w:val="0"/>
        <w:spacing w:line="360" w:lineRule="auto"/>
        <w:jc w:val="both"/>
        <w:rPr>
          <w:rFonts w:ascii="Barlow" w:hAnsi="Barlow" w:cs="Arial"/>
          <w:b/>
          <w:sz w:val="20"/>
          <w:szCs w:val="20"/>
        </w:rPr>
      </w:pPr>
    </w:p>
    <w:p w:rsidR="007A0D4F" w:rsidRPr="00410493" w:rsidRDefault="007A0D4F" w:rsidP="007A0D4F">
      <w:pPr>
        <w:numPr>
          <w:ilvl w:val="0"/>
          <w:numId w:val="17"/>
        </w:num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 xml:space="preserve">Fecha de creación del ente. </w:t>
      </w:r>
    </w:p>
    <w:p w:rsidR="007A0D4F" w:rsidRPr="00D22AF2" w:rsidRDefault="007A0D4F" w:rsidP="007A0D4F">
      <w:pPr>
        <w:autoSpaceDE w:val="0"/>
        <w:autoSpaceDN w:val="0"/>
        <w:adjustRightInd w:val="0"/>
        <w:spacing w:line="360" w:lineRule="auto"/>
        <w:ind w:firstLine="708"/>
        <w:jc w:val="both"/>
        <w:rPr>
          <w:rFonts w:ascii="Barlow" w:hAnsi="Barlow" w:cs="Arial"/>
          <w:sz w:val="20"/>
          <w:szCs w:val="20"/>
        </w:rPr>
      </w:pPr>
      <w:r w:rsidRPr="00D22AF2">
        <w:rPr>
          <w:rFonts w:ascii="Barlow" w:hAnsi="Barlow" w:cs="Arial"/>
          <w:sz w:val="20"/>
          <w:szCs w:val="20"/>
        </w:rPr>
        <w:t xml:space="preserve"> Fecha de Creación del Ente: 31 de Mayo de 2006</w:t>
      </w:r>
    </w:p>
    <w:p w:rsidR="007A0D4F" w:rsidRDefault="007A0D4F" w:rsidP="007A0D4F">
      <w:pPr>
        <w:autoSpaceDE w:val="0"/>
        <w:autoSpaceDN w:val="0"/>
        <w:adjustRightInd w:val="0"/>
        <w:spacing w:line="360" w:lineRule="auto"/>
        <w:ind w:firstLine="360"/>
        <w:jc w:val="both"/>
        <w:rPr>
          <w:rFonts w:ascii="Barlow" w:hAnsi="Barlow" w:cs="Arial"/>
          <w:sz w:val="20"/>
          <w:szCs w:val="20"/>
        </w:rPr>
      </w:pPr>
    </w:p>
    <w:p w:rsidR="007A0D4F" w:rsidRPr="00410493" w:rsidRDefault="007A0D4F" w:rsidP="007A0D4F">
      <w:pPr>
        <w:numPr>
          <w:ilvl w:val="0"/>
          <w:numId w:val="17"/>
        </w:num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Principales cambios en su estructura.</w:t>
      </w:r>
    </w:p>
    <w:p w:rsidR="007A0D4F" w:rsidRPr="00410493" w:rsidRDefault="007A0D4F" w:rsidP="007A0D4F">
      <w:pPr>
        <w:autoSpaceDE w:val="0"/>
        <w:autoSpaceDN w:val="0"/>
        <w:adjustRightInd w:val="0"/>
        <w:spacing w:line="360" w:lineRule="auto"/>
        <w:ind w:left="720"/>
        <w:jc w:val="both"/>
        <w:rPr>
          <w:rFonts w:ascii="Barlow" w:hAnsi="Barlow" w:cs="Arial"/>
          <w:b/>
          <w:sz w:val="20"/>
          <w:szCs w:val="20"/>
        </w:rPr>
      </w:pPr>
    </w:p>
    <w:p w:rsidR="007A0D4F" w:rsidRPr="00D22AF2" w:rsidRDefault="007A0D4F" w:rsidP="007A0D4F">
      <w:pPr>
        <w:pStyle w:val="Prrafodelista"/>
        <w:autoSpaceDE w:val="0"/>
        <w:autoSpaceDN w:val="0"/>
        <w:adjustRightInd w:val="0"/>
        <w:spacing w:line="360" w:lineRule="auto"/>
        <w:jc w:val="both"/>
        <w:rPr>
          <w:rFonts w:ascii="Barlow" w:hAnsi="Barlow" w:cs="Arial"/>
          <w:sz w:val="20"/>
          <w:szCs w:val="20"/>
        </w:rPr>
      </w:pPr>
      <w:r w:rsidRPr="00D22AF2">
        <w:rPr>
          <w:rFonts w:ascii="Barlow" w:hAnsi="Barlow" w:cs="Arial"/>
          <w:sz w:val="20"/>
          <w:szCs w:val="20"/>
        </w:rPr>
        <w:t>Principales  cambios en su estructura, en reunión de comité, en sesión extraordin</w:t>
      </w:r>
      <w:r>
        <w:rPr>
          <w:rFonts w:ascii="Barlow" w:hAnsi="Barlow" w:cs="Arial"/>
          <w:sz w:val="20"/>
          <w:szCs w:val="20"/>
        </w:rPr>
        <w:t xml:space="preserve">aria efectuada el 25 de Febrero </w:t>
      </w:r>
      <w:r w:rsidRPr="00D22AF2">
        <w:rPr>
          <w:rFonts w:ascii="Barlow" w:hAnsi="Barlow" w:cs="Arial"/>
          <w:sz w:val="20"/>
          <w:szCs w:val="20"/>
        </w:rPr>
        <w:t xml:space="preserve">del </w:t>
      </w:r>
      <w:r>
        <w:rPr>
          <w:rFonts w:ascii="Barlow" w:hAnsi="Barlow" w:cs="Arial"/>
          <w:sz w:val="20"/>
          <w:szCs w:val="20"/>
        </w:rPr>
        <w:t>año 2019,</w:t>
      </w:r>
      <w:r w:rsidRPr="00D22AF2">
        <w:rPr>
          <w:rFonts w:ascii="Barlow" w:hAnsi="Barlow" w:cs="Arial"/>
          <w:sz w:val="20"/>
          <w:szCs w:val="20"/>
        </w:rPr>
        <w:t xml:space="preserve"> se aprobó por unanimidad a los nuevos integrantes propietarios, los cuales se mencionan en el inciso f del punto</w:t>
      </w:r>
      <w:r>
        <w:rPr>
          <w:rFonts w:ascii="Barlow" w:hAnsi="Barlow" w:cs="Arial"/>
          <w:sz w:val="20"/>
          <w:szCs w:val="20"/>
        </w:rPr>
        <w:t xml:space="preserve"> 4 Organización y O</w:t>
      </w:r>
      <w:r w:rsidRPr="00D22AF2">
        <w:rPr>
          <w:rFonts w:ascii="Barlow" w:hAnsi="Barlow" w:cs="Arial"/>
          <w:sz w:val="20"/>
          <w:szCs w:val="20"/>
        </w:rPr>
        <w:t>bjeto social.</w:t>
      </w:r>
    </w:p>
    <w:p w:rsidR="007A0D4F" w:rsidRPr="00D22AF2" w:rsidRDefault="007A0D4F" w:rsidP="007A0D4F">
      <w:pPr>
        <w:pStyle w:val="Prrafodelista"/>
        <w:rPr>
          <w:rFonts w:ascii="Barlow" w:hAnsi="Barlow" w:cs="Arial"/>
          <w:sz w:val="20"/>
          <w:szCs w:val="20"/>
        </w:rPr>
      </w:pPr>
    </w:p>
    <w:p w:rsidR="007A0D4F"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4.- Organización y Objeto Social</w:t>
      </w:r>
    </w:p>
    <w:p w:rsidR="007A0D4F" w:rsidRDefault="007A0D4F" w:rsidP="007A0D4F">
      <w:pPr>
        <w:autoSpaceDE w:val="0"/>
        <w:autoSpaceDN w:val="0"/>
        <w:adjustRightInd w:val="0"/>
        <w:spacing w:line="360" w:lineRule="auto"/>
        <w:jc w:val="both"/>
        <w:rPr>
          <w:rFonts w:ascii="Barlow" w:hAnsi="Barlow" w:cs="Arial"/>
          <w:b/>
          <w:sz w:val="20"/>
          <w:szCs w:val="20"/>
        </w:rPr>
      </w:pPr>
    </w:p>
    <w:p w:rsidR="007A0D4F" w:rsidRPr="00410493" w:rsidRDefault="007A0D4F" w:rsidP="007A0D4F">
      <w:pPr>
        <w:numPr>
          <w:ilvl w:val="0"/>
          <w:numId w:val="18"/>
        </w:numPr>
        <w:tabs>
          <w:tab w:val="left" w:pos="1065"/>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ab/>
      </w:r>
      <w:r w:rsidRPr="00410493">
        <w:rPr>
          <w:rFonts w:ascii="Barlow" w:hAnsi="Barlow" w:cs="Arial"/>
          <w:b/>
          <w:sz w:val="20"/>
          <w:szCs w:val="20"/>
        </w:rPr>
        <w:t>Objeto social.</w:t>
      </w:r>
    </w:p>
    <w:p w:rsidR="007A0D4F" w:rsidRDefault="007A0D4F" w:rsidP="007A0D4F">
      <w:pPr>
        <w:autoSpaceDE w:val="0"/>
        <w:autoSpaceDN w:val="0"/>
        <w:adjustRightInd w:val="0"/>
        <w:spacing w:line="360" w:lineRule="auto"/>
        <w:jc w:val="both"/>
        <w:rPr>
          <w:rFonts w:ascii="Barlow" w:hAnsi="Barlow" w:cs="Arial"/>
          <w:b/>
          <w:sz w:val="20"/>
          <w:szCs w:val="20"/>
        </w:rPr>
      </w:pPr>
    </w:p>
    <w:p w:rsidR="007A0D4F" w:rsidRPr="00C96870" w:rsidRDefault="007A0D4F" w:rsidP="007A0D4F">
      <w:pPr>
        <w:spacing w:after="200" w:line="276" w:lineRule="auto"/>
        <w:ind w:left="1065"/>
        <w:contextualSpacing/>
        <w:jc w:val="both"/>
        <w:rPr>
          <w:rFonts w:ascii="Barlow" w:hAnsi="Barlow" w:cs="Arial"/>
          <w:sz w:val="20"/>
          <w:szCs w:val="20"/>
        </w:rPr>
      </w:pPr>
      <w:r w:rsidRPr="00C96870">
        <w:rPr>
          <w:rFonts w:ascii="Barlow" w:hAnsi="Barlow" w:cs="Arial"/>
          <w:sz w:val="20"/>
          <w:szCs w:val="20"/>
        </w:rPr>
        <w:t xml:space="preserve">Objeto Social: En sus reglas de operación y en su acuerdo Número 93 en la Parte tercera dice: que según el artículo 13 de la Ley de Protección Civil del Estado de Yucatán, promulgada mediante decreto número 213 del Poder Ejecutivo del Estado de Yucatán de fecha 13 de agosto de 1999, el </w:t>
      </w:r>
      <w:r w:rsidRPr="00C96870">
        <w:rPr>
          <w:rFonts w:ascii="Barlow" w:hAnsi="Barlow" w:cs="Arial"/>
          <w:sz w:val="20"/>
          <w:szCs w:val="20"/>
        </w:rPr>
        <w:lastRenderedPageBreak/>
        <w:t>órgano máximo del Sistema Estatal de Protección Civil es el Consejo Estatal de Protección Civil, el cual tiene las funciones consultivas de coordinación de acciones de participaciones sociales para la planeación civil.</w:t>
      </w:r>
    </w:p>
    <w:p w:rsidR="007A0D4F" w:rsidRPr="00410493" w:rsidRDefault="007A0D4F" w:rsidP="007A0D4F">
      <w:pPr>
        <w:autoSpaceDE w:val="0"/>
        <w:autoSpaceDN w:val="0"/>
        <w:adjustRightInd w:val="0"/>
        <w:spacing w:line="360" w:lineRule="auto"/>
        <w:jc w:val="both"/>
        <w:rPr>
          <w:rFonts w:ascii="Barlow" w:hAnsi="Barlow" w:cs="Arial"/>
          <w:b/>
          <w:sz w:val="20"/>
          <w:szCs w:val="20"/>
        </w:rPr>
      </w:pPr>
    </w:p>
    <w:p w:rsidR="007A0D4F" w:rsidRPr="00410493" w:rsidRDefault="007A0D4F" w:rsidP="007A0D4F">
      <w:pPr>
        <w:autoSpaceDE w:val="0"/>
        <w:autoSpaceDN w:val="0"/>
        <w:adjustRightInd w:val="0"/>
        <w:spacing w:line="360" w:lineRule="auto"/>
        <w:jc w:val="both"/>
        <w:rPr>
          <w:rFonts w:ascii="Barlow" w:hAnsi="Barlow" w:cs="Arial"/>
          <w:b/>
          <w:sz w:val="20"/>
          <w:szCs w:val="20"/>
        </w:rPr>
      </w:pPr>
    </w:p>
    <w:p w:rsidR="007A0D4F" w:rsidRPr="00410493" w:rsidRDefault="007A0D4F" w:rsidP="007A0D4F">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Principal actividad</w:t>
      </w:r>
    </w:p>
    <w:p w:rsidR="007A0D4F" w:rsidRPr="00C96870" w:rsidRDefault="007A0D4F" w:rsidP="007A0D4F">
      <w:pPr>
        <w:ind w:left="1068"/>
        <w:rPr>
          <w:rFonts w:ascii="Barlow" w:hAnsi="Barlow" w:cs="Arial"/>
          <w:sz w:val="20"/>
          <w:szCs w:val="20"/>
        </w:rPr>
      </w:pPr>
      <w:r w:rsidRPr="00C96870">
        <w:rPr>
          <w:rFonts w:ascii="Barlow" w:hAnsi="Barlow" w:cs="Arial"/>
          <w:sz w:val="20"/>
          <w:szCs w:val="20"/>
        </w:rPr>
        <w:t>El FAED tendrá como finalidad servir como un fondo de financiamiento para que los beneficiarios realicen las acciones de prevención, respuesta, recuperación y reconstrucción respecto de los efectos de los desastres y emergencias que afecten a la entidad yucateca.</w:t>
      </w:r>
    </w:p>
    <w:p w:rsidR="007A0D4F" w:rsidRPr="00410493"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w:t>
      </w:r>
    </w:p>
    <w:p w:rsidR="007A0D4F" w:rsidRPr="00410493" w:rsidRDefault="007A0D4F" w:rsidP="007A0D4F">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Ejercicio Fiscal</w:t>
      </w:r>
      <w:r>
        <w:rPr>
          <w:rFonts w:ascii="Barlow" w:hAnsi="Barlow" w:cs="Arial"/>
          <w:b/>
          <w:sz w:val="20"/>
          <w:szCs w:val="20"/>
        </w:rPr>
        <w:t xml:space="preserve"> 2020</w:t>
      </w:r>
    </w:p>
    <w:p w:rsidR="007A0D4F" w:rsidRPr="00410493" w:rsidRDefault="007A0D4F" w:rsidP="007A0D4F">
      <w:pPr>
        <w:autoSpaceDE w:val="0"/>
        <w:autoSpaceDN w:val="0"/>
        <w:adjustRightInd w:val="0"/>
        <w:spacing w:line="360" w:lineRule="auto"/>
        <w:ind w:firstLine="708"/>
        <w:jc w:val="both"/>
        <w:rPr>
          <w:rFonts w:ascii="Barlow" w:hAnsi="Barlow" w:cs="Arial"/>
          <w:sz w:val="20"/>
          <w:szCs w:val="20"/>
        </w:rPr>
      </w:pPr>
      <w:r w:rsidRPr="00410493">
        <w:rPr>
          <w:rFonts w:ascii="Barlow" w:hAnsi="Barlow" w:cs="Arial"/>
          <w:sz w:val="20"/>
          <w:szCs w:val="20"/>
        </w:rPr>
        <w:t>Las cifras contenidas en los Estados Financieros y que se mencionan en estas notas se</w:t>
      </w:r>
      <w:r>
        <w:rPr>
          <w:rFonts w:ascii="Barlow" w:hAnsi="Barlow" w:cs="Arial"/>
          <w:sz w:val="20"/>
          <w:szCs w:val="20"/>
        </w:rPr>
        <w:t xml:space="preserve"> </w:t>
      </w:r>
      <w:r w:rsidRPr="00410493">
        <w:rPr>
          <w:rFonts w:ascii="Barlow" w:hAnsi="Barlow" w:cs="Arial"/>
          <w:sz w:val="20"/>
          <w:szCs w:val="20"/>
        </w:rPr>
        <w:t xml:space="preserve">presentan al </w:t>
      </w:r>
      <w:bookmarkStart w:id="13" w:name="m17"/>
      <w:bookmarkEnd w:id="13"/>
      <w:r>
        <w:rPr>
          <w:rFonts w:ascii="Barlow" w:hAnsi="Barlow" w:cs="Arial"/>
          <w:b/>
          <w:sz w:val="20"/>
          <w:szCs w:val="20"/>
        </w:rPr>
        <w:t xml:space="preserve">31 de Marzo </w:t>
      </w:r>
      <w:r w:rsidRPr="00410493">
        <w:rPr>
          <w:rFonts w:ascii="Barlow" w:hAnsi="Barlow" w:cs="Arial"/>
          <w:sz w:val="20"/>
          <w:szCs w:val="20"/>
        </w:rPr>
        <w:t>del Ejercicio Fiscal 20</w:t>
      </w:r>
      <w:r>
        <w:rPr>
          <w:rFonts w:ascii="Barlow" w:hAnsi="Barlow" w:cs="Arial"/>
          <w:sz w:val="20"/>
          <w:szCs w:val="20"/>
        </w:rPr>
        <w:t>20</w:t>
      </w:r>
      <w:r w:rsidRPr="00410493">
        <w:rPr>
          <w:rFonts w:ascii="Barlow" w:hAnsi="Barlow" w:cs="Arial"/>
          <w:sz w:val="20"/>
          <w:szCs w:val="20"/>
        </w:rPr>
        <w:t>.</w:t>
      </w:r>
    </w:p>
    <w:p w:rsidR="007A0D4F" w:rsidRPr="00410493" w:rsidRDefault="007A0D4F" w:rsidP="007A0D4F">
      <w:pPr>
        <w:autoSpaceDE w:val="0"/>
        <w:autoSpaceDN w:val="0"/>
        <w:adjustRightInd w:val="0"/>
        <w:spacing w:line="360" w:lineRule="auto"/>
        <w:ind w:firstLine="705"/>
        <w:jc w:val="both"/>
        <w:rPr>
          <w:rFonts w:ascii="Barlow" w:hAnsi="Barlow" w:cs="Arial"/>
          <w:sz w:val="20"/>
          <w:szCs w:val="20"/>
        </w:rPr>
      </w:pPr>
    </w:p>
    <w:p w:rsidR="007A0D4F" w:rsidRPr="00410493" w:rsidRDefault="007A0D4F" w:rsidP="007A0D4F">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Régimen Jurídico</w:t>
      </w:r>
    </w:p>
    <w:p w:rsidR="007A0D4F" w:rsidRPr="00410493" w:rsidRDefault="007A0D4F" w:rsidP="007A0D4F">
      <w:pPr>
        <w:numPr>
          <w:ilvl w:val="0"/>
          <w:numId w:val="16"/>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General de Contabilidad Gubernamental.</w:t>
      </w:r>
    </w:p>
    <w:p w:rsidR="007A0D4F" w:rsidRPr="00410493" w:rsidRDefault="007A0D4F" w:rsidP="007A0D4F">
      <w:pPr>
        <w:numPr>
          <w:ilvl w:val="0"/>
          <w:numId w:val="16"/>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El Código de la Administración Pública del Estado de Yucatán.</w:t>
      </w:r>
    </w:p>
    <w:p w:rsidR="007A0D4F" w:rsidRPr="00410493" w:rsidRDefault="007A0D4F" w:rsidP="007A0D4F">
      <w:pPr>
        <w:numPr>
          <w:ilvl w:val="0"/>
          <w:numId w:val="16"/>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El Reglamento de la Administración Pública del Estado de Yucatán.</w:t>
      </w:r>
    </w:p>
    <w:p w:rsidR="007A0D4F" w:rsidRPr="00410493" w:rsidRDefault="007A0D4F" w:rsidP="007A0D4F">
      <w:pPr>
        <w:numPr>
          <w:ilvl w:val="0"/>
          <w:numId w:val="16"/>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del Presupuesto y Contabilidad Gubernamental del Estado de Yucatán y su reglamento.</w:t>
      </w:r>
    </w:p>
    <w:p w:rsidR="007A0D4F" w:rsidRPr="00410493" w:rsidRDefault="007A0D4F" w:rsidP="007A0D4F">
      <w:pPr>
        <w:numPr>
          <w:ilvl w:val="0"/>
          <w:numId w:val="16"/>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de Responsabilidades de los Servidores Públicos del Estado de Yucatán.</w:t>
      </w:r>
    </w:p>
    <w:p w:rsidR="007A0D4F" w:rsidRPr="00410493" w:rsidRDefault="007A0D4F" w:rsidP="007A0D4F">
      <w:pPr>
        <w:numPr>
          <w:ilvl w:val="0"/>
          <w:numId w:val="16"/>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Ley de Disciplina Financiera de las Entidades Federativas y Municipios</w:t>
      </w:r>
    </w:p>
    <w:p w:rsidR="007A0D4F" w:rsidRPr="00410493" w:rsidRDefault="007A0D4F" w:rsidP="007A0D4F">
      <w:pPr>
        <w:autoSpaceDE w:val="0"/>
        <w:autoSpaceDN w:val="0"/>
        <w:adjustRightInd w:val="0"/>
        <w:spacing w:line="360" w:lineRule="auto"/>
        <w:ind w:left="1425"/>
        <w:jc w:val="both"/>
        <w:rPr>
          <w:rFonts w:ascii="Barlow" w:hAnsi="Barlow" w:cs="Arial"/>
          <w:sz w:val="20"/>
          <w:szCs w:val="20"/>
        </w:rPr>
      </w:pPr>
    </w:p>
    <w:p w:rsidR="007A0D4F" w:rsidRDefault="007A0D4F" w:rsidP="007A0D4F">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 xml:space="preserve">Consideraciones fiscales del ente: </w:t>
      </w:r>
      <w:r>
        <w:rPr>
          <w:rFonts w:ascii="Barlow" w:hAnsi="Barlow" w:cs="Arial"/>
          <w:b/>
          <w:sz w:val="20"/>
          <w:szCs w:val="20"/>
        </w:rPr>
        <w:t>NO APLICA</w:t>
      </w:r>
    </w:p>
    <w:p w:rsidR="007A0D4F" w:rsidRDefault="007A0D4F" w:rsidP="007A0D4F">
      <w:pPr>
        <w:tabs>
          <w:tab w:val="left" w:pos="1065"/>
        </w:tabs>
        <w:autoSpaceDE w:val="0"/>
        <w:autoSpaceDN w:val="0"/>
        <w:adjustRightInd w:val="0"/>
        <w:spacing w:line="360" w:lineRule="auto"/>
        <w:jc w:val="both"/>
        <w:rPr>
          <w:rFonts w:ascii="Barlow" w:hAnsi="Barlow" w:cs="Arial"/>
          <w:b/>
          <w:sz w:val="20"/>
          <w:szCs w:val="20"/>
        </w:rPr>
      </w:pPr>
    </w:p>
    <w:p w:rsidR="007A0D4F" w:rsidRPr="00D32331" w:rsidRDefault="007A0D4F" w:rsidP="007A0D4F">
      <w:pPr>
        <w:tabs>
          <w:tab w:val="left" w:pos="1065"/>
        </w:tabs>
        <w:autoSpaceDE w:val="0"/>
        <w:autoSpaceDN w:val="0"/>
        <w:adjustRightInd w:val="0"/>
        <w:spacing w:line="360" w:lineRule="auto"/>
        <w:jc w:val="both"/>
        <w:rPr>
          <w:rFonts w:ascii="Barlow" w:hAnsi="Barlow" w:cs="Arial"/>
          <w:b/>
          <w:sz w:val="20"/>
          <w:szCs w:val="20"/>
        </w:rPr>
      </w:pPr>
    </w:p>
    <w:p w:rsidR="007A0D4F" w:rsidRDefault="007A0D4F" w:rsidP="007A0D4F">
      <w:pPr>
        <w:numPr>
          <w:ilvl w:val="0"/>
          <w:numId w:val="18"/>
        </w:numPr>
        <w:tabs>
          <w:tab w:val="left" w:pos="1065"/>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lastRenderedPageBreak/>
        <w:t>Estructura Organizacional Básica</w:t>
      </w:r>
    </w:p>
    <w:p w:rsidR="007A0D4F" w:rsidRDefault="007A0D4F" w:rsidP="007A0D4F">
      <w:pPr>
        <w:tabs>
          <w:tab w:val="left" w:pos="1065"/>
        </w:tabs>
        <w:autoSpaceDE w:val="0"/>
        <w:autoSpaceDN w:val="0"/>
        <w:adjustRightInd w:val="0"/>
        <w:spacing w:line="360" w:lineRule="auto"/>
        <w:ind w:left="720"/>
        <w:jc w:val="both"/>
        <w:rPr>
          <w:rFonts w:ascii="Barlow" w:hAnsi="Barlow" w:cs="Arial"/>
          <w:b/>
          <w:sz w:val="20"/>
          <w:szCs w:val="20"/>
        </w:rPr>
      </w:pPr>
    </w:p>
    <w:tbl>
      <w:tblPr>
        <w:tblStyle w:val="Tablaconcuadrcula"/>
        <w:tblW w:w="0" w:type="auto"/>
        <w:tblInd w:w="1065" w:type="dxa"/>
        <w:tblLook w:val="04A0" w:firstRow="1" w:lastRow="0" w:firstColumn="1" w:lastColumn="0" w:noHBand="0" w:noVBand="1"/>
      </w:tblPr>
      <w:tblGrid>
        <w:gridCol w:w="6378"/>
        <w:gridCol w:w="6345"/>
      </w:tblGrid>
      <w:tr w:rsidR="007A0D4F" w:rsidRPr="008C70BB" w:rsidTr="005154D7">
        <w:tc>
          <w:tcPr>
            <w:tcW w:w="6856" w:type="dxa"/>
          </w:tcPr>
          <w:p w:rsidR="007A0D4F" w:rsidRPr="008C70BB" w:rsidRDefault="007A0D4F" w:rsidP="005154D7">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CARGO PUBLICO</w:t>
            </w:r>
          </w:p>
        </w:tc>
        <w:tc>
          <w:tcPr>
            <w:tcW w:w="6856" w:type="dxa"/>
          </w:tcPr>
          <w:p w:rsidR="007A0D4F" w:rsidRPr="008C70BB" w:rsidRDefault="007A0D4F" w:rsidP="005154D7">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CARGO EN EL COMITÉ TECNICO</w:t>
            </w:r>
          </w:p>
        </w:tc>
      </w:tr>
      <w:tr w:rsidR="007A0D4F" w:rsidRPr="008C70BB" w:rsidTr="005154D7">
        <w:tc>
          <w:tcPr>
            <w:tcW w:w="6856" w:type="dxa"/>
          </w:tcPr>
          <w:p w:rsidR="007A0D4F" w:rsidRPr="008C70BB" w:rsidRDefault="007A0D4F" w:rsidP="005154D7">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General de Gobierno</w:t>
            </w:r>
          </w:p>
        </w:tc>
        <w:tc>
          <w:tcPr>
            <w:tcW w:w="6856" w:type="dxa"/>
          </w:tcPr>
          <w:p w:rsidR="007A0D4F" w:rsidRPr="008C70BB" w:rsidRDefault="007A0D4F" w:rsidP="005154D7">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Presidente</w:t>
            </w:r>
          </w:p>
        </w:tc>
      </w:tr>
      <w:tr w:rsidR="007A0D4F" w:rsidRPr="008C70BB" w:rsidTr="005154D7">
        <w:tc>
          <w:tcPr>
            <w:tcW w:w="6856" w:type="dxa"/>
          </w:tcPr>
          <w:p w:rsidR="007A0D4F" w:rsidRPr="008C70BB" w:rsidRDefault="007A0D4F" w:rsidP="005154D7">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de Administración y Finanzas</w:t>
            </w:r>
          </w:p>
        </w:tc>
        <w:tc>
          <w:tcPr>
            <w:tcW w:w="6856" w:type="dxa"/>
          </w:tcPr>
          <w:p w:rsidR="007A0D4F" w:rsidRPr="008C70BB" w:rsidRDefault="007A0D4F" w:rsidP="005154D7">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Ejecutivo</w:t>
            </w:r>
          </w:p>
        </w:tc>
      </w:tr>
      <w:tr w:rsidR="007A0D4F" w:rsidRPr="008C70BB" w:rsidTr="005154D7">
        <w:tc>
          <w:tcPr>
            <w:tcW w:w="6856" w:type="dxa"/>
          </w:tcPr>
          <w:p w:rsidR="007A0D4F" w:rsidRPr="008C70BB" w:rsidRDefault="007A0D4F" w:rsidP="005154D7">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Director de Administración de la Secretaría General de Gobierno</w:t>
            </w:r>
          </w:p>
        </w:tc>
        <w:tc>
          <w:tcPr>
            <w:tcW w:w="6856" w:type="dxa"/>
          </w:tcPr>
          <w:p w:rsidR="007A0D4F" w:rsidRPr="008C70BB" w:rsidRDefault="007A0D4F" w:rsidP="005154D7">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Técnico</w:t>
            </w:r>
          </w:p>
        </w:tc>
      </w:tr>
      <w:tr w:rsidR="007A0D4F" w:rsidRPr="008C70BB" w:rsidTr="005154D7">
        <w:tc>
          <w:tcPr>
            <w:tcW w:w="6856" w:type="dxa"/>
          </w:tcPr>
          <w:p w:rsidR="007A0D4F" w:rsidRPr="008C70BB" w:rsidRDefault="007A0D4F" w:rsidP="005154D7">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de Obras Públicas</w:t>
            </w:r>
          </w:p>
        </w:tc>
        <w:tc>
          <w:tcPr>
            <w:tcW w:w="6856" w:type="dxa"/>
          </w:tcPr>
          <w:p w:rsidR="007A0D4F" w:rsidRPr="008C70BB" w:rsidRDefault="007A0D4F" w:rsidP="005154D7">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Primer Vocal</w:t>
            </w:r>
          </w:p>
        </w:tc>
      </w:tr>
      <w:tr w:rsidR="007A0D4F" w:rsidRPr="008C70BB" w:rsidTr="005154D7">
        <w:tc>
          <w:tcPr>
            <w:tcW w:w="6856" w:type="dxa"/>
          </w:tcPr>
          <w:p w:rsidR="007A0D4F" w:rsidRPr="008C70BB" w:rsidRDefault="007A0D4F" w:rsidP="005154D7">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de Desarrollo Social</w:t>
            </w:r>
          </w:p>
        </w:tc>
        <w:tc>
          <w:tcPr>
            <w:tcW w:w="6856" w:type="dxa"/>
          </w:tcPr>
          <w:p w:rsidR="007A0D4F" w:rsidRPr="008C70BB" w:rsidRDefault="007A0D4F" w:rsidP="005154D7">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Segundo Vocal</w:t>
            </w:r>
          </w:p>
        </w:tc>
      </w:tr>
      <w:tr w:rsidR="007A0D4F" w:rsidRPr="008C70BB" w:rsidTr="005154D7">
        <w:tc>
          <w:tcPr>
            <w:tcW w:w="6856" w:type="dxa"/>
          </w:tcPr>
          <w:p w:rsidR="007A0D4F" w:rsidRPr="008C70BB" w:rsidRDefault="007A0D4F" w:rsidP="005154D7">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de Salud y Director General de los Servicios de Salud de Yucatán</w:t>
            </w:r>
          </w:p>
        </w:tc>
        <w:tc>
          <w:tcPr>
            <w:tcW w:w="6856" w:type="dxa"/>
          </w:tcPr>
          <w:p w:rsidR="007A0D4F" w:rsidRPr="008C70BB" w:rsidRDefault="007A0D4F" w:rsidP="005154D7">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Tercer Vocal</w:t>
            </w:r>
          </w:p>
        </w:tc>
      </w:tr>
      <w:tr w:rsidR="007A0D4F" w:rsidRPr="008C70BB" w:rsidTr="005154D7">
        <w:tc>
          <w:tcPr>
            <w:tcW w:w="6856" w:type="dxa"/>
          </w:tcPr>
          <w:p w:rsidR="007A0D4F" w:rsidRPr="008C70BB" w:rsidRDefault="007A0D4F" w:rsidP="005154D7">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Coordinador Estatal de Protección Civil de la Secretaría General de Gobierno</w:t>
            </w:r>
          </w:p>
        </w:tc>
        <w:tc>
          <w:tcPr>
            <w:tcW w:w="6856" w:type="dxa"/>
          </w:tcPr>
          <w:p w:rsidR="007A0D4F" w:rsidRPr="008C70BB" w:rsidRDefault="007A0D4F" w:rsidP="005154D7">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Cuarto Vocal</w:t>
            </w:r>
          </w:p>
        </w:tc>
      </w:tr>
    </w:tbl>
    <w:p w:rsidR="007A0D4F" w:rsidRDefault="007A0D4F" w:rsidP="007A0D4F">
      <w:pPr>
        <w:autoSpaceDE w:val="0"/>
        <w:autoSpaceDN w:val="0"/>
        <w:adjustRightInd w:val="0"/>
        <w:spacing w:line="360" w:lineRule="auto"/>
        <w:jc w:val="both"/>
        <w:rPr>
          <w:rFonts w:ascii="Barlow" w:hAnsi="Barlow" w:cs="Arial"/>
          <w:b/>
          <w:sz w:val="20"/>
          <w:szCs w:val="20"/>
        </w:rPr>
      </w:pP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5.-</w:t>
      </w:r>
      <w:r w:rsidRPr="00410493">
        <w:rPr>
          <w:rFonts w:ascii="Barlow" w:hAnsi="Barlow" w:cs="Arial"/>
          <w:sz w:val="20"/>
          <w:szCs w:val="20"/>
        </w:rPr>
        <w:t xml:space="preserve"> </w:t>
      </w:r>
      <w:r w:rsidRPr="00410493">
        <w:rPr>
          <w:rFonts w:ascii="Barlow" w:hAnsi="Barlow" w:cs="Arial"/>
          <w:b/>
          <w:sz w:val="20"/>
          <w:szCs w:val="20"/>
        </w:rPr>
        <w:t>Bases para la Preparación de Estados Financieros.</w:t>
      </w:r>
    </w:p>
    <w:p w:rsidR="007A0D4F" w:rsidRPr="00410493" w:rsidRDefault="007A0D4F" w:rsidP="007A0D4F">
      <w:pPr>
        <w:autoSpaceDE w:val="0"/>
        <w:autoSpaceDN w:val="0"/>
        <w:adjustRightInd w:val="0"/>
        <w:spacing w:line="360" w:lineRule="auto"/>
        <w:jc w:val="both"/>
        <w:rPr>
          <w:rFonts w:ascii="Barlow" w:hAnsi="Barlow" w:cs="Arial"/>
          <w:sz w:val="20"/>
          <w:szCs w:val="20"/>
        </w:rPr>
      </w:pPr>
    </w:p>
    <w:p w:rsidR="007A0D4F" w:rsidRPr="00410493" w:rsidRDefault="007A0D4F" w:rsidP="007A0D4F">
      <w:pPr>
        <w:numPr>
          <w:ilvl w:val="0"/>
          <w:numId w:val="26"/>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En la preparación</w:t>
      </w:r>
      <w:r>
        <w:rPr>
          <w:rFonts w:ascii="Barlow" w:hAnsi="Barlow" w:cs="Arial"/>
          <w:sz w:val="20"/>
          <w:szCs w:val="20"/>
        </w:rPr>
        <w:t xml:space="preserve"> de los Estados Financieros</w:t>
      </w:r>
      <w:r w:rsidRPr="00410493">
        <w:rPr>
          <w:rFonts w:ascii="Barlow" w:hAnsi="Barlow" w:cs="Arial"/>
          <w:sz w:val="20"/>
          <w:szCs w:val="20"/>
        </w:rPr>
        <w:t xml:space="preserve">, se observó con lo establecido en la Ley General de Contabilidad Gubernamental, la Ley de Presupuesto y Contabilidad Gubernamental del Estado de Yucatán y demás disposiciones emitidas para tal efecto por el Consejo Nacional de Armonización Contable (CONAC).  </w:t>
      </w:r>
    </w:p>
    <w:p w:rsidR="007A0D4F" w:rsidRDefault="007A0D4F" w:rsidP="007A0D4F">
      <w:pPr>
        <w:autoSpaceDE w:val="0"/>
        <w:autoSpaceDN w:val="0"/>
        <w:adjustRightInd w:val="0"/>
        <w:spacing w:line="360" w:lineRule="auto"/>
        <w:ind w:left="720"/>
        <w:jc w:val="both"/>
        <w:rPr>
          <w:rFonts w:ascii="Barlow" w:hAnsi="Barlow" w:cs="Arial"/>
          <w:sz w:val="20"/>
          <w:szCs w:val="20"/>
        </w:rPr>
      </w:pPr>
    </w:p>
    <w:p w:rsidR="007A0D4F" w:rsidRDefault="007A0D4F" w:rsidP="007A0D4F">
      <w:pPr>
        <w:autoSpaceDE w:val="0"/>
        <w:autoSpaceDN w:val="0"/>
        <w:adjustRightInd w:val="0"/>
        <w:spacing w:line="360" w:lineRule="auto"/>
        <w:ind w:left="720"/>
        <w:jc w:val="both"/>
        <w:rPr>
          <w:rFonts w:ascii="Barlow" w:hAnsi="Barlow" w:cs="Arial"/>
          <w:sz w:val="20"/>
          <w:szCs w:val="20"/>
        </w:rPr>
      </w:pPr>
    </w:p>
    <w:p w:rsidR="007A0D4F" w:rsidRPr="00410493" w:rsidRDefault="007A0D4F" w:rsidP="007A0D4F">
      <w:pPr>
        <w:autoSpaceDE w:val="0"/>
        <w:autoSpaceDN w:val="0"/>
        <w:adjustRightInd w:val="0"/>
        <w:spacing w:line="360" w:lineRule="auto"/>
        <w:ind w:left="720"/>
        <w:jc w:val="both"/>
        <w:rPr>
          <w:rFonts w:ascii="Barlow" w:hAnsi="Barlow" w:cs="Arial"/>
          <w:sz w:val="20"/>
          <w:szCs w:val="20"/>
        </w:rPr>
      </w:pP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lastRenderedPageBreak/>
        <w:t>6.- Políticas de Contabilidad Significativas.</w:t>
      </w:r>
      <w:r>
        <w:rPr>
          <w:rFonts w:ascii="Barlow" w:hAnsi="Barlow" w:cs="Arial"/>
          <w:b/>
          <w:sz w:val="20"/>
          <w:szCs w:val="20"/>
        </w:rPr>
        <w:t xml:space="preserve"> NO APLICA</w:t>
      </w:r>
    </w:p>
    <w:p w:rsidR="007A0D4F" w:rsidRPr="00410493" w:rsidRDefault="007A0D4F" w:rsidP="007A0D4F">
      <w:pPr>
        <w:autoSpaceDE w:val="0"/>
        <w:autoSpaceDN w:val="0"/>
        <w:adjustRightInd w:val="0"/>
        <w:spacing w:line="360" w:lineRule="auto"/>
        <w:jc w:val="both"/>
        <w:rPr>
          <w:rFonts w:ascii="Barlow" w:hAnsi="Barlow" w:cs="Arial"/>
          <w:b/>
          <w:sz w:val="20"/>
          <w:szCs w:val="20"/>
        </w:rPr>
      </w:pP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7.- Posición en Moneda Extranjera y Protección por Riesgo Cambiario.</w:t>
      </w:r>
      <w:r>
        <w:rPr>
          <w:rFonts w:ascii="Barlow" w:hAnsi="Barlow" w:cs="Arial"/>
          <w:b/>
          <w:sz w:val="20"/>
          <w:szCs w:val="20"/>
        </w:rPr>
        <w:t xml:space="preserve"> NO APLICA</w:t>
      </w:r>
    </w:p>
    <w:p w:rsidR="007A0D4F" w:rsidRPr="00410493" w:rsidRDefault="007A0D4F" w:rsidP="007A0D4F">
      <w:pPr>
        <w:autoSpaceDE w:val="0"/>
        <w:autoSpaceDN w:val="0"/>
        <w:adjustRightInd w:val="0"/>
        <w:spacing w:line="360" w:lineRule="auto"/>
        <w:jc w:val="both"/>
        <w:rPr>
          <w:rFonts w:ascii="Barlow" w:hAnsi="Barlow" w:cs="Arial"/>
          <w:b/>
          <w:sz w:val="20"/>
          <w:szCs w:val="20"/>
        </w:rPr>
      </w:pP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8.- Reporte Analítico del Activo.</w:t>
      </w:r>
      <w:r>
        <w:rPr>
          <w:rFonts w:ascii="Barlow" w:hAnsi="Barlow" w:cs="Arial"/>
          <w:b/>
          <w:sz w:val="20"/>
          <w:szCs w:val="20"/>
        </w:rPr>
        <w:t xml:space="preserve"> NO APLICA</w:t>
      </w:r>
    </w:p>
    <w:p w:rsidR="007A0D4F" w:rsidRPr="00410493" w:rsidRDefault="007A0D4F" w:rsidP="007A0D4F">
      <w:pPr>
        <w:autoSpaceDE w:val="0"/>
        <w:autoSpaceDN w:val="0"/>
        <w:adjustRightInd w:val="0"/>
        <w:spacing w:line="360" w:lineRule="auto"/>
        <w:jc w:val="both"/>
        <w:rPr>
          <w:rFonts w:ascii="Barlow" w:hAnsi="Barlow" w:cs="Arial"/>
          <w:b/>
          <w:sz w:val="20"/>
          <w:szCs w:val="20"/>
        </w:rPr>
      </w:pPr>
    </w:p>
    <w:p w:rsidR="007A0D4F" w:rsidRPr="00410493"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9.- Fideicomisos, Mandatos y Análogos</w:t>
      </w:r>
    </w:p>
    <w:p w:rsidR="007A0D4F" w:rsidRDefault="007A0D4F" w:rsidP="007A0D4F">
      <w:pPr>
        <w:autoSpaceDE w:val="0"/>
        <w:autoSpaceDN w:val="0"/>
        <w:adjustRightInd w:val="0"/>
        <w:spacing w:line="360" w:lineRule="auto"/>
        <w:jc w:val="both"/>
        <w:rPr>
          <w:rFonts w:ascii="Barlow" w:hAnsi="Barlow" w:cs="Arial"/>
          <w:sz w:val="20"/>
          <w:szCs w:val="20"/>
        </w:rPr>
      </w:pPr>
    </w:p>
    <w:p w:rsidR="007A0D4F" w:rsidRPr="0006215D" w:rsidRDefault="007A0D4F" w:rsidP="007A0D4F">
      <w:pPr>
        <w:pStyle w:val="Ttulo5"/>
      </w:pPr>
      <w:r w:rsidRPr="00146716">
        <w:t>El Fondo para la Atención de Emergencias y Desastres del Es</w:t>
      </w:r>
      <w:r>
        <w:t xml:space="preserve">tado de Yucatán (FAED) tiene recursos al </w:t>
      </w:r>
      <w:r w:rsidRPr="0091527F">
        <w:t>31 de Marzo de 2020</w:t>
      </w:r>
      <w:r>
        <w:t xml:space="preserve"> $ 21</w:t>
      </w:r>
      <w:proofErr w:type="gramStart"/>
      <w:r>
        <w:t>,700,096.45</w:t>
      </w:r>
      <w:proofErr w:type="gramEnd"/>
    </w:p>
    <w:p w:rsidR="007A0D4F" w:rsidRPr="00410493" w:rsidRDefault="007A0D4F" w:rsidP="007A0D4F">
      <w:pPr>
        <w:autoSpaceDE w:val="0"/>
        <w:autoSpaceDN w:val="0"/>
        <w:adjustRightInd w:val="0"/>
        <w:spacing w:line="360" w:lineRule="auto"/>
        <w:jc w:val="both"/>
        <w:rPr>
          <w:rFonts w:ascii="Barlow" w:hAnsi="Barlow" w:cs="Arial"/>
          <w:b/>
          <w:sz w:val="20"/>
          <w:szCs w:val="20"/>
        </w:rPr>
      </w:pPr>
    </w:p>
    <w:p w:rsidR="007A0D4F" w:rsidRPr="007A0D4F"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10.- Reporte de la Recaudación.</w:t>
      </w:r>
      <w:r>
        <w:rPr>
          <w:rFonts w:ascii="Barlow" w:hAnsi="Barlow" w:cs="Arial"/>
          <w:b/>
          <w:sz w:val="20"/>
          <w:szCs w:val="20"/>
        </w:rPr>
        <w:t xml:space="preserve"> NO APLICA</w:t>
      </w:r>
    </w:p>
    <w:p w:rsidR="007A0D4F" w:rsidRPr="007A0D4F"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11. Información sobre la Deuda y el Reporte Analítico de la Deuda</w:t>
      </w:r>
      <w:r>
        <w:rPr>
          <w:rFonts w:ascii="Barlow" w:hAnsi="Barlow" w:cs="Arial"/>
          <w:b/>
          <w:sz w:val="20"/>
          <w:szCs w:val="20"/>
        </w:rPr>
        <w:t>. NO APLICA</w:t>
      </w:r>
    </w:p>
    <w:p w:rsidR="007A0D4F"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12.- Calificaciones Otorgadas.</w:t>
      </w:r>
      <w:r>
        <w:rPr>
          <w:rFonts w:ascii="Barlow" w:hAnsi="Barlow" w:cs="Arial"/>
          <w:b/>
          <w:sz w:val="20"/>
          <w:szCs w:val="20"/>
        </w:rPr>
        <w:t xml:space="preserve"> NO APLICA</w:t>
      </w:r>
    </w:p>
    <w:p w:rsidR="007A0D4F" w:rsidRPr="007A0D4F"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13.- Proceso de Mejora</w:t>
      </w:r>
      <w:r>
        <w:rPr>
          <w:rFonts w:ascii="Barlow" w:hAnsi="Barlow" w:cs="Arial"/>
          <w:b/>
          <w:sz w:val="20"/>
          <w:szCs w:val="20"/>
        </w:rPr>
        <w:t>. NO APLICA</w:t>
      </w:r>
    </w:p>
    <w:p w:rsidR="007A0D4F" w:rsidRPr="007A0D4F"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 xml:space="preserve">14. Información por Segmentos, </w:t>
      </w:r>
      <w:r w:rsidRPr="00410493">
        <w:rPr>
          <w:rFonts w:ascii="Barlow" w:hAnsi="Barlow" w:cs="Arial"/>
          <w:sz w:val="20"/>
          <w:szCs w:val="20"/>
        </w:rPr>
        <w:t xml:space="preserve">No aplica </w:t>
      </w:r>
      <w:r w:rsidRPr="00410493">
        <w:rPr>
          <w:rFonts w:ascii="Barlow" w:hAnsi="Barlow" w:cs="Arial"/>
          <w:b/>
          <w:sz w:val="20"/>
          <w:szCs w:val="20"/>
        </w:rPr>
        <w:t xml:space="preserve">  </w:t>
      </w:r>
    </w:p>
    <w:p w:rsidR="007A0D4F" w:rsidRPr="007A0D4F" w:rsidRDefault="007A0D4F" w:rsidP="007A0D4F">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 xml:space="preserve">15.- Eventos Posteriores. </w:t>
      </w:r>
      <w:r w:rsidRPr="00410493">
        <w:rPr>
          <w:rFonts w:ascii="Barlow" w:hAnsi="Barlow" w:cs="Arial"/>
          <w:sz w:val="20"/>
          <w:szCs w:val="20"/>
        </w:rPr>
        <w:t>No aplica</w:t>
      </w:r>
      <w:bookmarkStart w:id="14" w:name="_GoBack"/>
      <w:bookmarkEnd w:id="14"/>
    </w:p>
    <w:p w:rsidR="007A0D4F" w:rsidRPr="00410493" w:rsidRDefault="007A0D4F" w:rsidP="007A0D4F">
      <w:pPr>
        <w:autoSpaceDE w:val="0"/>
        <w:autoSpaceDN w:val="0"/>
        <w:adjustRightInd w:val="0"/>
        <w:spacing w:line="360" w:lineRule="auto"/>
        <w:jc w:val="both"/>
        <w:rPr>
          <w:rFonts w:ascii="Barlow" w:hAnsi="Barlow" w:cs="Arial"/>
          <w:sz w:val="20"/>
          <w:szCs w:val="20"/>
        </w:rPr>
      </w:pPr>
      <w:r w:rsidRPr="00410493">
        <w:rPr>
          <w:rFonts w:ascii="Barlow" w:hAnsi="Barlow" w:cs="Arial"/>
          <w:b/>
          <w:sz w:val="20"/>
          <w:szCs w:val="20"/>
        </w:rPr>
        <w:t xml:space="preserve">16.- Partes Relacionadas, </w:t>
      </w:r>
      <w:r w:rsidRPr="00410493">
        <w:rPr>
          <w:rFonts w:ascii="Barlow" w:hAnsi="Barlow" w:cs="Arial"/>
          <w:sz w:val="20"/>
          <w:szCs w:val="20"/>
        </w:rPr>
        <w:t>No aplica.</w:t>
      </w:r>
    </w:p>
    <w:p w:rsidR="0023705C" w:rsidRPr="00C22A93" w:rsidRDefault="0023705C" w:rsidP="00055DF3">
      <w:pPr>
        <w:jc w:val="both"/>
        <w:rPr>
          <w:rFonts w:ascii="Barlow" w:hAnsi="Barlow" w:cs="Arial"/>
          <w:color w:val="000000"/>
          <w:sz w:val="20"/>
          <w:szCs w:val="20"/>
          <w:lang w:eastAsia="es-MX"/>
        </w:rPr>
      </w:pPr>
    </w:p>
    <w:p w:rsidR="0023705C" w:rsidRPr="00C22A93" w:rsidRDefault="0023705C" w:rsidP="00055DF3">
      <w:pPr>
        <w:jc w:val="both"/>
        <w:rPr>
          <w:rFonts w:ascii="Barlow" w:hAnsi="Barlow" w:cs="Arial"/>
          <w:color w:val="000000"/>
          <w:sz w:val="20"/>
          <w:szCs w:val="20"/>
          <w:lang w:eastAsia="es-MX"/>
        </w:rPr>
      </w:pPr>
    </w:p>
    <w:p w:rsidR="00240F21" w:rsidRPr="00C22A93" w:rsidRDefault="00240F21" w:rsidP="00240F21">
      <w:pPr>
        <w:jc w:val="both"/>
        <w:rPr>
          <w:rFonts w:ascii="Barlow" w:hAnsi="Barlow" w:cs="Arial"/>
          <w:b/>
          <w:sz w:val="20"/>
          <w:szCs w:val="20"/>
        </w:rPr>
      </w:pPr>
      <w:r w:rsidRPr="00C22A93">
        <w:rPr>
          <w:rFonts w:ascii="Barlow" w:hAnsi="Barlow" w:cs="Arial"/>
          <w:color w:val="000000"/>
          <w:sz w:val="20"/>
          <w:szCs w:val="20"/>
          <w:lang w:eastAsia="es-MX"/>
        </w:rPr>
        <w:t>Bajo protesta de decir verdad declaramos que los Estados Financieros y sus Notas son razonablemente correctos y responsabilidad del emisor.</w:t>
      </w:r>
      <w:r w:rsidRPr="00C22A93">
        <w:rPr>
          <w:rFonts w:ascii="Barlow" w:hAnsi="Barlow" w:cs="Arial"/>
          <w:b/>
          <w:sz w:val="20"/>
          <w:szCs w:val="20"/>
        </w:rPr>
        <w:t xml:space="preserve"> </w:t>
      </w:r>
    </w:p>
    <w:p w:rsidR="00A17B33" w:rsidRPr="00C22A93" w:rsidRDefault="00A17B33" w:rsidP="00240F21">
      <w:pPr>
        <w:jc w:val="both"/>
        <w:rPr>
          <w:rFonts w:ascii="Barlow" w:hAnsi="Barlow" w:cs="Arial"/>
          <w:b/>
          <w:sz w:val="20"/>
          <w:szCs w:val="20"/>
        </w:rPr>
      </w:pPr>
    </w:p>
    <w:sectPr w:rsidR="00A17B33" w:rsidRPr="00C22A93" w:rsidSect="00C22A93">
      <w:headerReference w:type="default" r:id="rId9"/>
      <w:footerReference w:type="even" r:id="rId10"/>
      <w:footerReference w:type="default" r:id="rId11"/>
      <w:pgSz w:w="15840" w:h="12240" w:orient="landscape" w:code="1"/>
      <w:pgMar w:top="2835" w:right="1134" w:bottom="1701" w:left="1134" w:header="141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6AA" w:rsidRDefault="006516AA" w:rsidP="00DA679B">
      <w:r>
        <w:separator/>
      </w:r>
    </w:p>
  </w:endnote>
  <w:endnote w:type="continuationSeparator" w:id="0">
    <w:p w:rsidR="006516AA" w:rsidRDefault="006516AA"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Barlow">
    <w:altName w:val="Courier Ne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79" w:rsidRDefault="002E0C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E0C79" w:rsidRDefault="002E0C7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79" w:rsidRDefault="002E0C79" w:rsidP="00A17B33">
    <w:pPr>
      <w:pStyle w:val="Piedepgin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6AA" w:rsidRDefault="006516AA" w:rsidP="00DA679B">
      <w:r>
        <w:separator/>
      </w:r>
    </w:p>
  </w:footnote>
  <w:footnote w:type="continuationSeparator" w:id="0">
    <w:p w:rsidR="006516AA" w:rsidRDefault="006516AA" w:rsidP="00DA6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79" w:rsidRDefault="002E0C79" w:rsidP="00A17B33">
    <w:pPr>
      <w:pStyle w:val="Encabezado"/>
      <w:rPr>
        <w:noProof/>
        <w:lang w:eastAsia="es-MX"/>
      </w:rPr>
    </w:pPr>
  </w:p>
  <w:p w:rsidR="002E0C79" w:rsidRPr="004458D8" w:rsidRDefault="002E0C79" w:rsidP="00A17B33">
    <w:pPr>
      <w:pStyle w:val="Encabezado"/>
      <w:jc w:val="center"/>
      <w:rPr>
        <w:b/>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A22"/>
    <w:multiLevelType w:val="hybridMultilevel"/>
    <w:tmpl w:val="7F9C0A30"/>
    <w:lvl w:ilvl="0" w:tplc="F288FCBE">
      <w:start w:val="1"/>
      <w:numFmt w:val="lowerLetter"/>
      <w:lvlText w:val="%1)"/>
      <w:lvlJc w:val="left"/>
      <w:pPr>
        <w:tabs>
          <w:tab w:val="num" w:pos="1065"/>
        </w:tabs>
        <w:ind w:left="1065" w:hanging="360"/>
      </w:pPr>
      <w:rPr>
        <w:rFonts w:hint="default"/>
      </w:rPr>
    </w:lvl>
    <w:lvl w:ilvl="1" w:tplc="0C0A0001">
      <w:start w:val="1"/>
      <w:numFmt w:val="bullet"/>
      <w:lvlText w:val=""/>
      <w:lvlJc w:val="left"/>
      <w:pPr>
        <w:tabs>
          <w:tab w:val="num" w:pos="1785"/>
        </w:tabs>
        <w:ind w:left="1785" w:hanging="360"/>
      </w:pPr>
      <w:rPr>
        <w:rFonts w:ascii="Symbol" w:hAnsi="Symbol"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nsid w:val="045B48F7"/>
    <w:multiLevelType w:val="hybridMultilevel"/>
    <w:tmpl w:val="53C2D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2D0362"/>
    <w:multiLevelType w:val="hybridMultilevel"/>
    <w:tmpl w:val="463492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B933E67"/>
    <w:multiLevelType w:val="hybridMultilevel"/>
    <w:tmpl w:val="DFBE3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0B609C"/>
    <w:multiLevelType w:val="hybridMultilevel"/>
    <w:tmpl w:val="F95E35B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7">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nsid w:val="196B57CD"/>
    <w:multiLevelType w:val="hybridMultilevel"/>
    <w:tmpl w:val="498260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22252339"/>
    <w:multiLevelType w:val="hybridMultilevel"/>
    <w:tmpl w:val="BC1AC422"/>
    <w:lvl w:ilvl="0" w:tplc="942024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2DE4D7B"/>
    <w:multiLevelType w:val="hybridMultilevel"/>
    <w:tmpl w:val="6DC45A84"/>
    <w:lvl w:ilvl="0" w:tplc="F9605EFC">
      <w:start w:val="1"/>
      <w:numFmt w:val="bullet"/>
      <w:lvlText w:val="•"/>
      <w:lvlJc w:val="left"/>
      <w:pPr>
        <w:tabs>
          <w:tab w:val="num" w:pos="720"/>
        </w:tabs>
        <w:ind w:left="720" w:hanging="360"/>
      </w:pPr>
      <w:rPr>
        <w:rFonts w:ascii="Arial" w:hAnsi="Arial" w:cs="Times New Roman" w:hint="default"/>
      </w:rPr>
    </w:lvl>
    <w:lvl w:ilvl="1" w:tplc="42205B04">
      <w:start w:val="1"/>
      <w:numFmt w:val="bullet"/>
      <w:lvlText w:val="•"/>
      <w:lvlJc w:val="left"/>
      <w:pPr>
        <w:tabs>
          <w:tab w:val="num" w:pos="1440"/>
        </w:tabs>
        <w:ind w:left="1440" w:hanging="360"/>
      </w:pPr>
      <w:rPr>
        <w:rFonts w:ascii="Arial" w:hAnsi="Arial" w:cs="Times New Roman" w:hint="default"/>
      </w:rPr>
    </w:lvl>
    <w:lvl w:ilvl="2" w:tplc="FD6234B0">
      <w:start w:val="1"/>
      <w:numFmt w:val="bullet"/>
      <w:lvlText w:val="•"/>
      <w:lvlJc w:val="left"/>
      <w:pPr>
        <w:tabs>
          <w:tab w:val="num" w:pos="2160"/>
        </w:tabs>
        <w:ind w:left="2160" w:hanging="360"/>
      </w:pPr>
      <w:rPr>
        <w:rFonts w:ascii="Arial" w:hAnsi="Arial" w:cs="Times New Roman" w:hint="default"/>
      </w:rPr>
    </w:lvl>
    <w:lvl w:ilvl="3" w:tplc="C9E83CAC">
      <w:start w:val="1"/>
      <w:numFmt w:val="bullet"/>
      <w:lvlText w:val="•"/>
      <w:lvlJc w:val="left"/>
      <w:pPr>
        <w:tabs>
          <w:tab w:val="num" w:pos="2880"/>
        </w:tabs>
        <w:ind w:left="2880" w:hanging="360"/>
      </w:pPr>
      <w:rPr>
        <w:rFonts w:ascii="Arial" w:hAnsi="Arial" w:cs="Times New Roman" w:hint="default"/>
      </w:rPr>
    </w:lvl>
    <w:lvl w:ilvl="4" w:tplc="E60A9B56">
      <w:start w:val="1"/>
      <w:numFmt w:val="bullet"/>
      <w:lvlText w:val="•"/>
      <w:lvlJc w:val="left"/>
      <w:pPr>
        <w:tabs>
          <w:tab w:val="num" w:pos="3600"/>
        </w:tabs>
        <w:ind w:left="3600" w:hanging="360"/>
      </w:pPr>
      <w:rPr>
        <w:rFonts w:ascii="Arial" w:hAnsi="Arial" w:cs="Times New Roman" w:hint="default"/>
      </w:rPr>
    </w:lvl>
    <w:lvl w:ilvl="5" w:tplc="D2F6AA7C">
      <w:start w:val="1"/>
      <w:numFmt w:val="bullet"/>
      <w:lvlText w:val="•"/>
      <w:lvlJc w:val="left"/>
      <w:pPr>
        <w:tabs>
          <w:tab w:val="num" w:pos="4320"/>
        </w:tabs>
        <w:ind w:left="4320" w:hanging="360"/>
      </w:pPr>
      <w:rPr>
        <w:rFonts w:ascii="Arial" w:hAnsi="Arial" w:cs="Times New Roman" w:hint="default"/>
      </w:rPr>
    </w:lvl>
    <w:lvl w:ilvl="6" w:tplc="C48CE1FC">
      <w:start w:val="1"/>
      <w:numFmt w:val="bullet"/>
      <w:lvlText w:val="•"/>
      <w:lvlJc w:val="left"/>
      <w:pPr>
        <w:tabs>
          <w:tab w:val="num" w:pos="5040"/>
        </w:tabs>
        <w:ind w:left="5040" w:hanging="360"/>
      </w:pPr>
      <w:rPr>
        <w:rFonts w:ascii="Arial" w:hAnsi="Arial" w:cs="Times New Roman" w:hint="default"/>
      </w:rPr>
    </w:lvl>
    <w:lvl w:ilvl="7" w:tplc="04B62074">
      <w:start w:val="1"/>
      <w:numFmt w:val="bullet"/>
      <w:lvlText w:val="•"/>
      <w:lvlJc w:val="left"/>
      <w:pPr>
        <w:tabs>
          <w:tab w:val="num" w:pos="5760"/>
        </w:tabs>
        <w:ind w:left="5760" w:hanging="360"/>
      </w:pPr>
      <w:rPr>
        <w:rFonts w:ascii="Arial" w:hAnsi="Arial" w:cs="Times New Roman" w:hint="default"/>
      </w:rPr>
    </w:lvl>
    <w:lvl w:ilvl="8" w:tplc="559CD088">
      <w:start w:val="1"/>
      <w:numFmt w:val="bullet"/>
      <w:lvlText w:val="•"/>
      <w:lvlJc w:val="left"/>
      <w:pPr>
        <w:tabs>
          <w:tab w:val="num" w:pos="6480"/>
        </w:tabs>
        <w:ind w:left="6480" w:hanging="360"/>
      </w:pPr>
      <w:rPr>
        <w:rFonts w:ascii="Arial" w:hAnsi="Arial" w:cs="Times New Roman" w:hint="default"/>
      </w:rPr>
    </w:lvl>
  </w:abstractNum>
  <w:abstractNum w:abstractNumId="12">
    <w:nsid w:val="24964844"/>
    <w:multiLevelType w:val="hybridMultilevel"/>
    <w:tmpl w:val="4C78F5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3">
    <w:nsid w:val="24EF2216"/>
    <w:multiLevelType w:val="hybridMultilevel"/>
    <w:tmpl w:val="CE44B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6694C70"/>
    <w:multiLevelType w:val="hybridMultilevel"/>
    <w:tmpl w:val="2D9C31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902378"/>
    <w:multiLevelType w:val="hybridMultilevel"/>
    <w:tmpl w:val="D37A770A"/>
    <w:lvl w:ilvl="0" w:tplc="8292B99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D1637DA"/>
    <w:multiLevelType w:val="hybridMultilevel"/>
    <w:tmpl w:val="D5EC542C"/>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2DA5DEE"/>
    <w:multiLevelType w:val="hybridMultilevel"/>
    <w:tmpl w:val="FB58E702"/>
    <w:lvl w:ilvl="0" w:tplc="FC82BFC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nsid w:val="48465DB4"/>
    <w:multiLevelType w:val="hybridMultilevel"/>
    <w:tmpl w:val="04F4597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873212D"/>
    <w:multiLevelType w:val="hybridMultilevel"/>
    <w:tmpl w:val="E996BD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CC4F0C"/>
    <w:multiLevelType w:val="hybridMultilevel"/>
    <w:tmpl w:val="A80443CE"/>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E0264B7"/>
    <w:multiLevelType w:val="hybridMultilevel"/>
    <w:tmpl w:val="0A5CD2D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E652C48"/>
    <w:multiLevelType w:val="hybridMultilevel"/>
    <w:tmpl w:val="14D699BC"/>
    <w:lvl w:ilvl="0" w:tplc="080A0001">
      <w:start w:val="1"/>
      <w:numFmt w:val="bullet"/>
      <w:lvlText w:val=""/>
      <w:lvlJc w:val="left"/>
      <w:pPr>
        <w:ind w:left="1785" w:hanging="360"/>
      </w:pPr>
      <w:rPr>
        <w:rFonts w:ascii="Symbol" w:hAnsi="Symbol" w:hint="default"/>
      </w:rPr>
    </w:lvl>
    <w:lvl w:ilvl="1" w:tplc="080A0003" w:tentative="1">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abstractNum w:abstractNumId="3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A5818EB"/>
    <w:multiLevelType w:val="hybridMultilevel"/>
    <w:tmpl w:val="241CA936"/>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nsid w:val="5D281121"/>
    <w:multiLevelType w:val="hybridMultilevel"/>
    <w:tmpl w:val="08FC1902"/>
    <w:lvl w:ilvl="0" w:tplc="3DE00E54">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4">
    <w:nsid w:val="5F977372"/>
    <w:multiLevelType w:val="hybridMultilevel"/>
    <w:tmpl w:val="231C5DC8"/>
    <w:lvl w:ilvl="0" w:tplc="93802970">
      <w:start w:val="3"/>
      <w:numFmt w:val="upperRoman"/>
      <w:lvlText w:val="%1)"/>
      <w:lvlJc w:val="left"/>
      <w:pPr>
        <w:ind w:left="1080" w:hanging="720"/>
      </w:pPr>
      <w:rPr>
        <w:rFonts w:ascii="Times New Roman" w:hAnsi="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850D15"/>
    <w:multiLevelType w:val="hybridMultilevel"/>
    <w:tmpl w:val="921CA98E"/>
    <w:lvl w:ilvl="0" w:tplc="080A0015">
      <w:start w:val="1"/>
      <w:numFmt w:val="upperLetter"/>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nsid w:val="60FE3E15"/>
    <w:multiLevelType w:val="hybridMultilevel"/>
    <w:tmpl w:val="5E020A34"/>
    <w:lvl w:ilvl="0" w:tplc="6DAE0A74">
      <w:numFmt w:val="bullet"/>
      <w:lvlText w:val=""/>
      <w:lvlJc w:val="left"/>
      <w:pPr>
        <w:ind w:left="720" w:hanging="360"/>
      </w:pPr>
      <w:rPr>
        <w:rFonts w:ascii="Symbol" w:eastAsia="Calibri" w:hAnsi="Symbol" w:cs="Aria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7">
    <w:nsid w:val="64234FDE"/>
    <w:multiLevelType w:val="hybridMultilevel"/>
    <w:tmpl w:val="F11C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42410FB"/>
    <w:multiLevelType w:val="hybridMultilevel"/>
    <w:tmpl w:val="02D62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B1A2160"/>
    <w:multiLevelType w:val="hybridMultilevel"/>
    <w:tmpl w:val="4DE6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42">
    <w:nsid w:val="6ED830B3"/>
    <w:multiLevelType w:val="hybridMultilevel"/>
    <w:tmpl w:val="67B024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72929F6"/>
    <w:multiLevelType w:val="hybridMultilevel"/>
    <w:tmpl w:val="96720F36"/>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4">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15"/>
  </w:num>
  <w:num w:numId="4">
    <w:abstractNumId w:val="37"/>
  </w:num>
  <w:num w:numId="5">
    <w:abstractNumId w:val="38"/>
  </w:num>
  <w:num w:numId="6">
    <w:abstractNumId w:val="1"/>
  </w:num>
  <w:num w:numId="7">
    <w:abstractNumId w:val="10"/>
  </w:num>
  <w:num w:numId="8">
    <w:abstractNumId w:val="32"/>
  </w:num>
  <w:num w:numId="9">
    <w:abstractNumId w:val="9"/>
  </w:num>
  <w:num w:numId="10">
    <w:abstractNumId w:val="40"/>
  </w:num>
  <w:num w:numId="11">
    <w:abstractNumId w:val="33"/>
  </w:num>
  <w:num w:numId="12">
    <w:abstractNumId w:val="26"/>
  </w:num>
  <w:num w:numId="13">
    <w:abstractNumId w:val="3"/>
  </w:num>
  <w:num w:numId="14">
    <w:abstractNumId w:val="0"/>
  </w:num>
  <w:num w:numId="15">
    <w:abstractNumId w:val="35"/>
  </w:num>
  <w:num w:numId="16">
    <w:abstractNumId w:val="41"/>
  </w:num>
  <w:num w:numId="17">
    <w:abstractNumId w:val="20"/>
  </w:num>
  <w:num w:numId="18">
    <w:abstractNumId w:val="22"/>
  </w:num>
  <w:num w:numId="19">
    <w:abstractNumId w:val="5"/>
  </w:num>
  <w:num w:numId="20">
    <w:abstractNumId w:val="27"/>
  </w:num>
  <w:num w:numId="21">
    <w:abstractNumId w:val="28"/>
  </w:num>
  <w:num w:numId="22">
    <w:abstractNumId w:val="23"/>
  </w:num>
  <w:num w:numId="23">
    <w:abstractNumId w:val="25"/>
  </w:num>
  <w:num w:numId="24">
    <w:abstractNumId w:val="44"/>
  </w:num>
  <w:num w:numId="25">
    <w:abstractNumId w:val="14"/>
  </w:num>
  <w:num w:numId="26">
    <w:abstractNumId w:val="30"/>
  </w:num>
  <w:num w:numId="27">
    <w:abstractNumId w:val="8"/>
  </w:num>
  <w:num w:numId="28">
    <w:abstractNumId w:val="39"/>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4"/>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
  </w:num>
  <w:num w:numId="34">
    <w:abstractNumId w:val="11"/>
  </w:num>
  <w:num w:numId="35">
    <w:abstractNumId w:val="14"/>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9"/>
  </w:num>
  <w:num w:numId="38">
    <w:abstractNumId w:val="24"/>
  </w:num>
  <w:num w:numId="39">
    <w:abstractNumId w:val="18"/>
  </w:num>
  <w:num w:numId="40">
    <w:abstractNumId w:val="21"/>
  </w:num>
  <w:num w:numId="41">
    <w:abstractNumId w:val="34"/>
  </w:num>
  <w:num w:numId="42">
    <w:abstractNumId w:val="17"/>
  </w:num>
  <w:num w:numId="43">
    <w:abstractNumId w:val="16"/>
  </w:num>
  <w:num w:numId="44">
    <w:abstractNumId w:val="42"/>
  </w:num>
  <w:num w:numId="45">
    <w:abstractNumId w:val="13"/>
  </w:num>
  <w:num w:numId="46">
    <w:abstractNumId w:val="43"/>
  </w:num>
  <w:num w:numId="47">
    <w:abstractNumId w:val="6"/>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89"/>
    <w:rsid w:val="00003B9F"/>
    <w:rsid w:val="00003D51"/>
    <w:rsid w:val="00005ABB"/>
    <w:rsid w:val="00006A23"/>
    <w:rsid w:val="0001378A"/>
    <w:rsid w:val="000144F5"/>
    <w:rsid w:val="000165E9"/>
    <w:rsid w:val="0001792B"/>
    <w:rsid w:val="000255AE"/>
    <w:rsid w:val="00026DF4"/>
    <w:rsid w:val="000301DB"/>
    <w:rsid w:val="000336F3"/>
    <w:rsid w:val="00033984"/>
    <w:rsid w:val="0003650E"/>
    <w:rsid w:val="00040F2F"/>
    <w:rsid w:val="00045A16"/>
    <w:rsid w:val="000464A8"/>
    <w:rsid w:val="00051C2B"/>
    <w:rsid w:val="000529F8"/>
    <w:rsid w:val="00052C47"/>
    <w:rsid w:val="00055281"/>
    <w:rsid w:val="00055875"/>
    <w:rsid w:val="00055DF3"/>
    <w:rsid w:val="0006215D"/>
    <w:rsid w:val="000630C9"/>
    <w:rsid w:val="000637C0"/>
    <w:rsid w:val="00064C4F"/>
    <w:rsid w:val="00067BFF"/>
    <w:rsid w:val="0007023B"/>
    <w:rsid w:val="00082456"/>
    <w:rsid w:val="000831D9"/>
    <w:rsid w:val="00084CEB"/>
    <w:rsid w:val="00091A04"/>
    <w:rsid w:val="00093686"/>
    <w:rsid w:val="000937F9"/>
    <w:rsid w:val="000A302E"/>
    <w:rsid w:val="000A34DB"/>
    <w:rsid w:val="000A45C8"/>
    <w:rsid w:val="000B1288"/>
    <w:rsid w:val="000B3057"/>
    <w:rsid w:val="000B73EE"/>
    <w:rsid w:val="000C0FBD"/>
    <w:rsid w:val="000C17E2"/>
    <w:rsid w:val="000C4DE4"/>
    <w:rsid w:val="000C74A4"/>
    <w:rsid w:val="000D16E3"/>
    <w:rsid w:val="000D61D6"/>
    <w:rsid w:val="000E2D9F"/>
    <w:rsid w:val="000E3465"/>
    <w:rsid w:val="000E4FB8"/>
    <w:rsid w:val="000F1D87"/>
    <w:rsid w:val="001100EC"/>
    <w:rsid w:val="001105EC"/>
    <w:rsid w:val="00110B2A"/>
    <w:rsid w:val="00112D72"/>
    <w:rsid w:val="001160EF"/>
    <w:rsid w:val="00116C57"/>
    <w:rsid w:val="001238F2"/>
    <w:rsid w:val="00135D30"/>
    <w:rsid w:val="00146716"/>
    <w:rsid w:val="00155916"/>
    <w:rsid w:val="00164BDE"/>
    <w:rsid w:val="00167B72"/>
    <w:rsid w:val="00175724"/>
    <w:rsid w:val="0017605A"/>
    <w:rsid w:val="00184B9D"/>
    <w:rsid w:val="00185FB7"/>
    <w:rsid w:val="0018765C"/>
    <w:rsid w:val="00190434"/>
    <w:rsid w:val="00190D31"/>
    <w:rsid w:val="00196319"/>
    <w:rsid w:val="00196E1A"/>
    <w:rsid w:val="001A06F1"/>
    <w:rsid w:val="001A2580"/>
    <w:rsid w:val="001B039D"/>
    <w:rsid w:val="001B069C"/>
    <w:rsid w:val="001B320E"/>
    <w:rsid w:val="001B698E"/>
    <w:rsid w:val="001B6FA5"/>
    <w:rsid w:val="001C1641"/>
    <w:rsid w:val="001C3F91"/>
    <w:rsid w:val="001C466C"/>
    <w:rsid w:val="001C5CE9"/>
    <w:rsid w:val="001C652E"/>
    <w:rsid w:val="001C6AD4"/>
    <w:rsid w:val="001D0809"/>
    <w:rsid w:val="001E0215"/>
    <w:rsid w:val="001E1596"/>
    <w:rsid w:val="001E2682"/>
    <w:rsid w:val="001E6396"/>
    <w:rsid w:val="001F2622"/>
    <w:rsid w:val="00213CFF"/>
    <w:rsid w:val="00216493"/>
    <w:rsid w:val="00216AF8"/>
    <w:rsid w:val="00222282"/>
    <w:rsid w:val="00232B91"/>
    <w:rsid w:val="00234B5D"/>
    <w:rsid w:val="0023705C"/>
    <w:rsid w:val="00240562"/>
    <w:rsid w:val="00240C3B"/>
    <w:rsid w:val="00240F21"/>
    <w:rsid w:val="00242018"/>
    <w:rsid w:val="002458BE"/>
    <w:rsid w:val="00245CFB"/>
    <w:rsid w:val="00251A08"/>
    <w:rsid w:val="002563E6"/>
    <w:rsid w:val="00257A95"/>
    <w:rsid w:val="002679A0"/>
    <w:rsid w:val="00281BC4"/>
    <w:rsid w:val="0029084C"/>
    <w:rsid w:val="00290ED6"/>
    <w:rsid w:val="00291770"/>
    <w:rsid w:val="002920B2"/>
    <w:rsid w:val="002940B3"/>
    <w:rsid w:val="002A008D"/>
    <w:rsid w:val="002A5CCF"/>
    <w:rsid w:val="002A6A34"/>
    <w:rsid w:val="002B4C8F"/>
    <w:rsid w:val="002C0148"/>
    <w:rsid w:val="002C1A37"/>
    <w:rsid w:val="002C2D08"/>
    <w:rsid w:val="002C2DE0"/>
    <w:rsid w:val="002C663F"/>
    <w:rsid w:val="002C7AB0"/>
    <w:rsid w:val="002D3464"/>
    <w:rsid w:val="002D4AD6"/>
    <w:rsid w:val="002D7C5C"/>
    <w:rsid w:val="002E0C79"/>
    <w:rsid w:val="002E6169"/>
    <w:rsid w:val="002F14F7"/>
    <w:rsid w:val="002F58BA"/>
    <w:rsid w:val="003105B5"/>
    <w:rsid w:val="00314C97"/>
    <w:rsid w:val="00314EAB"/>
    <w:rsid w:val="003153C1"/>
    <w:rsid w:val="0032218A"/>
    <w:rsid w:val="003301EC"/>
    <w:rsid w:val="00335CAE"/>
    <w:rsid w:val="0034445C"/>
    <w:rsid w:val="00344A22"/>
    <w:rsid w:val="003450CE"/>
    <w:rsid w:val="00352F50"/>
    <w:rsid w:val="0036136E"/>
    <w:rsid w:val="00365F3E"/>
    <w:rsid w:val="003661A9"/>
    <w:rsid w:val="00366A10"/>
    <w:rsid w:val="003722B4"/>
    <w:rsid w:val="00373189"/>
    <w:rsid w:val="00373A1D"/>
    <w:rsid w:val="003756FA"/>
    <w:rsid w:val="00381CA1"/>
    <w:rsid w:val="0038590B"/>
    <w:rsid w:val="00387981"/>
    <w:rsid w:val="003931EB"/>
    <w:rsid w:val="003947A5"/>
    <w:rsid w:val="00397A3F"/>
    <w:rsid w:val="003A2D4F"/>
    <w:rsid w:val="003A2D7F"/>
    <w:rsid w:val="003A6427"/>
    <w:rsid w:val="003A7680"/>
    <w:rsid w:val="003B0CF7"/>
    <w:rsid w:val="003B1778"/>
    <w:rsid w:val="003B5D3C"/>
    <w:rsid w:val="003D4B26"/>
    <w:rsid w:val="003D7C6A"/>
    <w:rsid w:val="003D7D41"/>
    <w:rsid w:val="003E4E9A"/>
    <w:rsid w:val="003F40BF"/>
    <w:rsid w:val="004002F0"/>
    <w:rsid w:val="0040153B"/>
    <w:rsid w:val="004015D6"/>
    <w:rsid w:val="00401FD4"/>
    <w:rsid w:val="004073B0"/>
    <w:rsid w:val="004101F3"/>
    <w:rsid w:val="00410493"/>
    <w:rsid w:val="00413EB1"/>
    <w:rsid w:val="004259C0"/>
    <w:rsid w:val="0043560D"/>
    <w:rsid w:val="0044333F"/>
    <w:rsid w:val="00445AE3"/>
    <w:rsid w:val="00450C3B"/>
    <w:rsid w:val="00453B11"/>
    <w:rsid w:val="00454047"/>
    <w:rsid w:val="00454BA9"/>
    <w:rsid w:val="00455288"/>
    <w:rsid w:val="0046292C"/>
    <w:rsid w:val="00465A8E"/>
    <w:rsid w:val="0046748D"/>
    <w:rsid w:val="0047465B"/>
    <w:rsid w:val="00481155"/>
    <w:rsid w:val="00482B0C"/>
    <w:rsid w:val="004832E5"/>
    <w:rsid w:val="0048331C"/>
    <w:rsid w:val="00490849"/>
    <w:rsid w:val="0049445F"/>
    <w:rsid w:val="004B0334"/>
    <w:rsid w:val="004B6928"/>
    <w:rsid w:val="004C19C8"/>
    <w:rsid w:val="004D258E"/>
    <w:rsid w:val="004D5107"/>
    <w:rsid w:val="004D637E"/>
    <w:rsid w:val="004E7F0F"/>
    <w:rsid w:val="004F204B"/>
    <w:rsid w:val="004F22A7"/>
    <w:rsid w:val="004F3A2E"/>
    <w:rsid w:val="004F62C8"/>
    <w:rsid w:val="004F6EC8"/>
    <w:rsid w:val="005108BB"/>
    <w:rsid w:val="00512E42"/>
    <w:rsid w:val="00520A76"/>
    <w:rsid w:val="00522850"/>
    <w:rsid w:val="005351F8"/>
    <w:rsid w:val="00543730"/>
    <w:rsid w:val="005442A6"/>
    <w:rsid w:val="00550847"/>
    <w:rsid w:val="0055486F"/>
    <w:rsid w:val="005566CA"/>
    <w:rsid w:val="005631FA"/>
    <w:rsid w:val="00563D42"/>
    <w:rsid w:val="00565897"/>
    <w:rsid w:val="005720ED"/>
    <w:rsid w:val="005725E3"/>
    <w:rsid w:val="00573310"/>
    <w:rsid w:val="00575261"/>
    <w:rsid w:val="005837E1"/>
    <w:rsid w:val="00585774"/>
    <w:rsid w:val="005A0960"/>
    <w:rsid w:val="005A0B25"/>
    <w:rsid w:val="005A2D1D"/>
    <w:rsid w:val="005A3DE1"/>
    <w:rsid w:val="005A4A75"/>
    <w:rsid w:val="005B7DB2"/>
    <w:rsid w:val="005C1252"/>
    <w:rsid w:val="005C3F56"/>
    <w:rsid w:val="005C534E"/>
    <w:rsid w:val="005C79D2"/>
    <w:rsid w:val="005C79ED"/>
    <w:rsid w:val="005D1F0C"/>
    <w:rsid w:val="005D4BD8"/>
    <w:rsid w:val="005D6413"/>
    <w:rsid w:val="005D6501"/>
    <w:rsid w:val="005E4F70"/>
    <w:rsid w:val="005F3621"/>
    <w:rsid w:val="00600CF0"/>
    <w:rsid w:val="00610279"/>
    <w:rsid w:val="0062340E"/>
    <w:rsid w:val="00624FC8"/>
    <w:rsid w:val="006266AB"/>
    <w:rsid w:val="00627982"/>
    <w:rsid w:val="00630C85"/>
    <w:rsid w:val="00630DA9"/>
    <w:rsid w:val="006329D5"/>
    <w:rsid w:val="006516AA"/>
    <w:rsid w:val="00653CCA"/>
    <w:rsid w:val="00662428"/>
    <w:rsid w:val="006661CF"/>
    <w:rsid w:val="006720EF"/>
    <w:rsid w:val="00672CB0"/>
    <w:rsid w:val="00673B01"/>
    <w:rsid w:val="0067650C"/>
    <w:rsid w:val="00682CA9"/>
    <w:rsid w:val="00686DF4"/>
    <w:rsid w:val="006967F4"/>
    <w:rsid w:val="006A0BB0"/>
    <w:rsid w:val="006A26B5"/>
    <w:rsid w:val="006A6D32"/>
    <w:rsid w:val="006B117A"/>
    <w:rsid w:val="006B248C"/>
    <w:rsid w:val="006B32F9"/>
    <w:rsid w:val="006B65F8"/>
    <w:rsid w:val="006B77E6"/>
    <w:rsid w:val="006C4D57"/>
    <w:rsid w:val="006C73FB"/>
    <w:rsid w:val="006E1089"/>
    <w:rsid w:val="006E3328"/>
    <w:rsid w:val="006E3356"/>
    <w:rsid w:val="006F0767"/>
    <w:rsid w:val="006F1182"/>
    <w:rsid w:val="006F7325"/>
    <w:rsid w:val="00705583"/>
    <w:rsid w:val="00706E8B"/>
    <w:rsid w:val="0071143C"/>
    <w:rsid w:val="00720DF2"/>
    <w:rsid w:val="0072194E"/>
    <w:rsid w:val="00721A11"/>
    <w:rsid w:val="00723795"/>
    <w:rsid w:val="00723D9B"/>
    <w:rsid w:val="00723F02"/>
    <w:rsid w:val="00725A48"/>
    <w:rsid w:val="00731788"/>
    <w:rsid w:val="007321A5"/>
    <w:rsid w:val="00733A68"/>
    <w:rsid w:val="007345D7"/>
    <w:rsid w:val="007401F7"/>
    <w:rsid w:val="00744C10"/>
    <w:rsid w:val="00754336"/>
    <w:rsid w:val="00771737"/>
    <w:rsid w:val="00773518"/>
    <w:rsid w:val="00773C5F"/>
    <w:rsid w:val="00775193"/>
    <w:rsid w:val="0077792A"/>
    <w:rsid w:val="00780474"/>
    <w:rsid w:val="00780480"/>
    <w:rsid w:val="0078502C"/>
    <w:rsid w:val="00785D65"/>
    <w:rsid w:val="00787DFB"/>
    <w:rsid w:val="00790F0E"/>
    <w:rsid w:val="007A0D4F"/>
    <w:rsid w:val="007A230C"/>
    <w:rsid w:val="007A4E92"/>
    <w:rsid w:val="007A7DD6"/>
    <w:rsid w:val="007C5B18"/>
    <w:rsid w:val="007C789A"/>
    <w:rsid w:val="007D0FA1"/>
    <w:rsid w:val="007D6D3B"/>
    <w:rsid w:val="007E4675"/>
    <w:rsid w:val="007E5CED"/>
    <w:rsid w:val="007E7019"/>
    <w:rsid w:val="007F1C9E"/>
    <w:rsid w:val="007F23AB"/>
    <w:rsid w:val="007F2FD1"/>
    <w:rsid w:val="00801664"/>
    <w:rsid w:val="00803C0B"/>
    <w:rsid w:val="00807AED"/>
    <w:rsid w:val="00810A03"/>
    <w:rsid w:val="00812110"/>
    <w:rsid w:val="00815522"/>
    <w:rsid w:val="008273DF"/>
    <w:rsid w:val="008309AC"/>
    <w:rsid w:val="00842987"/>
    <w:rsid w:val="0084764A"/>
    <w:rsid w:val="008534A4"/>
    <w:rsid w:val="00853E5A"/>
    <w:rsid w:val="0086191D"/>
    <w:rsid w:val="008630E8"/>
    <w:rsid w:val="00867CC4"/>
    <w:rsid w:val="00872E71"/>
    <w:rsid w:val="00886595"/>
    <w:rsid w:val="00897CF9"/>
    <w:rsid w:val="008A0458"/>
    <w:rsid w:val="008A304E"/>
    <w:rsid w:val="008A76C8"/>
    <w:rsid w:val="008A7EAF"/>
    <w:rsid w:val="008B1A84"/>
    <w:rsid w:val="008B279A"/>
    <w:rsid w:val="008B6E6D"/>
    <w:rsid w:val="008C70BB"/>
    <w:rsid w:val="008E134A"/>
    <w:rsid w:val="008E456C"/>
    <w:rsid w:val="008E48E4"/>
    <w:rsid w:val="008F6E97"/>
    <w:rsid w:val="0091567C"/>
    <w:rsid w:val="00915960"/>
    <w:rsid w:val="00917BE8"/>
    <w:rsid w:val="009223CE"/>
    <w:rsid w:val="009318F7"/>
    <w:rsid w:val="0093585E"/>
    <w:rsid w:val="0093642E"/>
    <w:rsid w:val="0093647E"/>
    <w:rsid w:val="00944EAC"/>
    <w:rsid w:val="00945B9F"/>
    <w:rsid w:val="00960F28"/>
    <w:rsid w:val="009627A4"/>
    <w:rsid w:val="00962E2B"/>
    <w:rsid w:val="00976B5F"/>
    <w:rsid w:val="0098050B"/>
    <w:rsid w:val="009902A8"/>
    <w:rsid w:val="00990A6C"/>
    <w:rsid w:val="009A1145"/>
    <w:rsid w:val="009B25EF"/>
    <w:rsid w:val="009B7816"/>
    <w:rsid w:val="009C0A88"/>
    <w:rsid w:val="009C3FBD"/>
    <w:rsid w:val="009C4317"/>
    <w:rsid w:val="009C77EE"/>
    <w:rsid w:val="009D10B4"/>
    <w:rsid w:val="009D2BA3"/>
    <w:rsid w:val="009D3345"/>
    <w:rsid w:val="009F176D"/>
    <w:rsid w:val="009F268A"/>
    <w:rsid w:val="009F3FA9"/>
    <w:rsid w:val="009F71FB"/>
    <w:rsid w:val="00A01402"/>
    <w:rsid w:val="00A01697"/>
    <w:rsid w:val="00A01E74"/>
    <w:rsid w:val="00A057AB"/>
    <w:rsid w:val="00A10DE4"/>
    <w:rsid w:val="00A128EA"/>
    <w:rsid w:val="00A17B33"/>
    <w:rsid w:val="00A31D03"/>
    <w:rsid w:val="00A463BE"/>
    <w:rsid w:val="00A537B4"/>
    <w:rsid w:val="00A563A1"/>
    <w:rsid w:val="00A573B9"/>
    <w:rsid w:val="00A63489"/>
    <w:rsid w:val="00A66BFF"/>
    <w:rsid w:val="00A67FAE"/>
    <w:rsid w:val="00A70892"/>
    <w:rsid w:val="00A73A72"/>
    <w:rsid w:val="00A773FA"/>
    <w:rsid w:val="00A77C6D"/>
    <w:rsid w:val="00A81365"/>
    <w:rsid w:val="00A928A5"/>
    <w:rsid w:val="00A92B97"/>
    <w:rsid w:val="00A9325D"/>
    <w:rsid w:val="00A94530"/>
    <w:rsid w:val="00AA16D0"/>
    <w:rsid w:val="00AA20DD"/>
    <w:rsid w:val="00AA46A5"/>
    <w:rsid w:val="00AA55FA"/>
    <w:rsid w:val="00AA7F21"/>
    <w:rsid w:val="00AB0980"/>
    <w:rsid w:val="00AB47BA"/>
    <w:rsid w:val="00AB7405"/>
    <w:rsid w:val="00AC39F6"/>
    <w:rsid w:val="00AD04E7"/>
    <w:rsid w:val="00AD3205"/>
    <w:rsid w:val="00AE00E2"/>
    <w:rsid w:val="00AE313B"/>
    <w:rsid w:val="00AE5989"/>
    <w:rsid w:val="00AE626B"/>
    <w:rsid w:val="00AE6CAC"/>
    <w:rsid w:val="00AF074C"/>
    <w:rsid w:val="00AF0D82"/>
    <w:rsid w:val="00B17064"/>
    <w:rsid w:val="00B27F90"/>
    <w:rsid w:val="00B32F6A"/>
    <w:rsid w:val="00B36F69"/>
    <w:rsid w:val="00B43200"/>
    <w:rsid w:val="00B478B1"/>
    <w:rsid w:val="00B5536B"/>
    <w:rsid w:val="00B65305"/>
    <w:rsid w:val="00B658A2"/>
    <w:rsid w:val="00B71F24"/>
    <w:rsid w:val="00B745AC"/>
    <w:rsid w:val="00B76817"/>
    <w:rsid w:val="00B8021D"/>
    <w:rsid w:val="00B80B3A"/>
    <w:rsid w:val="00B81BA7"/>
    <w:rsid w:val="00B81E09"/>
    <w:rsid w:val="00B83254"/>
    <w:rsid w:val="00B85591"/>
    <w:rsid w:val="00BA092B"/>
    <w:rsid w:val="00BA1A58"/>
    <w:rsid w:val="00BA3AEE"/>
    <w:rsid w:val="00BA6327"/>
    <w:rsid w:val="00BA6774"/>
    <w:rsid w:val="00BB42BE"/>
    <w:rsid w:val="00BC6C2B"/>
    <w:rsid w:val="00BD5674"/>
    <w:rsid w:val="00BD5976"/>
    <w:rsid w:val="00BD63EC"/>
    <w:rsid w:val="00BE03B2"/>
    <w:rsid w:val="00BE4BE2"/>
    <w:rsid w:val="00BF02BF"/>
    <w:rsid w:val="00BF33E6"/>
    <w:rsid w:val="00BF458F"/>
    <w:rsid w:val="00BF6CAF"/>
    <w:rsid w:val="00C045C5"/>
    <w:rsid w:val="00C1115B"/>
    <w:rsid w:val="00C22A93"/>
    <w:rsid w:val="00C2456F"/>
    <w:rsid w:val="00C3082A"/>
    <w:rsid w:val="00C338E5"/>
    <w:rsid w:val="00C40954"/>
    <w:rsid w:val="00C40A4A"/>
    <w:rsid w:val="00C4137E"/>
    <w:rsid w:val="00C4584A"/>
    <w:rsid w:val="00C509FF"/>
    <w:rsid w:val="00C563C8"/>
    <w:rsid w:val="00C56DFA"/>
    <w:rsid w:val="00C57B0B"/>
    <w:rsid w:val="00C62654"/>
    <w:rsid w:val="00C66E20"/>
    <w:rsid w:val="00C704B6"/>
    <w:rsid w:val="00C705F3"/>
    <w:rsid w:val="00C74278"/>
    <w:rsid w:val="00C77B28"/>
    <w:rsid w:val="00C81D32"/>
    <w:rsid w:val="00C850B8"/>
    <w:rsid w:val="00C86740"/>
    <w:rsid w:val="00C919AC"/>
    <w:rsid w:val="00C91D4B"/>
    <w:rsid w:val="00C955D7"/>
    <w:rsid w:val="00C96870"/>
    <w:rsid w:val="00CA36B1"/>
    <w:rsid w:val="00CA7800"/>
    <w:rsid w:val="00CC0B40"/>
    <w:rsid w:val="00CC3AF1"/>
    <w:rsid w:val="00CD30AC"/>
    <w:rsid w:val="00CE66D7"/>
    <w:rsid w:val="00CF5765"/>
    <w:rsid w:val="00CF5EA7"/>
    <w:rsid w:val="00CF5EFE"/>
    <w:rsid w:val="00CF6FAB"/>
    <w:rsid w:val="00D00B2E"/>
    <w:rsid w:val="00D01A42"/>
    <w:rsid w:val="00D20015"/>
    <w:rsid w:val="00D201EA"/>
    <w:rsid w:val="00D22AF2"/>
    <w:rsid w:val="00D258C6"/>
    <w:rsid w:val="00D265A1"/>
    <w:rsid w:val="00D30E1D"/>
    <w:rsid w:val="00D32281"/>
    <w:rsid w:val="00D32331"/>
    <w:rsid w:val="00D35180"/>
    <w:rsid w:val="00D3760C"/>
    <w:rsid w:val="00D4147A"/>
    <w:rsid w:val="00D42613"/>
    <w:rsid w:val="00D44749"/>
    <w:rsid w:val="00D45902"/>
    <w:rsid w:val="00D4661A"/>
    <w:rsid w:val="00D55B9F"/>
    <w:rsid w:val="00D612A2"/>
    <w:rsid w:val="00D62038"/>
    <w:rsid w:val="00D632AD"/>
    <w:rsid w:val="00D71232"/>
    <w:rsid w:val="00D83798"/>
    <w:rsid w:val="00D84843"/>
    <w:rsid w:val="00D9176F"/>
    <w:rsid w:val="00DA5A62"/>
    <w:rsid w:val="00DA679B"/>
    <w:rsid w:val="00DB0C48"/>
    <w:rsid w:val="00DB25FF"/>
    <w:rsid w:val="00DB2A5D"/>
    <w:rsid w:val="00DB2B36"/>
    <w:rsid w:val="00DB5E38"/>
    <w:rsid w:val="00DB6BFE"/>
    <w:rsid w:val="00DC5194"/>
    <w:rsid w:val="00DC6342"/>
    <w:rsid w:val="00DC6566"/>
    <w:rsid w:val="00DE3218"/>
    <w:rsid w:val="00DE5C93"/>
    <w:rsid w:val="00DF06E0"/>
    <w:rsid w:val="00DF5487"/>
    <w:rsid w:val="00DF62EF"/>
    <w:rsid w:val="00DF7D5B"/>
    <w:rsid w:val="00E02417"/>
    <w:rsid w:val="00E047C9"/>
    <w:rsid w:val="00E06E3B"/>
    <w:rsid w:val="00E07844"/>
    <w:rsid w:val="00E1436E"/>
    <w:rsid w:val="00E17E25"/>
    <w:rsid w:val="00E20254"/>
    <w:rsid w:val="00E24F8E"/>
    <w:rsid w:val="00E25EFA"/>
    <w:rsid w:val="00E31A5B"/>
    <w:rsid w:val="00E35517"/>
    <w:rsid w:val="00E3678C"/>
    <w:rsid w:val="00E37615"/>
    <w:rsid w:val="00E42255"/>
    <w:rsid w:val="00E42A29"/>
    <w:rsid w:val="00E5389A"/>
    <w:rsid w:val="00E55617"/>
    <w:rsid w:val="00E5656C"/>
    <w:rsid w:val="00E5714B"/>
    <w:rsid w:val="00E605B4"/>
    <w:rsid w:val="00E70D9E"/>
    <w:rsid w:val="00E909EC"/>
    <w:rsid w:val="00E91F9F"/>
    <w:rsid w:val="00E91FB0"/>
    <w:rsid w:val="00EA2E3F"/>
    <w:rsid w:val="00EB30EA"/>
    <w:rsid w:val="00EB3BC3"/>
    <w:rsid w:val="00EC1CB1"/>
    <w:rsid w:val="00EC3D8E"/>
    <w:rsid w:val="00EC517C"/>
    <w:rsid w:val="00EC56DA"/>
    <w:rsid w:val="00EC5EA4"/>
    <w:rsid w:val="00EC70CD"/>
    <w:rsid w:val="00ED7F4D"/>
    <w:rsid w:val="00EE0DE5"/>
    <w:rsid w:val="00EE1544"/>
    <w:rsid w:val="00EE17CF"/>
    <w:rsid w:val="00EF15F0"/>
    <w:rsid w:val="00EF24C7"/>
    <w:rsid w:val="00F02290"/>
    <w:rsid w:val="00F060D9"/>
    <w:rsid w:val="00F13098"/>
    <w:rsid w:val="00F13FDE"/>
    <w:rsid w:val="00F14D6A"/>
    <w:rsid w:val="00F158CA"/>
    <w:rsid w:val="00F22AF0"/>
    <w:rsid w:val="00F2495B"/>
    <w:rsid w:val="00F25530"/>
    <w:rsid w:val="00F34865"/>
    <w:rsid w:val="00F439F8"/>
    <w:rsid w:val="00F43A15"/>
    <w:rsid w:val="00F5643D"/>
    <w:rsid w:val="00F56712"/>
    <w:rsid w:val="00F57CBB"/>
    <w:rsid w:val="00F6106D"/>
    <w:rsid w:val="00F62E25"/>
    <w:rsid w:val="00F6679F"/>
    <w:rsid w:val="00F6728D"/>
    <w:rsid w:val="00F67ABD"/>
    <w:rsid w:val="00F7773E"/>
    <w:rsid w:val="00F95B60"/>
    <w:rsid w:val="00F97100"/>
    <w:rsid w:val="00FA104C"/>
    <w:rsid w:val="00FA453B"/>
    <w:rsid w:val="00FB03FA"/>
    <w:rsid w:val="00FB54A5"/>
    <w:rsid w:val="00FC0BFB"/>
    <w:rsid w:val="00FC43FB"/>
    <w:rsid w:val="00FC627B"/>
    <w:rsid w:val="00FD032C"/>
    <w:rsid w:val="00FD6E2C"/>
    <w:rsid w:val="00FE3DA5"/>
    <w:rsid w:val="00FE46CE"/>
    <w:rsid w:val="00FE47D1"/>
    <w:rsid w:val="00FE5EF3"/>
    <w:rsid w:val="00FF4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 w:type="table" w:customStyle="1" w:styleId="PlainTable4">
    <w:name w:val="Plain Table 4"/>
    <w:basedOn w:val="Tablanormal"/>
    <w:uiPriority w:val="44"/>
    <w:rsid w:val="00C22A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 w:type="table" w:customStyle="1" w:styleId="PlainTable4">
    <w:name w:val="Plain Table 4"/>
    <w:basedOn w:val="Tablanormal"/>
    <w:uiPriority w:val="44"/>
    <w:rsid w:val="00C22A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52630613">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864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34BF3-F59D-4E6A-B188-F4F76CB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2034</Words>
  <Characters>11191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Alvar Ricardo Cachón Pérez</cp:lastModifiedBy>
  <cp:revision>2</cp:revision>
  <cp:lastPrinted>2019-11-11T15:11:00Z</cp:lastPrinted>
  <dcterms:created xsi:type="dcterms:W3CDTF">2020-05-14T15:28:00Z</dcterms:created>
  <dcterms:modified xsi:type="dcterms:W3CDTF">2020-05-14T15:28:00Z</dcterms:modified>
</cp:coreProperties>
</file>