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90" w:rsidRPr="006A0B1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Cuenta Pública</w:t>
      </w:r>
      <w:r w:rsidR="006A0B17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6A0B17" w:rsidRDefault="006F0BF0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Notas a los Estados Financieros</w:t>
      </w:r>
    </w:p>
    <w:p w:rsidR="009323C0" w:rsidRPr="006A0B17" w:rsidRDefault="000773C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A</w:t>
      </w:r>
      <w:r w:rsidR="00722B31" w:rsidRPr="006A0B17">
        <w:rPr>
          <w:rFonts w:ascii="Barlow" w:hAnsi="Barlow" w:cs="Arial"/>
          <w:b/>
          <w:sz w:val="20"/>
          <w:szCs w:val="20"/>
        </w:rPr>
        <w:t>l 3</w:t>
      </w:r>
      <w:r w:rsidR="00D868A9" w:rsidRPr="006A0B17">
        <w:rPr>
          <w:rFonts w:ascii="Barlow" w:hAnsi="Barlow" w:cs="Arial"/>
          <w:b/>
          <w:sz w:val="20"/>
          <w:szCs w:val="20"/>
        </w:rPr>
        <w:t xml:space="preserve">1 de </w:t>
      </w:r>
      <w:r w:rsidR="006A0B17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6A0B17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(Pesos)</w:t>
      </w:r>
    </w:p>
    <w:p w:rsidR="00FB27F1" w:rsidRPr="006A0B17" w:rsidRDefault="00FB27F1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B27F1" w:rsidRPr="006A0B17" w:rsidRDefault="00FB27F1" w:rsidP="00FB27F1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6A0B17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6A0B17">
        <w:rPr>
          <w:rFonts w:ascii="Barlow" w:hAnsi="Barlow" w:cs="Arial"/>
          <w:b/>
          <w:sz w:val="20"/>
          <w:szCs w:val="20"/>
        </w:rPr>
        <w:t>:  FIDEICOMISO</w:t>
      </w:r>
      <w:proofErr w:type="gramEnd"/>
      <w:r w:rsidRPr="006A0B17">
        <w:rPr>
          <w:rFonts w:ascii="Barlow" w:hAnsi="Barlow" w:cs="Arial"/>
          <w:b/>
          <w:sz w:val="20"/>
          <w:szCs w:val="20"/>
        </w:rPr>
        <w:t xml:space="preserve"> FONDO DE APOYO A LA PRODUCTIVIDAD AGROPECUARIA DEL ESTADO DE YUCATÁN</w:t>
      </w:r>
    </w:p>
    <w:p w:rsidR="00594617" w:rsidRPr="006A0B17" w:rsidRDefault="00594617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14E7E" w:rsidRPr="006A0B1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:rsidR="00B14E7E" w:rsidRPr="006A0B1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 xml:space="preserve">A </w:t>
      </w:r>
      <w:r w:rsidR="00281CE3" w:rsidRPr="006A0B17">
        <w:rPr>
          <w:rFonts w:ascii="Barlow" w:hAnsi="Barlow" w:cstheme="minorHAnsi"/>
          <w:sz w:val="20"/>
        </w:rPr>
        <w:t>continuación,</w:t>
      </w:r>
      <w:r w:rsidRPr="006A0B17">
        <w:rPr>
          <w:rFonts w:ascii="Barlow" w:hAnsi="Barlow" w:cstheme="minorHAnsi"/>
          <w:sz w:val="20"/>
        </w:rPr>
        <w:t xml:space="preserve"> se presentan los tres tipos de notas que acompañan a los estados, a saber:</w:t>
      </w:r>
    </w:p>
    <w:p w:rsidR="00B14E7E" w:rsidRPr="006A0B1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 xml:space="preserve">a) </w:t>
      </w:r>
      <w:r w:rsidRPr="006A0B17">
        <w:rPr>
          <w:rFonts w:ascii="Barlow" w:hAnsi="Barlow" w:cstheme="minorHAnsi"/>
          <w:sz w:val="20"/>
        </w:rPr>
        <w:tab/>
        <w:t>Notas de desglose;</w:t>
      </w:r>
    </w:p>
    <w:p w:rsidR="00B14E7E" w:rsidRPr="006A0B1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 xml:space="preserve">b) </w:t>
      </w:r>
      <w:r w:rsidRPr="006A0B17">
        <w:rPr>
          <w:rFonts w:ascii="Barlow" w:hAnsi="Barlow" w:cstheme="minorHAnsi"/>
          <w:sz w:val="20"/>
        </w:rPr>
        <w:tab/>
        <w:t>Notas de memoria (cuentas de orden), y</w:t>
      </w:r>
    </w:p>
    <w:p w:rsidR="00B14E7E" w:rsidRPr="006A0B17" w:rsidRDefault="00B14E7E" w:rsidP="00626CCD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 xml:space="preserve">c) </w:t>
      </w:r>
      <w:r w:rsidRPr="006A0B17">
        <w:rPr>
          <w:rFonts w:ascii="Barlow" w:hAnsi="Barlow" w:cstheme="minorHAnsi"/>
          <w:sz w:val="20"/>
        </w:rPr>
        <w:tab/>
        <w:t>Notas de gestión administrativa.</w:t>
      </w:r>
    </w:p>
    <w:p w:rsidR="00A33344" w:rsidRPr="006A0B17" w:rsidRDefault="00A33344">
      <w:pPr>
        <w:rPr>
          <w:rFonts w:ascii="Barlow" w:eastAsia="Times New Roman" w:hAnsi="Barlow" w:cstheme="minorHAnsi"/>
          <w:b/>
          <w:sz w:val="20"/>
          <w:szCs w:val="20"/>
          <w:lang w:val="es-ES" w:eastAsia="es-ES"/>
        </w:rPr>
      </w:pPr>
      <w:r w:rsidRPr="006A0B17">
        <w:rPr>
          <w:rFonts w:ascii="Barlow" w:hAnsi="Barlow" w:cstheme="minorHAnsi"/>
          <w:b/>
          <w:sz w:val="20"/>
          <w:szCs w:val="20"/>
        </w:rPr>
        <w:br w:type="page"/>
      </w:r>
    </w:p>
    <w:p w:rsidR="006A0B17" w:rsidRPr="006A0B17" w:rsidRDefault="006A0B17" w:rsidP="006A0B17">
      <w:pPr>
        <w:pStyle w:val="Texto"/>
        <w:spacing w:after="80" w:line="276" w:lineRule="auto"/>
        <w:rPr>
          <w:rFonts w:ascii="Barlow" w:hAnsi="Barlow" w:cstheme="minorHAnsi"/>
          <w:b/>
          <w:sz w:val="20"/>
        </w:rPr>
      </w:pPr>
      <w:r w:rsidRPr="006A0B17">
        <w:rPr>
          <w:rFonts w:ascii="Barlow" w:hAnsi="Barlow" w:cstheme="minorHAnsi"/>
          <w:b/>
          <w:sz w:val="20"/>
        </w:rPr>
        <w:lastRenderedPageBreak/>
        <w:t>a) NOTAS DE DESGLOSE</w:t>
      </w:r>
    </w:p>
    <w:p w:rsidR="006A0B17" w:rsidRPr="006A0B17" w:rsidRDefault="006A0B17" w:rsidP="006A0B17">
      <w:pPr>
        <w:pStyle w:val="Texto"/>
        <w:spacing w:after="80" w:line="276" w:lineRule="auto"/>
        <w:rPr>
          <w:rFonts w:ascii="Barlow" w:hAnsi="Barlow" w:cstheme="minorHAnsi"/>
          <w:sz w:val="20"/>
        </w:rPr>
      </w:pPr>
    </w:p>
    <w:p w:rsidR="006A0B17" w:rsidRPr="006A0B17" w:rsidRDefault="006A0B17" w:rsidP="006A0B17">
      <w:pPr>
        <w:pStyle w:val="Texto"/>
        <w:spacing w:after="80"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0B17">
        <w:rPr>
          <w:rFonts w:ascii="Barlow" w:hAnsi="Barlow" w:cstheme="minorHAnsi"/>
          <w:b/>
          <w:smallCaps/>
          <w:sz w:val="20"/>
        </w:rPr>
        <w:t>I)</w:t>
      </w:r>
      <w:r w:rsidRPr="006A0B17">
        <w:rPr>
          <w:rFonts w:ascii="Barlow" w:hAnsi="Barlow" w:cstheme="minorHAnsi"/>
          <w:b/>
          <w:smallCaps/>
          <w:sz w:val="20"/>
        </w:rPr>
        <w:tab/>
        <w:t>Notas al Estado de Situación Financiera</w:t>
      </w:r>
    </w:p>
    <w:p w:rsidR="006A0B17" w:rsidRPr="006A0B17" w:rsidRDefault="006A0B17" w:rsidP="006A0B17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Activo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after="80" w:line="276" w:lineRule="auto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6A0B17" w:rsidRPr="006A0B17" w:rsidTr="00682248">
        <w:tc>
          <w:tcPr>
            <w:tcW w:w="432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Importe</w:t>
            </w:r>
          </w:p>
        </w:tc>
      </w:tr>
      <w:tr w:rsidR="006A0B17" w:rsidRPr="006A0B17" w:rsidTr="00682248">
        <w:tc>
          <w:tcPr>
            <w:tcW w:w="432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Efectivo</w:t>
            </w:r>
          </w:p>
        </w:tc>
        <w:tc>
          <w:tcPr>
            <w:tcW w:w="432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="Times New Roman"/>
                <w:b/>
                <w:sz w:val="20"/>
                <w:szCs w:val="20"/>
                <w:lang w:val="es-ES"/>
              </w:rPr>
            </w:pPr>
            <w:r w:rsidRPr="006A0B17">
              <w:rPr>
                <w:rFonts w:ascii="Barlow" w:hAnsi="Barlow" w:cs="Times New Roman"/>
                <w:b/>
                <w:sz w:val="20"/>
                <w:szCs w:val="20"/>
              </w:rPr>
              <w:t>$0.00</w:t>
            </w:r>
          </w:p>
        </w:tc>
      </w:tr>
      <w:tr w:rsidR="006A0B17" w:rsidRPr="006A0B17" w:rsidTr="00682248">
        <w:tc>
          <w:tcPr>
            <w:tcW w:w="4322" w:type="dxa"/>
          </w:tcPr>
          <w:p w:rsidR="006A0B17" w:rsidRPr="006A0B17" w:rsidRDefault="006A0B17" w:rsidP="00682248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Bancos/ Tesorería</w:t>
            </w:r>
          </w:p>
          <w:p w:rsidR="006A0B17" w:rsidRPr="006A0B17" w:rsidRDefault="006A0B17" w:rsidP="00682248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432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="Times New Roman"/>
                <w:b/>
                <w:sz w:val="20"/>
                <w:szCs w:val="20"/>
                <w:lang w:val="es-ES"/>
              </w:rPr>
            </w:pPr>
            <w:r w:rsidRPr="006A0B17">
              <w:rPr>
                <w:rFonts w:ascii="Barlow" w:hAnsi="Barlow" w:cs="Times New Roman"/>
                <w:b/>
                <w:sz w:val="20"/>
                <w:szCs w:val="20"/>
                <w:lang w:val="es-ES"/>
              </w:rPr>
              <w:t>$20,652,734.26</w:t>
            </w:r>
          </w:p>
        </w:tc>
      </w:tr>
    </w:tbl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spacing w:line="240" w:lineRule="auto"/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lastRenderedPageBreak/>
        <w:t xml:space="preserve">Efectivo y Fondo Fijo. - </w:t>
      </w:r>
      <w:r w:rsidRPr="006A0B17">
        <w:rPr>
          <w:rFonts w:ascii="Barlow" w:hAnsi="Barlow" w:cstheme="minorHAnsi"/>
          <w:sz w:val="20"/>
          <w:szCs w:val="20"/>
        </w:rPr>
        <w:t>Cuenta utilizada para ingresar lo recaudado del ejercicio del día.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 xml:space="preserve">Bancos/Tesorería. - </w:t>
      </w:r>
      <w:r w:rsidRPr="006A0B17">
        <w:rPr>
          <w:rFonts w:ascii="Barlow" w:hAnsi="Barlow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:rsidR="006A0B17" w:rsidRPr="006A0B17" w:rsidRDefault="006A0B17" w:rsidP="006A0B17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b/>
          <w:sz w:val="20"/>
          <w:szCs w:val="20"/>
        </w:rPr>
        <w:t xml:space="preserve">Derechos a Recibir Efectivo y Equivalentes y Bienes o Servicios a recibir. - </w:t>
      </w:r>
      <w:r w:rsidRPr="006A0B17">
        <w:rPr>
          <w:rFonts w:ascii="Barlow" w:hAnsi="Barlow" w:cstheme="minorHAnsi"/>
          <w:sz w:val="20"/>
          <w:szCs w:val="20"/>
        </w:rPr>
        <w:t xml:space="preserve"> Los saldos de las cuentas por cobrar de los créditos otorgados de los 5 ejercicios anteriores se desglosan a continuación:</w:t>
      </w:r>
    </w:p>
    <w:p w:rsidR="006A0B17" w:rsidRPr="006A0B17" w:rsidRDefault="006A0B17" w:rsidP="006A0B17">
      <w:pPr>
        <w:pStyle w:val="Prrafodelista"/>
        <w:ind w:left="360"/>
        <w:jc w:val="both"/>
        <w:rPr>
          <w:rFonts w:ascii="Barlow" w:hAnsi="Barlow" w:cstheme="minorHAnsi"/>
          <w:sz w:val="20"/>
          <w:szCs w:val="20"/>
        </w:rPr>
      </w:pPr>
    </w:p>
    <w:tbl>
      <w:tblPr>
        <w:tblW w:w="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560"/>
      </w:tblGrid>
      <w:tr w:rsidR="006A0B17" w:rsidRPr="006A0B17" w:rsidTr="00682248">
        <w:trPr>
          <w:trHeight w:val="270"/>
        </w:trPr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$3,950,600.00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 xml:space="preserve"> $        665,000.00 </w:t>
            </w:r>
          </w:p>
        </w:tc>
      </w:tr>
      <w:tr w:rsidR="006A0B17" w:rsidRPr="006A0B17" w:rsidTr="00682248">
        <w:trPr>
          <w:trHeight w:val="255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$22,160,876.22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$0.00</w:t>
            </w:r>
          </w:p>
        </w:tc>
      </w:tr>
      <w:tr w:rsidR="006A0B17" w:rsidRPr="006A0B17" w:rsidTr="00682248">
        <w:trPr>
          <w:trHeight w:val="255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$2,749,147.26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$3,023,647.11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2014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$3,119,509.51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 xml:space="preserve">ANTERIORES A 2014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$35,716,413.57</w:t>
            </w: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7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 xml:space="preserve"> $  67,434,593.67 </w:t>
            </w:r>
          </w:p>
        </w:tc>
      </w:tr>
    </w:tbl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br/>
      </w:r>
      <w:r w:rsidRPr="006A0B17">
        <w:rPr>
          <w:rFonts w:ascii="Barlow" w:hAnsi="Barlow" w:cstheme="minorHAnsi"/>
          <w:sz w:val="20"/>
          <w:szCs w:val="20"/>
        </w:rPr>
        <w:br/>
      </w:r>
    </w:p>
    <w:p w:rsidR="006A0B17" w:rsidRPr="006A0B17" w:rsidRDefault="006A0B17" w:rsidP="006A0B17">
      <w:pPr>
        <w:pStyle w:val="Prrafodelista"/>
        <w:numPr>
          <w:ilvl w:val="0"/>
          <w:numId w:val="3"/>
        </w:num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lastRenderedPageBreak/>
        <w:t>La siguiente tabla presenta la agrupación por periodo de vencimiento en días.</w:t>
      </w:r>
    </w:p>
    <w:tbl>
      <w:tblPr>
        <w:tblW w:w="4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040"/>
      </w:tblGrid>
      <w:tr w:rsidR="006A0B17" w:rsidRPr="006A0B17" w:rsidTr="00682248">
        <w:trPr>
          <w:trHeight w:val="255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Menor a 90 días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Arial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sz w:val="20"/>
                <w:szCs w:val="20"/>
              </w:rPr>
              <w:t>$40,089,098.79</w:t>
            </w:r>
          </w:p>
        </w:tc>
      </w:tr>
      <w:tr w:rsidR="006A0B17" w:rsidRPr="006A0B17" w:rsidTr="00682248">
        <w:trPr>
          <w:trHeight w:val="27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Arial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91 a 180 días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$1,534,749.17</w:t>
            </w:r>
          </w:p>
        </w:tc>
      </w:tr>
      <w:tr w:rsidR="006A0B17" w:rsidRPr="006A0B17" w:rsidTr="00682248">
        <w:trPr>
          <w:trHeight w:val="27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181 a 365 días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$7,302,198.10</w:t>
            </w:r>
          </w:p>
        </w:tc>
      </w:tr>
      <w:tr w:rsidR="006A0B17" w:rsidRPr="006A0B17" w:rsidTr="00682248">
        <w:trPr>
          <w:trHeight w:val="27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55"/>
        </w:trPr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sz w:val="20"/>
                <w:szCs w:val="20"/>
              </w:rPr>
              <w:t>Mayor a 365 días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$18,508,547.61</w:t>
            </w:r>
          </w:p>
        </w:tc>
      </w:tr>
      <w:tr w:rsidR="006A0B17" w:rsidRPr="006A0B17" w:rsidTr="00682248">
        <w:trPr>
          <w:trHeight w:val="270"/>
        </w:trPr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  <w:t>$67,434,593.67</w:t>
            </w:r>
          </w:p>
        </w:tc>
      </w:tr>
    </w:tbl>
    <w:p w:rsidR="006A0B17" w:rsidRPr="006A0B17" w:rsidRDefault="006A0B17" w:rsidP="006A0B17">
      <w:pPr>
        <w:jc w:val="both"/>
        <w:rPr>
          <w:rFonts w:ascii="Barlow" w:hAnsi="Barlow" w:cstheme="minorHAnsi"/>
          <w:b/>
          <w:sz w:val="20"/>
          <w:szCs w:val="20"/>
        </w:rPr>
      </w:pPr>
    </w:p>
    <w:p w:rsidR="006A0B17" w:rsidRPr="006A0B17" w:rsidRDefault="006A0B17" w:rsidP="006A0B17">
      <w:pPr>
        <w:jc w:val="both"/>
        <w:rPr>
          <w:rFonts w:ascii="Barlow" w:hAnsi="Barlow" w:cstheme="minorHAnsi"/>
          <w:b/>
          <w:sz w:val="20"/>
          <w:szCs w:val="20"/>
        </w:rPr>
      </w:pPr>
      <w:r w:rsidRPr="006A0B17">
        <w:rPr>
          <w:rFonts w:ascii="Barlow" w:hAnsi="Barlow" w:cstheme="minorHAnsi"/>
          <w:b/>
          <w:sz w:val="20"/>
          <w:szCs w:val="20"/>
        </w:rPr>
        <w:t>Bienes disponibles para su trasformación o consumo (inventarios)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Inversiones Financieras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Bienes muebles, Inmuebles e intangibles.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Estimaciones y deterioros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lastRenderedPageBreak/>
        <w:t>Otros activos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Pasivo</w:t>
      </w:r>
    </w:p>
    <w:p w:rsidR="006A0B17" w:rsidRPr="006A0B17" w:rsidRDefault="006A0B17" w:rsidP="006A0B17">
      <w:pPr>
        <w:pStyle w:val="Prrafodelista"/>
        <w:numPr>
          <w:ilvl w:val="0"/>
          <w:numId w:val="4"/>
        </w:numPr>
        <w:jc w:val="both"/>
        <w:rPr>
          <w:rFonts w:ascii="Barlow" w:hAnsi="Barlow" w:cstheme="minorHAnsi"/>
          <w:bCs/>
          <w:sz w:val="20"/>
          <w:szCs w:val="20"/>
        </w:rPr>
      </w:pPr>
      <w:r w:rsidRPr="006A0B17">
        <w:rPr>
          <w:rFonts w:ascii="Barlow" w:hAnsi="Barlow" w:cstheme="minorHAnsi"/>
          <w:bCs/>
          <w:sz w:val="20"/>
          <w:szCs w:val="20"/>
        </w:rPr>
        <w:t xml:space="preserve">El fideicomiso cuenta con pasivos circulantes de otros pasivos a corto plazo </w:t>
      </w:r>
      <w:r w:rsidRPr="006A0B17">
        <w:rPr>
          <w:rFonts w:ascii="Barlow" w:hAnsi="Barlow" w:cstheme="minorHAnsi"/>
          <w:sz w:val="20"/>
          <w:szCs w:val="20"/>
        </w:rPr>
        <w:t>por $276,854.02</w:t>
      </w:r>
      <w:r w:rsidRPr="006A0B17">
        <w:rPr>
          <w:rFonts w:ascii="Barlow" w:hAnsi="Barlow" w:cs="Arial"/>
          <w:sz w:val="20"/>
          <w:szCs w:val="20"/>
        </w:rPr>
        <w:t xml:space="preserve"> </w:t>
      </w:r>
      <w:r w:rsidRPr="006A0B17">
        <w:rPr>
          <w:rFonts w:ascii="Barlow" w:hAnsi="Barlow" w:cstheme="minorHAnsi"/>
          <w:bCs/>
          <w:sz w:val="20"/>
          <w:szCs w:val="20"/>
        </w:rPr>
        <w:t>pesos, que corresponden a abono a créditos en espera de tratamiento de cartera y su futura aplicación.</w:t>
      </w:r>
    </w:p>
    <w:p w:rsidR="006A0B17" w:rsidRPr="006A0B17" w:rsidRDefault="006A0B17" w:rsidP="006A0B17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numPr>
          <w:ilvl w:val="0"/>
          <w:numId w:val="4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rPr>
          <w:rFonts w:ascii="Barlow" w:hAnsi="Barlow" w:cstheme="minorHAnsi"/>
          <w:b/>
          <w:smallCaps/>
          <w:sz w:val="20"/>
          <w:szCs w:val="20"/>
        </w:rPr>
      </w:pPr>
      <w:r w:rsidRPr="006A0B17">
        <w:rPr>
          <w:rFonts w:ascii="Barlow" w:hAnsi="Barlow" w:cstheme="minorHAnsi"/>
          <w:b/>
          <w:smallCaps/>
          <w:sz w:val="20"/>
          <w:szCs w:val="20"/>
        </w:rPr>
        <w:t>II)</w:t>
      </w:r>
      <w:r w:rsidRPr="006A0B17">
        <w:rPr>
          <w:rFonts w:ascii="Barlow" w:hAnsi="Barlow" w:cstheme="minorHAnsi"/>
          <w:b/>
          <w:smallCaps/>
          <w:sz w:val="20"/>
          <w:szCs w:val="20"/>
        </w:rPr>
        <w:tab/>
        <w:t>Notas al Estado de Actividades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Ingresos de Gestión.</w:t>
      </w:r>
    </w:p>
    <w:p w:rsidR="006A0B17" w:rsidRPr="006A0B17" w:rsidRDefault="006A0B17" w:rsidP="006A0B17">
      <w:pPr>
        <w:pStyle w:val="Prrafodelista"/>
        <w:numPr>
          <w:ilvl w:val="0"/>
          <w:numId w:val="5"/>
        </w:num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Los ingresos percibidos por el fideicomiso al 31 de marzo de 2020 son por la cantidad de $424,565.57 pesos correspondientes a los intereses ordinarios generados por créditos otorgados y los rendimientos bancarios.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:rsidR="006A0B17" w:rsidRPr="006A0B17" w:rsidRDefault="006A0B17" w:rsidP="006A0B17">
      <w:pPr>
        <w:pStyle w:val="Texto"/>
        <w:numPr>
          <w:ilvl w:val="0"/>
          <w:numId w:val="5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Otros ingresos y beneficios</w:t>
      </w:r>
    </w:p>
    <w:p w:rsidR="006A0B17" w:rsidRPr="006A0B17" w:rsidRDefault="006A0B17" w:rsidP="006A0B17">
      <w:pPr>
        <w:pStyle w:val="Texto"/>
        <w:numPr>
          <w:ilvl w:val="0"/>
          <w:numId w:val="3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lastRenderedPageBreak/>
        <w:t>Gastos y Otras Pérdidas:</w:t>
      </w:r>
    </w:p>
    <w:p w:rsidR="006A0B17" w:rsidRPr="006A0B17" w:rsidRDefault="006A0B17" w:rsidP="006A0B17">
      <w:pPr>
        <w:pStyle w:val="Prrafodelista"/>
        <w:numPr>
          <w:ilvl w:val="0"/>
          <w:numId w:val="6"/>
        </w:numPr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Los Servicios Generales por la cantidad de $27,578.22 pesos, destinados a las actividades propias del mismo.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0B17">
        <w:rPr>
          <w:rFonts w:ascii="Barlow" w:hAnsi="Barlow" w:cstheme="minorHAnsi"/>
          <w:b/>
          <w:smallCaps/>
          <w:sz w:val="20"/>
        </w:rPr>
        <w:t>III) Notas al Estado de Variación en la Hacienda Pública.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Patrimonio Generado del Ejercicio. -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Al 31 de marzo de 2020, la procedencia del aumento en el Patrimonio Generado se debe por concepto del ahorro neto del ejercicio por la cantidad de $</w:t>
      </w:r>
      <w:r w:rsidRPr="006A0B17">
        <w:rPr>
          <w:rFonts w:ascii="Barlow" w:hAnsi="Barlow"/>
          <w:sz w:val="20"/>
          <w:szCs w:val="20"/>
        </w:rPr>
        <w:t xml:space="preserve"> </w:t>
      </w:r>
      <w:r w:rsidRPr="006A0B17">
        <w:rPr>
          <w:rFonts w:ascii="Barlow" w:hAnsi="Barlow" w:cstheme="minorHAnsi"/>
          <w:sz w:val="20"/>
          <w:szCs w:val="20"/>
        </w:rPr>
        <w:t>1</w:t>
      </w:r>
      <w:proofErr w:type="gramStart"/>
      <w:r w:rsidRPr="006A0B17">
        <w:rPr>
          <w:rFonts w:ascii="Barlow" w:hAnsi="Barlow" w:cstheme="minorHAnsi"/>
          <w:sz w:val="20"/>
          <w:szCs w:val="20"/>
        </w:rPr>
        <w:t>,913,839.65</w:t>
      </w:r>
      <w:proofErr w:type="gramEnd"/>
      <w:r w:rsidRPr="006A0B17">
        <w:rPr>
          <w:rFonts w:ascii="Barlow" w:hAnsi="Barlow" w:cstheme="minorHAnsi"/>
          <w:sz w:val="20"/>
          <w:szCs w:val="20"/>
        </w:rPr>
        <w:t xml:space="preserve"> pesos.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0B17">
        <w:rPr>
          <w:rFonts w:ascii="Barlow" w:hAnsi="Barlow" w:cstheme="minorHAnsi"/>
          <w:b/>
          <w:smallCaps/>
          <w:sz w:val="20"/>
        </w:rPr>
        <w:t>IV)</w:t>
      </w:r>
      <w:r w:rsidRPr="006A0B17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  <w:lang w:val="es-MX"/>
        </w:rPr>
        <w:t>Efectivo y equivalentes</w:t>
      </w:r>
    </w:p>
    <w:p w:rsidR="006A0B17" w:rsidRPr="006A0B17" w:rsidRDefault="006A0B17" w:rsidP="006A0B17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Barlow" w:hAnsi="Barlow" w:cstheme="minorHAnsi"/>
          <w:sz w:val="20"/>
          <w:szCs w:val="20"/>
          <w:lang w:val="es-MX"/>
        </w:rPr>
      </w:pPr>
      <w:r w:rsidRPr="006A0B17">
        <w:rPr>
          <w:rFonts w:ascii="Barlow" w:hAnsi="Barlow" w:cstheme="minorHAnsi"/>
          <w:sz w:val="20"/>
          <w:szCs w:val="20"/>
          <w:lang w:val="es-MX"/>
        </w:rPr>
        <w:t>Flujo de Efectivo en la cuenta de efectivo y equivalentes es como sigue: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6A0B17" w:rsidRPr="006A0B17" w:rsidTr="00682248">
        <w:tc>
          <w:tcPr>
            <w:tcW w:w="2881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2881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Saldo Inicial</w:t>
            </w:r>
          </w:p>
        </w:tc>
        <w:tc>
          <w:tcPr>
            <w:tcW w:w="288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Saldo Final</w:t>
            </w:r>
          </w:p>
        </w:tc>
      </w:tr>
      <w:tr w:rsidR="006A0B17" w:rsidRPr="006A0B17" w:rsidTr="00682248">
        <w:tc>
          <w:tcPr>
            <w:tcW w:w="2881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Fondo Fijo</w:t>
            </w:r>
          </w:p>
        </w:tc>
        <w:tc>
          <w:tcPr>
            <w:tcW w:w="2881" w:type="dxa"/>
          </w:tcPr>
          <w:p w:rsidR="006A0B17" w:rsidRPr="006A0B17" w:rsidRDefault="006A0B17" w:rsidP="00682248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="Arial"/>
                <w:bCs/>
                <w:sz w:val="20"/>
                <w:szCs w:val="20"/>
              </w:rPr>
              <w:t>$0.00</w:t>
            </w:r>
          </w:p>
        </w:tc>
        <w:tc>
          <w:tcPr>
            <w:tcW w:w="2882" w:type="dxa"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6A0B17">
              <w:rPr>
                <w:rFonts w:ascii="Barlow" w:hAnsi="Barlow" w:cs="Arial"/>
                <w:bCs/>
                <w:sz w:val="20"/>
                <w:szCs w:val="20"/>
              </w:rPr>
              <w:t>$0.00</w:t>
            </w:r>
          </w:p>
        </w:tc>
      </w:tr>
      <w:tr w:rsidR="006A0B17" w:rsidRPr="006A0B17" w:rsidTr="00682248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17" w:rsidRPr="006A0B17" w:rsidRDefault="006A0B17" w:rsidP="00682248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Total de Efectivo y Equivalentes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6A0B17">
              <w:rPr>
                <w:rFonts w:ascii="Barlow" w:hAnsi="Barlow" w:cs="Times New Roman"/>
                <w:b/>
                <w:sz w:val="20"/>
                <w:szCs w:val="20"/>
                <w:lang w:val="es-ES"/>
              </w:rPr>
              <w:t>$20,856,339.40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Cs/>
                <w:sz w:val="20"/>
                <w:szCs w:val="20"/>
              </w:rPr>
            </w:pPr>
            <w:r w:rsidRPr="006A0B17">
              <w:rPr>
                <w:rFonts w:ascii="Barlow" w:hAnsi="Barlow" w:cs="Times New Roman"/>
                <w:b/>
                <w:sz w:val="20"/>
                <w:szCs w:val="20"/>
                <w:lang w:val="es-ES"/>
              </w:rPr>
              <w:t>$20,652,734.26</w:t>
            </w:r>
          </w:p>
        </w:tc>
      </w:tr>
    </w:tbl>
    <w:p w:rsidR="006A0B17" w:rsidRPr="006A0B17" w:rsidRDefault="006A0B17" w:rsidP="006A0B17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</w:p>
    <w:p w:rsidR="006A0B17" w:rsidRPr="006A0B17" w:rsidRDefault="006A0B17" w:rsidP="006A0B17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numPr>
          <w:ilvl w:val="0"/>
          <w:numId w:val="7"/>
        </w:numPr>
        <w:spacing w:line="276" w:lineRule="auto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marzo no genera la cuenta correspondiente. </w:t>
      </w:r>
    </w:p>
    <w:p w:rsidR="006A0B17" w:rsidRPr="006A0B17" w:rsidRDefault="006A0B17" w:rsidP="006A0B1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6A0B17">
        <w:rPr>
          <w:rFonts w:ascii="Barlow" w:hAnsi="Barlow" w:cstheme="minorHAnsi"/>
          <w:b/>
          <w:smallCaps/>
          <w:sz w:val="20"/>
        </w:rPr>
        <w:lastRenderedPageBreak/>
        <w:t>v) Conciliación entre los ingresos presupuestarios y contables, así como entre los egresos presupuestarios y los gastos contables.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tbl>
      <w:tblPr>
        <w:tblW w:w="908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82"/>
      </w:tblGrid>
      <w:tr w:rsidR="006A0B17" w:rsidRPr="006A0B17" w:rsidTr="00682248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$424,565.57</w:t>
            </w:r>
          </w:p>
        </w:tc>
      </w:tr>
      <w:tr w:rsidR="006A0B17" w:rsidRPr="006A0B17" w:rsidTr="00682248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0B17" w:rsidRPr="006A0B17" w:rsidTr="00682248">
        <w:trPr>
          <w:trHeight w:val="15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67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0</w:t>
            </w:r>
          </w:p>
        </w:tc>
      </w:tr>
      <w:tr w:rsidR="006A0B17" w:rsidRPr="006A0B17" w:rsidTr="00682248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377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both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eastAsia="Times New Roman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eastAsia="Times New Roman" w:hAnsi="Barlow" w:cs="Calibri"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$424,565.57</w:t>
            </w:r>
          </w:p>
        </w:tc>
      </w:tr>
    </w:tbl>
    <w:p w:rsidR="006A0B17" w:rsidRPr="006A0B17" w:rsidRDefault="006A0B17" w:rsidP="006A0B1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left="360" w:firstLine="0"/>
        <w:rPr>
          <w:rFonts w:ascii="Barlow" w:hAnsi="Barlow" w:cstheme="minorHAnsi"/>
          <w:sz w:val="20"/>
          <w:lang w:val="es-MX"/>
        </w:rPr>
      </w:pPr>
    </w:p>
    <w:tbl>
      <w:tblPr>
        <w:tblW w:w="7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6A0B17" w:rsidRPr="006A0B17" w:rsidTr="00682248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lastRenderedPageBreak/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6A0B17" w:rsidRPr="006A0B17" w:rsidRDefault="006A0B17" w:rsidP="00682248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$27,578.22</w:t>
            </w:r>
          </w:p>
        </w:tc>
      </w:tr>
      <w:tr w:rsidR="006A0B17" w:rsidRPr="006A0B17" w:rsidTr="00682248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6A0B17" w:rsidRPr="006A0B17" w:rsidTr="00682248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jc w:val="center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A0B17" w:rsidRPr="006A0B17" w:rsidTr="00682248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:rsidR="006A0B17" w:rsidRPr="006A0B17" w:rsidRDefault="006A0B17" w:rsidP="00682248">
            <w:pPr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eastAsia="Times New Roman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6A0B17" w:rsidRPr="006A0B17" w:rsidTr="00682248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6A0B17" w:rsidRPr="006A0B17" w:rsidRDefault="006A0B17" w:rsidP="00682248">
            <w:pPr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6A0B17" w:rsidRPr="006A0B17" w:rsidRDefault="006A0B17" w:rsidP="00682248">
            <w:pPr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6A0B17">
              <w:rPr>
                <w:rFonts w:ascii="Barlow" w:hAnsi="Barlow" w:cstheme="minorHAnsi"/>
                <w:sz w:val="20"/>
                <w:szCs w:val="20"/>
              </w:rPr>
              <w:t>$27,578.22</w:t>
            </w:r>
          </w:p>
        </w:tc>
      </w:tr>
    </w:tbl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</w:p>
    <w:p w:rsidR="006A0B17" w:rsidRPr="006A0B17" w:rsidRDefault="006A0B17" w:rsidP="006A0B17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  <w:r w:rsidRPr="006A0B17">
        <w:rPr>
          <w:rFonts w:ascii="Barlow" w:hAnsi="Barlow" w:cstheme="minorHAnsi"/>
          <w:b/>
          <w:sz w:val="20"/>
        </w:rPr>
        <w:t>b)</w:t>
      </w:r>
      <w:r w:rsidRPr="006A0B17">
        <w:rPr>
          <w:rFonts w:ascii="Barlow" w:hAnsi="Barlow" w:cstheme="minorHAnsi"/>
          <w:sz w:val="20"/>
        </w:rPr>
        <w:t xml:space="preserve"> </w:t>
      </w:r>
      <w:r w:rsidRPr="006A0B17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:rsidR="006A0B17" w:rsidRPr="006A0B17" w:rsidRDefault="006A0B17" w:rsidP="006A0B17">
      <w:pPr>
        <w:pStyle w:val="Texto"/>
        <w:spacing w:line="276" w:lineRule="auto"/>
        <w:rPr>
          <w:rFonts w:ascii="Barlow" w:hAnsi="Barlow" w:cstheme="minorHAnsi"/>
          <w:b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>Las cuentas que se manejan para efectos de estas Notas son las siguientes: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</w:rPr>
      </w:pPr>
      <w:r w:rsidRPr="006A0B17">
        <w:rPr>
          <w:rFonts w:ascii="Barlow" w:hAnsi="Barlow" w:cstheme="minorHAnsi"/>
          <w:b/>
          <w:sz w:val="20"/>
        </w:rPr>
        <w:t>Cuentas de Orden Contables y Presupuestarias: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r w:rsidRPr="006A0B17">
        <w:rPr>
          <w:rFonts w:ascii="Barlow" w:hAnsi="Barlow" w:cstheme="minorHAnsi"/>
          <w:i/>
          <w:sz w:val="20"/>
        </w:rPr>
        <w:t>Contables: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i/>
          <w:sz w:val="20"/>
        </w:rPr>
      </w:pPr>
      <w:proofErr w:type="gramStart"/>
      <w:r w:rsidRPr="006A0B17">
        <w:rPr>
          <w:rFonts w:ascii="Barlow" w:hAnsi="Barlow" w:cstheme="minorHAnsi"/>
          <w:i/>
          <w:sz w:val="20"/>
        </w:rPr>
        <w:t>ninguna</w:t>
      </w:r>
      <w:proofErr w:type="gramEnd"/>
    </w:p>
    <w:p w:rsidR="006A0B17" w:rsidRPr="006A0B17" w:rsidRDefault="006A0B17" w:rsidP="006A0B17">
      <w:pPr>
        <w:pStyle w:val="Texto"/>
        <w:tabs>
          <w:tab w:val="left" w:pos="1260"/>
        </w:tabs>
        <w:spacing w:line="276" w:lineRule="auto"/>
        <w:ind w:firstLine="0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i/>
          <w:sz w:val="20"/>
        </w:rPr>
        <w:t>Presupuestarias: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</w:rPr>
      </w:pPr>
      <w:r w:rsidRPr="006A0B17">
        <w:rPr>
          <w:rFonts w:ascii="Barlow" w:hAnsi="Barlow" w:cstheme="minorHAnsi"/>
          <w:sz w:val="20"/>
        </w:rPr>
        <w:t>Cuentas de ingresos.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Los ingresos al 31 de marzo de 2020 son por la cantidad de $</w:t>
      </w:r>
      <w:r w:rsidRPr="006A0B17">
        <w:rPr>
          <w:rFonts w:ascii="Barlow" w:eastAsia="Times New Roman" w:hAnsi="Barlow" w:cs="Calibri"/>
          <w:bCs/>
          <w:color w:val="000000"/>
          <w:sz w:val="20"/>
          <w:szCs w:val="20"/>
        </w:rPr>
        <w:t xml:space="preserve"> </w:t>
      </w:r>
      <w:r w:rsidRPr="006A0B17">
        <w:rPr>
          <w:rFonts w:ascii="Barlow" w:hAnsi="Barlow" w:cstheme="minorHAnsi"/>
          <w:sz w:val="20"/>
          <w:szCs w:val="20"/>
        </w:rPr>
        <w:t>217,903.85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Cuentas de egresos.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lastRenderedPageBreak/>
        <w:t>Los gastos ejercidos son por concepto de los Servicios Generales por la cantidad de $16,410.07</w:t>
      </w:r>
      <w:r w:rsidRPr="006A0B17">
        <w:rPr>
          <w:rFonts w:ascii="Barlow" w:eastAsia="Times New Roman" w:hAnsi="Barlow" w:cs="Calibri"/>
          <w:b/>
          <w:bCs/>
          <w:color w:val="000000"/>
          <w:sz w:val="20"/>
          <w:szCs w:val="20"/>
        </w:rPr>
        <w:t xml:space="preserve"> </w:t>
      </w:r>
      <w:r w:rsidRPr="006A0B17">
        <w:rPr>
          <w:rFonts w:ascii="Barlow" w:hAnsi="Barlow" w:cstheme="minorHAnsi"/>
          <w:sz w:val="20"/>
          <w:szCs w:val="20"/>
        </w:rPr>
        <w:t>pesos</w:t>
      </w:r>
      <w:r w:rsidRPr="006A0B17">
        <w:rPr>
          <w:rFonts w:ascii="Barlow" w:hAnsi="Barlow" w:cstheme="minorHAnsi"/>
          <w:b/>
          <w:bCs/>
          <w:sz w:val="20"/>
          <w:szCs w:val="20"/>
        </w:rPr>
        <w:t xml:space="preserve"> 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  <w:r w:rsidRPr="006A0B17">
        <w:rPr>
          <w:rFonts w:ascii="Barlow" w:hAnsi="Barlow" w:cstheme="minorHAnsi"/>
          <w:sz w:val="20"/>
          <w:szCs w:val="20"/>
        </w:rPr>
        <w:tab/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Introducción. –</w:t>
      </w:r>
    </w:p>
    <w:p w:rsidR="006A0B17" w:rsidRPr="006A0B17" w:rsidRDefault="006A0B17" w:rsidP="006A0B17">
      <w:pPr>
        <w:jc w:val="both"/>
        <w:rPr>
          <w:rFonts w:ascii="Barlow" w:hAnsi="Barlow" w:cstheme="minorHAnsi"/>
          <w:bCs/>
          <w:sz w:val="20"/>
          <w:szCs w:val="20"/>
        </w:rPr>
      </w:pPr>
      <w:r w:rsidRPr="006A0B17">
        <w:rPr>
          <w:rFonts w:ascii="Barlow" w:hAnsi="Barlow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:rsidR="006A0B17" w:rsidRPr="006A0B17" w:rsidRDefault="006A0B17" w:rsidP="006A0B17">
      <w:pPr>
        <w:jc w:val="both"/>
        <w:rPr>
          <w:rFonts w:ascii="Barlow" w:hAnsi="Barlow" w:cstheme="minorHAnsi"/>
          <w:bCs/>
          <w:sz w:val="20"/>
          <w:szCs w:val="20"/>
        </w:rPr>
      </w:pPr>
      <w:r w:rsidRPr="006A0B17">
        <w:rPr>
          <w:rFonts w:ascii="Barlow" w:hAnsi="Barlow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Panorama económico y financiero. –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El Fideicomiso denominado FONDO DE APOYO A LA PRODUCTIVIDAD AGROPECUARIA DEL ESTADO DE YUCATÁN (FOPROYUC) otorga “financiamiento recuperable” a los productores del campo. El patrimonio que lo constituye se va regenerando mediante las recuperaciones de capital más los intereses ordinarios generados por cada crédito otorgado.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Autorización e Historia.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bCs/>
          <w:sz w:val="20"/>
          <w:szCs w:val="20"/>
        </w:rPr>
        <w:t xml:space="preserve">El 14 de abril de 1999 se firma un acuerdo de coordinación para la generación del FONDO </w:t>
      </w:r>
      <w:r w:rsidRPr="006A0B17">
        <w:rPr>
          <w:rFonts w:ascii="Barlow" w:hAnsi="Barlow" w:cstheme="minorHAnsi"/>
          <w:sz w:val="20"/>
          <w:szCs w:val="20"/>
        </w:rPr>
        <w:t>DE APOYO A LA PRODUCTIVIDAD AGROPECUARIA DEL ESTADO DE YUCATÁN (FOPROYUC)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Organización y Objeto Social. -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El Fideicomiso denominado FONDO DE APOYO A LA PRODUCTIVIDAD AGROPECUARIA DEL ESTADO DE YUCATÁN (FOPROYUC) fue constituido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Hacienda y la Secretaría de Planeación y Desarrollo Rural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lastRenderedPageBreak/>
        <w:t>Ejercicio Fiscal</w:t>
      </w:r>
      <w:proofErr w:type="gramStart"/>
      <w:r w:rsidRPr="006A0B17">
        <w:rPr>
          <w:rFonts w:ascii="Barlow" w:hAnsi="Barlow" w:cstheme="minorHAnsi"/>
          <w:sz w:val="20"/>
          <w:szCs w:val="20"/>
        </w:rPr>
        <w:t>:  1</w:t>
      </w:r>
      <w:proofErr w:type="gramEnd"/>
      <w:r w:rsidRPr="006A0B17">
        <w:rPr>
          <w:rFonts w:ascii="Barlow" w:hAnsi="Barlow" w:cstheme="minorHAnsi"/>
          <w:sz w:val="20"/>
          <w:szCs w:val="20"/>
        </w:rPr>
        <w:t xml:space="preserve"> de enero al 31 de diciembre de 2020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Consideraciones fiscales: ninguna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 xml:space="preserve"> 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La administración de este fideicomiso está a cargo de un Comité Técnico, cuya integración, facultades y obligaciones se encuentras estipuladas en su Decreto de Creación.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Base de preparación de Estados Financieros. -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>POLITICAS DE CONTABILIDAD SIGNIFICATIVAS. -</w:t>
      </w:r>
    </w:p>
    <w:p w:rsidR="006A0B17" w:rsidRPr="006A0B17" w:rsidRDefault="006A0B17" w:rsidP="006A0B17">
      <w:pPr>
        <w:numPr>
          <w:ilvl w:val="0"/>
          <w:numId w:val="2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6A0B17">
        <w:rPr>
          <w:rFonts w:ascii="Barlow" w:hAnsi="Barlow" w:cstheme="minorHAnsi"/>
          <w:b/>
          <w:sz w:val="20"/>
          <w:szCs w:val="20"/>
        </w:rPr>
        <w:t>Registro de Ingresos. -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El patrimonio que constituye este fideicomiso, es aportado por los beneficiarios conforme se vaya acordando en la Junta del Comité Técnico y Administración. Estas aportaciones no se aprovisionan, ya que se van registrando conforme se vaya generando Recuperaciones de Capital más los intereses ordinarios generados por cada crédito otorgado, en base a disponibilidad de recursos del Fideicomiso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Los intereses ganados de la cuenta son registrados al momento de generarse.</w:t>
      </w:r>
    </w:p>
    <w:p w:rsidR="006A0B17" w:rsidRPr="006A0B17" w:rsidRDefault="006A0B17" w:rsidP="006A0B17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6A0B17">
        <w:rPr>
          <w:rFonts w:ascii="Barlow" w:hAnsi="Barlow" w:cstheme="minorHAnsi"/>
          <w:b/>
          <w:bCs/>
          <w:sz w:val="20"/>
          <w:szCs w:val="20"/>
        </w:rPr>
        <w:t xml:space="preserve">       B) Registro de Egresos. -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Estos se van a registrando a cuentas de resultados y en los rubros autorizados, conforme se vayan ejerciendo.</w:t>
      </w:r>
    </w:p>
    <w:p w:rsid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>Es importante mencionar que el monto del egreso en cada uno de los ejercicios, se va generando de acuerdo a la autorización nuevos créditos, esta deberá de ser solicitada en el seno de la Junta del Comité Técnico y de Administración del Fondo quien dará su aprobación en su caso.</w:t>
      </w:r>
    </w:p>
    <w:p w:rsidR="006A0B17" w:rsidRPr="006A0B17" w:rsidRDefault="006A0B17" w:rsidP="006A0B17">
      <w:pPr>
        <w:jc w:val="both"/>
        <w:rPr>
          <w:rFonts w:ascii="Barlow" w:hAnsi="Barlow" w:cstheme="minorHAnsi"/>
          <w:sz w:val="20"/>
          <w:szCs w:val="20"/>
        </w:rPr>
      </w:pP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lastRenderedPageBreak/>
        <w:t>Posición en moneda extranjera y protección por riego cambiario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maneja el rubro correspondiente. </w:t>
      </w: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Reporte analítico del activo</w:t>
      </w: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 xml:space="preserve">El fideicomiso en el mes de febrero no maneja el rubro correspondiente. </w:t>
      </w: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Fideicomisos mandatos y análogos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el rubro correspondiente. </w:t>
      </w: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 xml:space="preserve">Reporte de la Recaudación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el rubro correspondiente. 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Información sobre la Deuda y el Reporte Analítico de la Deuda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la cuenta correspondiente. 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Calificaciones otorgadas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el rubro correspondiente. 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Proceso de Mejora</w:t>
      </w: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el rubro correspondiente. 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Información por Segmentos</w:t>
      </w:r>
    </w:p>
    <w:p w:rsid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6A0B17">
        <w:rPr>
          <w:rFonts w:ascii="Barlow" w:hAnsi="Barlow" w:cstheme="minorHAnsi"/>
          <w:sz w:val="20"/>
          <w:lang w:val="es-MX"/>
        </w:rPr>
        <w:t xml:space="preserve">El fideicomiso en el mes de febrero no genera la cuenta correspondiente. </w:t>
      </w:r>
    </w:p>
    <w:p w:rsid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lastRenderedPageBreak/>
        <w:t>Eventos Posteriores al Cierre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theme="minorHAnsi"/>
          <w:sz w:val="20"/>
          <w:szCs w:val="20"/>
        </w:rPr>
        <w:t xml:space="preserve">El fideicomiso en el mes de febrero no genera el rubro correspondiente. 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Partes Relacionadas</w:t>
      </w:r>
    </w:p>
    <w:p w:rsidR="006A0B17" w:rsidRPr="006A0B17" w:rsidRDefault="006A0B17" w:rsidP="006A0B17">
      <w:pPr>
        <w:rPr>
          <w:rFonts w:ascii="Barlow" w:hAnsi="Barlow" w:cs="Arial"/>
          <w:sz w:val="20"/>
          <w:szCs w:val="20"/>
        </w:rPr>
      </w:pPr>
      <w:r w:rsidRPr="006A0B17">
        <w:rPr>
          <w:rFonts w:ascii="Barlow" w:hAnsi="Barlow" w:cs="Arial"/>
          <w:sz w:val="20"/>
          <w:szCs w:val="20"/>
        </w:rPr>
        <w:t>No existen partes relacionadas que pudieran ejercer influencia significativa sobre la toma de decisiones financieras y operativas</w:t>
      </w:r>
    </w:p>
    <w:p w:rsidR="006A0B17" w:rsidRPr="006A0B17" w:rsidRDefault="006A0B17" w:rsidP="006A0B17">
      <w:pPr>
        <w:rPr>
          <w:rFonts w:ascii="Barlow" w:hAnsi="Barlow" w:cs="Arial"/>
          <w:b/>
          <w:sz w:val="20"/>
          <w:szCs w:val="20"/>
        </w:rPr>
      </w:pPr>
      <w:r w:rsidRPr="006A0B17">
        <w:rPr>
          <w:rFonts w:ascii="Barlow" w:hAnsi="Barlow" w:cs="Arial"/>
          <w:b/>
          <w:sz w:val="20"/>
          <w:szCs w:val="20"/>
        </w:rPr>
        <w:t>Responsabilidad Sobre la Presentación Razonable de la Información Contable</w:t>
      </w:r>
    </w:p>
    <w:p w:rsidR="00FB27F1" w:rsidRPr="006A0B17" w:rsidRDefault="00FB27F1" w:rsidP="00AC3AE1">
      <w:pPr>
        <w:rPr>
          <w:rFonts w:ascii="Barlow" w:hAnsi="Barlow" w:cs="Arial"/>
          <w:b/>
          <w:sz w:val="20"/>
          <w:szCs w:val="20"/>
        </w:rPr>
      </w:pPr>
    </w:p>
    <w:p w:rsidR="00FB27F1" w:rsidRPr="006A0B17" w:rsidRDefault="00FB27F1" w:rsidP="00FB27F1">
      <w:pPr>
        <w:spacing w:line="240" w:lineRule="auto"/>
        <w:rPr>
          <w:rFonts w:ascii="Barlow" w:hAnsi="Barlow" w:cs="Arial"/>
          <w:sz w:val="20"/>
          <w:szCs w:val="20"/>
        </w:rPr>
      </w:pPr>
      <w:r w:rsidRPr="006A0B17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C3AE1" w:rsidRPr="006A0B17" w:rsidRDefault="00AC3AE1" w:rsidP="00AC3AE1">
      <w:pPr>
        <w:spacing w:line="240" w:lineRule="auto"/>
        <w:rPr>
          <w:rFonts w:ascii="Barlow" w:hAnsi="Barlow" w:cs="Arial"/>
          <w:sz w:val="20"/>
          <w:szCs w:val="20"/>
        </w:rPr>
      </w:pPr>
    </w:p>
    <w:p w:rsidR="00AC3AE1" w:rsidRPr="006A0B17" w:rsidRDefault="00AC3AE1" w:rsidP="00AC3AE1">
      <w:pPr>
        <w:rPr>
          <w:rFonts w:ascii="Barlow" w:hAnsi="Barlow" w:cs="Arial"/>
          <w:sz w:val="20"/>
          <w:szCs w:val="20"/>
        </w:rPr>
      </w:pPr>
    </w:p>
    <w:sectPr w:rsidR="00AC3AE1" w:rsidRPr="006A0B17" w:rsidSect="00F3433C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F4E" w:rsidRDefault="00BB5F4E" w:rsidP="00FB27F1">
      <w:pPr>
        <w:spacing w:after="0" w:line="240" w:lineRule="auto"/>
      </w:pPr>
      <w:r>
        <w:separator/>
      </w:r>
    </w:p>
  </w:endnote>
  <w:endnote w:type="continuationSeparator" w:id="0">
    <w:p w:rsidR="00BB5F4E" w:rsidRDefault="00BB5F4E" w:rsidP="00FB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F4E" w:rsidRDefault="00BB5F4E" w:rsidP="00FB27F1">
      <w:pPr>
        <w:spacing w:after="0" w:line="240" w:lineRule="auto"/>
      </w:pPr>
      <w:r>
        <w:separator/>
      </w:r>
    </w:p>
  </w:footnote>
  <w:footnote w:type="continuationSeparator" w:id="0">
    <w:p w:rsidR="00BB5F4E" w:rsidRDefault="00BB5F4E" w:rsidP="00FB2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78EA"/>
    <w:multiLevelType w:val="hybridMultilevel"/>
    <w:tmpl w:val="EB4AFD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6CBB"/>
    <w:rsid w:val="000371EC"/>
    <w:rsid w:val="00064657"/>
    <w:rsid w:val="0007213B"/>
    <w:rsid w:val="000773CA"/>
    <w:rsid w:val="00096453"/>
    <w:rsid w:val="000C4537"/>
    <w:rsid w:val="000F7442"/>
    <w:rsid w:val="00127F72"/>
    <w:rsid w:val="0013153F"/>
    <w:rsid w:val="00142642"/>
    <w:rsid w:val="00147D1E"/>
    <w:rsid w:val="00164BE6"/>
    <w:rsid w:val="0016723D"/>
    <w:rsid w:val="001711BF"/>
    <w:rsid w:val="0018132A"/>
    <w:rsid w:val="00184990"/>
    <w:rsid w:val="001A2203"/>
    <w:rsid w:val="001B3911"/>
    <w:rsid w:val="001D0F14"/>
    <w:rsid w:val="001E3AE0"/>
    <w:rsid w:val="001F00E5"/>
    <w:rsid w:val="001F3053"/>
    <w:rsid w:val="001F608F"/>
    <w:rsid w:val="00257DD7"/>
    <w:rsid w:val="00267C3E"/>
    <w:rsid w:val="00281CE3"/>
    <w:rsid w:val="00283E26"/>
    <w:rsid w:val="00290131"/>
    <w:rsid w:val="00293DFC"/>
    <w:rsid w:val="00295F09"/>
    <w:rsid w:val="002C58EF"/>
    <w:rsid w:val="002C7D05"/>
    <w:rsid w:val="002D6409"/>
    <w:rsid w:val="002F703A"/>
    <w:rsid w:val="00310948"/>
    <w:rsid w:val="00311387"/>
    <w:rsid w:val="003129FF"/>
    <w:rsid w:val="003178C0"/>
    <w:rsid w:val="003304DD"/>
    <w:rsid w:val="00336198"/>
    <w:rsid w:val="003446EC"/>
    <w:rsid w:val="003568CF"/>
    <w:rsid w:val="00367A76"/>
    <w:rsid w:val="00385CB4"/>
    <w:rsid w:val="00386266"/>
    <w:rsid w:val="00396313"/>
    <w:rsid w:val="003A7074"/>
    <w:rsid w:val="003A71B1"/>
    <w:rsid w:val="003B3D93"/>
    <w:rsid w:val="003C441C"/>
    <w:rsid w:val="003E2DC9"/>
    <w:rsid w:val="003E5BEC"/>
    <w:rsid w:val="00422742"/>
    <w:rsid w:val="00457EB6"/>
    <w:rsid w:val="004659B6"/>
    <w:rsid w:val="00470043"/>
    <w:rsid w:val="00485D4F"/>
    <w:rsid w:val="004872D2"/>
    <w:rsid w:val="004A1015"/>
    <w:rsid w:val="004B35E3"/>
    <w:rsid w:val="004C2C21"/>
    <w:rsid w:val="004C6FCF"/>
    <w:rsid w:val="004F33EE"/>
    <w:rsid w:val="004F5B8F"/>
    <w:rsid w:val="005620D4"/>
    <w:rsid w:val="00574E2A"/>
    <w:rsid w:val="00594617"/>
    <w:rsid w:val="005976AC"/>
    <w:rsid w:val="005B14F0"/>
    <w:rsid w:val="005D3354"/>
    <w:rsid w:val="005E4A6B"/>
    <w:rsid w:val="005F3232"/>
    <w:rsid w:val="006026BE"/>
    <w:rsid w:val="00626CCD"/>
    <w:rsid w:val="00626DFB"/>
    <w:rsid w:val="0067300E"/>
    <w:rsid w:val="00676289"/>
    <w:rsid w:val="00680748"/>
    <w:rsid w:val="00682913"/>
    <w:rsid w:val="006A0B17"/>
    <w:rsid w:val="006A62D7"/>
    <w:rsid w:val="006C143A"/>
    <w:rsid w:val="006C5325"/>
    <w:rsid w:val="006D0C6B"/>
    <w:rsid w:val="006E1347"/>
    <w:rsid w:val="006E6DBE"/>
    <w:rsid w:val="006F0BF0"/>
    <w:rsid w:val="006F3019"/>
    <w:rsid w:val="00704768"/>
    <w:rsid w:val="007176C4"/>
    <w:rsid w:val="00722B31"/>
    <w:rsid w:val="00725EF9"/>
    <w:rsid w:val="00732B98"/>
    <w:rsid w:val="00771D1A"/>
    <w:rsid w:val="0078569B"/>
    <w:rsid w:val="007A5830"/>
    <w:rsid w:val="007B6390"/>
    <w:rsid w:val="007D0DB7"/>
    <w:rsid w:val="00811B38"/>
    <w:rsid w:val="00817FBD"/>
    <w:rsid w:val="008F572B"/>
    <w:rsid w:val="008F6651"/>
    <w:rsid w:val="00906837"/>
    <w:rsid w:val="009103A3"/>
    <w:rsid w:val="00915AD7"/>
    <w:rsid w:val="009323C0"/>
    <w:rsid w:val="00985D9D"/>
    <w:rsid w:val="00986975"/>
    <w:rsid w:val="009961B3"/>
    <w:rsid w:val="009A30C8"/>
    <w:rsid w:val="009D1727"/>
    <w:rsid w:val="009D29AD"/>
    <w:rsid w:val="009F0748"/>
    <w:rsid w:val="009F24D0"/>
    <w:rsid w:val="009F7B2B"/>
    <w:rsid w:val="00A047BA"/>
    <w:rsid w:val="00A20D90"/>
    <w:rsid w:val="00A33344"/>
    <w:rsid w:val="00A401C4"/>
    <w:rsid w:val="00A43B6E"/>
    <w:rsid w:val="00A51C6B"/>
    <w:rsid w:val="00A815C4"/>
    <w:rsid w:val="00A92EE2"/>
    <w:rsid w:val="00AC3AE1"/>
    <w:rsid w:val="00AE69D5"/>
    <w:rsid w:val="00AE6D66"/>
    <w:rsid w:val="00AF0F08"/>
    <w:rsid w:val="00AF32A9"/>
    <w:rsid w:val="00B14E7E"/>
    <w:rsid w:val="00B15E52"/>
    <w:rsid w:val="00B23082"/>
    <w:rsid w:val="00B258AC"/>
    <w:rsid w:val="00B51EBA"/>
    <w:rsid w:val="00B56042"/>
    <w:rsid w:val="00B56753"/>
    <w:rsid w:val="00B71BF1"/>
    <w:rsid w:val="00B73606"/>
    <w:rsid w:val="00B738C6"/>
    <w:rsid w:val="00B76F8C"/>
    <w:rsid w:val="00B9625C"/>
    <w:rsid w:val="00B9675B"/>
    <w:rsid w:val="00BB5F4E"/>
    <w:rsid w:val="00BD01EF"/>
    <w:rsid w:val="00BF6CAF"/>
    <w:rsid w:val="00C35B95"/>
    <w:rsid w:val="00C56CF6"/>
    <w:rsid w:val="00C742CA"/>
    <w:rsid w:val="00C77B36"/>
    <w:rsid w:val="00C9462F"/>
    <w:rsid w:val="00CA0772"/>
    <w:rsid w:val="00CD5BC2"/>
    <w:rsid w:val="00CF52F5"/>
    <w:rsid w:val="00CF60A8"/>
    <w:rsid w:val="00D26F75"/>
    <w:rsid w:val="00D77113"/>
    <w:rsid w:val="00D8027D"/>
    <w:rsid w:val="00D83798"/>
    <w:rsid w:val="00D868A9"/>
    <w:rsid w:val="00DA5549"/>
    <w:rsid w:val="00DB07D3"/>
    <w:rsid w:val="00DD08AE"/>
    <w:rsid w:val="00DD4721"/>
    <w:rsid w:val="00DE4226"/>
    <w:rsid w:val="00DF67E7"/>
    <w:rsid w:val="00E302AA"/>
    <w:rsid w:val="00E60D00"/>
    <w:rsid w:val="00E81BC9"/>
    <w:rsid w:val="00EA0B5D"/>
    <w:rsid w:val="00ED350B"/>
    <w:rsid w:val="00F3433C"/>
    <w:rsid w:val="00F41676"/>
    <w:rsid w:val="00F42AA5"/>
    <w:rsid w:val="00F47BFC"/>
    <w:rsid w:val="00F51BF4"/>
    <w:rsid w:val="00F862FB"/>
    <w:rsid w:val="00F96590"/>
    <w:rsid w:val="00FA27DC"/>
    <w:rsid w:val="00FB27F1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2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7F1"/>
  </w:style>
  <w:style w:type="paragraph" w:styleId="Piedepgina">
    <w:name w:val="footer"/>
    <w:basedOn w:val="Normal"/>
    <w:link w:val="PiedepginaCar"/>
    <w:uiPriority w:val="99"/>
    <w:unhideWhenUsed/>
    <w:rsid w:val="00FB2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2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7F1"/>
  </w:style>
  <w:style w:type="paragraph" w:styleId="Piedepgina">
    <w:name w:val="footer"/>
    <w:basedOn w:val="Normal"/>
    <w:link w:val="PiedepginaCar"/>
    <w:uiPriority w:val="99"/>
    <w:unhideWhenUsed/>
    <w:rsid w:val="00FB27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1642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2019-12-16T17:18:00Z</cp:lastPrinted>
  <dcterms:created xsi:type="dcterms:W3CDTF">2020-05-14T17:32:00Z</dcterms:created>
  <dcterms:modified xsi:type="dcterms:W3CDTF">2020-05-14T17:32:00Z</dcterms:modified>
</cp:coreProperties>
</file>