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3A0" w:rsidRPr="00B46FB6" w:rsidRDefault="006F3019" w:rsidP="006F3019">
      <w:pPr>
        <w:spacing w:line="240" w:lineRule="auto"/>
        <w:jc w:val="center"/>
        <w:rPr>
          <w:rFonts w:ascii="Barlow" w:hAnsi="Barlow" w:cs="Arial"/>
          <w:b/>
          <w:sz w:val="20"/>
          <w:szCs w:val="20"/>
        </w:rPr>
      </w:pPr>
      <w:r w:rsidRPr="00B46FB6">
        <w:rPr>
          <w:rFonts w:ascii="Barlow" w:hAnsi="Barlow" w:cs="Arial"/>
          <w:b/>
          <w:sz w:val="20"/>
          <w:szCs w:val="20"/>
        </w:rPr>
        <w:t>Cuenta Pública</w:t>
      </w:r>
      <w:r w:rsidR="00656888">
        <w:rPr>
          <w:rFonts w:ascii="Barlow" w:hAnsi="Barlow" w:cs="Arial"/>
          <w:b/>
          <w:sz w:val="20"/>
          <w:szCs w:val="20"/>
        </w:rPr>
        <w:t xml:space="preserve"> 2020</w:t>
      </w:r>
    </w:p>
    <w:p w:rsidR="006F3019" w:rsidRPr="00B46FB6" w:rsidRDefault="006F0BF0" w:rsidP="006F3019">
      <w:pPr>
        <w:spacing w:line="240" w:lineRule="auto"/>
        <w:jc w:val="center"/>
        <w:rPr>
          <w:rFonts w:ascii="Barlow" w:hAnsi="Barlow" w:cs="Arial"/>
          <w:b/>
          <w:sz w:val="20"/>
          <w:szCs w:val="20"/>
        </w:rPr>
      </w:pPr>
      <w:r w:rsidRPr="00B46FB6">
        <w:rPr>
          <w:rFonts w:ascii="Barlow" w:hAnsi="Barlow" w:cs="Arial"/>
          <w:b/>
          <w:sz w:val="20"/>
          <w:szCs w:val="20"/>
        </w:rPr>
        <w:t>Notas a los Estados Financieros</w:t>
      </w:r>
    </w:p>
    <w:p w:rsidR="006F3019" w:rsidRPr="00B46FB6" w:rsidRDefault="000773CA" w:rsidP="006F3019">
      <w:pPr>
        <w:spacing w:line="240" w:lineRule="auto"/>
        <w:jc w:val="center"/>
        <w:rPr>
          <w:rFonts w:ascii="Barlow" w:hAnsi="Barlow" w:cs="Arial"/>
          <w:b/>
          <w:sz w:val="20"/>
          <w:szCs w:val="20"/>
        </w:rPr>
      </w:pPr>
      <w:r w:rsidRPr="00B46FB6">
        <w:rPr>
          <w:rFonts w:ascii="Barlow" w:hAnsi="Barlow" w:cs="Arial"/>
          <w:b/>
          <w:sz w:val="20"/>
          <w:szCs w:val="20"/>
        </w:rPr>
        <w:t>A</w:t>
      </w:r>
      <w:r w:rsidR="00915AD7" w:rsidRPr="00B46FB6">
        <w:rPr>
          <w:rFonts w:ascii="Barlow" w:hAnsi="Barlow" w:cs="Arial"/>
          <w:b/>
          <w:sz w:val="20"/>
          <w:szCs w:val="20"/>
        </w:rPr>
        <w:t xml:space="preserve">l </w:t>
      </w:r>
      <w:r w:rsidR="005E018A" w:rsidRPr="00B46FB6">
        <w:rPr>
          <w:rFonts w:ascii="Barlow" w:hAnsi="Barlow" w:cs="Arial"/>
          <w:b/>
          <w:sz w:val="20"/>
          <w:szCs w:val="20"/>
        </w:rPr>
        <w:t>3</w:t>
      </w:r>
      <w:r w:rsidR="00A71F4F">
        <w:rPr>
          <w:rFonts w:ascii="Barlow" w:hAnsi="Barlow" w:cs="Arial"/>
          <w:b/>
          <w:sz w:val="20"/>
          <w:szCs w:val="20"/>
        </w:rPr>
        <w:t>1</w:t>
      </w:r>
      <w:r w:rsidR="000335D4" w:rsidRPr="00B46FB6">
        <w:rPr>
          <w:rFonts w:ascii="Barlow" w:hAnsi="Barlow" w:cs="Arial"/>
          <w:b/>
          <w:sz w:val="20"/>
          <w:szCs w:val="20"/>
        </w:rPr>
        <w:t xml:space="preserve"> </w:t>
      </w:r>
      <w:r w:rsidR="00915AD7" w:rsidRPr="00B46FB6">
        <w:rPr>
          <w:rFonts w:ascii="Barlow" w:hAnsi="Barlow" w:cs="Arial"/>
          <w:b/>
          <w:sz w:val="20"/>
          <w:szCs w:val="20"/>
        </w:rPr>
        <w:t xml:space="preserve">de </w:t>
      </w:r>
      <w:r w:rsidR="00656888">
        <w:rPr>
          <w:rFonts w:ascii="Barlow" w:hAnsi="Barlow" w:cs="Arial"/>
          <w:b/>
          <w:sz w:val="20"/>
          <w:szCs w:val="20"/>
        </w:rPr>
        <w:t>Marzo de 2020</w:t>
      </w:r>
    </w:p>
    <w:p w:rsidR="006F3019" w:rsidRPr="00B46FB6" w:rsidRDefault="006F3019" w:rsidP="006F3019">
      <w:pPr>
        <w:spacing w:line="240" w:lineRule="auto"/>
        <w:jc w:val="center"/>
        <w:rPr>
          <w:rFonts w:ascii="Barlow" w:hAnsi="Barlow" w:cs="Arial"/>
          <w:b/>
          <w:sz w:val="20"/>
          <w:szCs w:val="20"/>
        </w:rPr>
      </w:pPr>
      <w:r w:rsidRPr="00B46FB6">
        <w:rPr>
          <w:rFonts w:ascii="Barlow" w:hAnsi="Barlow" w:cs="Arial"/>
          <w:b/>
          <w:sz w:val="20"/>
          <w:szCs w:val="20"/>
        </w:rPr>
        <w:t>(Pesos)</w:t>
      </w:r>
    </w:p>
    <w:p w:rsidR="006F3019" w:rsidRPr="00B46FB6" w:rsidRDefault="006F3019" w:rsidP="006F3019">
      <w:pPr>
        <w:spacing w:line="240" w:lineRule="auto"/>
        <w:jc w:val="center"/>
        <w:rPr>
          <w:rFonts w:ascii="Barlow" w:hAnsi="Barlow" w:cs="Arial"/>
          <w:b/>
          <w:sz w:val="20"/>
          <w:szCs w:val="20"/>
        </w:rPr>
      </w:pPr>
    </w:p>
    <w:p w:rsidR="006F3019" w:rsidRPr="00B46FB6" w:rsidRDefault="006F3019" w:rsidP="006F3019">
      <w:pPr>
        <w:spacing w:line="240" w:lineRule="auto"/>
        <w:rPr>
          <w:rFonts w:ascii="Barlow" w:hAnsi="Barlow" w:cs="Arial"/>
          <w:b/>
          <w:sz w:val="20"/>
          <w:szCs w:val="20"/>
        </w:rPr>
      </w:pPr>
      <w:r w:rsidRPr="00B46FB6">
        <w:rPr>
          <w:rFonts w:ascii="Barlow" w:hAnsi="Barlow" w:cs="Arial"/>
          <w:b/>
          <w:sz w:val="20"/>
          <w:szCs w:val="20"/>
        </w:rPr>
        <w:t xml:space="preserve">Ente Público:      </w:t>
      </w:r>
      <w:r w:rsidR="005620D4" w:rsidRPr="00B46FB6">
        <w:rPr>
          <w:rFonts w:ascii="Barlow" w:hAnsi="Barlow" w:cs="Arial"/>
          <w:b/>
          <w:sz w:val="20"/>
          <w:szCs w:val="20"/>
        </w:rPr>
        <w:t xml:space="preserve">  </w:t>
      </w:r>
      <w:r w:rsidR="001D1CB7">
        <w:rPr>
          <w:rFonts w:ascii="Barlow" w:hAnsi="Barlow" w:cs="Arial"/>
          <w:b/>
          <w:sz w:val="20"/>
          <w:szCs w:val="20"/>
        </w:rPr>
        <w:t>CONGRESO DEL ESTADO DE YUCATÁN</w:t>
      </w:r>
      <w:r w:rsidR="005620D4" w:rsidRPr="00B46FB6">
        <w:rPr>
          <w:rFonts w:ascii="Barlow" w:hAnsi="Barlow" w:cs="Arial"/>
          <w:b/>
          <w:sz w:val="20"/>
          <w:szCs w:val="20"/>
        </w:rPr>
        <w:t xml:space="preserve">  </w:t>
      </w:r>
    </w:p>
    <w:p w:rsidR="00656888" w:rsidRPr="00656888" w:rsidRDefault="00656888" w:rsidP="00656888">
      <w:pPr>
        <w:spacing w:line="240" w:lineRule="auto"/>
        <w:jc w:val="both"/>
        <w:rPr>
          <w:rFonts w:ascii="Barlow" w:hAnsi="Barlow" w:cs="Arial"/>
          <w:sz w:val="20"/>
          <w:szCs w:val="20"/>
        </w:rPr>
      </w:pPr>
      <w:r w:rsidRPr="00656888">
        <w:rPr>
          <w:rFonts w:ascii="Barlow" w:hAnsi="Barlow" w:cs="Arial"/>
          <w:sz w:val="20"/>
          <w:szCs w:val="20"/>
        </w:rPr>
        <w:t>De conformidad con lo establecido en la Ley General de Contabilidad Gubernamental (LGCG) y la normativa establecida por el Consejo Nacional de Armonización Contable (CONAC), a continuación se presenta la información acerca de la situación financiera, los resultados de la gestión, los flujos de efectivo y sobre el ejercicio del Presupuesto del Poder Legislativo del Estado de Yucatán.</w:t>
      </w:r>
    </w:p>
    <w:p w:rsidR="00656888" w:rsidRPr="00656888" w:rsidRDefault="00656888" w:rsidP="00656888">
      <w:pPr>
        <w:pStyle w:val="Prrafodelista"/>
        <w:numPr>
          <w:ilvl w:val="0"/>
          <w:numId w:val="12"/>
        </w:numPr>
        <w:spacing w:line="240" w:lineRule="auto"/>
        <w:jc w:val="center"/>
        <w:rPr>
          <w:rFonts w:ascii="Barlow" w:hAnsi="Barlow" w:cs="Arial"/>
          <w:b/>
          <w:sz w:val="20"/>
          <w:szCs w:val="20"/>
        </w:rPr>
      </w:pPr>
      <w:r w:rsidRPr="00656888">
        <w:rPr>
          <w:rFonts w:ascii="Barlow" w:hAnsi="Barlow" w:cs="Arial"/>
          <w:b/>
          <w:sz w:val="20"/>
          <w:szCs w:val="20"/>
        </w:rPr>
        <w:t>NOTAS DE DESGLOSE</w:t>
      </w:r>
    </w:p>
    <w:p w:rsidR="00656888" w:rsidRPr="00656888" w:rsidRDefault="00656888" w:rsidP="00656888">
      <w:pPr>
        <w:spacing w:line="240" w:lineRule="auto"/>
        <w:rPr>
          <w:rFonts w:ascii="Barlow" w:hAnsi="Barlow" w:cs="Arial"/>
          <w:b/>
          <w:sz w:val="20"/>
          <w:szCs w:val="20"/>
        </w:rPr>
      </w:pPr>
    </w:p>
    <w:tbl>
      <w:tblPr>
        <w:tblW w:w="5001" w:type="pct"/>
        <w:tblLayout w:type="fixed"/>
        <w:tblCellMar>
          <w:left w:w="70" w:type="dxa"/>
          <w:right w:w="70" w:type="dxa"/>
        </w:tblCellMar>
        <w:tblLook w:val="04A0" w:firstRow="1" w:lastRow="0" w:firstColumn="1" w:lastColumn="0" w:noHBand="0" w:noVBand="1"/>
      </w:tblPr>
      <w:tblGrid>
        <w:gridCol w:w="160"/>
        <w:gridCol w:w="170"/>
        <w:gridCol w:w="742"/>
        <w:gridCol w:w="5657"/>
        <w:gridCol w:w="1606"/>
        <w:gridCol w:w="898"/>
        <w:gridCol w:w="1265"/>
        <w:gridCol w:w="377"/>
        <w:gridCol w:w="473"/>
        <w:gridCol w:w="1422"/>
        <w:gridCol w:w="412"/>
        <w:gridCol w:w="533"/>
      </w:tblGrid>
      <w:tr w:rsidR="00656888" w:rsidRPr="00656888" w:rsidTr="00813E1F">
        <w:trPr>
          <w:gridAfter w:val="1"/>
          <w:wAfter w:w="198" w:type="pct"/>
          <w:trHeight w:val="300"/>
        </w:trPr>
        <w:tc>
          <w:tcPr>
            <w:tcW w:w="4802" w:type="pct"/>
            <w:gridSpan w:val="11"/>
            <w:tcBorders>
              <w:top w:val="nil"/>
              <w:left w:val="nil"/>
              <w:bottom w:val="nil"/>
              <w:right w:val="nil"/>
            </w:tcBorders>
            <w:shd w:val="clear" w:color="auto" w:fill="auto"/>
            <w:noWrap/>
            <w:vAlign w:val="bottom"/>
            <w:hideMark/>
          </w:tcPr>
          <w:p w:rsidR="00656888" w:rsidRPr="00656888" w:rsidRDefault="00656888" w:rsidP="00813E1F">
            <w:pPr>
              <w:rPr>
                <w:rFonts w:ascii="Barlow" w:hAnsi="Barlow"/>
                <w:b/>
                <w:bCs/>
                <w:sz w:val="20"/>
                <w:szCs w:val="20"/>
              </w:rPr>
            </w:pPr>
            <w:r w:rsidRPr="00656888">
              <w:rPr>
                <w:rFonts w:ascii="Barlow" w:hAnsi="Barlow"/>
                <w:b/>
                <w:bCs/>
                <w:sz w:val="20"/>
                <w:szCs w:val="20"/>
              </w:rPr>
              <w:t>I)NOTAS AL ESTADO DE SITUACION FINANCIERA</w:t>
            </w:r>
          </w:p>
        </w:tc>
      </w:tr>
      <w:tr w:rsidR="00656888" w:rsidRPr="00656888" w:rsidTr="00813E1F">
        <w:trPr>
          <w:gridAfter w:val="1"/>
          <w:wAfter w:w="198" w:type="pct"/>
          <w:trHeight w:val="300"/>
        </w:trPr>
        <w:tc>
          <w:tcPr>
            <w:tcW w:w="84" w:type="pct"/>
            <w:gridSpan w:val="2"/>
            <w:tcBorders>
              <w:top w:val="nil"/>
              <w:left w:val="nil"/>
              <w:bottom w:val="nil"/>
              <w:right w:val="nil"/>
            </w:tcBorders>
            <w:shd w:val="clear" w:color="auto" w:fill="auto"/>
            <w:noWrap/>
            <w:vAlign w:val="bottom"/>
            <w:hideMark/>
          </w:tcPr>
          <w:p w:rsidR="00656888" w:rsidRPr="00656888" w:rsidRDefault="00656888" w:rsidP="00813E1F">
            <w:pPr>
              <w:rPr>
                <w:rFonts w:ascii="Barlow" w:hAnsi="Barlow"/>
                <w:b/>
                <w:bCs/>
                <w:sz w:val="20"/>
                <w:szCs w:val="20"/>
              </w:rPr>
            </w:pPr>
          </w:p>
        </w:tc>
        <w:tc>
          <w:tcPr>
            <w:tcW w:w="3866" w:type="pct"/>
            <w:gridSpan w:val="6"/>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176"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676" w:type="pct"/>
            <w:gridSpan w:val="2"/>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r>
      <w:tr w:rsidR="00656888" w:rsidRPr="00656888" w:rsidTr="00813E1F">
        <w:trPr>
          <w:gridAfter w:val="1"/>
          <w:wAfter w:w="198" w:type="pct"/>
          <w:trHeight w:val="300"/>
        </w:trPr>
        <w:tc>
          <w:tcPr>
            <w:tcW w:w="84" w:type="pct"/>
            <w:gridSpan w:val="2"/>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3866" w:type="pct"/>
            <w:gridSpan w:val="6"/>
            <w:tcBorders>
              <w:top w:val="nil"/>
              <w:left w:val="nil"/>
              <w:bottom w:val="nil"/>
              <w:right w:val="nil"/>
            </w:tcBorders>
            <w:shd w:val="clear" w:color="auto" w:fill="auto"/>
            <w:noWrap/>
            <w:vAlign w:val="bottom"/>
            <w:hideMark/>
          </w:tcPr>
          <w:p w:rsidR="00656888" w:rsidRPr="00656888" w:rsidRDefault="00656888" w:rsidP="00813E1F">
            <w:pPr>
              <w:pStyle w:val="Prrafodelista"/>
              <w:numPr>
                <w:ilvl w:val="0"/>
                <w:numId w:val="8"/>
              </w:numPr>
              <w:rPr>
                <w:rFonts w:ascii="Barlow" w:hAnsi="Barlow"/>
                <w:b/>
                <w:bCs/>
                <w:sz w:val="20"/>
                <w:szCs w:val="20"/>
              </w:rPr>
            </w:pPr>
            <w:r w:rsidRPr="00656888">
              <w:rPr>
                <w:rFonts w:ascii="Barlow" w:hAnsi="Barlow"/>
                <w:b/>
                <w:bCs/>
                <w:sz w:val="20"/>
                <w:szCs w:val="20"/>
              </w:rPr>
              <w:t>El Activo está integrado de la siguiente manera:</w:t>
            </w:r>
          </w:p>
        </w:tc>
        <w:tc>
          <w:tcPr>
            <w:tcW w:w="176"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b/>
                <w:bCs/>
                <w:sz w:val="20"/>
                <w:szCs w:val="20"/>
              </w:rPr>
            </w:pPr>
          </w:p>
        </w:tc>
        <w:tc>
          <w:tcPr>
            <w:tcW w:w="676" w:type="pct"/>
            <w:gridSpan w:val="2"/>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r>
      <w:tr w:rsidR="00656888" w:rsidRPr="00656888" w:rsidTr="00813E1F">
        <w:trPr>
          <w:gridAfter w:val="1"/>
          <w:wAfter w:w="198" w:type="pct"/>
          <w:trHeight w:val="300"/>
        </w:trPr>
        <w:tc>
          <w:tcPr>
            <w:tcW w:w="84" w:type="pct"/>
            <w:gridSpan w:val="2"/>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3866" w:type="pct"/>
            <w:gridSpan w:val="6"/>
            <w:tcBorders>
              <w:top w:val="nil"/>
              <w:left w:val="nil"/>
              <w:bottom w:val="nil"/>
              <w:right w:val="nil"/>
            </w:tcBorders>
            <w:shd w:val="clear" w:color="auto" w:fill="auto"/>
            <w:noWrap/>
            <w:vAlign w:val="bottom"/>
            <w:hideMark/>
          </w:tcPr>
          <w:p w:rsidR="00656888" w:rsidRPr="00656888" w:rsidRDefault="00656888" w:rsidP="00813E1F">
            <w:pPr>
              <w:pStyle w:val="Prrafodelista"/>
              <w:numPr>
                <w:ilvl w:val="0"/>
                <w:numId w:val="9"/>
              </w:numPr>
              <w:rPr>
                <w:rFonts w:ascii="Barlow" w:hAnsi="Barlow"/>
                <w:b/>
                <w:bCs/>
                <w:sz w:val="20"/>
                <w:szCs w:val="20"/>
              </w:rPr>
            </w:pPr>
            <w:r w:rsidRPr="00656888">
              <w:rPr>
                <w:rFonts w:ascii="Barlow" w:hAnsi="Barlow"/>
                <w:b/>
                <w:bCs/>
                <w:sz w:val="20"/>
                <w:szCs w:val="20"/>
              </w:rPr>
              <w:t>EFECTIVO Y EQUIVALENTES</w:t>
            </w:r>
          </w:p>
        </w:tc>
        <w:tc>
          <w:tcPr>
            <w:tcW w:w="176"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b/>
                <w:bCs/>
                <w:sz w:val="20"/>
                <w:szCs w:val="20"/>
              </w:rPr>
            </w:pPr>
          </w:p>
        </w:tc>
        <w:tc>
          <w:tcPr>
            <w:tcW w:w="676" w:type="pct"/>
            <w:gridSpan w:val="2"/>
            <w:tcBorders>
              <w:top w:val="nil"/>
              <w:left w:val="nil"/>
              <w:bottom w:val="nil"/>
              <w:right w:val="nil"/>
            </w:tcBorders>
            <w:shd w:val="clear" w:color="auto" w:fill="auto"/>
            <w:noWrap/>
            <w:vAlign w:val="bottom"/>
            <w:hideMark/>
          </w:tcPr>
          <w:p w:rsidR="00656888" w:rsidRPr="00656888" w:rsidRDefault="00656888" w:rsidP="00813E1F">
            <w:pPr>
              <w:jc w:val="right"/>
              <w:rPr>
                <w:rFonts w:ascii="Barlow" w:hAnsi="Barlow"/>
                <w:b/>
                <w:bCs/>
                <w:sz w:val="20"/>
                <w:szCs w:val="20"/>
              </w:rPr>
            </w:pPr>
          </w:p>
        </w:tc>
      </w:tr>
      <w:tr w:rsidR="00656888" w:rsidRPr="00656888" w:rsidTr="00813E1F">
        <w:trPr>
          <w:gridAfter w:val="1"/>
          <w:wAfter w:w="198" w:type="pct"/>
          <w:trHeight w:val="300"/>
        </w:trPr>
        <w:tc>
          <w:tcPr>
            <w:tcW w:w="84" w:type="pct"/>
            <w:gridSpan w:val="2"/>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3866" w:type="pct"/>
            <w:gridSpan w:val="6"/>
            <w:tcBorders>
              <w:top w:val="nil"/>
              <w:left w:val="nil"/>
              <w:bottom w:val="nil"/>
              <w:right w:val="nil"/>
            </w:tcBorders>
            <w:shd w:val="clear" w:color="auto" w:fill="auto"/>
            <w:noWrap/>
            <w:vAlign w:val="bottom"/>
          </w:tcPr>
          <w:tbl>
            <w:tblPr>
              <w:tblW w:w="8660" w:type="dxa"/>
              <w:jc w:val="center"/>
              <w:tblLayout w:type="fixed"/>
              <w:tblCellMar>
                <w:left w:w="70" w:type="dxa"/>
                <w:right w:w="70" w:type="dxa"/>
              </w:tblCellMar>
              <w:tblLook w:val="04A0" w:firstRow="1" w:lastRow="0" w:firstColumn="1" w:lastColumn="0" w:noHBand="0" w:noVBand="1"/>
            </w:tblPr>
            <w:tblGrid>
              <w:gridCol w:w="4600"/>
              <w:gridCol w:w="2020"/>
              <w:gridCol w:w="2040"/>
            </w:tblGrid>
            <w:tr w:rsidR="00656888" w:rsidRPr="00656888" w:rsidTr="00813E1F">
              <w:trPr>
                <w:trHeight w:val="300"/>
                <w:jc w:val="center"/>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CONCEPTO</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2020</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2019</w:t>
                  </w:r>
                </w:p>
              </w:tc>
            </w:tr>
            <w:tr w:rsidR="00656888" w:rsidRPr="00656888" w:rsidTr="00813E1F">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BANCOS/ TESORERIA</w:t>
                  </w:r>
                </w:p>
              </w:tc>
              <w:tc>
                <w:tcPr>
                  <w:tcW w:w="20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2,688,370.00</w:t>
                  </w:r>
                </w:p>
              </w:tc>
              <w:tc>
                <w:tcPr>
                  <w:tcW w:w="204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5,277,060.00</w:t>
                  </w:r>
                </w:p>
              </w:tc>
            </w:tr>
            <w:tr w:rsidR="00656888" w:rsidRPr="00656888" w:rsidTr="00813E1F">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FONDOS DE AFECTACION ESPECIFICA</w:t>
                  </w:r>
                </w:p>
              </w:tc>
              <w:tc>
                <w:tcPr>
                  <w:tcW w:w="20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c>
                <w:tcPr>
                  <w:tcW w:w="204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4,087,706.00</w:t>
                  </w:r>
                </w:p>
              </w:tc>
            </w:tr>
            <w:tr w:rsidR="00656888" w:rsidRPr="00656888" w:rsidTr="00813E1F">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TOTAL</w:t>
                  </w:r>
                </w:p>
              </w:tc>
              <w:tc>
                <w:tcPr>
                  <w:tcW w:w="20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$2,688,370.00</w:t>
                  </w:r>
                </w:p>
              </w:tc>
              <w:tc>
                <w:tcPr>
                  <w:tcW w:w="204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$9,364,766.00</w:t>
                  </w:r>
                </w:p>
              </w:tc>
            </w:tr>
          </w:tbl>
          <w:p w:rsidR="00656888" w:rsidRPr="00656888" w:rsidRDefault="00656888" w:rsidP="00813E1F">
            <w:pPr>
              <w:rPr>
                <w:rFonts w:ascii="Barlow" w:hAnsi="Barlow"/>
                <w:sz w:val="20"/>
                <w:szCs w:val="20"/>
              </w:rPr>
            </w:pPr>
          </w:p>
        </w:tc>
        <w:tc>
          <w:tcPr>
            <w:tcW w:w="176" w:type="pct"/>
            <w:tcBorders>
              <w:top w:val="nil"/>
              <w:left w:val="nil"/>
              <w:bottom w:val="nil"/>
              <w:right w:val="nil"/>
            </w:tcBorders>
            <w:shd w:val="clear" w:color="auto" w:fill="auto"/>
            <w:noWrap/>
            <w:vAlign w:val="bottom"/>
          </w:tcPr>
          <w:p w:rsidR="00656888" w:rsidRPr="00656888" w:rsidRDefault="00656888" w:rsidP="00813E1F">
            <w:pPr>
              <w:jc w:val="right"/>
              <w:rPr>
                <w:rFonts w:ascii="Barlow" w:hAnsi="Barlow"/>
                <w:sz w:val="20"/>
                <w:szCs w:val="20"/>
              </w:rPr>
            </w:pPr>
          </w:p>
        </w:tc>
        <w:tc>
          <w:tcPr>
            <w:tcW w:w="676" w:type="pct"/>
            <w:gridSpan w:val="2"/>
            <w:tcBorders>
              <w:top w:val="nil"/>
              <w:left w:val="nil"/>
              <w:bottom w:val="nil"/>
              <w:right w:val="nil"/>
            </w:tcBorders>
            <w:shd w:val="clear" w:color="auto" w:fill="auto"/>
            <w:noWrap/>
            <w:vAlign w:val="bottom"/>
          </w:tcPr>
          <w:p w:rsidR="00656888" w:rsidRPr="00656888" w:rsidRDefault="00656888" w:rsidP="00813E1F">
            <w:pPr>
              <w:jc w:val="right"/>
              <w:rPr>
                <w:rFonts w:ascii="Barlow" w:hAnsi="Barlow"/>
                <w:sz w:val="20"/>
                <w:szCs w:val="20"/>
              </w:rPr>
            </w:pPr>
          </w:p>
        </w:tc>
      </w:tr>
      <w:tr w:rsidR="00656888" w:rsidRPr="00656888" w:rsidTr="00813E1F">
        <w:trPr>
          <w:gridAfter w:val="1"/>
          <w:wAfter w:w="198" w:type="pct"/>
          <w:trHeight w:val="300"/>
        </w:trPr>
        <w:tc>
          <w:tcPr>
            <w:tcW w:w="84" w:type="pct"/>
            <w:gridSpan w:val="2"/>
            <w:tcBorders>
              <w:top w:val="nil"/>
              <w:left w:val="nil"/>
              <w:bottom w:val="nil"/>
              <w:right w:val="nil"/>
            </w:tcBorders>
            <w:shd w:val="clear" w:color="auto" w:fill="auto"/>
            <w:noWrap/>
            <w:vAlign w:val="bottom"/>
          </w:tcPr>
          <w:p w:rsidR="00656888" w:rsidRPr="00656888" w:rsidRDefault="00656888" w:rsidP="00813E1F">
            <w:pPr>
              <w:rPr>
                <w:rFonts w:ascii="Barlow" w:hAnsi="Barlow"/>
                <w:sz w:val="20"/>
                <w:szCs w:val="20"/>
              </w:rPr>
            </w:pPr>
          </w:p>
        </w:tc>
        <w:tc>
          <w:tcPr>
            <w:tcW w:w="3866" w:type="pct"/>
            <w:gridSpan w:val="6"/>
            <w:tcBorders>
              <w:top w:val="nil"/>
              <w:left w:val="nil"/>
              <w:bottom w:val="nil"/>
              <w:right w:val="nil"/>
            </w:tcBorders>
            <w:shd w:val="clear" w:color="auto" w:fill="auto"/>
            <w:noWrap/>
            <w:vAlign w:val="bottom"/>
          </w:tcPr>
          <w:p w:rsidR="00656888" w:rsidRPr="00656888" w:rsidRDefault="00656888" w:rsidP="00813E1F">
            <w:pPr>
              <w:jc w:val="both"/>
              <w:rPr>
                <w:rFonts w:ascii="Barlow" w:hAnsi="Barlow"/>
                <w:sz w:val="20"/>
                <w:szCs w:val="20"/>
              </w:rPr>
            </w:pPr>
          </w:p>
          <w:p w:rsidR="00656888" w:rsidRPr="00656888" w:rsidRDefault="00656888" w:rsidP="00813E1F">
            <w:pPr>
              <w:jc w:val="both"/>
              <w:rPr>
                <w:rFonts w:ascii="Barlow" w:hAnsi="Barlow"/>
                <w:sz w:val="20"/>
                <w:szCs w:val="20"/>
              </w:rPr>
            </w:pPr>
            <w:r w:rsidRPr="00656888">
              <w:rPr>
                <w:rFonts w:ascii="Barlow" w:hAnsi="Barlow"/>
                <w:sz w:val="20"/>
                <w:szCs w:val="20"/>
              </w:rPr>
              <w:t>BANCOS/TESORERIA</w:t>
            </w:r>
          </w:p>
          <w:p w:rsidR="00656888" w:rsidRPr="00656888" w:rsidRDefault="00656888" w:rsidP="00813E1F">
            <w:pPr>
              <w:jc w:val="both"/>
              <w:rPr>
                <w:rFonts w:ascii="Barlow" w:hAnsi="Barlow"/>
                <w:sz w:val="20"/>
                <w:szCs w:val="20"/>
              </w:rPr>
            </w:pPr>
            <w:r w:rsidRPr="00656888">
              <w:rPr>
                <w:rFonts w:ascii="Barlow" w:hAnsi="Barlow"/>
                <w:sz w:val="20"/>
                <w:szCs w:val="20"/>
              </w:rPr>
              <w:t>SE INTEGRA ASI:</w:t>
            </w:r>
          </w:p>
          <w:p w:rsidR="00656888" w:rsidRPr="00656888" w:rsidRDefault="00656888" w:rsidP="00813E1F">
            <w:pPr>
              <w:jc w:val="both"/>
              <w:rPr>
                <w:rFonts w:ascii="Barlow" w:hAnsi="Barlow"/>
                <w:sz w:val="20"/>
                <w:szCs w:val="20"/>
              </w:rPr>
            </w:pPr>
          </w:p>
          <w:tbl>
            <w:tblPr>
              <w:tblW w:w="5260" w:type="dxa"/>
              <w:jc w:val="center"/>
              <w:tblLayout w:type="fixed"/>
              <w:tblCellMar>
                <w:left w:w="70" w:type="dxa"/>
                <w:right w:w="70" w:type="dxa"/>
              </w:tblCellMar>
              <w:tblLook w:val="04A0" w:firstRow="1" w:lastRow="0" w:firstColumn="1" w:lastColumn="0" w:noHBand="0" w:noVBand="1"/>
            </w:tblPr>
            <w:tblGrid>
              <w:gridCol w:w="3880"/>
              <w:gridCol w:w="1380"/>
            </w:tblGrid>
            <w:tr w:rsidR="00656888" w:rsidRPr="00656888" w:rsidTr="00813E1F">
              <w:trPr>
                <w:trHeight w:val="300"/>
                <w:jc w:val="center"/>
              </w:trPr>
              <w:tc>
                <w:tcPr>
                  <w:tcW w:w="3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BANCOS</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2020</w:t>
                  </w:r>
                </w:p>
              </w:tc>
            </w:tr>
            <w:tr w:rsidR="00656888" w:rsidRPr="00656888" w:rsidTr="00813E1F">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BANORTE CTA ( 0658848634)</w:t>
                  </w:r>
                </w:p>
              </w:tc>
              <w:tc>
                <w:tcPr>
                  <w:tcW w:w="13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4,498.00</w:t>
                  </w:r>
                </w:p>
              </w:tc>
            </w:tr>
            <w:tr w:rsidR="00656888" w:rsidRPr="00656888" w:rsidTr="00813E1F">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BANORTE CTA ( 1033523348)</w:t>
                  </w:r>
                </w:p>
              </w:tc>
              <w:tc>
                <w:tcPr>
                  <w:tcW w:w="13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2,627,672.00</w:t>
                  </w:r>
                </w:p>
              </w:tc>
            </w:tr>
            <w:tr w:rsidR="00656888" w:rsidRPr="00656888" w:rsidTr="00813E1F">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BBVA</w:t>
                  </w:r>
                </w:p>
              </w:tc>
              <w:tc>
                <w:tcPr>
                  <w:tcW w:w="13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200.00</w:t>
                  </w:r>
                </w:p>
              </w:tc>
            </w:tr>
            <w:tr w:rsidR="00656888" w:rsidRPr="00656888" w:rsidTr="00813E1F">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FONDOS FIJOS</w:t>
                  </w:r>
                </w:p>
              </w:tc>
              <w:tc>
                <w:tcPr>
                  <w:tcW w:w="13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56,000.00</w:t>
                  </w:r>
                </w:p>
              </w:tc>
            </w:tr>
            <w:tr w:rsidR="00656888" w:rsidRPr="00656888" w:rsidTr="00813E1F">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TOTAL</w:t>
                  </w:r>
                </w:p>
              </w:tc>
              <w:tc>
                <w:tcPr>
                  <w:tcW w:w="13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2,688,370.00</w:t>
                  </w:r>
                </w:p>
              </w:tc>
            </w:tr>
          </w:tbl>
          <w:p w:rsidR="00656888" w:rsidRPr="00656888" w:rsidRDefault="00656888" w:rsidP="00813E1F">
            <w:pPr>
              <w:jc w:val="both"/>
              <w:rPr>
                <w:rFonts w:ascii="Barlow" w:hAnsi="Barlow"/>
                <w:sz w:val="20"/>
                <w:szCs w:val="20"/>
              </w:rPr>
            </w:pPr>
          </w:p>
          <w:p w:rsidR="00656888" w:rsidRPr="00656888" w:rsidRDefault="00656888" w:rsidP="00813E1F">
            <w:pPr>
              <w:jc w:val="both"/>
              <w:rPr>
                <w:rFonts w:ascii="Barlow" w:hAnsi="Barlow"/>
                <w:sz w:val="20"/>
                <w:szCs w:val="20"/>
              </w:rPr>
            </w:pPr>
          </w:p>
        </w:tc>
        <w:tc>
          <w:tcPr>
            <w:tcW w:w="176" w:type="pct"/>
            <w:tcBorders>
              <w:top w:val="nil"/>
              <w:left w:val="nil"/>
              <w:bottom w:val="nil"/>
              <w:right w:val="nil"/>
            </w:tcBorders>
            <w:shd w:val="clear" w:color="auto" w:fill="auto"/>
            <w:noWrap/>
            <w:vAlign w:val="bottom"/>
          </w:tcPr>
          <w:p w:rsidR="00656888" w:rsidRPr="00656888" w:rsidRDefault="00656888" w:rsidP="00813E1F">
            <w:pPr>
              <w:rPr>
                <w:rFonts w:ascii="Barlow" w:hAnsi="Barlow"/>
                <w:sz w:val="20"/>
                <w:szCs w:val="20"/>
              </w:rPr>
            </w:pPr>
          </w:p>
        </w:tc>
        <w:tc>
          <w:tcPr>
            <w:tcW w:w="676" w:type="pct"/>
            <w:gridSpan w:val="2"/>
            <w:tcBorders>
              <w:top w:val="nil"/>
              <w:left w:val="nil"/>
              <w:bottom w:val="nil"/>
              <w:right w:val="nil"/>
            </w:tcBorders>
            <w:shd w:val="clear" w:color="auto" w:fill="auto"/>
            <w:noWrap/>
          </w:tcPr>
          <w:p w:rsidR="00656888" w:rsidRPr="00656888" w:rsidRDefault="00656888" w:rsidP="00813E1F">
            <w:pPr>
              <w:jc w:val="right"/>
              <w:rPr>
                <w:rFonts w:ascii="Barlow" w:hAnsi="Barlow"/>
                <w:sz w:val="20"/>
                <w:szCs w:val="20"/>
              </w:rPr>
            </w:pPr>
          </w:p>
        </w:tc>
      </w:tr>
      <w:tr w:rsidR="00656888" w:rsidRPr="00656888" w:rsidTr="00813E1F">
        <w:trPr>
          <w:gridAfter w:val="1"/>
          <w:wAfter w:w="198" w:type="pct"/>
          <w:trHeight w:val="300"/>
        </w:trPr>
        <w:tc>
          <w:tcPr>
            <w:tcW w:w="84" w:type="pct"/>
            <w:gridSpan w:val="2"/>
            <w:tcBorders>
              <w:top w:val="nil"/>
              <w:left w:val="nil"/>
              <w:bottom w:val="nil"/>
              <w:right w:val="nil"/>
            </w:tcBorders>
            <w:shd w:val="clear" w:color="auto" w:fill="auto"/>
            <w:noWrap/>
            <w:vAlign w:val="bottom"/>
          </w:tcPr>
          <w:p w:rsidR="00656888" w:rsidRPr="00656888" w:rsidRDefault="00656888" w:rsidP="00813E1F">
            <w:pPr>
              <w:rPr>
                <w:rFonts w:ascii="Barlow" w:hAnsi="Barlow"/>
                <w:sz w:val="20"/>
                <w:szCs w:val="20"/>
              </w:rPr>
            </w:pPr>
          </w:p>
        </w:tc>
        <w:tc>
          <w:tcPr>
            <w:tcW w:w="3866" w:type="pct"/>
            <w:gridSpan w:val="6"/>
            <w:tcBorders>
              <w:top w:val="nil"/>
              <w:left w:val="nil"/>
              <w:bottom w:val="nil"/>
              <w:right w:val="nil"/>
            </w:tcBorders>
            <w:shd w:val="clear" w:color="auto" w:fill="auto"/>
            <w:noWrap/>
            <w:vAlign w:val="bottom"/>
          </w:tcPr>
          <w:p w:rsidR="00656888" w:rsidRPr="00656888" w:rsidRDefault="00656888" w:rsidP="00813E1F">
            <w:pPr>
              <w:jc w:val="both"/>
              <w:rPr>
                <w:rFonts w:ascii="Barlow" w:hAnsi="Barlow"/>
                <w:color w:val="FF0000"/>
                <w:sz w:val="20"/>
                <w:szCs w:val="20"/>
              </w:rPr>
            </w:pPr>
          </w:p>
        </w:tc>
        <w:tc>
          <w:tcPr>
            <w:tcW w:w="176" w:type="pct"/>
            <w:tcBorders>
              <w:top w:val="nil"/>
              <w:left w:val="nil"/>
              <w:bottom w:val="nil"/>
              <w:right w:val="nil"/>
            </w:tcBorders>
            <w:shd w:val="clear" w:color="auto" w:fill="auto"/>
            <w:noWrap/>
            <w:vAlign w:val="bottom"/>
          </w:tcPr>
          <w:p w:rsidR="00656888" w:rsidRPr="00656888" w:rsidRDefault="00656888" w:rsidP="00813E1F">
            <w:pPr>
              <w:rPr>
                <w:rFonts w:ascii="Barlow" w:hAnsi="Barlow"/>
                <w:sz w:val="20"/>
                <w:szCs w:val="20"/>
              </w:rPr>
            </w:pPr>
          </w:p>
        </w:tc>
        <w:tc>
          <w:tcPr>
            <w:tcW w:w="676" w:type="pct"/>
            <w:gridSpan w:val="2"/>
            <w:tcBorders>
              <w:top w:val="nil"/>
              <w:left w:val="nil"/>
              <w:bottom w:val="nil"/>
              <w:right w:val="nil"/>
            </w:tcBorders>
            <w:shd w:val="clear" w:color="auto" w:fill="auto"/>
            <w:noWrap/>
          </w:tcPr>
          <w:p w:rsidR="00656888" w:rsidRPr="00656888" w:rsidRDefault="00656888" w:rsidP="00813E1F">
            <w:pPr>
              <w:jc w:val="right"/>
              <w:rPr>
                <w:rFonts w:ascii="Barlow" w:hAnsi="Barlow"/>
                <w:sz w:val="20"/>
                <w:szCs w:val="20"/>
              </w:rPr>
            </w:pPr>
          </w:p>
        </w:tc>
      </w:tr>
      <w:tr w:rsidR="00656888" w:rsidRPr="00656888" w:rsidTr="00813E1F">
        <w:trPr>
          <w:gridAfter w:val="1"/>
          <w:wAfter w:w="198" w:type="pct"/>
          <w:trHeight w:val="300"/>
        </w:trPr>
        <w:tc>
          <w:tcPr>
            <w:tcW w:w="84" w:type="pct"/>
            <w:gridSpan w:val="2"/>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3866" w:type="pct"/>
            <w:gridSpan w:val="6"/>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r w:rsidRPr="00656888">
              <w:rPr>
                <w:rFonts w:ascii="Barlow" w:hAnsi="Barlow"/>
                <w:b/>
                <w:bCs/>
                <w:sz w:val="20"/>
                <w:szCs w:val="20"/>
              </w:rPr>
              <w:t>2.-DERECHOS A RECIBIR EFECTIVO Y EQUIVALENTES  Y BIENES O SERVICIOS A RECIBIR</w:t>
            </w:r>
          </w:p>
        </w:tc>
        <w:tc>
          <w:tcPr>
            <w:tcW w:w="176"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676" w:type="pct"/>
            <w:gridSpan w:val="2"/>
            <w:tcBorders>
              <w:top w:val="nil"/>
              <w:left w:val="nil"/>
              <w:bottom w:val="nil"/>
              <w:right w:val="nil"/>
            </w:tcBorders>
            <w:shd w:val="clear" w:color="auto" w:fill="auto"/>
            <w:noWrap/>
            <w:vAlign w:val="bottom"/>
            <w:hideMark/>
          </w:tcPr>
          <w:p w:rsidR="00656888" w:rsidRPr="00656888" w:rsidRDefault="00656888" w:rsidP="00813E1F">
            <w:pPr>
              <w:jc w:val="right"/>
              <w:rPr>
                <w:rFonts w:ascii="Barlow" w:hAnsi="Barlow"/>
                <w:sz w:val="20"/>
                <w:szCs w:val="20"/>
              </w:rPr>
            </w:pPr>
          </w:p>
        </w:tc>
      </w:tr>
      <w:tr w:rsidR="00656888" w:rsidRPr="00656888" w:rsidTr="00813E1F">
        <w:trPr>
          <w:gridAfter w:val="1"/>
          <w:wAfter w:w="198" w:type="pct"/>
          <w:trHeight w:val="300"/>
        </w:trPr>
        <w:tc>
          <w:tcPr>
            <w:tcW w:w="84" w:type="pct"/>
            <w:gridSpan w:val="2"/>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3866" w:type="pct"/>
            <w:gridSpan w:val="6"/>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176"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676" w:type="pct"/>
            <w:gridSpan w:val="2"/>
            <w:tcBorders>
              <w:top w:val="nil"/>
              <w:left w:val="nil"/>
              <w:bottom w:val="nil"/>
              <w:right w:val="nil"/>
            </w:tcBorders>
            <w:shd w:val="clear" w:color="auto" w:fill="auto"/>
            <w:noWrap/>
            <w:vAlign w:val="bottom"/>
            <w:hideMark/>
          </w:tcPr>
          <w:p w:rsidR="00656888" w:rsidRPr="00656888" w:rsidRDefault="00656888" w:rsidP="00813E1F">
            <w:pPr>
              <w:jc w:val="right"/>
              <w:rPr>
                <w:rFonts w:ascii="Barlow" w:hAnsi="Barlow"/>
                <w:sz w:val="20"/>
                <w:szCs w:val="20"/>
              </w:rPr>
            </w:pPr>
          </w:p>
        </w:tc>
      </w:tr>
      <w:tr w:rsidR="00656888" w:rsidRPr="00656888" w:rsidTr="00813E1F">
        <w:trPr>
          <w:gridAfter w:val="1"/>
          <w:wAfter w:w="198" w:type="pct"/>
          <w:trHeight w:val="300"/>
        </w:trPr>
        <w:tc>
          <w:tcPr>
            <w:tcW w:w="84" w:type="pct"/>
            <w:gridSpan w:val="2"/>
            <w:tcBorders>
              <w:top w:val="nil"/>
              <w:left w:val="nil"/>
              <w:bottom w:val="nil"/>
              <w:right w:val="nil"/>
            </w:tcBorders>
            <w:shd w:val="clear" w:color="auto" w:fill="auto"/>
            <w:noWrap/>
            <w:vAlign w:val="bottom"/>
          </w:tcPr>
          <w:p w:rsidR="00656888" w:rsidRPr="00656888" w:rsidRDefault="00656888" w:rsidP="00813E1F">
            <w:pPr>
              <w:rPr>
                <w:rFonts w:ascii="Barlow" w:hAnsi="Barlow"/>
                <w:sz w:val="20"/>
                <w:szCs w:val="20"/>
              </w:rPr>
            </w:pPr>
          </w:p>
        </w:tc>
        <w:tc>
          <w:tcPr>
            <w:tcW w:w="3866" w:type="pct"/>
            <w:gridSpan w:val="6"/>
            <w:tcBorders>
              <w:top w:val="nil"/>
              <w:left w:val="nil"/>
              <w:bottom w:val="nil"/>
              <w:right w:val="nil"/>
            </w:tcBorders>
            <w:shd w:val="clear" w:color="auto" w:fill="auto"/>
            <w:noWrap/>
            <w:vAlign w:val="bottom"/>
          </w:tcPr>
          <w:tbl>
            <w:tblPr>
              <w:tblW w:w="7600" w:type="dxa"/>
              <w:jc w:val="center"/>
              <w:tblLayout w:type="fixed"/>
              <w:tblCellMar>
                <w:left w:w="70" w:type="dxa"/>
                <w:right w:w="70" w:type="dxa"/>
              </w:tblCellMar>
              <w:tblLook w:val="04A0" w:firstRow="1" w:lastRow="0" w:firstColumn="1" w:lastColumn="0" w:noHBand="0" w:noVBand="1"/>
            </w:tblPr>
            <w:tblGrid>
              <w:gridCol w:w="4980"/>
              <w:gridCol w:w="1200"/>
              <w:gridCol w:w="1420"/>
            </w:tblGrid>
            <w:tr w:rsidR="00656888" w:rsidRPr="00656888" w:rsidTr="00813E1F">
              <w:trPr>
                <w:trHeight w:val="300"/>
                <w:jc w:val="center"/>
              </w:trPr>
              <w:tc>
                <w:tcPr>
                  <w:tcW w:w="4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2020</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2019</w:t>
                  </w:r>
                </w:p>
              </w:tc>
            </w:tr>
            <w:tr w:rsidR="00656888" w:rsidRPr="00656888" w:rsidTr="00813E1F">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SUBSIDIO AL EMPLEO PENDIENTE DE ACREDITAR</w:t>
                  </w:r>
                </w:p>
              </w:tc>
              <w:tc>
                <w:tcPr>
                  <w:tcW w:w="1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41,024.00</w:t>
                  </w:r>
                </w:p>
              </w:tc>
              <w:tc>
                <w:tcPr>
                  <w:tcW w:w="14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40,982.00</w:t>
                  </w:r>
                </w:p>
              </w:tc>
            </w:tr>
            <w:tr w:rsidR="00656888" w:rsidRPr="00656888" w:rsidTr="00813E1F">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PRESTAMOS PERSONALES</w:t>
                  </w:r>
                </w:p>
              </w:tc>
              <w:tc>
                <w:tcPr>
                  <w:tcW w:w="1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203,718.00</w:t>
                  </w:r>
                </w:p>
              </w:tc>
              <w:tc>
                <w:tcPr>
                  <w:tcW w:w="14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153,285.00</w:t>
                  </w:r>
                </w:p>
              </w:tc>
            </w:tr>
            <w:tr w:rsidR="00656888" w:rsidRPr="00656888" w:rsidTr="00813E1F">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DEUDORES DIVERSOS</w:t>
                  </w:r>
                </w:p>
              </w:tc>
              <w:tc>
                <w:tcPr>
                  <w:tcW w:w="1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30,260.00</w:t>
                  </w:r>
                </w:p>
              </w:tc>
              <w:tc>
                <w:tcPr>
                  <w:tcW w:w="14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17,500.00</w:t>
                  </w:r>
                </w:p>
              </w:tc>
            </w:tr>
            <w:tr w:rsidR="00656888" w:rsidRPr="00656888" w:rsidTr="00813E1F">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275,002.00</w:t>
                  </w:r>
                </w:p>
              </w:tc>
              <w:tc>
                <w:tcPr>
                  <w:tcW w:w="14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211,767.00</w:t>
                  </w:r>
                </w:p>
              </w:tc>
            </w:tr>
          </w:tbl>
          <w:p w:rsidR="00656888" w:rsidRPr="00656888" w:rsidRDefault="00656888" w:rsidP="00813E1F">
            <w:pPr>
              <w:jc w:val="both"/>
              <w:rPr>
                <w:rFonts w:ascii="Barlow" w:hAnsi="Barlow"/>
                <w:b/>
                <w:bCs/>
                <w:sz w:val="20"/>
                <w:szCs w:val="20"/>
              </w:rPr>
            </w:pPr>
          </w:p>
        </w:tc>
        <w:tc>
          <w:tcPr>
            <w:tcW w:w="176" w:type="pct"/>
            <w:tcBorders>
              <w:top w:val="nil"/>
              <w:left w:val="nil"/>
              <w:bottom w:val="nil"/>
              <w:right w:val="nil"/>
            </w:tcBorders>
            <w:shd w:val="clear" w:color="auto" w:fill="auto"/>
            <w:noWrap/>
            <w:vAlign w:val="bottom"/>
          </w:tcPr>
          <w:p w:rsidR="00656888" w:rsidRPr="00656888" w:rsidRDefault="00656888" w:rsidP="00813E1F">
            <w:pPr>
              <w:rPr>
                <w:rFonts w:ascii="Barlow" w:hAnsi="Barlow"/>
                <w:b/>
                <w:bCs/>
                <w:sz w:val="20"/>
                <w:szCs w:val="20"/>
              </w:rPr>
            </w:pPr>
          </w:p>
        </w:tc>
        <w:tc>
          <w:tcPr>
            <w:tcW w:w="676" w:type="pct"/>
            <w:gridSpan w:val="2"/>
            <w:tcBorders>
              <w:top w:val="nil"/>
              <w:left w:val="nil"/>
              <w:bottom w:val="nil"/>
              <w:right w:val="nil"/>
            </w:tcBorders>
            <w:shd w:val="clear" w:color="auto" w:fill="auto"/>
            <w:noWrap/>
            <w:vAlign w:val="bottom"/>
          </w:tcPr>
          <w:p w:rsidR="00656888" w:rsidRPr="00656888" w:rsidRDefault="00656888" w:rsidP="00813E1F">
            <w:pPr>
              <w:jc w:val="right"/>
              <w:rPr>
                <w:rFonts w:ascii="Barlow" w:hAnsi="Barlow"/>
                <w:b/>
                <w:bCs/>
                <w:sz w:val="20"/>
                <w:szCs w:val="20"/>
              </w:rPr>
            </w:pPr>
          </w:p>
        </w:tc>
      </w:tr>
      <w:tr w:rsidR="00656888" w:rsidRPr="00656888" w:rsidTr="00813E1F">
        <w:trPr>
          <w:gridAfter w:val="1"/>
          <w:wAfter w:w="198" w:type="pct"/>
          <w:trHeight w:val="300"/>
        </w:trPr>
        <w:tc>
          <w:tcPr>
            <w:tcW w:w="84" w:type="pct"/>
            <w:gridSpan w:val="2"/>
            <w:tcBorders>
              <w:top w:val="nil"/>
              <w:left w:val="nil"/>
              <w:bottom w:val="nil"/>
              <w:right w:val="nil"/>
            </w:tcBorders>
            <w:shd w:val="clear" w:color="auto" w:fill="auto"/>
            <w:noWrap/>
            <w:vAlign w:val="bottom"/>
          </w:tcPr>
          <w:p w:rsidR="00656888" w:rsidRPr="00656888" w:rsidRDefault="00656888" w:rsidP="00813E1F">
            <w:pPr>
              <w:rPr>
                <w:rFonts w:ascii="Barlow" w:hAnsi="Barlow"/>
                <w:sz w:val="20"/>
                <w:szCs w:val="20"/>
              </w:rPr>
            </w:pPr>
          </w:p>
        </w:tc>
        <w:tc>
          <w:tcPr>
            <w:tcW w:w="3866" w:type="pct"/>
            <w:gridSpan w:val="6"/>
            <w:tcBorders>
              <w:top w:val="nil"/>
              <w:left w:val="nil"/>
              <w:bottom w:val="nil"/>
              <w:right w:val="nil"/>
            </w:tcBorders>
            <w:shd w:val="clear" w:color="auto" w:fill="auto"/>
            <w:noWrap/>
            <w:vAlign w:val="bottom"/>
          </w:tcPr>
          <w:p w:rsidR="00656888" w:rsidRPr="00656888" w:rsidRDefault="00656888" w:rsidP="00813E1F">
            <w:pPr>
              <w:jc w:val="both"/>
              <w:rPr>
                <w:rFonts w:ascii="Barlow" w:hAnsi="Barlow"/>
                <w:sz w:val="20"/>
                <w:szCs w:val="20"/>
              </w:rPr>
            </w:pPr>
          </w:p>
          <w:p w:rsidR="00656888" w:rsidRPr="00656888" w:rsidRDefault="00656888" w:rsidP="00813E1F">
            <w:pPr>
              <w:pStyle w:val="Prrafodelista"/>
              <w:numPr>
                <w:ilvl w:val="0"/>
                <w:numId w:val="9"/>
              </w:numPr>
              <w:jc w:val="both"/>
              <w:rPr>
                <w:rFonts w:ascii="Barlow" w:hAnsi="Barlow"/>
                <w:sz w:val="20"/>
                <w:szCs w:val="20"/>
              </w:rPr>
            </w:pPr>
            <w:r w:rsidRPr="00656888">
              <w:rPr>
                <w:rFonts w:ascii="Barlow" w:hAnsi="Barlow"/>
                <w:b/>
                <w:sz w:val="20"/>
                <w:szCs w:val="20"/>
              </w:rPr>
              <w:t>DERECHOS A RECIBOR BIENES O SERVICIOS</w:t>
            </w:r>
            <w:r w:rsidRPr="00656888">
              <w:rPr>
                <w:rFonts w:ascii="Barlow" w:hAnsi="Barlow"/>
                <w:sz w:val="20"/>
                <w:szCs w:val="20"/>
              </w:rPr>
              <w:t>. No tuvo movimientos.</w:t>
            </w:r>
          </w:p>
          <w:p w:rsidR="00656888" w:rsidRPr="00656888" w:rsidRDefault="00656888" w:rsidP="00813E1F">
            <w:pPr>
              <w:jc w:val="both"/>
              <w:rPr>
                <w:rFonts w:ascii="Barlow" w:hAnsi="Barlow"/>
                <w:b/>
                <w:sz w:val="20"/>
                <w:szCs w:val="20"/>
              </w:rPr>
            </w:pPr>
            <w:r w:rsidRPr="00656888">
              <w:rPr>
                <w:rFonts w:ascii="Barlow" w:hAnsi="Barlow"/>
                <w:sz w:val="20"/>
                <w:szCs w:val="20"/>
              </w:rPr>
              <w:t xml:space="preserve">4.  </w:t>
            </w:r>
            <w:r w:rsidRPr="00656888">
              <w:rPr>
                <w:rFonts w:ascii="Barlow" w:hAnsi="Barlow"/>
                <w:b/>
                <w:sz w:val="20"/>
                <w:szCs w:val="20"/>
              </w:rPr>
              <w:t>BIENES MUEBLES</w:t>
            </w:r>
          </w:p>
          <w:p w:rsidR="00656888" w:rsidRPr="00656888" w:rsidRDefault="00656888" w:rsidP="00813E1F">
            <w:pPr>
              <w:jc w:val="both"/>
              <w:rPr>
                <w:rFonts w:ascii="Barlow" w:hAnsi="Barlow"/>
                <w:sz w:val="20"/>
                <w:szCs w:val="20"/>
              </w:rPr>
            </w:pPr>
          </w:p>
          <w:p w:rsidR="00656888" w:rsidRPr="00656888" w:rsidRDefault="00656888" w:rsidP="00813E1F">
            <w:pPr>
              <w:jc w:val="both"/>
              <w:rPr>
                <w:rFonts w:ascii="Barlow" w:hAnsi="Barlow"/>
                <w:bCs/>
                <w:sz w:val="20"/>
                <w:szCs w:val="20"/>
              </w:rPr>
            </w:pPr>
            <w:r w:rsidRPr="00656888">
              <w:rPr>
                <w:rFonts w:ascii="Barlow" w:hAnsi="Barlow"/>
                <w:sz w:val="20"/>
                <w:szCs w:val="20"/>
              </w:rPr>
              <w:t xml:space="preserve">             El Poder Legislativo como parte de su proceso de cambio de sede se han dado de baja los activos fijos que ya estaban obsoletos y los activos que todavía sirven se dieron en donación por acuerdo de la Junta de Gobierno y Coordinación Política.  Solo quedan registrados los activos que se trajeron al nuevo edificio del Congreso, queda pendiente el registro de los activos nuevos que nos dieron por el gobierno del estado, al cierre de este mes sigue quedando pendiente su registro contable.</w:t>
            </w:r>
          </w:p>
        </w:tc>
        <w:tc>
          <w:tcPr>
            <w:tcW w:w="176" w:type="pct"/>
            <w:tcBorders>
              <w:top w:val="nil"/>
              <w:left w:val="nil"/>
              <w:bottom w:val="nil"/>
              <w:right w:val="nil"/>
            </w:tcBorders>
            <w:shd w:val="clear" w:color="auto" w:fill="auto"/>
            <w:noWrap/>
            <w:vAlign w:val="bottom"/>
          </w:tcPr>
          <w:p w:rsidR="00656888" w:rsidRPr="00656888" w:rsidRDefault="00656888" w:rsidP="00813E1F">
            <w:pPr>
              <w:rPr>
                <w:rFonts w:ascii="Barlow" w:hAnsi="Barlow"/>
                <w:bCs/>
                <w:sz w:val="20"/>
                <w:szCs w:val="20"/>
              </w:rPr>
            </w:pPr>
          </w:p>
        </w:tc>
        <w:tc>
          <w:tcPr>
            <w:tcW w:w="676" w:type="pct"/>
            <w:gridSpan w:val="2"/>
            <w:tcBorders>
              <w:top w:val="nil"/>
              <w:left w:val="nil"/>
              <w:bottom w:val="nil"/>
              <w:right w:val="nil"/>
            </w:tcBorders>
            <w:shd w:val="clear" w:color="auto" w:fill="auto"/>
            <w:noWrap/>
            <w:vAlign w:val="bottom"/>
          </w:tcPr>
          <w:p w:rsidR="00656888" w:rsidRPr="00656888" w:rsidRDefault="00656888" w:rsidP="00813E1F">
            <w:pPr>
              <w:jc w:val="right"/>
              <w:rPr>
                <w:rFonts w:ascii="Barlow" w:hAnsi="Barlow"/>
                <w:b/>
                <w:bCs/>
                <w:sz w:val="20"/>
                <w:szCs w:val="20"/>
              </w:rPr>
            </w:pPr>
          </w:p>
        </w:tc>
      </w:tr>
      <w:tr w:rsidR="00656888" w:rsidRPr="00656888" w:rsidTr="00813E1F">
        <w:trPr>
          <w:gridAfter w:val="1"/>
          <w:wAfter w:w="198" w:type="pct"/>
          <w:trHeight w:val="300"/>
        </w:trPr>
        <w:tc>
          <w:tcPr>
            <w:tcW w:w="84" w:type="pct"/>
            <w:gridSpan w:val="2"/>
            <w:tcBorders>
              <w:top w:val="nil"/>
              <w:left w:val="nil"/>
              <w:bottom w:val="nil"/>
              <w:right w:val="nil"/>
            </w:tcBorders>
            <w:shd w:val="clear" w:color="auto" w:fill="auto"/>
            <w:noWrap/>
            <w:vAlign w:val="bottom"/>
          </w:tcPr>
          <w:p w:rsidR="00656888" w:rsidRPr="00656888" w:rsidRDefault="00656888" w:rsidP="00813E1F">
            <w:pPr>
              <w:rPr>
                <w:rFonts w:ascii="Barlow" w:hAnsi="Barlow"/>
                <w:sz w:val="20"/>
                <w:szCs w:val="20"/>
              </w:rPr>
            </w:pPr>
          </w:p>
        </w:tc>
        <w:tc>
          <w:tcPr>
            <w:tcW w:w="3866" w:type="pct"/>
            <w:gridSpan w:val="6"/>
            <w:tcBorders>
              <w:top w:val="nil"/>
              <w:left w:val="nil"/>
              <w:bottom w:val="nil"/>
              <w:right w:val="nil"/>
            </w:tcBorders>
            <w:shd w:val="clear" w:color="auto" w:fill="auto"/>
            <w:noWrap/>
            <w:vAlign w:val="bottom"/>
          </w:tcPr>
          <w:p w:rsidR="00656888" w:rsidRPr="00656888" w:rsidRDefault="00656888" w:rsidP="00813E1F">
            <w:pPr>
              <w:jc w:val="both"/>
              <w:rPr>
                <w:rFonts w:ascii="Barlow" w:hAnsi="Barlow"/>
                <w:sz w:val="20"/>
                <w:szCs w:val="20"/>
              </w:rPr>
            </w:pPr>
            <w:r w:rsidRPr="00656888">
              <w:rPr>
                <w:rFonts w:ascii="Barlow" w:eastAsia="Times New Roman" w:hAnsi="Barlow" w:cs="Times New Roman"/>
                <w:color w:val="000000"/>
                <w:sz w:val="20"/>
                <w:szCs w:val="20"/>
                <w:lang w:eastAsia="es-MX"/>
              </w:rPr>
              <w:t>Los activos con que cuenta el Poder Legislativo al presente mes ,están en buenas condiciones, se les aplica el método de depreciación en línea recta y a continuación se detalla los rubros que conforman el activo:</w:t>
            </w:r>
          </w:p>
        </w:tc>
        <w:tc>
          <w:tcPr>
            <w:tcW w:w="176" w:type="pct"/>
            <w:tcBorders>
              <w:top w:val="nil"/>
              <w:left w:val="nil"/>
              <w:bottom w:val="nil"/>
              <w:right w:val="nil"/>
            </w:tcBorders>
            <w:shd w:val="clear" w:color="auto" w:fill="auto"/>
            <w:noWrap/>
            <w:vAlign w:val="bottom"/>
          </w:tcPr>
          <w:p w:rsidR="00656888" w:rsidRPr="00656888" w:rsidRDefault="00656888" w:rsidP="00813E1F">
            <w:pPr>
              <w:rPr>
                <w:rFonts w:ascii="Barlow" w:hAnsi="Barlow"/>
                <w:sz w:val="20"/>
                <w:szCs w:val="20"/>
              </w:rPr>
            </w:pPr>
          </w:p>
        </w:tc>
        <w:tc>
          <w:tcPr>
            <w:tcW w:w="676" w:type="pct"/>
            <w:gridSpan w:val="2"/>
            <w:tcBorders>
              <w:top w:val="nil"/>
              <w:left w:val="nil"/>
              <w:bottom w:val="nil"/>
              <w:right w:val="nil"/>
            </w:tcBorders>
            <w:shd w:val="clear" w:color="auto" w:fill="auto"/>
            <w:noWrap/>
          </w:tcPr>
          <w:p w:rsidR="00656888" w:rsidRPr="00656888" w:rsidRDefault="00656888" w:rsidP="00813E1F">
            <w:pPr>
              <w:jc w:val="right"/>
              <w:rPr>
                <w:rFonts w:ascii="Barlow" w:hAnsi="Barlow"/>
                <w:sz w:val="20"/>
                <w:szCs w:val="20"/>
              </w:rPr>
            </w:pPr>
          </w:p>
        </w:tc>
      </w:tr>
      <w:tr w:rsidR="00656888" w:rsidRPr="00656888" w:rsidTr="00813E1F">
        <w:trPr>
          <w:gridAfter w:val="1"/>
          <w:wAfter w:w="198" w:type="pct"/>
          <w:trHeight w:val="300"/>
        </w:trPr>
        <w:tc>
          <w:tcPr>
            <w:tcW w:w="84" w:type="pct"/>
            <w:gridSpan w:val="2"/>
            <w:tcBorders>
              <w:top w:val="nil"/>
              <w:left w:val="nil"/>
              <w:bottom w:val="nil"/>
              <w:right w:val="nil"/>
            </w:tcBorders>
            <w:shd w:val="clear" w:color="auto" w:fill="auto"/>
            <w:noWrap/>
            <w:vAlign w:val="bottom"/>
          </w:tcPr>
          <w:p w:rsidR="00656888" w:rsidRPr="00656888" w:rsidRDefault="00656888" w:rsidP="00813E1F">
            <w:pPr>
              <w:rPr>
                <w:rFonts w:ascii="Barlow" w:hAnsi="Barlow"/>
                <w:sz w:val="20"/>
                <w:szCs w:val="20"/>
              </w:rPr>
            </w:pPr>
          </w:p>
        </w:tc>
        <w:tc>
          <w:tcPr>
            <w:tcW w:w="3866" w:type="pct"/>
            <w:gridSpan w:val="6"/>
            <w:tcBorders>
              <w:top w:val="nil"/>
              <w:left w:val="nil"/>
              <w:bottom w:val="nil"/>
              <w:right w:val="nil"/>
            </w:tcBorders>
            <w:shd w:val="clear" w:color="auto" w:fill="auto"/>
            <w:noWrap/>
            <w:vAlign w:val="bottom"/>
          </w:tcPr>
          <w:p w:rsidR="00656888" w:rsidRPr="00656888" w:rsidRDefault="00656888" w:rsidP="00813E1F">
            <w:pPr>
              <w:spacing w:after="0" w:line="240" w:lineRule="auto"/>
              <w:rPr>
                <w:rFonts w:ascii="Barlow" w:eastAsia="Times New Roman" w:hAnsi="Barlow" w:cs="Times New Roman"/>
                <w:sz w:val="20"/>
                <w:szCs w:val="20"/>
                <w:lang w:eastAsia="es-MX"/>
              </w:rPr>
            </w:pPr>
          </w:p>
          <w:p w:rsidR="00656888" w:rsidRPr="00656888" w:rsidRDefault="00656888" w:rsidP="00813E1F">
            <w:pPr>
              <w:jc w:val="both"/>
              <w:rPr>
                <w:rFonts w:ascii="Barlow" w:hAnsi="Barlow"/>
                <w:sz w:val="20"/>
                <w:szCs w:val="20"/>
              </w:rPr>
            </w:pPr>
          </w:p>
        </w:tc>
        <w:tc>
          <w:tcPr>
            <w:tcW w:w="176" w:type="pct"/>
            <w:tcBorders>
              <w:top w:val="nil"/>
              <w:left w:val="nil"/>
              <w:bottom w:val="nil"/>
              <w:right w:val="nil"/>
            </w:tcBorders>
            <w:shd w:val="clear" w:color="auto" w:fill="auto"/>
            <w:noWrap/>
            <w:vAlign w:val="bottom"/>
          </w:tcPr>
          <w:p w:rsidR="00656888" w:rsidRPr="00656888" w:rsidRDefault="00656888" w:rsidP="00813E1F">
            <w:pPr>
              <w:rPr>
                <w:rFonts w:ascii="Barlow" w:hAnsi="Barlow"/>
                <w:sz w:val="20"/>
                <w:szCs w:val="20"/>
              </w:rPr>
            </w:pPr>
          </w:p>
        </w:tc>
        <w:tc>
          <w:tcPr>
            <w:tcW w:w="676" w:type="pct"/>
            <w:gridSpan w:val="2"/>
            <w:tcBorders>
              <w:top w:val="nil"/>
              <w:left w:val="nil"/>
              <w:bottom w:val="nil"/>
              <w:right w:val="nil"/>
            </w:tcBorders>
            <w:shd w:val="clear" w:color="auto" w:fill="auto"/>
            <w:noWrap/>
          </w:tcPr>
          <w:p w:rsidR="00656888" w:rsidRPr="00656888" w:rsidRDefault="00656888" w:rsidP="00813E1F">
            <w:pPr>
              <w:jc w:val="right"/>
              <w:rPr>
                <w:rFonts w:ascii="Barlow" w:hAnsi="Barlow"/>
                <w:sz w:val="20"/>
                <w:szCs w:val="20"/>
              </w:rPr>
            </w:pPr>
          </w:p>
        </w:tc>
      </w:tr>
      <w:tr w:rsidR="00656888" w:rsidRPr="00656888" w:rsidTr="00813E1F">
        <w:trPr>
          <w:gridAfter w:val="1"/>
          <w:wAfter w:w="198" w:type="pct"/>
          <w:trHeight w:val="300"/>
        </w:trPr>
        <w:tc>
          <w:tcPr>
            <w:tcW w:w="84" w:type="pct"/>
            <w:gridSpan w:val="2"/>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r w:rsidRPr="00656888">
              <w:rPr>
                <w:rFonts w:ascii="Barlow" w:hAnsi="Barlow"/>
                <w:sz w:val="20"/>
                <w:szCs w:val="20"/>
              </w:rPr>
              <w:t xml:space="preserve">          </w:t>
            </w:r>
          </w:p>
        </w:tc>
        <w:tc>
          <w:tcPr>
            <w:tcW w:w="3866" w:type="pct"/>
            <w:gridSpan w:val="6"/>
            <w:tcBorders>
              <w:top w:val="nil"/>
              <w:left w:val="nil"/>
              <w:bottom w:val="nil"/>
              <w:right w:val="nil"/>
            </w:tcBorders>
            <w:shd w:val="clear" w:color="auto" w:fill="auto"/>
            <w:noWrap/>
            <w:vAlign w:val="bottom"/>
            <w:hideMark/>
          </w:tcPr>
          <w:p w:rsidR="00656888" w:rsidRPr="00656888" w:rsidRDefault="00656888" w:rsidP="00813E1F">
            <w:pPr>
              <w:jc w:val="both"/>
              <w:rPr>
                <w:rFonts w:ascii="Barlow" w:eastAsia="Times New Roman" w:hAnsi="Barlow" w:cs="Times New Roman"/>
                <w:b/>
                <w:color w:val="000000"/>
                <w:sz w:val="20"/>
                <w:szCs w:val="20"/>
                <w:lang w:eastAsia="es-MX"/>
              </w:rPr>
            </w:pPr>
            <w:r w:rsidRPr="00656888">
              <w:rPr>
                <w:rFonts w:ascii="Barlow" w:eastAsia="Times New Roman" w:hAnsi="Barlow" w:cs="Times New Roman"/>
                <w:b/>
                <w:color w:val="000000"/>
                <w:sz w:val="20"/>
                <w:szCs w:val="20"/>
                <w:lang w:eastAsia="es-MX"/>
              </w:rPr>
              <w:t>RUBROS</w:t>
            </w:r>
          </w:p>
          <w:tbl>
            <w:tblPr>
              <w:tblW w:w="8860" w:type="dxa"/>
              <w:tblLayout w:type="fixed"/>
              <w:tblCellMar>
                <w:left w:w="70" w:type="dxa"/>
                <w:right w:w="70" w:type="dxa"/>
              </w:tblCellMar>
              <w:tblLook w:val="04A0" w:firstRow="1" w:lastRow="0" w:firstColumn="1" w:lastColumn="0" w:noHBand="0" w:noVBand="1"/>
            </w:tblPr>
            <w:tblGrid>
              <w:gridCol w:w="5740"/>
              <w:gridCol w:w="1920"/>
              <w:gridCol w:w="1200"/>
            </w:tblGrid>
            <w:tr w:rsidR="00656888" w:rsidRPr="00656888" w:rsidTr="00813E1F">
              <w:trPr>
                <w:trHeight w:val="300"/>
              </w:trPr>
              <w:tc>
                <w:tcPr>
                  <w:tcW w:w="5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CONCEPTO</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IMPORTE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w:t>
                  </w:r>
                </w:p>
              </w:tc>
            </w:tr>
            <w:tr w:rsidR="00656888" w:rsidRPr="00656888" w:rsidTr="00813E1F">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MUEBLES DE OFICINA Y ESTANTERIA</w:t>
                  </w:r>
                </w:p>
              </w:tc>
              <w:tc>
                <w:tcPr>
                  <w:tcW w:w="19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1,161,931.00</w:t>
                  </w:r>
                </w:p>
              </w:tc>
              <w:tc>
                <w:tcPr>
                  <w:tcW w:w="1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10%</w:t>
                  </w:r>
                </w:p>
              </w:tc>
            </w:tr>
            <w:tr w:rsidR="00656888" w:rsidRPr="00656888" w:rsidTr="00813E1F">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EQUIPO DE COMPUTO Y DE TECNOLOGIA DE LA INFORM</w:t>
                  </w:r>
                </w:p>
              </w:tc>
              <w:tc>
                <w:tcPr>
                  <w:tcW w:w="19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3,640,293.00</w:t>
                  </w:r>
                </w:p>
              </w:tc>
              <w:tc>
                <w:tcPr>
                  <w:tcW w:w="1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33%</w:t>
                  </w:r>
                </w:p>
              </w:tc>
            </w:tr>
            <w:tr w:rsidR="00656888" w:rsidRPr="00656888" w:rsidTr="00813E1F">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OTROS MOBILIARIOS Y EQUIPOS DE ADMINISTRACION</w:t>
                  </w:r>
                </w:p>
              </w:tc>
              <w:tc>
                <w:tcPr>
                  <w:tcW w:w="19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478,217.00</w:t>
                  </w:r>
                </w:p>
              </w:tc>
              <w:tc>
                <w:tcPr>
                  <w:tcW w:w="1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10%</w:t>
                  </w:r>
                </w:p>
              </w:tc>
            </w:tr>
            <w:tr w:rsidR="00656888" w:rsidRPr="00656888" w:rsidTr="00813E1F">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EQUIPOS Y APARATOS AUDIOVISUALES</w:t>
                  </w:r>
                </w:p>
              </w:tc>
              <w:tc>
                <w:tcPr>
                  <w:tcW w:w="19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389,404.00</w:t>
                  </w:r>
                </w:p>
              </w:tc>
              <w:tc>
                <w:tcPr>
                  <w:tcW w:w="1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10%</w:t>
                  </w:r>
                </w:p>
              </w:tc>
            </w:tr>
            <w:tr w:rsidR="00656888" w:rsidRPr="00656888" w:rsidTr="00813E1F">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CAMARAS FOTOGRAFICAS Y DE VIDEO</w:t>
                  </w:r>
                </w:p>
              </w:tc>
              <w:tc>
                <w:tcPr>
                  <w:tcW w:w="19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49,498.00</w:t>
                  </w:r>
                </w:p>
              </w:tc>
              <w:tc>
                <w:tcPr>
                  <w:tcW w:w="1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10%</w:t>
                  </w:r>
                </w:p>
              </w:tc>
            </w:tr>
            <w:tr w:rsidR="00656888" w:rsidRPr="00656888" w:rsidTr="00813E1F">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AUTOMIVILES Y EQUIPO TERRESTRE</w:t>
                  </w:r>
                </w:p>
              </w:tc>
              <w:tc>
                <w:tcPr>
                  <w:tcW w:w="19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1,347,718.00</w:t>
                  </w:r>
                </w:p>
              </w:tc>
              <w:tc>
                <w:tcPr>
                  <w:tcW w:w="1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20%</w:t>
                  </w:r>
                </w:p>
              </w:tc>
            </w:tr>
            <w:tr w:rsidR="00656888" w:rsidRPr="00656888" w:rsidTr="00813E1F">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lastRenderedPageBreak/>
                    <w:t>SISTEMAS DE AIRES ACONDICIONADO</w:t>
                  </w:r>
                </w:p>
              </w:tc>
              <w:tc>
                <w:tcPr>
                  <w:tcW w:w="19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32,160.00</w:t>
                  </w:r>
                </w:p>
              </w:tc>
              <w:tc>
                <w:tcPr>
                  <w:tcW w:w="1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10%</w:t>
                  </w:r>
                </w:p>
              </w:tc>
            </w:tr>
            <w:tr w:rsidR="00656888" w:rsidRPr="00656888" w:rsidTr="00813E1F">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EQUIPO DE COMUNICACIÓN Y TELECOMUNICACION</w:t>
                  </w:r>
                </w:p>
              </w:tc>
              <w:tc>
                <w:tcPr>
                  <w:tcW w:w="19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152,559.00</w:t>
                  </w:r>
                </w:p>
              </w:tc>
              <w:tc>
                <w:tcPr>
                  <w:tcW w:w="1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10%</w:t>
                  </w:r>
                </w:p>
              </w:tc>
            </w:tr>
            <w:tr w:rsidR="00656888" w:rsidRPr="00656888" w:rsidTr="00813E1F">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EQUIPO DE GENERACION ELECTRICA, APARATOS Y ACCES</w:t>
                  </w:r>
                </w:p>
              </w:tc>
              <w:tc>
                <w:tcPr>
                  <w:tcW w:w="19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600,331.00</w:t>
                  </w:r>
                </w:p>
              </w:tc>
              <w:tc>
                <w:tcPr>
                  <w:tcW w:w="1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10%</w:t>
                  </w:r>
                </w:p>
              </w:tc>
            </w:tr>
            <w:tr w:rsidR="00656888" w:rsidRPr="00656888" w:rsidTr="00813E1F">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OTROS EQUIPOS</w:t>
                  </w:r>
                </w:p>
              </w:tc>
              <w:tc>
                <w:tcPr>
                  <w:tcW w:w="19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8,369.00</w:t>
                  </w:r>
                </w:p>
              </w:tc>
              <w:tc>
                <w:tcPr>
                  <w:tcW w:w="1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10%</w:t>
                  </w:r>
                </w:p>
              </w:tc>
            </w:tr>
            <w:tr w:rsidR="00656888" w:rsidRPr="00656888" w:rsidTr="00813E1F">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c>
                <w:tcPr>
                  <w:tcW w:w="19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r>
            <w:tr w:rsidR="00656888" w:rsidRPr="00656888" w:rsidTr="00813E1F">
              <w:trPr>
                <w:trHeight w:val="300"/>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TOTAL</w:t>
                  </w:r>
                </w:p>
              </w:tc>
              <w:tc>
                <w:tcPr>
                  <w:tcW w:w="19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7,860,480.00</w:t>
                  </w:r>
                </w:p>
              </w:tc>
              <w:tc>
                <w:tcPr>
                  <w:tcW w:w="1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r>
          </w:tbl>
          <w:p w:rsidR="00656888" w:rsidRPr="00656888" w:rsidRDefault="00656888" w:rsidP="00813E1F">
            <w:pPr>
              <w:jc w:val="both"/>
              <w:rPr>
                <w:rFonts w:ascii="Barlow" w:hAnsi="Barlow"/>
                <w:sz w:val="20"/>
                <w:szCs w:val="20"/>
              </w:rPr>
            </w:pPr>
          </w:p>
        </w:tc>
        <w:tc>
          <w:tcPr>
            <w:tcW w:w="176" w:type="pct"/>
            <w:tcBorders>
              <w:top w:val="nil"/>
              <w:left w:val="nil"/>
              <w:bottom w:val="nil"/>
              <w:right w:val="nil"/>
            </w:tcBorders>
            <w:shd w:val="clear" w:color="auto" w:fill="auto"/>
            <w:noWrap/>
            <w:vAlign w:val="bottom"/>
            <w:hideMark/>
          </w:tcPr>
          <w:p w:rsidR="00656888" w:rsidRPr="00656888" w:rsidRDefault="00656888" w:rsidP="00813E1F">
            <w:pPr>
              <w:jc w:val="both"/>
              <w:rPr>
                <w:rFonts w:ascii="Barlow" w:hAnsi="Barlow"/>
                <w:sz w:val="20"/>
                <w:szCs w:val="20"/>
              </w:rPr>
            </w:pPr>
          </w:p>
        </w:tc>
        <w:tc>
          <w:tcPr>
            <w:tcW w:w="676" w:type="pct"/>
            <w:gridSpan w:val="2"/>
            <w:tcBorders>
              <w:top w:val="nil"/>
              <w:left w:val="nil"/>
              <w:bottom w:val="nil"/>
              <w:right w:val="nil"/>
            </w:tcBorders>
            <w:shd w:val="clear" w:color="auto" w:fill="auto"/>
            <w:noWrap/>
            <w:hideMark/>
          </w:tcPr>
          <w:p w:rsidR="00656888" w:rsidRPr="00656888" w:rsidRDefault="00656888" w:rsidP="00813E1F">
            <w:pPr>
              <w:jc w:val="both"/>
              <w:rPr>
                <w:rFonts w:ascii="Barlow" w:hAnsi="Barlow"/>
                <w:sz w:val="20"/>
                <w:szCs w:val="20"/>
              </w:rPr>
            </w:pPr>
          </w:p>
        </w:tc>
      </w:tr>
      <w:tr w:rsidR="00656888" w:rsidRPr="00656888" w:rsidTr="00813E1F">
        <w:trPr>
          <w:gridAfter w:val="2"/>
          <w:wAfter w:w="352" w:type="pct"/>
          <w:trHeight w:val="300"/>
        </w:trPr>
        <w:tc>
          <w:tcPr>
            <w:tcW w:w="4648" w:type="pct"/>
            <w:gridSpan w:val="10"/>
            <w:tcBorders>
              <w:top w:val="nil"/>
              <w:left w:val="nil"/>
              <w:bottom w:val="nil"/>
              <w:right w:val="nil"/>
            </w:tcBorders>
            <w:shd w:val="clear" w:color="auto" w:fill="auto"/>
            <w:noWrap/>
            <w:vAlign w:val="bottom"/>
          </w:tcPr>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r w:rsidRPr="00656888">
              <w:rPr>
                <w:rFonts w:ascii="Barlow" w:eastAsia="Times New Roman" w:hAnsi="Barlow" w:cs="Times New Roman"/>
                <w:color w:val="000000"/>
                <w:sz w:val="20"/>
                <w:szCs w:val="20"/>
                <w:lang w:eastAsia="es-MX"/>
              </w:rPr>
              <w:lastRenderedPageBreak/>
              <w:t xml:space="preserve">      </w:t>
            </w:r>
          </w:p>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r w:rsidRPr="00656888">
              <w:rPr>
                <w:rFonts w:ascii="Barlow" w:eastAsia="Times New Roman" w:hAnsi="Barlow" w:cs="Times New Roman"/>
                <w:color w:val="000000"/>
                <w:sz w:val="20"/>
                <w:szCs w:val="20"/>
                <w:lang w:eastAsia="es-MX"/>
              </w:rPr>
              <w:t>5. ALMACEN. NO APLICA</w:t>
            </w:r>
          </w:p>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p>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r w:rsidRPr="00656888">
              <w:rPr>
                <w:rFonts w:ascii="Barlow" w:eastAsia="Times New Roman" w:hAnsi="Barlow" w:cs="Times New Roman"/>
                <w:color w:val="000000"/>
                <w:sz w:val="20"/>
                <w:szCs w:val="20"/>
                <w:lang w:eastAsia="es-MX"/>
              </w:rPr>
              <w:t>6. INVERSIONES FINANCIERAS. NO APLICA</w:t>
            </w:r>
          </w:p>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p>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r w:rsidRPr="00656888">
              <w:rPr>
                <w:rFonts w:ascii="Barlow" w:eastAsia="Times New Roman" w:hAnsi="Barlow" w:cs="Times New Roman"/>
                <w:color w:val="000000"/>
                <w:sz w:val="20"/>
                <w:szCs w:val="20"/>
                <w:lang w:eastAsia="es-MX"/>
              </w:rPr>
              <w:t>7. IINVERSIONES FINANCIERAS DE PARTICIPACIONES Y APORTACIONES DE CAPITAL. NO APLICA</w:t>
            </w:r>
          </w:p>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p>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r w:rsidRPr="00656888">
              <w:rPr>
                <w:rFonts w:ascii="Barlow" w:eastAsia="Times New Roman" w:hAnsi="Barlow" w:cs="Times New Roman"/>
                <w:color w:val="000000"/>
                <w:sz w:val="20"/>
                <w:szCs w:val="20"/>
                <w:lang w:eastAsia="es-MX"/>
              </w:rPr>
              <w:t xml:space="preserve">8. DEPRECIACION DE LOS BIENES. El importe de la depreciación de bienes correspondiente al mes de Marzo es de $63,957.00 y la depreciación acumulada a Marzo es de </w:t>
            </w:r>
            <w:proofErr w:type="gramStart"/>
            <w:r w:rsidRPr="00656888">
              <w:rPr>
                <w:rFonts w:ascii="Barlow" w:eastAsia="Times New Roman" w:hAnsi="Barlow" w:cs="Times New Roman"/>
                <w:color w:val="000000"/>
                <w:sz w:val="20"/>
                <w:szCs w:val="20"/>
                <w:lang w:eastAsia="es-MX"/>
              </w:rPr>
              <w:t>( $</w:t>
            </w:r>
            <w:proofErr w:type="gramEnd"/>
            <w:r w:rsidRPr="00656888">
              <w:rPr>
                <w:rFonts w:ascii="Barlow" w:eastAsia="Times New Roman" w:hAnsi="Barlow" w:cs="Times New Roman"/>
                <w:color w:val="000000"/>
                <w:sz w:val="20"/>
                <w:szCs w:val="20"/>
                <w:lang w:eastAsia="es-MX"/>
              </w:rPr>
              <w:t>5,741,467.00). Cabe mencionar que los saldos de los activos están a valor histórico.</w:t>
            </w:r>
          </w:p>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p>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r w:rsidRPr="00656888">
              <w:rPr>
                <w:rFonts w:ascii="Barlow" w:eastAsia="Times New Roman" w:hAnsi="Barlow" w:cs="Times New Roman"/>
                <w:color w:val="000000"/>
                <w:sz w:val="20"/>
                <w:szCs w:val="20"/>
                <w:lang w:eastAsia="es-MX"/>
              </w:rPr>
              <w:t>9. AMORTIZACION DE LOS ACTIVOS INTANGIBLES Y DIFERIDOS. NO APLICA</w:t>
            </w:r>
          </w:p>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p>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r w:rsidRPr="00656888">
              <w:rPr>
                <w:rFonts w:ascii="Barlow" w:eastAsia="Times New Roman" w:hAnsi="Barlow" w:cs="Times New Roman"/>
                <w:color w:val="000000"/>
                <w:sz w:val="20"/>
                <w:szCs w:val="20"/>
                <w:lang w:eastAsia="es-MX"/>
              </w:rPr>
              <w:t>10. ESTIMACIONES Y DETERIOROS. NO APLICA</w:t>
            </w:r>
          </w:p>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p>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r w:rsidRPr="00656888">
              <w:rPr>
                <w:rFonts w:ascii="Barlow" w:eastAsia="Times New Roman" w:hAnsi="Barlow" w:cs="Times New Roman"/>
                <w:color w:val="000000"/>
                <w:sz w:val="20"/>
                <w:szCs w:val="20"/>
                <w:lang w:eastAsia="es-MX"/>
              </w:rPr>
              <w:t>11. OTROS ACTIVOS. NO APLICA</w:t>
            </w:r>
          </w:p>
        </w:tc>
      </w:tr>
      <w:tr w:rsidR="00656888" w:rsidRPr="00656888" w:rsidTr="00813E1F">
        <w:trPr>
          <w:trHeight w:val="300"/>
        </w:trPr>
        <w:tc>
          <w:tcPr>
            <w:tcW w:w="358"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p>
        </w:tc>
        <w:tc>
          <w:tcPr>
            <w:tcW w:w="2986"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p>
        </w:tc>
        <w:tc>
          <w:tcPr>
            <w:tcW w:w="782"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p>
        </w:tc>
        <w:tc>
          <w:tcPr>
            <w:tcW w:w="874"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both"/>
              <w:rPr>
                <w:rFonts w:ascii="Barlow" w:eastAsia="Times New Roman" w:hAnsi="Barlow" w:cs="Times New Roman"/>
                <w:sz w:val="20"/>
                <w:szCs w:val="20"/>
                <w:lang w:eastAsia="es-MX"/>
              </w:rPr>
            </w:pPr>
          </w:p>
        </w:tc>
      </w:tr>
      <w:tr w:rsidR="00656888" w:rsidRPr="00656888" w:rsidTr="00813E1F">
        <w:trPr>
          <w:trHeight w:val="300"/>
        </w:trPr>
        <w:tc>
          <w:tcPr>
            <w:tcW w:w="358"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986"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782"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874"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trHeight w:val="300"/>
        </w:trPr>
        <w:tc>
          <w:tcPr>
            <w:tcW w:w="358"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986"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both"/>
              <w:rPr>
                <w:rFonts w:ascii="Barlow" w:eastAsia="Times New Roman" w:hAnsi="Barlow" w:cs="Times New Roman"/>
                <w:b/>
                <w:color w:val="000000"/>
                <w:sz w:val="20"/>
                <w:szCs w:val="20"/>
                <w:lang w:eastAsia="es-MX"/>
              </w:rPr>
            </w:pPr>
          </w:p>
        </w:tc>
        <w:tc>
          <w:tcPr>
            <w:tcW w:w="782"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center"/>
              <w:rPr>
                <w:rFonts w:ascii="Barlow" w:eastAsia="Times New Roman" w:hAnsi="Barlow" w:cs="Times New Roman"/>
                <w:b/>
                <w:bCs/>
                <w:color w:val="000000"/>
                <w:sz w:val="20"/>
                <w:szCs w:val="20"/>
                <w:lang w:eastAsia="es-MX"/>
              </w:rPr>
            </w:pPr>
          </w:p>
        </w:tc>
        <w:tc>
          <w:tcPr>
            <w:tcW w:w="874"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center"/>
              <w:rPr>
                <w:rFonts w:ascii="Barlow" w:eastAsia="Times New Roman" w:hAnsi="Barlow" w:cs="Times New Roman"/>
                <w:b/>
                <w:bCs/>
                <w:color w:val="000000"/>
                <w:sz w:val="20"/>
                <w:szCs w:val="20"/>
                <w:lang w:eastAsia="es-MX"/>
              </w:rPr>
            </w:pPr>
          </w:p>
        </w:tc>
      </w:tr>
      <w:tr w:rsidR="00656888" w:rsidRPr="00656888" w:rsidTr="00813E1F">
        <w:trPr>
          <w:trHeight w:val="300"/>
        </w:trPr>
        <w:tc>
          <w:tcPr>
            <w:tcW w:w="358"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center"/>
              <w:rPr>
                <w:rFonts w:ascii="Barlow" w:eastAsia="Times New Roman" w:hAnsi="Barlow" w:cs="Times New Roman"/>
                <w:b/>
                <w:bCs/>
                <w:color w:val="000000"/>
                <w:sz w:val="20"/>
                <w:szCs w:val="20"/>
                <w:lang w:eastAsia="es-MX"/>
              </w:rPr>
            </w:pPr>
          </w:p>
        </w:tc>
        <w:tc>
          <w:tcPr>
            <w:tcW w:w="2986"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both"/>
              <w:rPr>
                <w:rFonts w:ascii="Barlow" w:eastAsia="Times New Roman" w:hAnsi="Barlow" w:cs="Times New Roman"/>
                <w:b/>
                <w:color w:val="000000"/>
                <w:sz w:val="20"/>
                <w:szCs w:val="20"/>
                <w:lang w:eastAsia="es-MX"/>
              </w:rPr>
            </w:pPr>
            <w:r w:rsidRPr="00656888">
              <w:rPr>
                <w:rFonts w:ascii="Barlow" w:eastAsia="Times New Roman" w:hAnsi="Barlow" w:cs="Times New Roman"/>
                <w:b/>
                <w:color w:val="000000"/>
                <w:sz w:val="20"/>
                <w:szCs w:val="20"/>
                <w:lang w:eastAsia="es-MX"/>
              </w:rPr>
              <w:t>PASIVO</w:t>
            </w:r>
          </w:p>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p>
          <w:p w:rsidR="00656888" w:rsidRPr="00656888" w:rsidRDefault="00656888" w:rsidP="00813E1F">
            <w:pPr>
              <w:pStyle w:val="Prrafodelista"/>
              <w:numPr>
                <w:ilvl w:val="0"/>
                <w:numId w:val="13"/>
              </w:numPr>
              <w:spacing w:after="0" w:line="240" w:lineRule="auto"/>
              <w:jc w:val="both"/>
              <w:rPr>
                <w:rFonts w:ascii="Barlow" w:eastAsia="Times New Roman" w:hAnsi="Barlow" w:cs="Times New Roman"/>
                <w:b/>
                <w:color w:val="000000"/>
                <w:sz w:val="20"/>
                <w:szCs w:val="20"/>
                <w:lang w:eastAsia="es-MX"/>
              </w:rPr>
            </w:pPr>
            <w:r w:rsidRPr="00656888">
              <w:rPr>
                <w:rFonts w:ascii="Barlow" w:eastAsia="Times New Roman" w:hAnsi="Barlow" w:cs="Times New Roman"/>
                <w:color w:val="000000"/>
                <w:sz w:val="20"/>
                <w:szCs w:val="20"/>
                <w:lang w:eastAsia="es-MX"/>
              </w:rPr>
              <w:t xml:space="preserve">RETENCIONES, PROVISIONES Y CONTRIBUCIONES </w:t>
            </w:r>
          </w:p>
        </w:tc>
        <w:tc>
          <w:tcPr>
            <w:tcW w:w="782"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right"/>
              <w:rPr>
                <w:rFonts w:ascii="Barlow" w:eastAsia="Times New Roman" w:hAnsi="Barlow" w:cs="Times New Roman"/>
                <w:color w:val="000000"/>
                <w:sz w:val="20"/>
                <w:szCs w:val="20"/>
                <w:lang w:eastAsia="es-MX"/>
              </w:rPr>
            </w:pPr>
          </w:p>
        </w:tc>
        <w:tc>
          <w:tcPr>
            <w:tcW w:w="874"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right"/>
              <w:rPr>
                <w:rFonts w:ascii="Barlow" w:eastAsia="Times New Roman" w:hAnsi="Barlow" w:cs="Times New Roman"/>
                <w:color w:val="000000"/>
                <w:sz w:val="20"/>
                <w:szCs w:val="20"/>
                <w:lang w:eastAsia="es-MX"/>
              </w:rPr>
            </w:pPr>
          </w:p>
        </w:tc>
      </w:tr>
      <w:tr w:rsidR="00656888" w:rsidRPr="00656888" w:rsidTr="00813E1F">
        <w:trPr>
          <w:trHeight w:val="300"/>
        </w:trPr>
        <w:tc>
          <w:tcPr>
            <w:tcW w:w="358"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right"/>
              <w:rPr>
                <w:rFonts w:ascii="Barlow" w:eastAsia="Times New Roman" w:hAnsi="Barlow" w:cs="Times New Roman"/>
                <w:color w:val="000000"/>
                <w:sz w:val="20"/>
                <w:szCs w:val="20"/>
                <w:lang w:eastAsia="es-MX"/>
              </w:rPr>
            </w:pPr>
          </w:p>
        </w:tc>
        <w:tc>
          <w:tcPr>
            <w:tcW w:w="2986"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p>
        </w:tc>
        <w:tc>
          <w:tcPr>
            <w:tcW w:w="782"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right"/>
              <w:rPr>
                <w:rFonts w:ascii="Barlow" w:eastAsia="Times New Roman" w:hAnsi="Barlow" w:cs="Times New Roman"/>
                <w:color w:val="000000"/>
                <w:sz w:val="20"/>
                <w:szCs w:val="20"/>
                <w:lang w:eastAsia="es-MX"/>
              </w:rPr>
            </w:pPr>
          </w:p>
        </w:tc>
        <w:tc>
          <w:tcPr>
            <w:tcW w:w="874"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right"/>
              <w:rPr>
                <w:rFonts w:ascii="Barlow" w:eastAsia="Times New Roman" w:hAnsi="Barlow" w:cs="Times New Roman"/>
                <w:color w:val="000000"/>
                <w:sz w:val="20"/>
                <w:szCs w:val="20"/>
                <w:lang w:eastAsia="es-MX"/>
              </w:rPr>
            </w:pPr>
          </w:p>
        </w:tc>
      </w:tr>
      <w:tr w:rsidR="00656888" w:rsidRPr="00656888" w:rsidTr="00813E1F">
        <w:trPr>
          <w:trHeight w:val="300"/>
        </w:trPr>
        <w:tc>
          <w:tcPr>
            <w:tcW w:w="358"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right"/>
              <w:rPr>
                <w:rFonts w:ascii="Barlow" w:eastAsia="Times New Roman" w:hAnsi="Barlow" w:cs="Times New Roman"/>
                <w:color w:val="000000"/>
                <w:sz w:val="20"/>
                <w:szCs w:val="20"/>
                <w:lang w:eastAsia="es-MX"/>
              </w:rPr>
            </w:pPr>
          </w:p>
        </w:tc>
        <w:tc>
          <w:tcPr>
            <w:tcW w:w="2986" w:type="pct"/>
            <w:gridSpan w:val="3"/>
            <w:tcBorders>
              <w:top w:val="nil"/>
              <w:left w:val="nil"/>
              <w:bottom w:val="nil"/>
              <w:right w:val="nil"/>
            </w:tcBorders>
            <w:shd w:val="clear" w:color="auto" w:fill="auto"/>
            <w:noWrap/>
            <w:vAlign w:val="bottom"/>
          </w:tcPr>
          <w:tbl>
            <w:tblPr>
              <w:tblW w:w="7340" w:type="dxa"/>
              <w:jc w:val="center"/>
              <w:tblLayout w:type="fixed"/>
              <w:tblCellMar>
                <w:left w:w="70" w:type="dxa"/>
                <w:right w:w="70" w:type="dxa"/>
              </w:tblCellMar>
              <w:tblLook w:val="04A0" w:firstRow="1" w:lastRow="0" w:firstColumn="1" w:lastColumn="0" w:noHBand="0" w:noVBand="1"/>
            </w:tblPr>
            <w:tblGrid>
              <w:gridCol w:w="5960"/>
              <w:gridCol w:w="1380"/>
            </w:tblGrid>
            <w:tr w:rsidR="00656888" w:rsidRPr="00656888" w:rsidTr="00813E1F">
              <w:trPr>
                <w:trHeight w:val="300"/>
                <w:jc w:val="center"/>
              </w:trPr>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CONCEPTO</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2019</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lastRenderedPageBreak/>
                    <w:t>SERVICIOS PERSONALES POR PAGAR A CORTO PLAZO</w:t>
                  </w:r>
                </w:p>
              </w:tc>
              <w:tc>
                <w:tcPr>
                  <w:tcW w:w="13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728,071.00</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PROVEEDORES POR PAGAR A CORTO PLAZO</w:t>
                  </w:r>
                </w:p>
              </w:tc>
              <w:tc>
                <w:tcPr>
                  <w:tcW w:w="13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106,845.00</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RETENCIONES Y CONTRIBUCIONES POR PAGAR A CORTO PLAZO</w:t>
                  </w:r>
                </w:p>
              </w:tc>
              <w:tc>
                <w:tcPr>
                  <w:tcW w:w="13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1,667,091.00</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OTRAS CUENTAS POR PAGAR A CORTO PLAZO</w:t>
                  </w:r>
                </w:p>
              </w:tc>
              <w:tc>
                <w:tcPr>
                  <w:tcW w:w="13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4,963.00</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c>
                <w:tcPr>
                  <w:tcW w:w="13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TOTAL</w:t>
                  </w:r>
                </w:p>
              </w:tc>
              <w:tc>
                <w:tcPr>
                  <w:tcW w:w="13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2,506,970.00</w:t>
                  </w:r>
                </w:p>
              </w:tc>
            </w:tr>
          </w:tbl>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p>
        </w:tc>
        <w:tc>
          <w:tcPr>
            <w:tcW w:w="782"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right"/>
              <w:rPr>
                <w:rFonts w:ascii="Barlow" w:eastAsia="Times New Roman" w:hAnsi="Barlow" w:cs="Times New Roman"/>
                <w:color w:val="000000"/>
                <w:sz w:val="20"/>
                <w:szCs w:val="20"/>
                <w:lang w:eastAsia="es-MX"/>
              </w:rPr>
            </w:pPr>
          </w:p>
        </w:tc>
        <w:tc>
          <w:tcPr>
            <w:tcW w:w="874"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right"/>
              <w:rPr>
                <w:rFonts w:ascii="Barlow" w:eastAsia="Times New Roman" w:hAnsi="Barlow" w:cs="Times New Roman"/>
                <w:color w:val="000000"/>
                <w:sz w:val="20"/>
                <w:szCs w:val="20"/>
                <w:lang w:eastAsia="es-MX"/>
              </w:rPr>
            </w:pPr>
          </w:p>
        </w:tc>
      </w:tr>
      <w:tr w:rsidR="00656888" w:rsidRPr="00656888" w:rsidTr="00813E1F">
        <w:trPr>
          <w:trHeight w:val="300"/>
        </w:trPr>
        <w:tc>
          <w:tcPr>
            <w:tcW w:w="358"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right"/>
              <w:rPr>
                <w:rFonts w:ascii="Barlow" w:eastAsia="Times New Roman" w:hAnsi="Barlow" w:cs="Times New Roman"/>
                <w:color w:val="000000"/>
                <w:sz w:val="20"/>
                <w:szCs w:val="20"/>
                <w:lang w:eastAsia="es-MX"/>
              </w:rPr>
            </w:pPr>
          </w:p>
        </w:tc>
        <w:tc>
          <w:tcPr>
            <w:tcW w:w="2986"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both"/>
              <w:rPr>
                <w:rFonts w:ascii="Barlow" w:eastAsia="Times New Roman" w:hAnsi="Barlow" w:cs="Times New Roman"/>
                <w:color w:val="000000"/>
                <w:sz w:val="20"/>
                <w:szCs w:val="20"/>
                <w:lang w:eastAsia="es-MX"/>
              </w:rPr>
            </w:pPr>
          </w:p>
        </w:tc>
        <w:tc>
          <w:tcPr>
            <w:tcW w:w="782"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right"/>
              <w:rPr>
                <w:rFonts w:ascii="Barlow" w:eastAsia="Times New Roman" w:hAnsi="Barlow" w:cs="Times New Roman"/>
                <w:color w:val="000000"/>
                <w:sz w:val="20"/>
                <w:szCs w:val="20"/>
                <w:lang w:eastAsia="es-MX"/>
              </w:rPr>
            </w:pPr>
          </w:p>
          <w:p w:rsidR="00656888" w:rsidRPr="00656888" w:rsidRDefault="00656888" w:rsidP="00813E1F">
            <w:pPr>
              <w:spacing w:after="0" w:line="240" w:lineRule="auto"/>
              <w:jc w:val="right"/>
              <w:rPr>
                <w:rFonts w:ascii="Barlow" w:eastAsia="Times New Roman" w:hAnsi="Barlow" w:cs="Times New Roman"/>
                <w:color w:val="000000"/>
                <w:sz w:val="20"/>
                <w:szCs w:val="20"/>
                <w:lang w:eastAsia="es-MX"/>
              </w:rPr>
            </w:pPr>
          </w:p>
          <w:p w:rsidR="00656888" w:rsidRPr="00656888" w:rsidRDefault="00656888" w:rsidP="00813E1F">
            <w:pPr>
              <w:spacing w:after="0" w:line="240" w:lineRule="auto"/>
              <w:jc w:val="right"/>
              <w:rPr>
                <w:rFonts w:ascii="Barlow" w:eastAsia="Times New Roman" w:hAnsi="Barlow" w:cs="Times New Roman"/>
                <w:color w:val="000000"/>
                <w:sz w:val="20"/>
                <w:szCs w:val="20"/>
                <w:lang w:eastAsia="es-MX"/>
              </w:rPr>
            </w:pPr>
          </w:p>
          <w:p w:rsidR="00656888" w:rsidRPr="00656888" w:rsidRDefault="00656888" w:rsidP="00813E1F">
            <w:pPr>
              <w:spacing w:after="0" w:line="240" w:lineRule="auto"/>
              <w:jc w:val="right"/>
              <w:rPr>
                <w:rFonts w:ascii="Barlow" w:eastAsia="Times New Roman" w:hAnsi="Barlow" w:cs="Times New Roman"/>
                <w:color w:val="000000"/>
                <w:sz w:val="20"/>
                <w:szCs w:val="20"/>
                <w:lang w:eastAsia="es-MX"/>
              </w:rPr>
            </w:pPr>
          </w:p>
        </w:tc>
        <w:tc>
          <w:tcPr>
            <w:tcW w:w="874" w:type="pct"/>
            <w:gridSpan w:val="3"/>
            <w:tcBorders>
              <w:top w:val="nil"/>
              <w:left w:val="nil"/>
              <w:bottom w:val="nil"/>
              <w:right w:val="nil"/>
            </w:tcBorders>
            <w:shd w:val="clear" w:color="auto" w:fill="auto"/>
            <w:noWrap/>
            <w:vAlign w:val="bottom"/>
          </w:tcPr>
          <w:p w:rsidR="00656888" w:rsidRPr="00656888" w:rsidRDefault="00656888" w:rsidP="00813E1F">
            <w:pPr>
              <w:spacing w:after="0" w:line="240" w:lineRule="auto"/>
              <w:jc w:val="right"/>
              <w:rPr>
                <w:rFonts w:ascii="Barlow" w:eastAsia="Times New Roman" w:hAnsi="Barlow" w:cs="Times New Roman"/>
                <w:color w:val="000000"/>
                <w:sz w:val="20"/>
                <w:szCs w:val="20"/>
                <w:lang w:eastAsia="es-MX"/>
              </w:rPr>
            </w:pPr>
          </w:p>
        </w:tc>
      </w:tr>
      <w:tr w:rsidR="00656888" w:rsidRPr="00656888" w:rsidTr="00813E1F">
        <w:trPr>
          <w:gridAfter w:val="5"/>
          <w:wAfter w:w="1192" w:type="pct"/>
          <w:trHeight w:val="300"/>
        </w:trPr>
        <w:tc>
          <w:tcPr>
            <w:tcW w:w="2424" w:type="pct"/>
            <w:gridSpan w:val="4"/>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H. CONGRESO DEL ESTADO DE YUCATAN</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00"/>
        </w:trPr>
        <w:tc>
          <w:tcPr>
            <w:tcW w:w="2424" w:type="pct"/>
            <w:gridSpan w:val="4"/>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RELACION DE PASIVOS AL 31 MARZO 2020</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15"/>
        </w:trPr>
        <w:tc>
          <w:tcPr>
            <w:tcW w:w="2424" w:type="pct"/>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CONCEPTO</w:t>
            </w:r>
          </w:p>
        </w:tc>
        <w:tc>
          <w:tcPr>
            <w:tcW w:w="589" w:type="pct"/>
            <w:tcBorders>
              <w:top w:val="single" w:sz="4" w:space="0" w:color="auto"/>
              <w:left w:val="nil"/>
              <w:bottom w:val="single" w:sz="4" w:space="0" w:color="auto"/>
              <w:right w:val="single" w:sz="4" w:space="0" w:color="auto"/>
            </w:tcBorders>
            <w:shd w:val="clear" w:color="000000" w:fill="D9D9D9"/>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IMPORTE</w:t>
            </w:r>
          </w:p>
        </w:tc>
        <w:tc>
          <w:tcPr>
            <w:tcW w:w="796"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TOTAL</w:t>
            </w: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00"/>
        </w:trPr>
        <w:tc>
          <w:tcPr>
            <w:tcW w:w="2424" w:type="pct"/>
            <w:gridSpan w:val="4"/>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SERVICIOS PERSONALES X PAGAR A CORTO PLAZO</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728,070.63</w:t>
            </w: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SUELDOS BASE AL PERSONAL PERMANENTE</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21,369.47</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AJUSTE AL CALENDARIO</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1,003.90</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PRIMA VACACIONAL</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7,590.69</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AGUINALDO</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12,451.75</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COMPENSACIONES ESPECIALES</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30,117.06</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APOYO EXTRAORDINARIO</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100,000.00</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APORTACION ES SEGURIDAD SOCIAL</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464,476.06</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INDEMNIZACIONES</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90,938.70</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VALES DE DESPENSA</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123.00</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00"/>
        </w:trPr>
        <w:tc>
          <w:tcPr>
            <w:tcW w:w="2424" w:type="pct"/>
            <w:gridSpan w:val="4"/>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bookmarkStart w:id="0" w:name="RANGE!A20:D25"/>
            <w:r w:rsidRPr="00656888">
              <w:rPr>
                <w:rFonts w:ascii="Barlow" w:eastAsia="Times New Roman" w:hAnsi="Barlow" w:cs="Calibri"/>
                <w:b/>
                <w:bCs/>
                <w:color w:val="000000"/>
                <w:sz w:val="20"/>
                <w:szCs w:val="20"/>
                <w:lang w:eastAsia="es-MX"/>
              </w:rPr>
              <w:t>PROVEEDORES POR PAGAR A CORTO PLAZO</w:t>
            </w:r>
            <w:bookmarkEnd w:id="0"/>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106,844.74</w:t>
            </w: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SINDICATO DE EMPLEADOS DEL PODEL LEGISLATIVO</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8,502.18</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CLAUDIA ISABEL RAMIREZ CASTELLON</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8,892.56</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ARTURO ALFARO MARTIN</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89,450.00</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589" w:type="pct"/>
            <w:tcBorders>
              <w:top w:val="nil"/>
              <w:left w:val="nil"/>
              <w:bottom w:val="single" w:sz="4" w:space="0" w:color="auto"/>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00"/>
        </w:trPr>
        <w:tc>
          <w:tcPr>
            <w:tcW w:w="2424" w:type="pct"/>
            <w:gridSpan w:val="4"/>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RETENCIONES Y CONTRIBUCIONES POR PAGAR A CORTO PLAZO</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1,317,973.35</w:t>
            </w: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ISR RETENIDO</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771,720.31</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10% ISR RETENIDO POR HONORARIOS</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7,169.82</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ISR RETENCIONES POR ASIMILADOS</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4,446.74</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ISR POR ARRENDAMIENTO</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700.00</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CUOTAS 8% ISSTEY</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267,545.63</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PRESTACIONES AL ISSTEY</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257,888.67</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CUOTAS SINDICAL SEPLY</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8,502.18</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15"/>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796" w:type="pct"/>
            <w:gridSpan w:val="2"/>
            <w:tcBorders>
              <w:top w:val="single" w:sz="4" w:space="0" w:color="auto"/>
              <w:left w:val="nil"/>
              <w:bottom w:val="double" w:sz="6" w:space="0" w:color="auto"/>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2,152,888.72</w:t>
            </w:r>
          </w:p>
        </w:tc>
      </w:tr>
      <w:tr w:rsidR="00656888" w:rsidRPr="00656888" w:rsidTr="00813E1F">
        <w:trPr>
          <w:gridAfter w:val="5"/>
          <w:wAfter w:w="1192" w:type="pct"/>
          <w:trHeight w:val="315"/>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00"/>
        </w:trPr>
        <w:tc>
          <w:tcPr>
            <w:tcW w:w="2424" w:type="pct"/>
            <w:gridSpan w:val="4"/>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SALDO DE EJERCICIOS ANTERIORES</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15"/>
        </w:trPr>
        <w:tc>
          <w:tcPr>
            <w:tcW w:w="2424" w:type="pct"/>
            <w:gridSpan w:val="4"/>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RETENCIONES Y CONTRIBUCIONES POR PAGAR A CORTO PLAZO</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p>
        </w:tc>
        <w:tc>
          <w:tcPr>
            <w:tcW w:w="796" w:type="pct"/>
            <w:gridSpan w:val="2"/>
            <w:tcBorders>
              <w:top w:val="single" w:sz="4" w:space="0" w:color="auto"/>
              <w:left w:val="nil"/>
              <w:bottom w:val="double" w:sz="6" w:space="0" w:color="auto"/>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349,117.34</w:t>
            </w:r>
          </w:p>
        </w:tc>
      </w:tr>
      <w:tr w:rsidR="00656888" w:rsidRPr="00656888" w:rsidTr="00813E1F">
        <w:trPr>
          <w:gridAfter w:val="5"/>
          <w:wAfter w:w="1192" w:type="pct"/>
          <w:trHeight w:val="315"/>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ISR RETENIDO</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260,295.47</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10% ISR RETENIDO POR HONORARIOS</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2,188.70</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ISR RETENCIONES POR ASIMILADOS</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86,633.17</w:t>
            </w: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00"/>
        </w:trPr>
        <w:tc>
          <w:tcPr>
            <w:tcW w:w="2424" w:type="pct"/>
            <w:gridSpan w:val="4"/>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OTRAS CUENTAS POR PAGAR A CORTO PLAZO</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OTRAS CUENTAS POR PAGAR A CORTO PLAZO</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4,963.57</w:t>
            </w: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00"/>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796" w:type="pct"/>
            <w:gridSpan w:val="2"/>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gridAfter w:val="5"/>
          <w:wAfter w:w="1192" w:type="pct"/>
          <w:trHeight w:val="315"/>
        </w:trPr>
        <w:tc>
          <w:tcPr>
            <w:tcW w:w="18"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2405" w:type="pct"/>
            <w:gridSpan w:val="3"/>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TOTAL CUENTAS POR PAGAR A CORTO PLAZO</w:t>
            </w:r>
          </w:p>
        </w:tc>
        <w:tc>
          <w:tcPr>
            <w:tcW w:w="589" w:type="pct"/>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p>
        </w:tc>
        <w:tc>
          <w:tcPr>
            <w:tcW w:w="796" w:type="pct"/>
            <w:gridSpan w:val="2"/>
            <w:tcBorders>
              <w:top w:val="single" w:sz="4" w:space="0" w:color="auto"/>
              <w:left w:val="nil"/>
              <w:bottom w:val="double" w:sz="6" w:space="0" w:color="auto"/>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2,506,969.63</w:t>
            </w:r>
          </w:p>
        </w:tc>
      </w:tr>
    </w:tbl>
    <w:p w:rsidR="00656888" w:rsidRPr="00656888" w:rsidRDefault="00656888" w:rsidP="00656888">
      <w:pPr>
        <w:rPr>
          <w:rFonts w:ascii="Barlow" w:hAnsi="Barlow"/>
          <w:sz w:val="20"/>
          <w:szCs w:val="20"/>
        </w:rPr>
      </w:pPr>
    </w:p>
    <w:p w:rsidR="00656888" w:rsidRPr="00656888" w:rsidRDefault="00656888" w:rsidP="00656888">
      <w:pPr>
        <w:rPr>
          <w:rFonts w:ascii="Barlow" w:hAnsi="Barlow"/>
          <w:sz w:val="20"/>
          <w:szCs w:val="20"/>
        </w:rPr>
      </w:pPr>
    </w:p>
    <w:p w:rsidR="00656888" w:rsidRPr="00656888" w:rsidRDefault="00656888" w:rsidP="00656888">
      <w:pPr>
        <w:pStyle w:val="Prrafodelista"/>
        <w:numPr>
          <w:ilvl w:val="0"/>
          <w:numId w:val="13"/>
        </w:numPr>
        <w:rPr>
          <w:rFonts w:ascii="Barlow" w:hAnsi="Barlow"/>
          <w:sz w:val="20"/>
          <w:szCs w:val="20"/>
        </w:rPr>
      </w:pPr>
      <w:r w:rsidRPr="00656888">
        <w:rPr>
          <w:rFonts w:ascii="Barlow" w:hAnsi="Barlow"/>
          <w:b/>
          <w:sz w:val="20"/>
          <w:szCs w:val="20"/>
        </w:rPr>
        <w:t>FONDOS DE BIENES DE TERCEROS EN ADMINISTRACION Y/O EN GARANTIA A CORTO Y LARGO PLAZO</w:t>
      </w:r>
      <w:r w:rsidRPr="00656888">
        <w:rPr>
          <w:rFonts w:ascii="Barlow" w:hAnsi="Barlow"/>
          <w:sz w:val="20"/>
          <w:szCs w:val="20"/>
        </w:rPr>
        <w:t>. NO APLICA</w:t>
      </w:r>
    </w:p>
    <w:p w:rsidR="00656888" w:rsidRPr="00656888" w:rsidRDefault="00656888" w:rsidP="00656888">
      <w:pPr>
        <w:pStyle w:val="Prrafodelista"/>
        <w:numPr>
          <w:ilvl w:val="0"/>
          <w:numId w:val="13"/>
        </w:numPr>
        <w:rPr>
          <w:rFonts w:ascii="Barlow" w:hAnsi="Barlow"/>
          <w:sz w:val="20"/>
          <w:szCs w:val="20"/>
        </w:rPr>
      </w:pPr>
      <w:r w:rsidRPr="00656888">
        <w:rPr>
          <w:rFonts w:ascii="Barlow" w:hAnsi="Barlow"/>
          <w:b/>
          <w:sz w:val="20"/>
          <w:szCs w:val="20"/>
        </w:rPr>
        <w:t>OTROS PASIVOS</w:t>
      </w:r>
      <w:r w:rsidRPr="00656888">
        <w:rPr>
          <w:rFonts w:ascii="Barlow" w:hAnsi="Barlow"/>
          <w:sz w:val="20"/>
          <w:szCs w:val="20"/>
        </w:rPr>
        <w:t>. NO APLICA</w:t>
      </w:r>
    </w:p>
    <w:p w:rsidR="00656888" w:rsidRPr="00656888" w:rsidRDefault="00656888" w:rsidP="00656888">
      <w:pPr>
        <w:rPr>
          <w:rFonts w:ascii="Barlow" w:hAnsi="Barlow"/>
          <w:sz w:val="20"/>
          <w:szCs w:val="20"/>
        </w:rPr>
      </w:pPr>
    </w:p>
    <w:p w:rsidR="00656888" w:rsidRPr="00656888" w:rsidRDefault="00656888" w:rsidP="00656888">
      <w:pPr>
        <w:rPr>
          <w:rFonts w:ascii="Barlow" w:hAnsi="Barlow"/>
          <w:b/>
          <w:sz w:val="20"/>
          <w:szCs w:val="20"/>
        </w:rPr>
      </w:pPr>
      <w:r w:rsidRPr="00656888">
        <w:rPr>
          <w:rFonts w:ascii="Barlow" w:hAnsi="Barlow"/>
          <w:b/>
          <w:sz w:val="20"/>
          <w:szCs w:val="20"/>
        </w:rPr>
        <w:t>II) NOTAS AL ESTADO DE ACTIVIDADES</w:t>
      </w:r>
    </w:p>
    <w:p w:rsidR="00656888" w:rsidRPr="00656888" w:rsidRDefault="00656888" w:rsidP="00656888">
      <w:pPr>
        <w:rPr>
          <w:rFonts w:ascii="Barlow" w:hAnsi="Barlow"/>
          <w:b/>
          <w:sz w:val="20"/>
          <w:szCs w:val="20"/>
        </w:rPr>
      </w:pPr>
      <w:r w:rsidRPr="00656888">
        <w:rPr>
          <w:rFonts w:ascii="Barlow" w:hAnsi="Barlow"/>
          <w:b/>
          <w:sz w:val="20"/>
          <w:szCs w:val="20"/>
        </w:rPr>
        <w:t>INGRESOS Y OTROS BENEFICIOS</w:t>
      </w:r>
    </w:p>
    <w:p w:rsidR="00656888" w:rsidRPr="00656888" w:rsidRDefault="00656888" w:rsidP="00656888">
      <w:pPr>
        <w:pStyle w:val="Prrafodelista"/>
        <w:numPr>
          <w:ilvl w:val="0"/>
          <w:numId w:val="14"/>
        </w:numPr>
        <w:rPr>
          <w:rFonts w:ascii="Barlow" w:hAnsi="Barlow"/>
          <w:sz w:val="20"/>
          <w:szCs w:val="20"/>
        </w:rPr>
      </w:pPr>
      <w:r w:rsidRPr="00656888">
        <w:rPr>
          <w:rFonts w:ascii="Barlow" w:hAnsi="Barlow"/>
          <w:b/>
          <w:sz w:val="20"/>
          <w:szCs w:val="20"/>
        </w:rPr>
        <w:t>INGRESOS DE LA GESTION</w:t>
      </w:r>
      <w:r w:rsidRPr="00656888">
        <w:rPr>
          <w:rFonts w:ascii="Barlow" w:hAnsi="Barlow"/>
          <w:sz w:val="20"/>
          <w:szCs w:val="20"/>
        </w:rPr>
        <w:t>. NO APLICA</w:t>
      </w:r>
    </w:p>
    <w:p w:rsidR="00656888" w:rsidRPr="00656888" w:rsidRDefault="00656888" w:rsidP="00656888">
      <w:pPr>
        <w:pStyle w:val="Prrafodelista"/>
        <w:rPr>
          <w:rFonts w:ascii="Barlow" w:hAnsi="Barlow"/>
          <w:sz w:val="20"/>
          <w:szCs w:val="20"/>
        </w:rPr>
      </w:pPr>
    </w:p>
    <w:p w:rsidR="00656888" w:rsidRPr="00656888" w:rsidRDefault="00656888" w:rsidP="00656888">
      <w:pPr>
        <w:pStyle w:val="Prrafodelista"/>
        <w:numPr>
          <w:ilvl w:val="0"/>
          <w:numId w:val="14"/>
        </w:numPr>
        <w:rPr>
          <w:rFonts w:ascii="Barlow" w:hAnsi="Barlow"/>
          <w:sz w:val="20"/>
          <w:szCs w:val="20"/>
        </w:rPr>
      </w:pPr>
      <w:r w:rsidRPr="00656888">
        <w:rPr>
          <w:rFonts w:ascii="Barlow" w:hAnsi="Barlow"/>
          <w:sz w:val="20"/>
          <w:szCs w:val="20"/>
        </w:rPr>
        <w:t>PARTICIPACIONES, APORTACIONES, TRANSFERENCIAS, ASIGNACIONES, SUBSIDIOS Y OTRAS AYUDAS.</w:t>
      </w:r>
    </w:p>
    <w:p w:rsidR="00656888" w:rsidRPr="00656888" w:rsidRDefault="00656888" w:rsidP="00656888">
      <w:pPr>
        <w:rPr>
          <w:rFonts w:ascii="Barlow" w:hAnsi="Barlow"/>
          <w:sz w:val="20"/>
          <w:szCs w:val="20"/>
        </w:rPr>
      </w:pPr>
    </w:p>
    <w:tbl>
      <w:tblPr>
        <w:tblW w:w="7700" w:type="dxa"/>
        <w:jc w:val="center"/>
        <w:tblCellMar>
          <w:left w:w="70" w:type="dxa"/>
          <w:right w:w="70" w:type="dxa"/>
        </w:tblCellMar>
        <w:tblLook w:val="04A0" w:firstRow="1" w:lastRow="0" w:firstColumn="1" w:lastColumn="0" w:noHBand="0" w:noVBand="1"/>
      </w:tblPr>
      <w:tblGrid>
        <w:gridCol w:w="5960"/>
        <w:gridCol w:w="1740"/>
      </w:tblGrid>
      <w:tr w:rsidR="00656888" w:rsidRPr="00656888" w:rsidTr="00813E1F">
        <w:trPr>
          <w:trHeight w:val="300"/>
          <w:jc w:val="center"/>
        </w:trPr>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CONCEPTO</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2020</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lastRenderedPageBreak/>
              <w:t>TRANSFERENCIAS, ASIGNACIONES,SUBSIDIOS Y OTRAS AYUDAS</w:t>
            </w:r>
          </w:p>
        </w:tc>
        <w:tc>
          <w:tcPr>
            <w:tcW w:w="174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34,530,415.00</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TOTAL INGRESOS Y OTROS BENEFICIOS</w:t>
            </w:r>
          </w:p>
        </w:tc>
        <w:tc>
          <w:tcPr>
            <w:tcW w:w="174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34,530,415.00</w:t>
            </w:r>
          </w:p>
        </w:tc>
      </w:tr>
    </w:tbl>
    <w:p w:rsidR="00656888" w:rsidRPr="00656888" w:rsidRDefault="00656888" w:rsidP="00656888">
      <w:pPr>
        <w:rPr>
          <w:rFonts w:ascii="Barlow" w:hAnsi="Barlow"/>
          <w:sz w:val="20"/>
          <w:szCs w:val="20"/>
        </w:rPr>
      </w:pPr>
    </w:p>
    <w:p w:rsidR="00656888" w:rsidRPr="00656888" w:rsidRDefault="00656888" w:rsidP="00656888">
      <w:pPr>
        <w:pStyle w:val="Prrafodelista"/>
        <w:numPr>
          <w:ilvl w:val="0"/>
          <w:numId w:val="14"/>
        </w:numPr>
        <w:rPr>
          <w:rFonts w:ascii="Barlow" w:hAnsi="Barlow"/>
          <w:sz w:val="20"/>
          <w:szCs w:val="20"/>
        </w:rPr>
      </w:pPr>
      <w:r w:rsidRPr="00656888">
        <w:rPr>
          <w:rFonts w:ascii="Barlow" w:hAnsi="Barlow"/>
          <w:sz w:val="20"/>
          <w:szCs w:val="20"/>
        </w:rPr>
        <w:t>OTROS INGRESOS Y BENEFICIOS.</w:t>
      </w:r>
    </w:p>
    <w:p w:rsidR="00656888" w:rsidRPr="00656888" w:rsidRDefault="00656888" w:rsidP="00656888">
      <w:pPr>
        <w:rPr>
          <w:rFonts w:ascii="Barlow" w:hAnsi="Barlow"/>
          <w:sz w:val="20"/>
          <w:szCs w:val="20"/>
        </w:rPr>
      </w:pPr>
    </w:p>
    <w:tbl>
      <w:tblPr>
        <w:tblW w:w="7340" w:type="dxa"/>
        <w:jc w:val="center"/>
        <w:tblCellMar>
          <w:left w:w="70" w:type="dxa"/>
          <w:right w:w="70" w:type="dxa"/>
        </w:tblCellMar>
        <w:tblLook w:val="04A0" w:firstRow="1" w:lastRow="0" w:firstColumn="1" w:lastColumn="0" w:noHBand="0" w:noVBand="1"/>
      </w:tblPr>
      <w:tblGrid>
        <w:gridCol w:w="5960"/>
        <w:gridCol w:w="1380"/>
      </w:tblGrid>
      <w:tr w:rsidR="00656888" w:rsidRPr="00656888" w:rsidTr="00813E1F">
        <w:trPr>
          <w:trHeight w:val="300"/>
          <w:jc w:val="center"/>
        </w:trPr>
        <w:tc>
          <w:tcPr>
            <w:tcW w:w="5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CONCEPTO</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2020</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PRODUCTOS</w:t>
            </w:r>
          </w:p>
        </w:tc>
        <w:tc>
          <w:tcPr>
            <w:tcW w:w="13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2,583.00</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c>
          <w:tcPr>
            <w:tcW w:w="13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c>
          <w:tcPr>
            <w:tcW w:w="13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TOTAL INGRESOS Y OTROS BENEFICIOS</w:t>
            </w:r>
          </w:p>
        </w:tc>
        <w:tc>
          <w:tcPr>
            <w:tcW w:w="13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2,583.00</w:t>
            </w:r>
          </w:p>
        </w:tc>
      </w:tr>
    </w:tbl>
    <w:p w:rsidR="00656888" w:rsidRPr="00656888" w:rsidRDefault="00656888" w:rsidP="00656888">
      <w:pPr>
        <w:rPr>
          <w:rFonts w:ascii="Barlow" w:hAnsi="Barlow"/>
          <w:sz w:val="20"/>
          <w:szCs w:val="20"/>
        </w:rPr>
      </w:pPr>
    </w:p>
    <w:p w:rsidR="00656888" w:rsidRPr="00656888" w:rsidRDefault="00656888" w:rsidP="00656888">
      <w:pPr>
        <w:rPr>
          <w:rFonts w:ascii="Barlow" w:hAnsi="Barlow"/>
          <w:b/>
          <w:sz w:val="20"/>
          <w:szCs w:val="20"/>
        </w:rPr>
      </w:pPr>
      <w:r w:rsidRPr="00656888">
        <w:rPr>
          <w:rFonts w:ascii="Barlow" w:hAnsi="Barlow"/>
          <w:b/>
          <w:sz w:val="20"/>
          <w:szCs w:val="20"/>
        </w:rPr>
        <w:t>GASTOS Y OTRAS PÉRDIDAS</w:t>
      </w:r>
    </w:p>
    <w:p w:rsidR="00656888" w:rsidRPr="00656888" w:rsidRDefault="00656888" w:rsidP="00656888">
      <w:pPr>
        <w:rPr>
          <w:rFonts w:ascii="Barlow" w:hAnsi="Barlow"/>
          <w:b/>
          <w:sz w:val="20"/>
          <w:szCs w:val="20"/>
        </w:rPr>
      </w:pPr>
    </w:p>
    <w:p w:rsidR="00656888" w:rsidRPr="00656888" w:rsidRDefault="00656888" w:rsidP="00656888">
      <w:pPr>
        <w:pStyle w:val="Prrafodelista"/>
        <w:numPr>
          <w:ilvl w:val="0"/>
          <w:numId w:val="15"/>
        </w:numPr>
        <w:rPr>
          <w:rFonts w:ascii="Barlow" w:hAnsi="Barlow"/>
          <w:b/>
          <w:sz w:val="20"/>
          <w:szCs w:val="20"/>
        </w:rPr>
      </w:pPr>
      <w:r w:rsidRPr="00656888">
        <w:rPr>
          <w:rFonts w:ascii="Barlow" w:hAnsi="Barlow"/>
          <w:b/>
          <w:sz w:val="20"/>
          <w:szCs w:val="20"/>
        </w:rPr>
        <w:t>GASTOS DE FUNCIONAMIENTO</w:t>
      </w:r>
    </w:p>
    <w:p w:rsidR="00656888" w:rsidRPr="00656888" w:rsidRDefault="00656888" w:rsidP="00656888">
      <w:pPr>
        <w:rPr>
          <w:rFonts w:ascii="Barlow" w:hAnsi="Barlow"/>
          <w:b/>
          <w:sz w:val="20"/>
          <w:szCs w:val="20"/>
        </w:rPr>
      </w:pPr>
    </w:p>
    <w:p w:rsidR="00656888" w:rsidRPr="00656888" w:rsidRDefault="00656888" w:rsidP="00656888">
      <w:pPr>
        <w:jc w:val="both"/>
        <w:rPr>
          <w:rFonts w:ascii="Barlow" w:hAnsi="Barlow"/>
          <w:sz w:val="20"/>
          <w:szCs w:val="20"/>
        </w:rPr>
      </w:pPr>
      <w:r w:rsidRPr="00656888">
        <w:rPr>
          <w:rFonts w:ascii="Barlow" w:hAnsi="Barlow"/>
          <w:b/>
          <w:sz w:val="20"/>
          <w:szCs w:val="20"/>
        </w:rPr>
        <w:t>SERVICIOS PERSONALES</w:t>
      </w:r>
      <w:r w:rsidRPr="00656888">
        <w:rPr>
          <w:rFonts w:ascii="Barlow" w:hAnsi="Barlow"/>
          <w:sz w:val="20"/>
          <w:szCs w:val="20"/>
        </w:rPr>
        <w:t>: Representan las erogaciones por concepto de remuneraciones devengadas de los servidores públicos, prestaciones económicas, sueldos, aportaciones de seguridad social, vales de despensa y demás obligaciones derivadas de compromisos laborales, al cierre de Marzo el importe asciende a $24</w:t>
      </w:r>
      <w:proofErr w:type="gramStart"/>
      <w:r w:rsidRPr="00656888">
        <w:rPr>
          <w:rFonts w:ascii="Barlow" w:hAnsi="Barlow"/>
          <w:sz w:val="20"/>
          <w:szCs w:val="20"/>
        </w:rPr>
        <w:t>,325,949.00</w:t>
      </w:r>
      <w:proofErr w:type="gramEnd"/>
      <w:r w:rsidRPr="00656888">
        <w:rPr>
          <w:rFonts w:ascii="Barlow" w:hAnsi="Barlow"/>
          <w:sz w:val="20"/>
          <w:szCs w:val="20"/>
        </w:rPr>
        <w:t>.</w:t>
      </w:r>
    </w:p>
    <w:p w:rsidR="00656888" w:rsidRPr="00656888" w:rsidRDefault="00656888" w:rsidP="00656888">
      <w:pPr>
        <w:jc w:val="both"/>
        <w:rPr>
          <w:rFonts w:ascii="Barlow" w:hAnsi="Barlow"/>
          <w:sz w:val="20"/>
          <w:szCs w:val="20"/>
        </w:rPr>
      </w:pPr>
    </w:p>
    <w:p w:rsidR="00656888" w:rsidRPr="00656888" w:rsidRDefault="00656888" w:rsidP="00656888">
      <w:pPr>
        <w:jc w:val="both"/>
        <w:rPr>
          <w:rFonts w:ascii="Barlow" w:hAnsi="Barlow"/>
          <w:sz w:val="20"/>
          <w:szCs w:val="20"/>
        </w:rPr>
      </w:pPr>
      <w:r w:rsidRPr="00656888">
        <w:rPr>
          <w:rFonts w:ascii="Barlow" w:hAnsi="Barlow"/>
          <w:b/>
          <w:sz w:val="20"/>
          <w:szCs w:val="20"/>
        </w:rPr>
        <w:t>MATERIALES Y SUMINISTROS</w:t>
      </w:r>
      <w:r w:rsidRPr="00656888">
        <w:rPr>
          <w:rFonts w:ascii="Barlow" w:hAnsi="Barlow"/>
          <w:sz w:val="20"/>
          <w:szCs w:val="20"/>
        </w:rPr>
        <w:t>: Comprende el registro del consumo de bienes requeridos para el desempeño de la institución, entre los conceptos que se manejan son: materiales y útiles de oficina, productos de limpieza y aseo, materiales para materiales para mantenimiento de muebles e inmuebles, refacciones y herramienta s menores, productos  alimenticios, consumible para el equipo de cómputo. El importe de gastos al cierre de Marzo es de $ 3</w:t>
      </w:r>
      <w:proofErr w:type="gramStart"/>
      <w:r w:rsidRPr="00656888">
        <w:rPr>
          <w:rFonts w:ascii="Barlow" w:hAnsi="Barlow"/>
          <w:sz w:val="20"/>
          <w:szCs w:val="20"/>
        </w:rPr>
        <w:t>,839,026.00</w:t>
      </w:r>
      <w:proofErr w:type="gramEnd"/>
      <w:r w:rsidRPr="00656888">
        <w:rPr>
          <w:rFonts w:ascii="Barlow" w:hAnsi="Barlow"/>
          <w:sz w:val="20"/>
          <w:szCs w:val="20"/>
        </w:rPr>
        <w:t>.</w:t>
      </w:r>
    </w:p>
    <w:p w:rsidR="00656888" w:rsidRPr="00656888" w:rsidRDefault="00656888" w:rsidP="00656888">
      <w:pPr>
        <w:jc w:val="both"/>
        <w:rPr>
          <w:rFonts w:ascii="Barlow" w:hAnsi="Barlow"/>
          <w:sz w:val="20"/>
          <w:szCs w:val="20"/>
        </w:rPr>
      </w:pPr>
    </w:p>
    <w:p w:rsidR="00656888" w:rsidRPr="00656888" w:rsidRDefault="00656888" w:rsidP="00656888">
      <w:pPr>
        <w:jc w:val="both"/>
        <w:rPr>
          <w:rFonts w:ascii="Barlow" w:hAnsi="Barlow"/>
          <w:sz w:val="20"/>
          <w:szCs w:val="20"/>
        </w:rPr>
      </w:pPr>
      <w:r w:rsidRPr="00656888">
        <w:rPr>
          <w:rFonts w:ascii="Barlow" w:hAnsi="Barlow"/>
          <w:b/>
          <w:sz w:val="20"/>
          <w:szCs w:val="20"/>
        </w:rPr>
        <w:t>SERVICIOS GENERALES</w:t>
      </w:r>
      <w:r w:rsidRPr="00656888">
        <w:rPr>
          <w:rFonts w:ascii="Barlow" w:hAnsi="Barlow"/>
          <w:sz w:val="20"/>
          <w:szCs w:val="20"/>
        </w:rPr>
        <w:t>: Las erogaciones con cargo a este capítulo corresponden a servicios básicos tales como: energía eléctrica, telefonía, viáticos, pasajes terrestres, primas de seguro, servicios profesionales, apoyos, gastos solemnes, gastos de orden social, publicaciones oficiales. El importe devengado a Marzo es de $4</w:t>
      </w:r>
      <w:proofErr w:type="gramStart"/>
      <w:r w:rsidRPr="00656888">
        <w:rPr>
          <w:rFonts w:ascii="Barlow" w:hAnsi="Barlow"/>
          <w:sz w:val="20"/>
          <w:szCs w:val="20"/>
        </w:rPr>
        <w:t>,089,065.00</w:t>
      </w:r>
      <w:proofErr w:type="gramEnd"/>
      <w:r w:rsidRPr="00656888">
        <w:rPr>
          <w:rFonts w:ascii="Barlow" w:hAnsi="Barlow"/>
          <w:sz w:val="20"/>
          <w:szCs w:val="20"/>
        </w:rPr>
        <w:t>.</w:t>
      </w:r>
    </w:p>
    <w:p w:rsidR="00656888" w:rsidRPr="00656888" w:rsidRDefault="00656888" w:rsidP="00656888">
      <w:pPr>
        <w:rPr>
          <w:rFonts w:ascii="Barlow" w:hAnsi="Barlow"/>
          <w:sz w:val="20"/>
          <w:szCs w:val="20"/>
        </w:rPr>
      </w:pPr>
    </w:p>
    <w:p w:rsidR="00656888" w:rsidRPr="00656888" w:rsidRDefault="00656888" w:rsidP="00656888">
      <w:pPr>
        <w:rPr>
          <w:rFonts w:ascii="Barlow" w:hAnsi="Barlow"/>
          <w:sz w:val="20"/>
          <w:szCs w:val="20"/>
        </w:rPr>
      </w:pPr>
    </w:p>
    <w:p w:rsidR="00656888" w:rsidRPr="00656888" w:rsidRDefault="00656888" w:rsidP="00656888">
      <w:pPr>
        <w:rPr>
          <w:rFonts w:ascii="Barlow" w:hAnsi="Barlow"/>
          <w:sz w:val="20"/>
          <w:szCs w:val="20"/>
        </w:rPr>
      </w:pPr>
    </w:p>
    <w:p w:rsidR="00656888" w:rsidRPr="00656888" w:rsidRDefault="00656888" w:rsidP="00656888">
      <w:pPr>
        <w:rPr>
          <w:rFonts w:ascii="Barlow" w:hAnsi="Barlow"/>
          <w:sz w:val="20"/>
          <w:szCs w:val="20"/>
        </w:rPr>
      </w:pPr>
    </w:p>
    <w:p w:rsidR="00656888" w:rsidRPr="00656888" w:rsidRDefault="00656888" w:rsidP="00656888">
      <w:pPr>
        <w:pStyle w:val="Prrafodelista"/>
        <w:numPr>
          <w:ilvl w:val="0"/>
          <w:numId w:val="10"/>
        </w:numPr>
        <w:rPr>
          <w:rFonts w:ascii="Barlow" w:hAnsi="Barlow"/>
          <w:b/>
          <w:sz w:val="20"/>
          <w:szCs w:val="20"/>
        </w:rPr>
      </w:pPr>
      <w:r w:rsidRPr="00656888">
        <w:rPr>
          <w:rFonts w:ascii="Barlow" w:hAnsi="Barlow"/>
          <w:b/>
          <w:sz w:val="20"/>
          <w:szCs w:val="20"/>
        </w:rPr>
        <w:t>Notas al Estado de Variación de la Hacienda Pública / Patrimonio</w:t>
      </w:r>
    </w:p>
    <w:p w:rsidR="00656888" w:rsidRPr="00656888" w:rsidRDefault="00656888" w:rsidP="00656888">
      <w:pPr>
        <w:rPr>
          <w:rFonts w:ascii="Barlow" w:hAnsi="Barlow"/>
          <w:b/>
          <w:sz w:val="20"/>
          <w:szCs w:val="20"/>
        </w:rPr>
      </w:pPr>
    </w:p>
    <w:p w:rsidR="00656888" w:rsidRPr="00656888" w:rsidRDefault="00656888" w:rsidP="00656888">
      <w:pPr>
        <w:ind w:left="1080"/>
        <w:rPr>
          <w:rFonts w:ascii="Barlow" w:hAnsi="Barlow"/>
          <w:sz w:val="20"/>
          <w:szCs w:val="20"/>
        </w:rPr>
      </w:pPr>
      <w:r w:rsidRPr="00656888">
        <w:rPr>
          <w:rFonts w:ascii="Barlow" w:hAnsi="Barlow"/>
          <w:sz w:val="20"/>
          <w:szCs w:val="20"/>
        </w:rPr>
        <w:t>El patrimonio total presentado se encuentra integrado de la siguiente manera:</w:t>
      </w:r>
    </w:p>
    <w:p w:rsidR="00656888" w:rsidRPr="00656888" w:rsidRDefault="00656888" w:rsidP="00656888">
      <w:pPr>
        <w:ind w:left="1080"/>
        <w:rPr>
          <w:rFonts w:ascii="Barlow" w:hAnsi="Barlow"/>
          <w:sz w:val="20"/>
          <w:szCs w:val="20"/>
        </w:rPr>
      </w:pPr>
    </w:p>
    <w:tbl>
      <w:tblPr>
        <w:tblW w:w="13438" w:type="dxa"/>
        <w:jc w:val="center"/>
        <w:tblCellMar>
          <w:left w:w="70" w:type="dxa"/>
          <w:right w:w="70" w:type="dxa"/>
        </w:tblCellMar>
        <w:tblLook w:val="04A0" w:firstRow="1" w:lastRow="0" w:firstColumn="1" w:lastColumn="0" w:noHBand="0" w:noVBand="1"/>
      </w:tblPr>
      <w:tblGrid>
        <w:gridCol w:w="3418"/>
        <w:gridCol w:w="1720"/>
        <w:gridCol w:w="2260"/>
        <w:gridCol w:w="2100"/>
        <w:gridCol w:w="2200"/>
        <w:gridCol w:w="1740"/>
      </w:tblGrid>
      <w:tr w:rsidR="00656888" w:rsidRPr="00656888" w:rsidTr="00813E1F">
        <w:trPr>
          <w:trHeight w:val="1545"/>
          <w:jc w:val="center"/>
        </w:trPr>
        <w:tc>
          <w:tcPr>
            <w:tcW w:w="3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lastRenderedPageBreak/>
              <w:t>CONCEPTO</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HACIENDA PUBLICA/ PATRIMONIO CONTRIBUIDO</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HACIENDA PUBLICA/ PATRIMONIO GENERADO DE EJERCICIOS ANTERIORES</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HACIENDA PUBLICA/ PATRIMONIO GENERADO DEL EJERCICIO</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EXCESO O INSUFICIENCIA EN LA ACTUALIZACION DE LA HACIENDA PUBLICA/ PATRIMONIO</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TOTAL</w:t>
            </w:r>
          </w:p>
        </w:tc>
      </w:tr>
      <w:tr w:rsidR="00656888" w:rsidRPr="00656888" w:rsidTr="00813E1F">
        <w:trPr>
          <w:trHeight w:val="1020"/>
          <w:jc w:val="center"/>
        </w:trPr>
        <w:tc>
          <w:tcPr>
            <w:tcW w:w="3418"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CONGRESO DEL ESTADO DE YUCATAN</w:t>
            </w:r>
          </w:p>
        </w:tc>
        <w:tc>
          <w:tcPr>
            <w:tcW w:w="17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3,201,452.00</w:t>
            </w:r>
          </w:p>
        </w:tc>
        <w:tc>
          <w:tcPr>
            <w:tcW w:w="226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-2,798,811.00</w:t>
            </w:r>
          </w:p>
        </w:tc>
        <w:tc>
          <w:tcPr>
            <w:tcW w:w="21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2,172,774.00</w:t>
            </w:r>
          </w:p>
        </w:tc>
        <w:tc>
          <w:tcPr>
            <w:tcW w:w="2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2,575,415.00</w:t>
            </w:r>
          </w:p>
        </w:tc>
      </w:tr>
      <w:tr w:rsidR="00656888" w:rsidRPr="00656888" w:rsidTr="00813E1F">
        <w:trPr>
          <w:trHeight w:val="435"/>
          <w:jc w:val="center"/>
        </w:trPr>
        <w:tc>
          <w:tcPr>
            <w:tcW w:w="3418"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c>
          <w:tcPr>
            <w:tcW w:w="226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c>
          <w:tcPr>
            <w:tcW w:w="21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c>
          <w:tcPr>
            <w:tcW w:w="2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 </w:t>
            </w:r>
          </w:p>
        </w:tc>
      </w:tr>
      <w:tr w:rsidR="00656888" w:rsidRPr="00656888" w:rsidTr="00813E1F">
        <w:trPr>
          <w:trHeight w:val="300"/>
          <w:jc w:val="center"/>
        </w:trPr>
        <w:tc>
          <w:tcPr>
            <w:tcW w:w="3418"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SUMA</w:t>
            </w:r>
          </w:p>
        </w:tc>
        <w:tc>
          <w:tcPr>
            <w:tcW w:w="17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3,201,452.00</w:t>
            </w:r>
          </w:p>
        </w:tc>
        <w:tc>
          <w:tcPr>
            <w:tcW w:w="226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-2,798,811.00</w:t>
            </w:r>
          </w:p>
        </w:tc>
        <w:tc>
          <w:tcPr>
            <w:tcW w:w="21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2,172,774.00</w:t>
            </w:r>
          </w:p>
        </w:tc>
        <w:tc>
          <w:tcPr>
            <w:tcW w:w="220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2,575,415.00</w:t>
            </w:r>
          </w:p>
        </w:tc>
      </w:tr>
    </w:tbl>
    <w:p w:rsidR="00656888" w:rsidRPr="00656888" w:rsidRDefault="00656888" w:rsidP="00656888">
      <w:pPr>
        <w:rPr>
          <w:rFonts w:ascii="Barlow" w:hAnsi="Barlow"/>
          <w:sz w:val="20"/>
          <w:szCs w:val="20"/>
        </w:rPr>
      </w:pPr>
    </w:p>
    <w:p w:rsidR="00656888" w:rsidRPr="00656888" w:rsidRDefault="00656888" w:rsidP="00656888">
      <w:pPr>
        <w:jc w:val="both"/>
        <w:rPr>
          <w:rFonts w:ascii="Barlow" w:hAnsi="Barlow"/>
          <w:sz w:val="20"/>
          <w:szCs w:val="20"/>
        </w:rPr>
      </w:pPr>
      <w:r w:rsidRPr="00656888">
        <w:rPr>
          <w:rFonts w:ascii="Barlow" w:hAnsi="Barlow"/>
          <w:sz w:val="20"/>
          <w:szCs w:val="20"/>
        </w:rPr>
        <w:t xml:space="preserve">Se hicieron ajustes a la cuenta de rectificaciones de resultados de ejercicios anteriores por facturas correspondientes al mes de Diciembre 2017 y que fueron pagadas de enero a abril 2018 siendo por un total de </w:t>
      </w:r>
      <w:proofErr w:type="gramStart"/>
      <w:r w:rsidRPr="00656888">
        <w:rPr>
          <w:rFonts w:ascii="Barlow" w:hAnsi="Barlow"/>
          <w:sz w:val="20"/>
          <w:szCs w:val="20"/>
        </w:rPr>
        <w:t>( $</w:t>
      </w:r>
      <w:proofErr w:type="gramEnd"/>
      <w:r w:rsidRPr="00656888">
        <w:rPr>
          <w:rFonts w:ascii="Barlow" w:hAnsi="Barlow"/>
          <w:sz w:val="20"/>
          <w:szCs w:val="20"/>
        </w:rPr>
        <w:t xml:space="preserve">189,841.00). y en el mes de febrero 2019 fue por ( $6,623.00) , en el mes de mayo se hizo un movimiento por (5,914.00), en el mes de julio se hicieron ajustes por ($64,484.00), en el mes de agosto se hicieron ajustes por $26,142.48 , en septiembre  por $861, durante octubre el importe fue de $4,852,309, en diciembre se hizo un ajuste por $13,189,893.93 . Para el año 2020 en el mes de enero se tiene 85,486, quedando la cuenta en un total de </w:t>
      </w:r>
      <w:proofErr w:type="gramStart"/>
      <w:r w:rsidRPr="00656888">
        <w:rPr>
          <w:rFonts w:ascii="Barlow" w:hAnsi="Barlow"/>
          <w:sz w:val="20"/>
          <w:szCs w:val="20"/>
        </w:rPr>
        <w:t>( $</w:t>
      </w:r>
      <w:proofErr w:type="gramEnd"/>
      <w:r w:rsidRPr="00656888">
        <w:rPr>
          <w:rFonts w:ascii="Barlow" w:hAnsi="Barlow"/>
          <w:sz w:val="20"/>
          <w:szCs w:val="20"/>
        </w:rPr>
        <w:t>8,419,685.00).</w:t>
      </w:r>
    </w:p>
    <w:p w:rsidR="00656888" w:rsidRPr="00656888" w:rsidRDefault="00656888" w:rsidP="00656888">
      <w:pPr>
        <w:jc w:val="both"/>
        <w:rPr>
          <w:rFonts w:ascii="Barlow" w:hAnsi="Barlow"/>
          <w:sz w:val="20"/>
          <w:szCs w:val="20"/>
        </w:rPr>
      </w:pPr>
    </w:p>
    <w:p w:rsidR="00656888" w:rsidRPr="00656888" w:rsidRDefault="00656888" w:rsidP="00656888">
      <w:pPr>
        <w:jc w:val="both"/>
        <w:rPr>
          <w:rFonts w:ascii="Barlow" w:hAnsi="Barlow"/>
          <w:sz w:val="20"/>
          <w:szCs w:val="20"/>
        </w:rPr>
      </w:pPr>
    </w:p>
    <w:p w:rsidR="00656888" w:rsidRPr="00656888" w:rsidRDefault="00656888" w:rsidP="00656888">
      <w:pPr>
        <w:rPr>
          <w:rFonts w:ascii="Barlow" w:hAnsi="Barlow"/>
          <w:b/>
          <w:sz w:val="20"/>
          <w:szCs w:val="20"/>
        </w:rPr>
      </w:pPr>
      <w:r w:rsidRPr="00656888">
        <w:rPr>
          <w:rFonts w:ascii="Barlow" w:hAnsi="Barlow"/>
          <w:b/>
          <w:sz w:val="20"/>
          <w:szCs w:val="20"/>
        </w:rPr>
        <w:t>IV) NOTAS AL ESTADO DE FLUJO DE EFECTIVO</w:t>
      </w:r>
    </w:p>
    <w:p w:rsidR="00656888" w:rsidRPr="00656888" w:rsidRDefault="00656888" w:rsidP="00656888">
      <w:pPr>
        <w:jc w:val="both"/>
        <w:rPr>
          <w:rFonts w:ascii="Barlow" w:hAnsi="Barlow"/>
          <w:b/>
          <w:sz w:val="20"/>
          <w:szCs w:val="20"/>
        </w:rPr>
      </w:pPr>
      <w:r w:rsidRPr="00656888">
        <w:rPr>
          <w:rFonts w:ascii="Barlow" w:hAnsi="Barlow"/>
          <w:b/>
          <w:sz w:val="20"/>
          <w:szCs w:val="20"/>
        </w:rPr>
        <w:tab/>
        <w:t>Efectivo y equivalentes</w:t>
      </w:r>
    </w:p>
    <w:p w:rsidR="00656888" w:rsidRPr="00656888" w:rsidRDefault="00656888" w:rsidP="00656888">
      <w:pPr>
        <w:jc w:val="both"/>
        <w:rPr>
          <w:rFonts w:ascii="Barlow" w:hAnsi="Barlow"/>
          <w:b/>
          <w:sz w:val="20"/>
          <w:szCs w:val="20"/>
        </w:rPr>
      </w:pPr>
    </w:p>
    <w:p w:rsidR="00656888" w:rsidRPr="00656888" w:rsidRDefault="00656888" w:rsidP="00656888">
      <w:pPr>
        <w:pStyle w:val="Prrafodelista"/>
        <w:numPr>
          <w:ilvl w:val="0"/>
          <w:numId w:val="5"/>
        </w:numPr>
        <w:jc w:val="both"/>
        <w:rPr>
          <w:rFonts w:ascii="Barlow" w:hAnsi="Barlow"/>
          <w:sz w:val="20"/>
          <w:szCs w:val="20"/>
        </w:rPr>
      </w:pPr>
      <w:r w:rsidRPr="00656888">
        <w:rPr>
          <w:rFonts w:ascii="Barlow" w:hAnsi="Barlow"/>
          <w:sz w:val="20"/>
          <w:szCs w:val="20"/>
        </w:rPr>
        <w:lastRenderedPageBreak/>
        <w:t>Análisis de los saldos inicial y final del Estado de Flujo de Efectivo.</w:t>
      </w:r>
    </w:p>
    <w:p w:rsidR="00656888" w:rsidRPr="00656888" w:rsidRDefault="00656888" w:rsidP="00656888">
      <w:pPr>
        <w:jc w:val="both"/>
        <w:rPr>
          <w:rFonts w:ascii="Barlow" w:hAnsi="Barlow"/>
          <w:sz w:val="20"/>
          <w:szCs w:val="20"/>
        </w:rPr>
      </w:pPr>
    </w:p>
    <w:p w:rsidR="00656888" w:rsidRPr="00656888" w:rsidRDefault="00656888" w:rsidP="00656888">
      <w:pPr>
        <w:jc w:val="both"/>
        <w:rPr>
          <w:rFonts w:ascii="Barlow" w:hAnsi="Barlow"/>
          <w:sz w:val="20"/>
          <w:szCs w:val="20"/>
        </w:rPr>
      </w:pPr>
    </w:p>
    <w:p w:rsidR="00656888" w:rsidRPr="00656888" w:rsidRDefault="00656888" w:rsidP="00656888">
      <w:pPr>
        <w:jc w:val="both"/>
        <w:rPr>
          <w:rFonts w:ascii="Barlow" w:hAnsi="Barlow"/>
          <w:sz w:val="20"/>
          <w:szCs w:val="20"/>
        </w:rPr>
      </w:pPr>
    </w:p>
    <w:tbl>
      <w:tblPr>
        <w:tblW w:w="8480" w:type="dxa"/>
        <w:jc w:val="center"/>
        <w:tblCellMar>
          <w:left w:w="70" w:type="dxa"/>
          <w:right w:w="70" w:type="dxa"/>
        </w:tblCellMar>
        <w:tblLook w:val="04A0" w:firstRow="1" w:lastRow="0" w:firstColumn="1" w:lastColumn="0" w:noHBand="0" w:noVBand="1"/>
      </w:tblPr>
      <w:tblGrid>
        <w:gridCol w:w="4720"/>
        <w:gridCol w:w="1880"/>
        <w:gridCol w:w="1880"/>
      </w:tblGrid>
      <w:tr w:rsidR="00656888" w:rsidRPr="00656888" w:rsidTr="00813E1F">
        <w:trPr>
          <w:trHeight w:val="300"/>
          <w:jc w:val="center"/>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2020</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2019Inicial</w:t>
            </w:r>
          </w:p>
        </w:tc>
      </w:tr>
      <w:tr w:rsidR="00656888" w:rsidRPr="00656888" w:rsidTr="00813E1F">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Efectivo en Bancos- Tesoreria</w:t>
            </w:r>
          </w:p>
        </w:tc>
        <w:tc>
          <w:tcPr>
            <w:tcW w:w="18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2,688,370.00</w:t>
            </w:r>
          </w:p>
        </w:tc>
        <w:tc>
          <w:tcPr>
            <w:tcW w:w="18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5,393,536.00</w:t>
            </w:r>
          </w:p>
        </w:tc>
      </w:tr>
      <w:tr w:rsidR="00656888" w:rsidRPr="00656888" w:rsidTr="00813E1F">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Inversiones Temporales (hasta 3 meses)</w:t>
            </w:r>
          </w:p>
        </w:tc>
        <w:tc>
          <w:tcPr>
            <w:tcW w:w="18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c>
          <w:tcPr>
            <w:tcW w:w="18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1,138,674.59</w:t>
            </w:r>
          </w:p>
        </w:tc>
      </w:tr>
      <w:tr w:rsidR="00656888" w:rsidRPr="00656888" w:rsidTr="00813E1F">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Fondos de Afectación Específica</w:t>
            </w:r>
          </w:p>
        </w:tc>
        <w:tc>
          <w:tcPr>
            <w:tcW w:w="18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c>
          <w:tcPr>
            <w:tcW w:w="18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4,027,111.00</w:t>
            </w:r>
          </w:p>
        </w:tc>
      </w:tr>
      <w:tr w:rsidR="00656888" w:rsidRPr="00656888" w:rsidTr="00813E1F">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Depositos de Fondos de terceros y otros</w:t>
            </w:r>
          </w:p>
        </w:tc>
        <w:tc>
          <w:tcPr>
            <w:tcW w:w="18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c>
          <w:tcPr>
            <w:tcW w:w="18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r>
      <w:tr w:rsidR="00656888" w:rsidRPr="00656888" w:rsidTr="00813E1F">
        <w:trPr>
          <w:trHeight w:val="300"/>
          <w:jc w:val="cente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Total Efectivo y Equivalentes</w:t>
            </w:r>
          </w:p>
        </w:tc>
        <w:tc>
          <w:tcPr>
            <w:tcW w:w="18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2,688,370.00</w:t>
            </w:r>
          </w:p>
        </w:tc>
        <w:tc>
          <w:tcPr>
            <w:tcW w:w="188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10,559,321.59</w:t>
            </w:r>
          </w:p>
        </w:tc>
      </w:tr>
    </w:tbl>
    <w:p w:rsidR="00656888" w:rsidRPr="00656888" w:rsidRDefault="00656888" w:rsidP="00656888">
      <w:pPr>
        <w:jc w:val="both"/>
        <w:rPr>
          <w:rFonts w:ascii="Barlow" w:hAnsi="Barlow"/>
          <w:sz w:val="20"/>
          <w:szCs w:val="20"/>
        </w:rPr>
      </w:pPr>
    </w:p>
    <w:p w:rsidR="00656888" w:rsidRPr="00656888" w:rsidRDefault="00656888" w:rsidP="00656888">
      <w:pPr>
        <w:jc w:val="both"/>
        <w:rPr>
          <w:rFonts w:ascii="Barlow" w:hAnsi="Barlow"/>
          <w:sz w:val="20"/>
          <w:szCs w:val="20"/>
        </w:rPr>
      </w:pPr>
    </w:p>
    <w:p w:rsidR="00656888" w:rsidRPr="00656888" w:rsidRDefault="00656888" w:rsidP="00656888">
      <w:pPr>
        <w:jc w:val="both"/>
        <w:rPr>
          <w:rFonts w:ascii="Barlow" w:hAnsi="Barlow"/>
          <w:sz w:val="20"/>
          <w:szCs w:val="20"/>
        </w:rPr>
      </w:pPr>
    </w:p>
    <w:p w:rsidR="00656888" w:rsidRPr="00656888" w:rsidRDefault="00656888" w:rsidP="00656888">
      <w:pPr>
        <w:jc w:val="both"/>
        <w:rPr>
          <w:rFonts w:ascii="Barlow" w:hAnsi="Barlow"/>
          <w:sz w:val="20"/>
          <w:szCs w:val="20"/>
        </w:rPr>
      </w:pPr>
    </w:p>
    <w:p w:rsidR="00656888" w:rsidRPr="00656888" w:rsidRDefault="00656888" w:rsidP="00656888">
      <w:pPr>
        <w:jc w:val="both"/>
        <w:rPr>
          <w:rFonts w:ascii="Barlow" w:hAnsi="Barlow"/>
          <w:sz w:val="20"/>
          <w:szCs w:val="20"/>
        </w:rPr>
      </w:pPr>
    </w:p>
    <w:p w:rsidR="00656888" w:rsidRPr="00656888" w:rsidRDefault="00656888" w:rsidP="00656888">
      <w:pPr>
        <w:jc w:val="both"/>
        <w:rPr>
          <w:rFonts w:ascii="Barlow" w:hAnsi="Barlow"/>
          <w:sz w:val="20"/>
          <w:szCs w:val="20"/>
        </w:rPr>
      </w:pPr>
    </w:p>
    <w:p w:rsidR="00656888" w:rsidRPr="00656888" w:rsidRDefault="00656888" w:rsidP="00656888">
      <w:pPr>
        <w:jc w:val="both"/>
        <w:rPr>
          <w:rFonts w:ascii="Barlow" w:hAnsi="Barlow"/>
          <w:sz w:val="20"/>
          <w:szCs w:val="20"/>
        </w:rPr>
      </w:pPr>
    </w:p>
    <w:p w:rsidR="00656888" w:rsidRPr="00656888" w:rsidRDefault="00656888" w:rsidP="00656888">
      <w:pPr>
        <w:pStyle w:val="Prrafodelista"/>
        <w:numPr>
          <w:ilvl w:val="0"/>
          <w:numId w:val="6"/>
        </w:numPr>
        <w:jc w:val="both"/>
        <w:rPr>
          <w:rFonts w:ascii="Barlow" w:hAnsi="Barlow"/>
          <w:sz w:val="20"/>
          <w:szCs w:val="20"/>
        </w:rPr>
      </w:pPr>
      <w:r w:rsidRPr="00656888">
        <w:rPr>
          <w:rFonts w:ascii="Barlow" w:hAnsi="Barlow"/>
          <w:sz w:val="20"/>
          <w:szCs w:val="20"/>
        </w:rPr>
        <w:t>Conciliación de los Flujos de Efectivo Netos de las Actividades de Operación.</w:t>
      </w:r>
    </w:p>
    <w:p w:rsidR="00656888" w:rsidRPr="00656888" w:rsidRDefault="00656888" w:rsidP="00656888">
      <w:pPr>
        <w:jc w:val="both"/>
        <w:rPr>
          <w:rFonts w:ascii="Barlow" w:hAnsi="Barlow"/>
          <w:sz w:val="20"/>
          <w:szCs w:val="20"/>
        </w:rPr>
      </w:pPr>
    </w:p>
    <w:p w:rsidR="00656888" w:rsidRPr="00656888" w:rsidRDefault="00656888" w:rsidP="00656888">
      <w:pPr>
        <w:jc w:val="both"/>
        <w:rPr>
          <w:rFonts w:ascii="Barlow" w:hAnsi="Barlow"/>
          <w:sz w:val="20"/>
          <w:szCs w:val="20"/>
        </w:rPr>
      </w:pPr>
    </w:p>
    <w:tbl>
      <w:tblPr>
        <w:tblW w:w="8828" w:type="dxa"/>
        <w:jc w:val="center"/>
        <w:tblCellMar>
          <w:left w:w="70" w:type="dxa"/>
          <w:right w:w="70" w:type="dxa"/>
        </w:tblCellMar>
        <w:tblLook w:val="04A0" w:firstRow="1" w:lastRow="0" w:firstColumn="1" w:lastColumn="0" w:noHBand="0" w:noVBand="1"/>
      </w:tblPr>
      <w:tblGrid>
        <w:gridCol w:w="4840"/>
        <w:gridCol w:w="1951"/>
        <w:gridCol w:w="2037"/>
      </w:tblGrid>
      <w:tr w:rsidR="00656888" w:rsidRPr="00656888" w:rsidTr="00813E1F">
        <w:trPr>
          <w:trHeight w:val="300"/>
          <w:jc w:val="center"/>
        </w:trPr>
        <w:tc>
          <w:tcPr>
            <w:tcW w:w="4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c>
          <w:tcPr>
            <w:tcW w:w="1951"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2020</w:t>
            </w:r>
          </w:p>
        </w:tc>
        <w:tc>
          <w:tcPr>
            <w:tcW w:w="2037"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2019</w:t>
            </w:r>
          </w:p>
        </w:tc>
      </w:tr>
      <w:tr w:rsidR="00656888" w:rsidRPr="00656888" w:rsidTr="00813E1F">
        <w:trPr>
          <w:trHeight w:val="570"/>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Ahorro/ desahorro antes de rubros extraordinarios</w:t>
            </w:r>
          </w:p>
        </w:tc>
        <w:tc>
          <w:tcPr>
            <w:tcW w:w="1951"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2,087,088.00</w:t>
            </w:r>
          </w:p>
        </w:tc>
        <w:tc>
          <w:tcPr>
            <w:tcW w:w="2037"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747,601.00</w:t>
            </w:r>
          </w:p>
        </w:tc>
      </w:tr>
      <w:tr w:rsidR="00656888" w:rsidRPr="00656888" w:rsidTr="00813E1F">
        <w:trPr>
          <w:trHeight w:val="630"/>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Movimientos de partidas ( o rubros) que no afectan al efectivo</w:t>
            </w:r>
          </w:p>
        </w:tc>
        <w:tc>
          <w:tcPr>
            <w:tcW w:w="1951"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c>
          <w:tcPr>
            <w:tcW w:w="2037"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r>
      <w:tr w:rsidR="00656888" w:rsidRPr="00656888" w:rsidTr="00813E1F">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Depreciación</w:t>
            </w:r>
          </w:p>
        </w:tc>
        <w:tc>
          <w:tcPr>
            <w:tcW w:w="1951"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191,870.00</w:t>
            </w:r>
          </w:p>
        </w:tc>
        <w:tc>
          <w:tcPr>
            <w:tcW w:w="2037"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179,879.00</w:t>
            </w:r>
          </w:p>
        </w:tc>
      </w:tr>
      <w:tr w:rsidR="00656888" w:rsidRPr="00656888" w:rsidTr="00813E1F">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Amortización</w:t>
            </w:r>
          </w:p>
        </w:tc>
        <w:tc>
          <w:tcPr>
            <w:tcW w:w="1951"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c>
          <w:tcPr>
            <w:tcW w:w="2037"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r>
      <w:tr w:rsidR="00656888" w:rsidRPr="00656888" w:rsidTr="00813E1F">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incrementos en las provisiones</w:t>
            </w:r>
          </w:p>
        </w:tc>
        <w:tc>
          <w:tcPr>
            <w:tcW w:w="1951"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c>
          <w:tcPr>
            <w:tcW w:w="2037"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r>
      <w:tr w:rsidR="00656888" w:rsidRPr="00656888" w:rsidTr="00813E1F">
        <w:trPr>
          <w:trHeight w:val="570"/>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Incremento en Inversiones producido por revaluación</w:t>
            </w:r>
          </w:p>
        </w:tc>
        <w:tc>
          <w:tcPr>
            <w:tcW w:w="1951"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c>
          <w:tcPr>
            <w:tcW w:w="2037"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r>
      <w:tr w:rsidR="00656888" w:rsidRPr="00656888" w:rsidTr="00813E1F">
        <w:trPr>
          <w:trHeight w:val="600"/>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Ganancia/ pérdida en venta de propiedad, planta y equipo</w:t>
            </w:r>
          </w:p>
        </w:tc>
        <w:tc>
          <w:tcPr>
            <w:tcW w:w="1951"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c>
          <w:tcPr>
            <w:tcW w:w="2037"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r>
      <w:tr w:rsidR="00656888" w:rsidRPr="00656888" w:rsidTr="00813E1F">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Incremento en cuentas por cobrar</w:t>
            </w:r>
          </w:p>
        </w:tc>
        <w:tc>
          <w:tcPr>
            <w:tcW w:w="1951"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c>
          <w:tcPr>
            <w:tcW w:w="2037"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r>
      <w:tr w:rsidR="00656888" w:rsidRPr="00656888" w:rsidTr="00813E1F">
        <w:trPr>
          <w:trHeight w:val="300"/>
          <w:jc w:val="center"/>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Partidas Extraordinarias</w:t>
            </w:r>
          </w:p>
        </w:tc>
        <w:tc>
          <w:tcPr>
            <w:tcW w:w="1951"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c>
          <w:tcPr>
            <w:tcW w:w="2037"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r>
    </w:tbl>
    <w:p w:rsidR="00656888" w:rsidRPr="00656888" w:rsidRDefault="00656888" w:rsidP="00656888">
      <w:pPr>
        <w:rPr>
          <w:rFonts w:ascii="Barlow" w:hAnsi="Barlow"/>
          <w:b/>
          <w:sz w:val="20"/>
          <w:szCs w:val="20"/>
        </w:rPr>
      </w:pPr>
    </w:p>
    <w:p w:rsidR="00656888" w:rsidRPr="00656888" w:rsidRDefault="00656888" w:rsidP="00656888">
      <w:pPr>
        <w:rPr>
          <w:rFonts w:ascii="Barlow" w:hAnsi="Barlow"/>
          <w:b/>
          <w:sz w:val="20"/>
          <w:szCs w:val="20"/>
        </w:rPr>
      </w:pPr>
    </w:p>
    <w:p w:rsidR="00656888" w:rsidRPr="00656888" w:rsidRDefault="00656888" w:rsidP="00656888">
      <w:pPr>
        <w:rPr>
          <w:rFonts w:ascii="Barlow" w:hAnsi="Barlow"/>
          <w:b/>
          <w:sz w:val="20"/>
          <w:szCs w:val="20"/>
        </w:rPr>
      </w:pPr>
    </w:p>
    <w:p w:rsidR="00656888" w:rsidRPr="00656888" w:rsidRDefault="00656888" w:rsidP="00656888">
      <w:pPr>
        <w:rPr>
          <w:rFonts w:ascii="Barlow" w:hAnsi="Barlow"/>
          <w:b/>
          <w:sz w:val="20"/>
          <w:szCs w:val="20"/>
        </w:rPr>
      </w:pPr>
    </w:p>
    <w:p w:rsidR="00656888" w:rsidRPr="00656888" w:rsidRDefault="00656888" w:rsidP="00656888">
      <w:pPr>
        <w:rPr>
          <w:rFonts w:ascii="Barlow" w:hAnsi="Barlow"/>
          <w:b/>
          <w:sz w:val="20"/>
          <w:szCs w:val="20"/>
        </w:rPr>
      </w:pPr>
    </w:p>
    <w:p w:rsidR="00656888" w:rsidRPr="00656888" w:rsidRDefault="00656888" w:rsidP="00656888">
      <w:pPr>
        <w:rPr>
          <w:rFonts w:ascii="Barlow" w:hAnsi="Barlow"/>
          <w:b/>
          <w:sz w:val="20"/>
          <w:szCs w:val="20"/>
        </w:rPr>
      </w:pPr>
      <w:r w:rsidRPr="00656888">
        <w:rPr>
          <w:rFonts w:ascii="Barlow" w:hAnsi="Barlow"/>
          <w:b/>
          <w:sz w:val="20"/>
          <w:szCs w:val="20"/>
        </w:rPr>
        <w:lastRenderedPageBreak/>
        <w:t>V) CONCILIACION ENTRE LOS INGRESOS PRESUPUESTARIOS Y CONTABLES, ASI COMO ENTRE LOS EGRESOS PRESUPUESTARIOS Y LOS GASTOS CONTABLES.</w:t>
      </w:r>
    </w:p>
    <w:tbl>
      <w:tblPr>
        <w:tblW w:w="8718" w:type="dxa"/>
        <w:jc w:val="center"/>
        <w:tblCellMar>
          <w:left w:w="70" w:type="dxa"/>
          <w:right w:w="70" w:type="dxa"/>
        </w:tblCellMar>
        <w:tblLook w:val="04A0" w:firstRow="1" w:lastRow="0" w:firstColumn="1" w:lastColumn="0" w:noHBand="0" w:noVBand="1"/>
      </w:tblPr>
      <w:tblGrid>
        <w:gridCol w:w="6558"/>
        <w:gridCol w:w="891"/>
        <w:gridCol w:w="1405"/>
      </w:tblGrid>
      <w:tr w:rsidR="00656888" w:rsidRPr="00656888" w:rsidTr="00813E1F">
        <w:trPr>
          <w:trHeight w:val="255"/>
          <w:jc w:val="center"/>
        </w:trPr>
        <w:tc>
          <w:tcPr>
            <w:tcW w:w="8718" w:type="dxa"/>
            <w:gridSpan w:val="3"/>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jc w:val="center"/>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CONGRESO DEL ESTADO DE YUCATAN</w:t>
            </w:r>
          </w:p>
        </w:tc>
      </w:tr>
      <w:tr w:rsidR="00656888" w:rsidRPr="00656888" w:rsidTr="00813E1F">
        <w:trPr>
          <w:trHeight w:val="255"/>
          <w:jc w:val="center"/>
        </w:trPr>
        <w:tc>
          <w:tcPr>
            <w:tcW w:w="8718" w:type="dxa"/>
            <w:gridSpan w:val="3"/>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jc w:val="center"/>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CONCILIACION ENTRE LOS INGRESOS PRESUPUESTARIOS Y CONTABLES</w:t>
            </w:r>
          </w:p>
        </w:tc>
      </w:tr>
      <w:tr w:rsidR="00656888" w:rsidRPr="00656888" w:rsidTr="00813E1F">
        <w:trPr>
          <w:trHeight w:val="300"/>
          <w:jc w:val="center"/>
        </w:trPr>
        <w:tc>
          <w:tcPr>
            <w:tcW w:w="8718" w:type="dxa"/>
            <w:gridSpan w:val="3"/>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jc w:val="center"/>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CORRESPONDIENTE AL 31  DE MARZO 2020.</w:t>
            </w:r>
          </w:p>
        </w:tc>
      </w:tr>
      <w:tr w:rsidR="00656888" w:rsidRPr="00656888" w:rsidTr="00813E1F">
        <w:trPr>
          <w:trHeight w:val="300"/>
          <w:jc w:val="center"/>
        </w:trPr>
        <w:tc>
          <w:tcPr>
            <w:tcW w:w="8718" w:type="dxa"/>
            <w:gridSpan w:val="3"/>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jc w:val="center"/>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CIFRAS EN PESOS )</w:t>
            </w:r>
          </w:p>
        </w:tc>
      </w:tr>
      <w:tr w:rsidR="00656888" w:rsidRPr="00656888" w:rsidTr="00813E1F">
        <w:trPr>
          <w:trHeight w:val="300"/>
          <w:jc w:val="center"/>
        </w:trPr>
        <w:tc>
          <w:tcPr>
            <w:tcW w:w="6558"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jc w:val="center"/>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c>
          <w:tcPr>
            <w:tcW w:w="849"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jc w:val="center"/>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c>
          <w:tcPr>
            <w:tcW w:w="1311"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jc w:val="center"/>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00"/>
          <w:jc w:val="center"/>
        </w:trPr>
        <w:tc>
          <w:tcPr>
            <w:tcW w:w="6558"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sz w:val="20"/>
                <w:szCs w:val="20"/>
                <w:lang w:eastAsia="es-MX"/>
              </w:rPr>
            </w:pPr>
          </w:p>
        </w:tc>
        <w:tc>
          <w:tcPr>
            <w:tcW w:w="849"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1311"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trHeight w:val="255"/>
          <w:jc w:val="center"/>
        </w:trPr>
        <w:tc>
          <w:tcPr>
            <w:tcW w:w="65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1. Ingresos Presupuestarios</w:t>
            </w:r>
          </w:p>
        </w:tc>
        <w:tc>
          <w:tcPr>
            <w:tcW w:w="849" w:type="dxa"/>
            <w:tcBorders>
              <w:top w:val="single" w:sz="4" w:space="0" w:color="auto"/>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c>
          <w:tcPr>
            <w:tcW w:w="1311" w:type="dxa"/>
            <w:tcBorders>
              <w:top w:val="single" w:sz="4" w:space="0" w:color="auto"/>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34,530,415.00</w:t>
            </w:r>
          </w:p>
        </w:tc>
      </w:tr>
      <w:tr w:rsidR="00656888" w:rsidRPr="00656888" w:rsidTr="00813E1F">
        <w:trPr>
          <w:trHeight w:val="255"/>
          <w:jc w:val="center"/>
        </w:trPr>
        <w:tc>
          <w:tcPr>
            <w:tcW w:w="6558"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c>
          <w:tcPr>
            <w:tcW w:w="849"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c>
          <w:tcPr>
            <w:tcW w:w="1311"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255"/>
          <w:jc w:val="center"/>
        </w:trPr>
        <w:tc>
          <w:tcPr>
            <w:tcW w:w="6558"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c>
          <w:tcPr>
            <w:tcW w:w="849"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c>
          <w:tcPr>
            <w:tcW w:w="1311"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255"/>
          <w:jc w:val="center"/>
        </w:trPr>
        <w:tc>
          <w:tcPr>
            <w:tcW w:w="65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2.Más ingresos contables no presupuestarios</w:t>
            </w:r>
          </w:p>
        </w:tc>
        <w:tc>
          <w:tcPr>
            <w:tcW w:w="849" w:type="dxa"/>
            <w:tcBorders>
              <w:top w:val="single" w:sz="4" w:space="0" w:color="auto"/>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c>
          <w:tcPr>
            <w:tcW w:w="1311" w:type="dxa"/>
            <w:tcBorders>
              <w:top w:val="single" w:sz="4" w:space="0" w:color="auto"/>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2,583.00</w:t>
            </w:r>
          </w:p>
        </w:tc>
      </w:tr>
      <w:tr w:rsidR="00656888" w:rsidRPr="00656888" w:rsidTr="00813E1F">
        <w:trPr>
          <w:trHeight w:val="255"/>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Incremento por variación de inventarios</w:t>
            </w:r>
          </w:p>
        </w:tc>
        <w:tc>
          <w:tcPr>
            <w:tcW w:w="849"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311"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510"/>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Disminución del exceso de estimaciones por pérdida o deterioro u obsolescencia</w:t>
            </w:r>
          </w:p>
        </w:tc>
        <w:tc>
          <w:tcPr>
            <w:tcW w:w="849"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311"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255"/>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Disminución del exceso de provisiones</w:t>
            </w:r>
          </w:p>
        </w:tc>
        <w:tc>
          <w:tcPr>
            <w:tcW w:w="849"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311"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255"/>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Otros ingresos y beneficios varios</w:t>
            </w:r>
          </w:p>
        </w:tc>
        <w:tc>
          <w:tcPr>
            <w:tcW w:w="849"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311"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75"/>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Otros ingresos contables no presupuestarios</w:t>
            </w:r>
          </w:p>
        </w:tc>
        <w:tc>
          <w:tcPr>
            <w:tcW w:w="849"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2,583.00</w:t>
            </w:r>
          </w:p>
        </w:tc>
        <w:tc>
          <w:tcPr>
            <w:tcW w:w="1311"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75"/>
          <w:jc w:val="center"/>
        </w:trPr>
        <w:tc>
          <w:tcPr>
            <w:tcW w:w="6558"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 </w:t>
            </w:r>
          </w:p>
        </w:tc>
        <w:tc>
          <w:tcPr>
            <w:tcW w:w="849"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 </w:t>
            </w:r>
          </w:p>
        </w:tc>
        <w:tc>
          <w:tcPr>
            <w:tcW w:w="1311"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00"/>
          <w:jc w:val="center"/>
        </w:trPr>
        <w:tc>
          <w:tcPr>
            <w:tcW w:w="6558"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p>
        </w:tc>
        <w:tc>
          <w:tcPr>
            <w:tcW w:w="849"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1311"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trHeight w:val="300"/>
          <w:jc w:val="center"/>
        </w:trPr>
        <w:tc>
          <w:tcPr>
            <w:tcW w:w="65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3. Menos ingreso presupuestarios no contables</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r>
      <w:tr w:rsidR="00656888" w:rsidRPr="00656888" w:rsidTr="00813E1F">
        <w:trPr>
          <w:trHeight w:val="300"/>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Productos de capital</w:t>
            </w:r>
          </w:p>
        </w:tc>
        <w:tc>
          <w:tcPr>
            <w:tcW w:w="849"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311"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p>
        </w:tc>
      </w:tr>
      <w:tr w:rsidR="00656888" w:rsidRPr="00656888" w:rsidTr="00813E1F">
        <w:trPr>
          <w:trHeight w:val="300"/>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aprovechamientos capital</w:t>
            </w:r>
          </w:p>
        </w:tc>
        <w:tc>
          <w:tcPr>
            <w:tcW w:w="849"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311"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p>
        </w:tc>
      </w:tr>
      <w:tr w:rsidR="00656888" w:rsidRPr="00656888" w:rsidTr="00813E1F">
        <w:trPr>
          <w:trHeight w:val="300"/>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Ingresos derivados de financiamiento</w:t>
            </w:r>
          </w:p>
        </w:tc>
        <w:tc>
          <w:tcPr>
            <w:tcW w:w="849"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311"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p>
        </w:tc>
      </w:tr>
      <w:tr w:rsidR="00656888" w:rsidRPr="00656888" w:rsidTr="00813E1F">
        <w:trPr>
          <w:trHeight w:val="300"/>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Otros ingresos presupuestarios no contables</w:t>
            </w:r>
          </w:p>
        </w:tc>
        <w:tc>
          <w:tcPr>
            <w:tcW w:w="849"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311"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p>
        </w:tc>
      </w:tr>
      <w:tr w:rsidR="00656888" w:rsidRPr="00656888" w:rsidTr="00813E1F">
        <w:trPr>
          <w:trHeight w:val="300"/>
          <w:jc w:val="center"/>
        </w:trPr>
        <w:tc>
          <w:tcPr>
            <w:tcW w:w="6558"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lastRenderedPageBreak/>
              <w:t> </w:t>
            </w:r>
          </w:p>
        </w:tc>
        <w:tc>
          <w:tcPr>
            <w:tcW w:w="849"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 </w:t>
            </w:r>
          </w:p>
        </w:tc>
        <w:tc>
          <w:tcPr>
            <w:tcW w:w="1311"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p>
        </w:tc>
      </w:tr>
      <w:tr w:rsidR="00656888" w:rsidRPr="00656888" w:rsidTr="00813E1F">
        <w:trPr>
          <w:trHeight w:val="300"/>
          <w:jc w:val="center"/>
        </w:trPr>
        <w:tc>
          <w:tcPr>
            <w:tcW w:w="65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4. Ingresos Contables (4=1+2-3)</w:t>
            </w:r>
          </w:p>
        </w:tc>
        <w:tc>
          <w:tcPr>
            <w:tcW w:w="849"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34,532,998.00</w:t>
            </w:r>
          </w:p>
        </w:tc>
      </w:tr>
    </w:tbl>
    <w:p w:rsidR="00656888" w:rsidRPr="00656888" w:rsidRDefault="00656888" w:rsidP="00656888">
      <w:pPr>
        <w:rPr>
          <w:rFonts w:ascii="Barlow" w:hAnsi="Barlow"/>
          <w:sz w:val="20"/>
          <w:szCs w:val="20"/>
        </w:rPr>
      </w:pPr>
    </w:p>
    <w:tbl>
      <w:tblPr>
        <w:tblW w:w="8828" w:type="dxa"/>
        <w:jc w:val="center"/>
        <w:tblCellMar>
          <w:left w:w="70" w:type="dxa"/>
          <w:right w:w="70" w:type="dxa"/>
        </w:tblCellMar>
        <w:tblLook w:val="04A0" w:firstRow="1" w:lastRow="0" w:firstColumn="1" w:lastColumn="0" w:noHBand="0" w:noVBand="1"/>
      </w:tblPr>
      <w:tblGrid>
        <w:gridCol w:w="6741"/>
        <w:gridCol w:w="1027"/>
        <w:gridCol w:w="1417"/>
      </w:tblGrid>
      <w:tr w:rsidR="00656888" w:rsidRPr="00656888" w:rsidTr="00813E1F">
        <w:trPr>
          <w:trHeight w:val="255"/>
          <w:jc w:val="center"/>
        </w:trPr>
        <w:tc>
          <w:tcPr>
            <w:tcW w:w="8828" w:type="dxa"/>
            <w:gridSpan w:val="3"/>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jc w:val="center"/>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CONGRESO DEL ESTADO DE YUCATAN</w:t>
            </w:r>
          </w:p>
        </w:tc>
      </w:tr>
      <w:tr w:rsidR="00656888" w:rsidRPr="00656888" w:rsidTr="00813E1F">
        <w:trPr>
          <w:trHeight w:val="255"/>
          <w:jc w:val="center"/>
        </w:trPr>
        <w:tc>
          <w:tcPr>
            <w:tcW w:w="8828" w:type="dxa"/>
            <w:gridSpan w:val="3"/>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jc w:val="center"/>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CONCILIACION ENTRE LOS EGRESOS PRESUPUESTARIOS Y GASTOS CONTABLES</w:t>
            </w:r>
          </w:p>
        </w:tc>
      </w:tr>
      <w:tr w:rsidR="00656888" w:rsidRPr="00656888" w:rsidTr="00813E1F">
        <w:trPr>
          <w:trHeight w:val="300"/>
          <w:jc w:val="center"/>
        </w:trPr>
        <w:tc>
          <w:tcPr>
            <w:tcW w:w="8828" w:type="dxa"/>
            <w:gridSpan w:val="3"/>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jc w:val="center"/>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CORRESPONDIENTE AL 31  DE MARZO 2020.</w:t>
            </w:r>
          </w:p>
        </w:tc>
      </w:tr>
      <w:tr w:rsidR="00656888" w:rsidRPr="00656888" w:rsidTr="00813E1F">
        <w:trPr>
          <w:trHeight w:val="300"/>
          <w:jc w:val="center"/>
        </w:trPr>
        <w:tc>
          <w:tcPr>
            <w:tcW w:w="8828" w:type="dxa"/>
            <w:gridSpan w:val="3"/>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jc w:val="center"/>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CIFRAS EN PESOS )</w:t>
            </w:r>
          </w:p>
        </w:tc>
      </w:tr>
      <w:tr w:rsidR="00656888" w:rsidRPr="00656888" w:rsidTr="00813E1F">
        <w:trPr>
          <w:trHeight w:val="300"/>
          <w:jc w:val="center"/>
        </w:trPr>
        <w:tc>
          <w:tcPr>
            <w:tcW w:w="6741"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jc w:val="center"/>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c>
          <w:tcPr>
            <w:tcW w:w="915"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jc w:val="center"/>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jc w:val="center"/>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00"/>
          <w:jc w:val="center"/>
        </w:trPr>
        <w:tc>
          <w:tcPr>
            <w:tcW w:w="6741"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center"/>
              <w:rPr>
                <w:rFonts w:ascii="Barlow" w:eastAsia="Times New Roman" w:hAnsi="Barlow" w:cs="Calibri"/>
                <w:b/>
                <w:bCs/>
                <w:sz w:val="20"/>
                <w:szCs w:val="20"/>
                <w:lang w:eastAsia="es-MX"/>
              </w:rPr>
            </w:pPr>
          </w:p>
        </w:tc>
        <w:tc>
          <w:tcPr>
            <w:tcW w:w="915"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1172"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trHeight w:val="255"/>
          <w:jc w:val="center"/>
        </w:trPr>
        <w:tc>
          <w:tcPr>
            <w:tcW w:w="6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1. Total de egresos (presupuestarios)</w:t>
            </w:r>
          </w:p>
        </w:tc>
        <w:tc>
          <w:tcPr>
            <w:tcW w:w="915" w:type="dxa"/>
            <w:tcBorders>
              <w:top w:val="single" w:sz="4" w:space="0" w:color="auto"/>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c>
          <w:tcPr>
            <w:tcW w:w="1172" w:type="dxa"/>
            <w:tcBorders>
              <w:top w:val="single" w:sz="4" w:space="0" w:color="auto"/>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32,280,439.00</w:t>
            </w:r>
          </w:p>
        </w:tc>
      </w:tr>
      <w:tr w:rsidR="00656888" w:rsidRPr="00656888" w:rsidTr="00813E1F">
        <w:trPr>
          <w:trHeight w:val="255"/>
          <w:jc w:val="center"/>
        </w:trPr>
        <w:tc>
          <w:tcPr>
            <w:tcW w:w="6741"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c>
          <w:tcPr>
            <w:tcW w:w="915"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255"/>
          <w:jc w:val="center"/>
        </w:trPr>
        <w:tc>
          <w:tcPr>
            <w:tcW w:w="6741"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c>
          <w:tcPr>
            <w:tcW w:w="915"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255"/>
          <w:jc w:val="center"/>
        </w:trPr>
        <w:tc>
          <w:tcPr>
            <w:tcW w:w="6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2.Menos egresos presupuestarios no contables</w:t>
            </w:r>
          </w:p>
        </w:tc>
        <w:tc>
          <w:tcPr>
            <w:tcW w:w="915" w:type="dxa"/>
            <w:tcBorders>
              <w:top w:val="single" w:sz="4" w:space="0" w:color="auto"/>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c>
          <w:tcPr>
            <w:tcW w:w="1172" w:type="dxa"/>
            <w:tcBorders>
              <w:top w:val="single" w:sz="4" w:space="0" w:color="auto"/>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26,399.00</w:t>
            </w:r>
          </w:p>
        </w:tc>
      </w:tr>
      <w:tr w:rsidR="00656888" w:rsidRPr="00656888" w:rsidTr="00813E1F">
        <w:trPr>
          <w:trHeight w:val="255"/>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Mobiliario y equipo de administración</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255"/>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Mobiliarios y equipo educacional y recreativo</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26,399.00</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255"/>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Equipo e instrumental médico y de laboratorio</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255"/>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Vehículos y equipo de transporte</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75"/>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Equipo de defensa y seguridad</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75"/>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Maquinaria, otros equipos y herramientas</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75"/>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Activos biológicos</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75"/>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Bienes inmuebles</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75"/>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Activos intangibles</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75"/>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Obra pública en bienes propios</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75"/>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Acciones y participaciones de capital</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75"/>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lastRenderedPageBreak/>
              <w:t>Compra de títulos y valores</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75"/>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Inversiones en fideicomisos ,mandatos y otros análogos</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585"/>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Provisiones para contingencias y otras erogaciones especiales</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585"/>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Amortización de la deuda pública</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75"/>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Adeudos de ejercicios fiscales anteriores(ADEFAS)</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75"/>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Otros Egresos Presupuestales No contables</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75"/>
          <w:jc w:val="center"/>
        </w:trPr>
        <w:tc>
          <w:tcPr>
            <w:tcW w:w="6741"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 </w:t>
            </w:r>
          </w:p>
        </w:tc>
        <w:tc>
          <w:tcPr>
            <w:tcW w:w="915"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 </w:t>
            </w:r>
          </w:p>
        </w:tc>
        <w:tc>
          <w:tcPr>
            <w:tcW w:w="1172"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 </w:t>
            </w:r>
          </w:p>
        </w:tc>
      </w:tr>
      <w:tr w:rsidR="00656888" w:rsidRPr="00656888" w:rsidTr="00813E1F">
        <w:trPr>
          <w:trHeight w:val="300"/>
          <w:jc w:val="center"/>
        </w:trPr>
        <w:tc>
          <w:tcPr>
            <w:tcW w:w="6741"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p>
        </w:tc>
        <w:tc>
          <w:tcPr>
            <w:tcW w:w="915"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1172"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trHeight w:val="300"/>
          <w:jc w:val="center"/>
        </w:trPr>
        <w:tc>
          <w:tcPr>
            <w:tcW w:w="6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3. Más gastos contables no presupuestales</w:t>
            </w:r>
          </w:p>
        </w:tc>
        <w:tc>
          <w:tcPr>
            <w:tcW w:w="915"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 </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191,870.00</w:t>
            </w:r>
          </w:p>
        </w:tc>
      </w:tr>
      <w:tr w:rsidR="00656888" w:rsidRPr="00656888" w:rsidTr="00813E1F">
        <w:trPr>
          <w:trHeight w:val="510"/>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Estimaciones ,depreciaciones ,deterioros ,obsolescencia y amortizaciones</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191,870.00</w:t>
            </w:r>
          </w:p>
        </w:tc>
        <w:tc>
          <w:tcPr>
            <w:tcW w:w="1172"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p>
        </w:tc>
      </w:tr>
      <w:tr w:rsidR="00656888" w:rsidRPr="00656888" w:rsidTr="00813E1F">
        <w:trPr>
          <w:trHeight w:val="300"/>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Provisiones</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p>
        </w:tc>
      </w:tr>
      <w:tr w:rsidR="00656888" w:rsidRPr="00656888" w:rsidTr="00813E1F">
        <w:trPr>
          <w:trHeight w:val="300"/>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Disminución de inventarios</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p>
        </w:tc>
      </w:tr>
      <w:tr w:rsidR="00656888" w:rsidRPr="00656888" w:rsidTr="00813E1F">
        <w:trPr>
          <w:trHeight w:val="510"/>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Aumento por insuficiencia de estimaciones por pérdida o deterioro u obsolescencia</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p>
        </w:tc>
      </w:tr>
      <w:tr w:rsidR="00656888" w:rsidRPr="00656888" w:rsidTr="00813E1F">
        <w:trPr>
          <w:trHeight w:val="300"/>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aumento por insuficiencia de provisiones</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p>
        </w:tc>
      </w:tr>
      <w:tr w:rsidR="00656888" w:rsidRPr="00656888" w:rsidTr="00813E1F">
        <w:trPr>
          <w:trHeight w:val="300"/>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Otros gastos</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p>
        </w:tc>
      </w:tr>
      <w:tr w:rsidR="00656888" w:rsidRPr="00656888" w:rsidTr="00813E1F">
        <w:trPr>
          <w:trHeight w:val="300"/>
          <w:jc w:val="center"/>
        </w:trPr>
        <w:tc>
          <w:tcPr>
            <w:tcW w:w="6741" w:type="dxa"/>
            <w:tcBorders>
              <w:top w:val="nil"/>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Otros Gastos Contables No presupuestales</w:t>
            </w:r>
          </w:p>
        </w:tc>
        <w:tc>
          <w:tcPr>
            <w:tcW w:w="915" w:type="dxa"/>
            <w:tcBorders>
              <w:top w:val="nil"/>
              <w:left w:val="nil"/>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r w:rsidRPr="00656888">
              <w:rPr>
                <w:rFonts w:ascii="Barlow" w:eastAsia="Times New Roman" w:hAnsi="Barlow" w:cs="Calibri"/>
                <w:sz w:val="20"/>
                <w:szCs w:val="20"/>
                <w:lang w:eastAsia="es-MX"/>
              </w:rPr>
              <w:t>0.00</w:t>
            </w:r>
          </w:p>
        </w:tc>
        <w:tc>
          <w:tcPr>
            <w:tcW w:w="1172"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sz w:val="20"/>
                <w:szCs w:val="20"/>
                <w:lang w:eastAsia="es-MX"/>
              </w:rPr>
            </w:pPr>
          </w:p>
        </w:tc>
      </w:tr>
      <w:tr w:rsidR="00656888" w:rsidRPr="00656888" w:rsidTr="00813E1F">
        <w:trPr>
          <w:trHeight w:val="300"/>
          <w:jc w:val="center"/>
        </w:trPr>
        <w:tc>
          <w:tcPr>
            <w:tcW w:w="6741"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 </w:t>
            </w:r>
          </w:p>
        </w:tc>
        <w:tc>
          <w:tcPr>
            <w:tcW w:w="915" w:type="dxa"/>
            <w:tcBorders>
              <w:top w:val="nil"/>
              <w:left w:val="nil"/>
              <w:bottom w:val="nil"/>
              <w:right w:val="nil"/>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r w:rsidRPr="00656888">
              <w:rPr>
                <w:rFonts w:ascii="Barlow" w:eastAsia="Times New Roman" w:hAnsi="Barlow" w:cs="Calibri"/>
                <w:sz w:val="20"/>
                <w:szCs w:val="20"/>
                <w:lang w:eastAsia="es-MX"/>
              </w:rPr>
              <w:t> </w:t>
            </w:r>
          </w:p>
        </w:tc>
        <w:tc>
          <w:tcPr>
            <w:tcW w:w="1172"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sz w:val="20"/>
                <w:szCs w:val="20"/>
                <w:lang w:eastAsia="es-MX"/>
              </w:rPr>
            </w:pPr>
          </w:p>
        </w:tc>
      </w:tr>
      <w:tr w:rsidR="00656888" w:rsidRPr="00656888" w:rsidTr="00813E1F">
        <w:trPr>
          <w:trHeight w:val="300"/>
          <w:jc w:val="center"/>
        </w:trPr>
        <w:tc>
          <w:tcPr>
            <w:tcW w:w="6741"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915"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c>
          <w:tcPr>
            <w:tcW w:w="1172"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Times New Roman"/>
                <w:sz w:val="20"/>
                <w:szCs w:val="20"/>
                <w:lang w:eastAsia="es-MX"/>
              </w:rPr>
            </w:pPr>
          </w:p>
        </w:tc>
      </w:tr>
      <w:tr w:rsidR="00656888" w:rsidRPr="00656888" w:rsidTr="00813E1F">
        <w:trPr>
          <w:trHeight w:val="300"/>
          <w:jc w:val="center"/>
        </w:trPr>
        <w:tc>
          <w:tcPr>
            <w:tcW w:w="6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r w:rsidRPr="00656888">
              <w:rPr>
                <w:rFonts w:ascii="Barlow" w:eastAsia="Times New Roman" w:hAnsi="Barlow" w:cs="Calibri"/>
                <w:b/>
                <w:bCs/>
                <w:sz w:val="20"/>
                <w:szCs w:val="20"/>
                <w:lang w:eastAsia="es-MX"/>
              </w:rPr>
              <w:t>4. Total de Gasto Contable (4=1-2+3)</w:t>
            </w:r>
          </w:p>
        </w:tc>
        <w:tc>
          <w:tcPr>
            <w:tcW w:w="915" w:type="dxa"/>
            <w:tcBorders>
              <w:top w:val="nil"/>
              <w:left w:val="nil"/>
              <w:bottom w:val="nil"/>
              <w:right w:val="nil"/>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b/>
                <w:bCs/>
                <w:sz w:val="20"/>
                <w:szCs w:val="20"/>
                <w:lang w:eastAsia="es-MX"/>
              </w:rPr>
            </w:pP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32,445,910.00</w:t>
            </w:r>
          </w:p>
        </w:tc>
      </w:tr>
    </w:tbl>
    <w:p w:rsidR="00656888" w:rsidRPr="00656888" w:rsidRDefault="00656888" w:rsidP="00656888">
      <w:pPr>
        <w:rPr>
          <w:rFonts w:ascii="Barlow" w:hAnsi="Barlow"/>
          <w:sz w:val="20"/>
          <w:szCs w:val="20"/>
        </w:rPr>
      </w:pPr>
    </w:p>
    <w:p w:rsidR="00656888" w:rsidRPr="00656888" w:rsidRDefault="00656888" w:rsidP="00656888">
      <w:pPr>
        <w:rPr>
          <w:rFonts w:ascii="Barlow" w:hAnsi="Barlow"/>
          <w:sz w:val="20"/>
          <w:szCs w:val="20"/>
        </w:rPr>
      </w:pPr>
    </w:p>
    <w:p w:rsidR="00656888" w:rsidRPr="00656888" w:rsidRDefault="00656888" w:rsidP="00656888">
      <w:pPr>
        <w:rPr>
          <w:rFonts w:ascii="Barlow" w:hAnsi="Barlow"/>
          <w:sz w:val="20"/>
          <w:szCs w:val="20"/>
        </w:rPr>
      </w:pPr>
    </w:p>
    <w:p w:rsidR="00656888" w:rsidRPr="00656888" w:rsidRDefault="00656888" w:rsidP="00656888">
      <w:pPr>
        <w:rPr>
          <w:rFonts w:ascii="Barlow" w:hAnsi="Barlow"/>
          <w:sz w:val="20"/>
          <w:szCs w:val="20"/>
        </w:rPr>
      </w:pPr>
    </w:p>
    <w:p w:rsidR="00656888" w:rsidRPr="00656888" w:rsidRDefault="00656888" w:rsidP="00656888">
      <w:pPr>
        <w:rPr>
          <w:rFonts w:ascii="Barlow" w:hAnsi="Barlow"/>
          <w:sz w:val="20"/>
          <w:szCs w:val="20"/>
        </w:rPr>
      </w:pPr>
    </w:p>
    <w:p w:rsidR="00656888" w:rsidRPr="00656888" w:rsidRDefault="00656888" w:rsidP="00656888">
      <w:pPr>
        <w:rPr>
          <w:rFonts w:ascii="Barlow" w:hAnsi="Barlow"/>
          <w:sz w:val="20"/>
          <w:szCs w:val="20"/>
        </w:rPr>
      </w:pPr>
    </w:p>
    <w:p w:rsidR="00656888" w:rsidRPr="00656888" w:rsidRDefault="00656888" w:rsidP="00656888">
      <w:pPr>
        <w:pStyle w:val="Prrafodelista"/>
        <w:numPr>
          <w:ilvl w:val="0"/>
          <w:numId w:val="12"/>
        </w:numPr>
        <w:spacing w:line="240" w:lineRule="auto"/>
        <w:jc w:val="center"/>
        <w:rPr>
          <w:rFonts w:ascii="Barlow" w:hAnsi="Barlow" w:cs="Arial"/>
          <w:b/>
          <w:sz w:val="20"/>
          <w:szCs w:val="20"/>
        </w:rPr>
      </w:pPr>
      <w:r w:rsidRPr="00656888">
        <w:rPr>
          <w:rFonts w:ascii="Barlow" w:hAnsi="Barlow" w:cs="Arial"/>
          <w:b/>
          <w:sz w:val="20"/>
          <w:szCs w:val="20"/>
        </w:rPr>
        <w:t>NOTAS DE MEMORIA (CUENTAS DE ORDEN)</w:t>
      </w:r>
    </w:p>
    <w:p w:rsidR="00656888" w:rsidRPr="00656888" w:rsidRDefault="00656888" w:rsidP="00656888">
      <w:pPr>
        <w:spacing w:line="240" w:lineRule="auto"/>
        <w:jc w:val="center"/>
        <w:rPr>
          <w:rFonts w:ascii="Barlow" w:hAnsi="Barlow" w:cs="Arial"/>
          <w:b/>
          <w:sz w:val="20"/>
          <w:szCs w:val="20"/>
        </w:rPr>
      </w:pPr>
    </w:p>
    <w:p w:rsidR="00656888" w:rsidRPr="00656888" w:rsidRDefault="00656888" w:rsidP="00656888">
      <w:pPr>
        <w:jc w:val="both"/>
        <w:rPr>
          <w:rFonts w:ascii="Barlow" w:hAnsi="Barlow"/>
          <w:sz w:val="20"/>
          <w:szCs w:val="20"/>
        </w:rPr>
      </w:pPr>
      <w:r w:rsidRPr="00656888">
        <w:rPr>
          <w:rFonts w:ascii="Barlow" w:hAnsi="Barlow"/>
          <w:sz w:val="20"/>
          <w:szCs w:val="20"/>
        </w:rPr>
        <w:t>Se creó las cuentas de orden contable para la provisión de las jubilaciones de empleados, el importe es de    $ 309,191.63.</w:t>
      </w:r>
    </w:p>
    <w:p w:rsidR="00656888" w:rsidRPr="00656888" w:rsidRDefault="00656888" w:rsidP="00656888">
      <w:pPr>
        <w:jc w:val="both"/>
        <w:rPr>
          <w:rFonts w:ascii="Barlow" w:hAnsi="Barlow"/>
          <w:sz w:val="20"/>
          <w:szCs w:val="20"/>
        </w:rPr>
      </w:pPr>
    </w:p>
    <w:p w:rsidR="00656888" w:rsidRPr="00656888" w:rsidRDefault="00656888" w:rsidP="00656888">
      <w:pPr>
        <w:jc w:val="both"/>
        <w:rPr>
          <w:rFonts w:ascii="Barlow" w:hAnsi="Barlow"/>
          <w:sz w:val="20"/>
          <w:szCs w:val="20"/>
        </w:rPr>
      </w:pPr>
      <w:r w:rsidRPr="00656888">
        <w:rPr>
          <w:rFonts w:ascii="Barlow" w:hAnsi="Barlow"/>
          <w:sz w:val="20"/>
          <w:szCs w:val="20"/>
        </w:rPr>
        <w:t>Cuentas de Orden presupuestarias: Los saldos al 31 de Marzo de 2020 de las cuentas de orden presupuestarias son las siguientes:</w:t>
      </w:r>
    </w:p>
    <w:p w:rsidR="00656888" w:rsidRPr="00656888" w:rsidRDefault="00656888" w:rsidP="00656888">
      <w:pPr>
        <w:jc w:val="both"/>
        <w:rPr>
          <w:rFonts w:ascii="Barlow" w:hAnsi="Barlow"/>
          <w:sz w:val="20"/>
          <w:szCs w:val="20"/>
        </w:rPr>
      </w:pPr>
    </w:p>
    <w:p w:rsidR="00656888" w:rsidRPr="00656888" w:rsidRDefault="00656888" w:rsidP="00656888">
      <w:pPr>
        <w:jc w:val="both"/>
        <w:rPr>
          <w:rFonts w:ascii="Barlow" w:hAnsi="Barlow"/>
          <w:sz w:val="20"/>
          <w:szCs w:val="20"/>
        </w:rPr>
      </w:pPr>
    </w:p>
    <w:p w:rsidR="00656888" w:rsidRPr="00656888" w:rsidRDefault="00656888" w:rsidP="00656888">
      <w:pPr>
        <w:jc w:val="both"/>
        <w:rPr>
          <w:rFonts w:ascii="Barlow" w:hAnsi="Barlow"/>
          <w:sz w:val="20"/>
          <w:szCs w:val="20"/>
        </w:rPr>
      </w:pPr>
      <w:r w:rsidRPr="00656888">
        <w:rPr>
          <w:rFonts w:ascii="Barlow" w:hAnsi="Barlow"/>
          <w:b/>
          <w:sz w:val="20"/>
          <w:szCs w:val="20"/>
        </w:rPr>
        <w:t>Cuentas de orden de la Ley de Ingresos</w:t>
      </w:r>
      <w:r w:rsidRPr="00656888">
        <w:rPr>
          <w:rFonts w:ascii="Barlow" w:hAnsi="Barlow"/>
          <w:sz w:val="20"/>
          <w:szCs w:val="20"/>
        </w:rPr>
        <w:t>:</w:t>
      </w:r>
    </w:p>
    <w:p w:rsidR="00656888" w:rsidRPr="00656888" w:rsidRDefault="00656888" w:rsidP="00656888">
      <w:pPr>
        <w:jc w:val="both"/>
        <w:rPr>
          <w:rFonts w:ascii="Barlow" w:hAnsi="Barlow"/>
          <w:sz w:val="20"/>
          <w:szCs w:val="20"/>
        </w:rPr>
      </w:pPr>
    </w:p>
    <w:p w:rsidR="00656888" w:rsidRPr="00656888" w:rsidRDefault="00656888" w:rsidP="00656888">
      <w:pPr>
        <w:jc w:val="both"/>
        <w:rPr>
          <w:rFonts w:ascii="Barlow" w:hAnsi="Barlow"/>
          <w:sz w:val="20"/>
          <w:szCs w:val="20"/>
        </w:rPr>
      </w:pPr>
    </w:p>
    <w:tbl>
      <w:tblPr>
        <w:tblW w:w="7680" w:type="dxa"/>
        <w:jc w:val="center"/>
        <w:tblCellMar>
          <w:left w:w="70" w:type="dxa"/>
          <w:right w:w="70" w:type="dxa"/>
        </w:tblCellMar>
        <w:tblLook w:val="04A0" w:firstRow="1" w:lastRow="0" w:firstColumn="1" w:lastColumn="0" w:noHBand="0" w:noVBand="1"/>
      </w:tblPr>
      <w:tblGrid>
        <w:gridCol w:w="5960"/>
        <w:gridCol w:w="1720"/>
      </w:tblGrid>
      <w:tr w:rsidR="00656888" w:rsidRPr="00656888" w:rsidTr="00813E1F">
        <w:trPr>
          <w:trHeight w:val="300"/>
          <w:jc w:val="center"/>
        </w:trPr>
        <w:tc>
          <w:tcPr>
            <w:tcW w:w="5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CONCEPTO</w:t>
            </w:r>
          </w:p>
        </w:tc>
        <w:tc>
          <w:tcPr>
            <w:tcW w:w="1720" w:type="dxa"/>
            <w:tcBorders>
              <w:top w:val="single" w:sz="4" w:space="0" w:color="auto"/>
              <w:left w:val="nil"/>
              <w:bottom w:val="single" w:sz="4" w:space="0" w:color="auto"/>
              <w:right w:val="single" w:sz="4" w:space="0" w:color="auto"/>
            </w:tcBorders>
            <w:shd w:val="clear" w:color="000000" w:fill="BFBFBF"/>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IMPORTE</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LEY DE INGRESOS ESTIMADA</w:t>
            </w:r>
          </w:p>
        </w:tc>
        <w:tc>
          <w:tcPr>
            <w:tcW w:w="17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150,137,680.00</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lastRenderedPageBreak/>
              <w:t>LEY DE INGRESOS POR EJECUTAR</w:t>
            </w:r>
          </w:p>
        </w:tc>
        <w:tc>
          <w:tcPr>
            <w:tcW w:w="17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115,604,681.70</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MODIFICACIONES A LA LEY DE INGRESOS ESTIMADA</w:t>
            </w:r>
          </w:p>
        </w:tc>
        <w:tc>
          <w:tcPr>
            <w:tcW w:w="17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0.00</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LEY DE INGRESOS DEVENGADA</w:t>
            </w:r>
          </w:p>
        </w:tc>
        <w:tc>
          <w:tcPr>
            <w:tcW w:w="17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34,532,998.30</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LEY DE INGRESOS RECAUDADA</w:t>
            </w:r>
          </w:p>
        </w:tc>
        <w:tc>
          <w:tcPr>
            <w:tcW w:w="17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34,532,998.30</w:t>
            </w:r>
          </w:p>
        </w:tc>
      </w:tr>
    </w:tbl>
    <w:p w:rsidR="00656888" w:rsidRPr="00656888" w:rsidRDefault="00656888" w:rsidP="00656888">
      <w:pPr>
        <w:spacing w:line="240" w:lineRule="auto"/>
        <w:rPr>
          <w:rFonts w:ascii="Barlow" w:hAnsi="Barlow" w:cs="Arial"/>
          <w:b/>
          <w:sz w:val="20"/>
          <w:szCs w:val="20"/>
        </w:rPr>
      </w:pPr>
    </w:p>
    <w:p w:rsidR="00656888" w:rsidRPr="00656888" w:rsidRDefault="00656888" w:rsidP="00656888">
      <w:pPr>
        <w:spacing w:line="240" w:lineRule="auto"/>
        <w:rPr>
          <w:rFonts w:ascii="Barlow" w:hAnsi="Barlow" w:cs="Arial"/>
          <w:b/>
          <w:sz w:val="20"/>
          <w:szCs w:val="20"/>
        </w:rPr>
      </w:pPr>
    </w:p>
    <w:p w:rsidR="00656888" w:rsidRPr="00656888" w:rsidRDefault="00656888" w:rsidP="00656888">
      <w:pPr>
        <w:spacing w:line="240" w:lineRule="auto"/>
        <w:rPr>
          <w:rFonts w:ascii="Barlow" w:hAnsi="Barlow" w:cs="Arial"/>
          <w:b/>
          <w:sz w:val="20"/>
          <w:szCs w:val="20"/>
        </w:rPr>
      </w:pPr>
    </w:p>
    <w:p w:rsidR="00656888" w:rsidRPr="00656888" w:rsidRDefault="00656888" w:rsidP="00656888">
      <w:pPr>
        <w:spacing w:line="240" w:lineRule="auto"/>
        <w:rPr>
          <w:rFonts w:ascii="Barlow" w:hAnsi="Barlow" w:cs="Arial"/>
          <w:b/>
          <w:sz w:val="20"/>
          <w:szCs w:val="20"/>
        </w:rPr>
      </w:pPr>
    </w:p>
    <w:p w:rsidR="00656888" w:rsidRPr="00656888" w:rsidRDefault="00656888" w:rsidP="00656888">
      <w:pPr>
        <w:spacing w:line="240" w:lineRule="auto"/>
        <w:rPr>
          <w:rFonts w:ascii="Barlow" w:hAnsi="Barlow" w:cs="Arial"/>
          <w:b/>
          <w:sz w:val="20"/>
          <w:szCs w:val="20"/>
        </w:rPr>
      </w:pPr>
      <w:r w:rsidRPr="00656888">
        <w:rPr>
          <w:rFonts w:ascii="Barlow" w:hAnsi="Barlow" w:cs="Arial"/>
          <w:b/>
          <w:sz w:val="20"/>
          <w:szCs w:val="20"/>
        </w:rPr>
        <w:t>Cuentas de Orden del presupuesto de egresos:</w:t>
      </w:r>
    </w:p>
    <w:p w:rsidR="00656888" w:rsidRPr="00656888" w:rsidRDefault="00656888" w:rsidP="00656888">
      <w:pPr>
        <w:spacing w:line="240" w:lineRule="auto"/>
        <w:rPr>
          <w:rFonts w:ascii="Barlow" w:hAnsi="Barlow" w:cs="Arial"/>
          <w:b/>
          <w:sz w:val="20"/>
          <w:szCs w:val="20"/>
        </w:rPr>
      </w:pPr>
    </w:p>
    <w:p w:rsidR="00656888" w:rsidRPr="00656888" w:rsidRDefault="00656888" w:rsidP="00656888">
      <w:pPr>
        <w:spacing w:line="240" w:lineRule="auto"/>
        <w:rPr>
          <w:rFonts w:ascii="Barlow" w:hAnsi="Barlow" w:cs="Arial"/>
          <w:b/>
          <w:sz w:val="20"/>
          <w:szCs w:val="20"/>
        </w:rPr>
      </w:pPr>
    </w:p>
    <w:tbl>
      <w:tblPr>
        <w:tblW w:w="7680" w:type="dxa"/>
        <w:jc w:val="center"/>
        <w:tblCellMar>
          <w:left w:w="70" w:type="dxa"/>
          <w:right w:w="70" w:type="dxa"/>
        </w:tblCellMar>
        <w:tblLook w:val="04A0" w:firstRow="1" w:lastRow="0" w:firstColumn="1" w:lastColumn="0" w:noHBand="0" w:noVBand="1"/>
      </w:tblPr>
      <w:tblGrid>
        <w:gridCol w:w="5960"/>
        <w:gridCol w:w="1720"/>
      </w:tblGrid>
      <w:tr w:rsidR="00656888" w:rsidRPr="00656888" w:rsidTr="00813E1F">
        <w:trPr>
          <w:trHeight w:val="300"/>
          <w:jc w:val="center"/>
        </w:trPr>
        <w:tc>
          <w:tcPr>
            <w:tcW w:w="5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CONCEPTO</w:t>
            </w:r>
          </w:p>
        </w:tc>
        <w:tc>
          <w:tcPr>
            <w:tcW w:w="1720" w:type="dxa"/>
            <w:tcBorders>
              <w:top w:val="single" w:sz="4" w:space="0" w:color="auto"/>
              <w:left w:val="nil"/>
              <w:bottom w:val="single" w:sz="4" w:space="0" w:color="auto"/>
              <w:right w:val="single" w:sz="4" w:space="0" w:color="auto"/>
            </w:tcBorders>
            <w:shd w:val="clear" w:color="000000" w:fill="BFBFBF"/>
            <w:noWrap/>
            <w:vAlign w:val="bottom"/>
            <w:hideMark/>
          </w:tcPr>
          <w:p w:rsidR="00656888" w:rsidRPr="00656888" w:rsidRDefault="00656888" w:rsidP="00813E1F">
            <w:pPr>
              <w:spacing w:after="0" w:line="240" w:lineRule="auto"/>
              <w:jc w:val="center"/>
              <w:rPr>
                <w:rFonts w:ascii="Barlow" w:eastAsia="Times New Roman" w:hAnsi="Barlow" w:cs="Calibri"/>
                <w:b/>
                <w:bCs/>
                <w:color w:val="000000"/>
                <w:sz w:val="20"/>
                <w:szCs w:val="20"/>
                <w:lang w:eastAsia="es-MX"/>
              </w:rPr>
            </w:pPr>
            <w:r w:rsidRPr="00656888">
              <w:rPr>
                <w:rFonts w:ascii="Barlow" w:eastAsia="Times New Roman" w:hAnsi="Barlow" w:cs="Calibri"/>
                <w:b/>
                <w:bCs/>
                <w:color w:val="000000"/>
                <w:sz w:val="20"/>
                <w:szCs w:val="20"/>
                <w:lang w:eastAsia="es-MX"/>
              </w:rPr>
              <w:t>IMPORTE</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PRESUPUESTO DE EGRESOS APROBADO</w:t>
            </w:r>
          </w:p>
        </w:tc>
        <w:tc>
          <w:tcPr>
            <w:tcW w:w="17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150,137,680.00</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PRESUPUESTO DE EGRESOS POR EJERCER</w:t>
            </w:r>
          </w:p>
        </w:tc>
        <w:tc>
          <w:tcPr>
            <w:tcW w:w="17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117,857,346.28</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MODIFICACIONES AL PRESUPUESTO DE EGRESOS APROBADO</w:t>
            </w:r>
          </w:p>
        </w:tc>
        <w:tc>
          <w:tcPr>
            <w:tcW w:w="17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648.91</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PRESUPUESTO DE EGRESOS COMPROMETIDO</w:t>
            </w:r>
          </w:p>
        </w:tc>
        <w:tc>
          <w:tcPr>
            <w:tcW w:w="17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32,280,982.63</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PRESUPUESTO DE EGRESOS DEVENGADO</w:t>
            </w:r>
          </w:p>
        </w:tc>
        <w:tc>
          <w:tcPr>
            <w:tcW w:w="17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32,280,439.63</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PRESUPUESTO DE EGRESOS EJERCIDO</w:t>
            </w:r>
          </w:p>
        </w:tc>
        <w:tc>
          <w:tcPr>
            <w:tcW w:w="17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31,720,357.67</w:t>
            </w:r>
          </w:p>
        </w:tc>
      </w:tr>
      <w:tr w:rsidR="00656888" w:rsidRPr="00656888" w:rsidTr="00813E1F">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PRESUPUESTO DE EGRESOS PAGADO</w:t>
            </w:r>
          </w:p>
        </w:tc>
        <w:tc>
          <w:tcPr>
            <w:tcW w:w="1720" w:type="dxa"/>
            <w:tcBorders>
              <w:top w:val="nil"/>
              <w:left w:val="nil"/>
              <w:bottom w:val="single" w:sz="4" w:space="0" w:color="auto"/>
              <w:right w:val="single" w:sz="4" w:space="0" w:color="auto"/>
            </w:tcBorders>
            <w:shd w:val="clear" w:color="auto" w:fill="auto"/>
            <w:noWrap/>
            <w:vAlign w:val="bottom"/>
            <w:hideMark/>
          </w:tcPr>
          <w:p w:rsidR="00656888" w:rsidRPr="00656888" w:rsidRDefault="00656888" w:rsidP="00813E1F">
            <w:pPr>
              <w:spacing w:after="0" w:line="240" w:lineRule="auto"/>
              <w:jc w:val="right"/>
              <w:rPr>
                <w:rFonts w:ascii="Barlow" w:eastAsia="Times New Roman" w:hAnsi="Barlow" w:cs="Calibri"/>
                <w:color w:val="000000"/>
                <w:sz w:val="20"/>
                <w:szCs w:val="20"/>
                <w:lang w:eastAsia="es-MX"/>
              </w:rPr>
            </w:pPr>
            <w:r w:rsidRPr="00656888">
              <w:rPr>
                <w:rFonts w:ascii="Barlow" w:eastAsia="Times New Roman" w:hAnsi="Barlow" w:cs="Calibri"/>
                <w:color w:val="000000"/>
                <w:sz w:val="20"/>
                <w:szCs w:val="20"/>
                <w:lang w:eastAsia="es-MX"/>
              </w:rPr>
              <w:t>31,598,591.29</w:t>
            </w:r>
          </w:p>
        </w:tc>
      </w:tr>
    </w:tbl>
    <w:p w:rsidR="00656888" w:rsidRPr="00656888" w:rsidRDefault="00656888" w:rsidP="00656888">
      <w:pPr>
        <w:spacing w:line="240" w:lineRule="auto"/>
        <w:rPr>
          <w:rFonts w:ascii="Barlow" w:hAnsi="Barlow" w:cs="Arial"/>
          <w:b/>
          <w:sz w:val="20"/>
          <w:szCs w:val="20"/>
        </w:rPr>
      </w:pPr>
    </w:p>
    <w:p w:rsidR="00656888" w:rsidRPr="00656888" w:rsidRDefault="00656888" w:rsidP="00656888">
      <w:pPr>
        <w:spacing w:line="240" w:lineRule="auto"/>
        <w:rPr>
          <w:rFonts w:ascii="Barlow" w:hAnsi="Barlow" w:cs="Arial"/>
          <w:b/>
          <w:sz w:val="20"/>
          <w:szCs w:val="20"/>
        </w:rPr>
      </w:pPr>
    </w:p>
    <w:p w:rsidR="00656888" w:rsidRPr="00656888" w:rsidRDefault="00656888" w:rsidP="00656888">
      <w:pPr>
        <w:spacing w:line="240" w:lineRule="auto"/>
        <w:rPr>
          <w:rFonts w:ascii="Barlow" w:hAnsi="Barlow" w:cs="Arial"/>
          <w:b/>
          <w:sz w:val="20"/>
          <w:szCs w:val="20"/>
        </w:rPr>
      </w:pPr>
    </w:p>
    <w:p w:rsidR="00656888" w:rsidRPr="00656888" w:rsidRDefault="00656888" w:rsidP="00656888">
      <w:pPr>
        <w:pStyle w:val="Prrafodelista"/>
        <w:numPr>
          <w:ilvl w:val="0"/>
          <w:numId w:val="12"/>
        </w:numPr>
        <w:spacing w:line="240" w:lineRule="auto"/>
        <w:jc w:val="center"/>
        <w:rPr>
          <w:rFonts w:ascii="Barlow" w:hAnsi="Barlow" w:cs="Arial"/>
          <w:b/>
          <w:sz w:val="20"/>
          <w:szCs w:val="20"/>
        </w:rPr>
      </w:pPr>
      <w:r w:rsidRPr="00656888">
        <w:rPr>
          <w:rFonts w:ascii="Barlow" w:hAnsi="Barlow" w:cs="Arial"/>
          <w:b/>
          <w:sz w:val="20"/>
          <w:szCs w:val="20"/>
        </w:rPr>
        <w:t>NOTAS DE GESTIÓN ADMINISTRATIVA</w:t>
      </w:r>
    </w:p>
    <w:p w:rsidR="00656888" w:rsidRPr="00656888" w:rsidRDefault="00656888" w:rsidP="00656888">
      <w:pPr>
        <w:spacing w:line="240" w:lineRule="auto"/>
        <w:rPr>
          <w:rFonts w:ascii="Barlow" w:hAnsi="Barlow" w:cs="Arial"/>
          <w:b/>
          <w:sz w:val="20"/>
          <w:szCs w:val="20"/>
        </w:rPr>
      </w:pPr>
    </w:p>
    <w:p w:rsidR="00656888" w:rsidRPr="00656888" w:rsidRDefault="00656888" w:rsidP="00656888">
      <w:pPr>
        <w:spacing w:line="240" w:lineRule="auto"/>
        <w:rPr>
          <w:rFonts w:ascii="Barlow" w:hAnsi="Barlow" w:cs="Arial"/>
          <w:b/>
          <w:sz w:val="20"/>
          <w:szCs w:val="20"/>
        </w:rPr>
      </w:pPr>
    </w:p>
    <w:p w:rsidR="00656888" w:rsidRPr="00656888" w:rsidRDefault="00656888" w:rsidP="00656888">
      <w:pPr>
        <w:spacing w:line="240" w:lineRule="auto"/>
        <w:rPr>
          <w:rFonts w:ascii="Barlow" w:hAnsi="Barlow" w:cs="Arial"/>
          <w:b/>
          <w:sz w:val="20"/>
          <w:szCs w:val="20"/>
        </w:rPr>
      </w:pPr>
    </w:p>
    <w:p w:rsidR="00656888" w:rsidRPr="00656888" w:rsidRDefault="00656888" w:rsidP="00656888">
      <w:pPr>
        <w:pStyle w:val="Prrafodelista"/>
        <w:numPr>
          <w:ilvl w:val="0"/>
          <w:numId w:val="2"/>
        </w:numPr>
        <w:rPr>
          <w:rFonts w:ascii="Barlow" w:hAnsi="Barlow"/>
          <w:b/>
          <w:sz w:val="20"/>
          <w:szCs w:val="20"/>
        </w:rPr>
      </w:pPr>
      <w:r w:rsidRPr="00656888">
        <w:rPr>
          <w:rFonts w:ascii="Barlow" w:hAnsi="Barlow"/>
          <w:b/>
          <w:sz w:val="20"/>
          <w:szCs w:val="20"/>
        </w:rPr>
        <w:t>Introducción.</w:t>
      </w:r>
    </w:p>
    <w:p w:rsidR="00656888" w:rsidRPr="00656888" w:rsidRDefault="00656888" w:rsidP="00656888">
      <w:pPr>
        <w:jc w:val="both"/>
        <w:rPr>
          <w:rFonts w:ascii="Barlow" w:hAnsi="Barlow"/>
          <w:sz w:val="20"/>
          <w:szCs w:val="20"/>
        </w:rPr>
      </w:pPr>
      <w:r w:rsidRPr="00656888">
        <w:rPr>
          <w:rFonts w:ascii="Barlow" w:hAnsi="Barlow"/>
          <w:sz w:val="20"/>
          <w:szCs w:val="20"/>
        </w:rPr>
        <w:t xml:space="preserve">      Los Estados Financieros del Poder legislativo, proveen de información financiera a los principales usuarios como el director de Finanzas, Diputados y a los ciudadanos.</w:t>
      </w:r>
    </w:p>
    <w:p w:rsidR="00656888" w:rsidRPr="00656888" w:rsidRDefault="00656888" w:rsidP="00656888">
      <w:pPr>
        <w:jc w:val="both"/>
        <w:rPr>
          <w:rFonts w:ascii="Barlow" w:hAnsi="Barlow"/>
          <w:sz w:val="20"/>
          <w:szCs w:val="20"/>
        </w:rPr>
      </w:pPr>
      <w:r w:rsidRPr="00656888">
        <w:rPr>
          <w:rFonts w:ascii="Barlow" w:hAnsi="Barlow"/>
          <w:sz w:val="20"/>
          <w:szCs w:val="20"/>
        </w:rPr>
        <w:t xml:space="preserve">      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656888" w:rsidRPr="00656888" w:rsidRDefault="00656888" w:rsidP="00656888">
      <w:pPr>
        <w:rPr>
          <w:rFonts w:ascii="Barlow" w:hAnsi="Barlow"/>
          <w:b/>
          <w:sz w:val="20"/>
          <w:szCs w:val="20"/>
        </w:rPr>
      </w:pPr>
      <w:r w:rsidRPr="00656888">
        <w:rPr>
          <w:rFonts w:ascii="Barlow" w:hAnsi="Barlow"/>
          <w:b/>
          <w:sz w:val="20"/>
          <w:szCs w:val="20"/>
        </w:rPr>
        <w:t>3. Autorización e Historia</w:t>
      </w:r>
    </w:p>
    <w:tbl>
      <w:tblPr>
        <w:tblW w:w="4975" w:type="pct"/>
        <w:tblLayout w:type="fixed"/>
        <w:tblCellMar>
          <w:left w:w="70" w:type="dxa"/>
          <w:right w:w="70" w:type="dxa"/>
        </w:tblCellMar>
        <w:tblLook w:val="04A0" w:firstRow="1" w:lastRow="0" w:firstColumn="1" w:lastColumn="0" w:noHBand="0" w:noVBand="1"/>
      </w:tblPr>
      <w:tblGrid>
        <w:gridCol w:w="407"/>
        <w:gridCol w:w="13236"/>
      </w:tblGrid>
      <w:tr w:rsidR="00656888" w:rsidRPr="00656888" w:rsidTr="00813E1F">
        <w:trPr>
          <w:trHeight w:val="375"/>
        </w:trPr>
        <w:tc>
          <w:tcPr>
            <w:tcW w:w="5000" w:type="pct"/>
            <w:gridSpan w:val="2"/>
            <w:tcBorders>
              <w:top w:val="nil"/>
              <w:left w:val="nil"/>
              <w:bottom w:val="nil"/>
              <w:right w:val="nil"/>
            </w:tcBorders>
            <w:shd w:val="clear" w:color="auto" w:fill="auto"/>
            <w:noWrap/>
            <w:vAlign w:val="center"/>
            <w:hideMark/>
          </w:tcPr>
          <w:p w:rsidR="00656888" w:rsidRPr="00656888" w:rsidRDefault="00656888" w:rsidP="00813E1F">
            <w:pPr>
              <w:rPr>
                <w:rFonts w:ascii="Barlow" w:hAnsi="Barlow"/>
                <w:b/>
                <w:bCs/>
                <w:sz w:val="20"/>
                <w:szCs w:val="20"/>
              </w:rPr>
            </w:pPr>
            <w:r w:rsidRPr="00656888">
              <w:rPr>
                <w:rFonts w:ascii="Barlow" w:hAnsi="Barlow"/>
                <w:b/>
                <w:bCs/>
                <w:sz w:val="20"/>
                <w:szCs w:val="20"/>
              </w:rPr>
              <w:t>ANTECEDENTES HISTÓRICOS</w:t>
            </w:r>
          </w:p>
          <w:p w:rsidR="00656888" w:rsidRPr="00656888" w:rsidRDefault="00656888" w:rsidP="00813E1F">
            <w:pPr>
              <w:rPr>
                <w:rFonts w:ascii="Barlow" w:hAnsi="Barlow"/>
                <w:b/>
                <w:bCs/>
                <w:sz w:val="20"/>
                <w:szCs w:val="20"/>
              </w:rPr>
            </w:pPr>
          </w:p>
        </w:tc>
      </w:tr>
      <w:tr w:rsidR="00656888" w:rsidRPr="00656888" w:rsidTr="00813E1F">
        <w:trPr>
          <w:trHeight w:val="330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jc w:val="both"/>
              <w:rPr>
                <w:rFonts w:ascii="Barlow" w:hAnsi="Barlow"/>
                <w:sz w:val="20"/>
                <w:szCs w:val="20"/>
              </w:rPr>
            </w:pPr>
            <w:r w:rsidRPr="00656888">
              <w:rPr>
                <w:rFonts w:ascii="Barlow" w:hAnsi="Barlow"/>
                <w:sz w:val="20"/>
                <w:szCs w:val="20"/>
              </w:rPr>
              <w:t xml:space="preserve">Tras la caída del imperio de Iturbide y el nombramiento de una junta provisional de gobierno, el país se vio ante la expectativa de definir la forma política de su gobierno, Mérida fue uno de las dos primeras ciudades que definieron el rumbo a tomar, al proclamarla República Federal. Para ello, el 29 de mayo de 1823, se reunió la Diputación provincial de Yucatán, en sesión extraordinaria y tomó varios acuerdos que definirían el rumbo del Estado: entre ellos se encuentra el que daría origen al H. Congreso del Estado de Yucatán, y que decía que la Junta convocaría al pueblo para elección de un Senado o Congreso provisional, el cual debería componerse de diputados elegidos  por cada 25 mil habitantes y que , luego que este congreso se instalase, debería disolverse la junta gubernativa. </w:t>
            </w:r>
          </w:p>
        </w:tc>
      </w:tr>
      <w:tr w:rsidR="00656888" w:rsidRPr="00656888" w:rsidTr="00813E1F">
        <w:trPr>
          <w:trHeight w:val="120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jc w:val="both"/>
              <w:rPr>
                <w:rFonts w:ascii="Barlow" w:hAnsi="Barlow"/>
                <w:sz w:val="20"/>
                <w:szCs w:val="20"/>
              </w:rPr>
            </w:pPr>
            <w:r w:rsidRPr="00656888">
              <w:rPr>
                <w:rFonts w:ascii="Barlow" w:hAnsi="Barlow"/>
                <w:sz w:val="20"/>
                <w:szCs w:val="20"/>
              </w:rPr>
              <w:t xml:space="preserve">La convocatoria para que fuesen elegidos los diputados que debían componer el congreso constituyente, fue expedida por la Junta gubernativa el 7 de junio de 1823, y fue hecha conforme a las reglas establecidas en la Constitución Española. </w:t>
            </w:r>
          </w:p>
        </w:tc>
      </w:tr>
      <w:tr w:rsidR="00656888" w:rsidRPr="00656888" w:rsidTr="00813E1F">
        <w:trPr>
          <w:trHeight w:val="120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jc w:val="both"/>
              <w:rPr>
                <w:rFonts w:ascii="Barlow" w:hAnsi="Barlow"/>
                <w:sz w:val="20"/>
                <w:szCs w:val="20"/>
              </w:rPr>
            </w:pPr>
            <w:r w:rsidRPr="00656888">
              <w:rPr>
                <w:rFonts w:ascii="Barlow" w:hAnsi="Barlow"/>
                <w:sz w:val="20"/>
                <w:szCs w:val="20"/>
              </w:rPr>
              <w:t>“El día 20 de agosto de 1823” se declaró legítimamente instalada, la primera Asamblea Legislativa que hubo en la península, y la cual tomó el nombre de “Augusto Congreso Constituyente” siendo su primer Presidente Pedro Manuel de Regil, Diputado por Campeche.</w:t>
            </w:r>
          </w:p>
        </w:tc>
      </w:tr>
      <w:tr w:rsidR="00656888" w:rsidRPr="00656888" w:rsidTr="00813E1F">
        <w:trPr>
          <w:trHeight w:val="330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jc w:val="both"/>
              <w:rPr>
                <w:rFonts w:ascii="Barlow" w:hAnsi="Barlow"/>
                <w:sz w:val="20"/>
                <w:szCs w:val="20"/>
              </w:rPr>
            </w:pPr>
            <w:r w:rsidRPr="00656888">
              <w:rPr>
                <w:rFonts w:ascii="Barlow" w:hAnsi="Barlow"/>
                <w:sz w:val="20"/>
                <w:szCs w:val="20"/>
              </w:rPr>
              <w:t>El Augusto Congreso estuvo integrado por los siguientes Diputados: Pbro. Francisco Genaro de Cicero, José Felipe de Estrada, Perfecto Sainz de Baranda, Pedro Manuel de Regil. Agustín López de Llergo, Miguel de Errazquin, Joaquín García Rejón, Miguel Duque de Estrada, todos ellos de Campeche, y los meridanos José Tiburcio López Constante, Pbro. Eusebio Antonio Villamil, Pedro José Guzmán, José Ignacio Cervera, Manuel José Milanés, Pablo Moreno, Juan de Dios Cosgaya, Manuel Jiménez Solís, José Ignacio Cáceres, Pedro Almeida, Pedro de Sousa, Juan Nepomuceno Rivas, Manuel Rodríguez de león, Juan Evangelista de Echánove y Rocha, José Antonio García, Pbro. José María Quiñones, Pablo Oreza y José francisco de Cicero.</w:t>
            </w:r>
          </w:p>
        </w:tc>
      </w:tr>
      <w:tr w:rsidR="00656888" w:rsidRPr="00656888" w:rsidTr="00813E1F">
        <w:trPr>
          <w:trHeight w:val="90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jc w:val="both"/>
              <w:rPr>
                <w:rFonts w:ascii="Barlow" w:hAnsi="Barlow"/>
                <w:sz w:val="20"/>
                <w:szCs w:val="20"/>
              </w:rPr>
            </w:pPr>
            <w:r w:rsidRPr="00656888">
              <w:rPr>
                <w:rFonts w:ascii="Barlow" w:hAnsi="Barlow"/>
                <w:sz w:val="20"/>
                <w:szCs w:val="20"/>
              </w:rPr>
              <w:t>Su primer decreto fue para rehabilitar interinamente a la Junta Provisional Gubernativa, y a las demás autoridades y empleados y se prevenía el juramente que debían prestar.</w:t>
            </w:r>
          </w:p>
        </w:tc>
      </w:tr>
      <w:tr w:rsidR="00656888" w:rsidRPr="00656888" w:rsidTr="00813E1F">
        <w:trPr>
          <w:trHeight w:val="150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jc w:val="both"/>
              <w:rPr>
                <w:rFonts w:ascii="Barlow" w:hAnsi="Barlow"/>
                <w:sz w:val="20"/>
                <w:szCs w:val="20"/>
              </w:rPr>
            </w:pPr>
            <w:r w:rsidRPr="00656888">
              <w:rPr>
                <w:rFonts w:ascii="Barlow" w:hAnsi="Barlow"/>
                <w:sz w:val="20"/>
                <w:szCs w:val="20"/>
              </w:rPr>
              <w:t>Fue en 1825 cuando el Congreso decretó el 17 de febrero, un reglamento para su gobierno interior, entre otras cosa, que habría  un edificio destinado para celebrar las sesiones con las piezas necesarias para secretaría, archivo, comisiones, biblioteca y demás que fuese necesario el cual se llamaría Palacio del Congreso.</w:t>
            </w:r>
          </w:p>
        </w:tc>
      </w:tr>
      <w:tr w:rsidR="00656888" w:rsidRPr="00656888" w:rsidTr="00813E1F">
        <w:trPr>
          <w:trHeight w:val="30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rPr>
                <w:rFonts w:ascii="Barlow" w:hAnsi="Barlow"/>
                <w:sz w:val="20"/>
                <w:szCs w:val="20"/>
              </w:rPr>
            </w:pPr>
          </w:p>
        </w:tc>
      </w:tr>
      <w:tr w:rsidR="00656888" w:rsidRPr="00656888" w:rsidTr="00813E1F">
        <w:trPr>
          <w:trHeight w:val="30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rPr>
                <w:rFonts w:ascii="Barlow" w:hAnsi="Barlow"/>
                <w:sz w:val="20"/>
                <w:szCs w:val="20"/>
              </w:rPr>
            </w:pPr>
          </w:p>
        </w:tc>
      </w:tr>
      <w:tr w:rsidR="00656888" w:rsidRPr="00656888" w:rsidTr="00813E1F">
        <w:trPr>
          <w:trHeight w:val="171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jc w:val="both"/>
              <w:rPr>
                <w:rFonts w:ascii="Barlow" w:hAnsi="Barlow"/>
                <w:sz w:val="20"/>
                <w:szCs w:val="20"/>
              </w:rPr>
            </w:pPr>
            <w:r w:rsidRPr="00656888">
              <w:rPr>
                <w:rFonts w:ascii="Barlow" w:hAnsi="Barlow"/>
                <w:sz w:val="20"/>
                <w:szCs w:val="20"/>
              </w:rPr>
              <w:t>Los cambios que se realizan en el Poder Legislativo según el artículo 20 de la Constitución Política del Estado señala que el Congreso del Estado de Yucatán se compondrá de veinticinco Diputados electos popularmente cada tres años, de los cuales, quince serán electos por el principio de mayoría relativa y los restantes, por el de representación proporcional, mediante el procedimiento que la Ley establezca. Por cada Diputado Propietario de mayoría relativa, se elegirá un Suplente.</w:t>
            </w:r>
          </w:p>
        </w:tc>
      </w:tr>
      <w:tr w:rsidR="00656888" w:rsidRPr="00656888" w:rsidTr="00813E1F">
        <w:trPr>
          <w:trHeight w:val="60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rPr>
                <w:rFonts w:ascii="Barlow" w:hAnsi="Barlow"/>
                <w:sz w:val="20"/>
                <w:szCs w:val="20"/>
              </w:rPr>
            </w:pPr>
            <w:r w:rsidRPr="00656888">
              <w:rPr>
                <w:rFonts w:ascii="Barlow" w:hAnsi="Barlow"/>
                <w:sz w:val="20"/>
                <w:szCs w:val="20"/>
              </w:rPr>
              <w:t>Así como también se elegirán a los Funcionarios que se desempeñan en las áreas de la Administración, Jurídico y el Instituto Legislativo.</w:t>
            </w:r>
          </w:p>
          <w:p w:rsidR="00656888" w:rsidRPr="00656888" w:rsidRDefault="00656888" w:rsidP="00813E1F">
            <w:pPr>
              <w:rPr>
                <w:rFonts w:ascii="Barlow" w:hAnsi="Barlow"/>
                <w:sz w:val="20"/>
                <w:szCs w:val="20"/>
              </w:rPr>
            </w:pPr>
          </w:p>
        </w:tc>
      </w:tr>
      <w:tr w:rsidR="00656888" w:rsidRPr="00656888" w:rsidTr="00813E1F">
        <w:trPr>
          <w:trHeight w:val="30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b/>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rPr>
                <w:rFonts w:ascii="Barlow" w:hAnsi="Barlow"/>
                <w:b/>
                <w:sz w:val="20"/>
                <w:szCs w:val="20"/>
              </w:rPr>
            </w:pPr>
            <w:r w:rsidRPr="00656888">
              <w:rPr>
                <w:rFonts w:ascii="Barlow" w:hAnsi="Barlow"/>
                <w:b/>
                <w:sz w:val="20"/>
                <w:szCs w:val="20"/>
              </w:rPr>
              <w:t>4. Organización y objeto Social</w:t>
            </w:r>
          </w:p>
        </w:tc>
      </w:tr>
      <w:tr w:rsidR="00656888" w:rsidRPr="00656888" w:rsidTr="00813E1F">
        <w:trPr>
          <w:trHeight w:val="30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rPr>
                <w:rFonts w:ascii="Barlow" w:hAnsi="Barlow"/>
                <w:sz w:val="20"/>
                <w:szCs w:val="20"/>
              </w:rPr>
            </w:pPr>
          </w:p>
        </w:tc>
      </w:tr>
      <w:tr w:rsidR="00656888" w:rsidRPr="00656888" w:rsidTr="00813E1F">
        <w:trPr>
          <w:trHeight w:val="30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r>
      <w:tr w:rsidR="00656888" w:rsidRPr="00656888" w:rsidTr="00813E1F">
        <w:trPr>
          <w:trHeight w:val="30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rPr>
                <w:rFonts w:ascii="Barlow" w:hAnsi="Barlow"/>
                <w:b/>
                <w:bCs/>
                <w:sz w:val="20"/>
                <w:szCs w:val="20"/>
              </w:rPr>
            </w:pPr>
            <w:r w:rsidRPr="00656888">
              <w:rPr>
                <w:rFonts w:ascii="Barlow" w:hAnsi="Barlow"/>
                <w:b/>
                <w:bCs/>
                <w:sz w:val="20"/>
                <w:szCs w:val="20"/>
              </w:rPr>
              <w:t>Misión: </w:t>
            </w:r>
          </w:p>
        </w:tc>
      </w:tr>
      <w:tr w:rsidR="00656888" w:rsidRPr="00656888" w:rsidTr="00813E1F">
        <w:trPr>
          <w:trHeight w:val="300"/>
        </w:trPr>
        <w:tc>
          <w:tcPr>
            <w:tcW w:w="149" w:type="pct"/>
            <w:tcBorders>
              <w:top w:val="nil"/>
              <w:left w:val="nil"/>
              <w:bottom w:val="nil"/>
              <w:right w:val="nil"/>
            </w:tcBorders>
            <w:shd w:val="clear" w:color="000000" w:fill="FFFFFF"/>
            <w:noWrap/>
            <w:vAlign w:val="center"/>
            <w:hideMark/>
          </w:tcPr>
          <w:p w:rsidR="00656888" w:rsidRPr="00656888" w:rsidRDefault="00656888" w:rsidP="00813E1F">
            <w:pPr>
              <w:rPr>
                <w:rFonts w:ascii="Barlow" w:hAnsi="Barlow"/>
                <w:sz w:val="20"/>
                <w:szCs w:val="20"/>
              </w:rPr>
            </w:pPr>
            <w:r w:rsidRPr="00656888">
              <w:rPr>
                <w:rFonts w:ascii="Barlow" w:hAnsi="Barlow"/>
                <w:sz w:val="20"/>
                <w:szCs w:val="20"/>
              </w:rPr>
              <w:t> </w:t>
            </w:r>
          </w:p>
        </w:tc>
        <w:tc>
          <w:tcPr>
            <w:tcW w:w="4851"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r>
      <w:tr w:rsidR="00656888" w:rsidRPr="00656888" w:rsidTr="00813E1F">
        <w:trPr>
          <w:trHeight w:val="57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rPr>
                <w:rFonts w:ascii="Barlow" w:hAnsi="Barlow"/>
                <w:sz w:val="20"/>
                <w:szCs w:val="20"/>
              </w:rPr>
            </w:pPr>
            <w:r w:rsidRPr="00656888">
              <w:rPr>
                <w:rFonts w:ascii="Barlow" w:hAnsi="Barlow"/>
                <w:sz w:val="20"/>
                <w:szCs w:val="20"/>
              </w:rPr>
              <w:t>Legislar y fiscalizar con eficiencia y transparencia a través del diálogo respetuoso para mejorar la calidad de las personas en el Estado de Yucatán.</w:t>
            </w:r>
          </w:p>
        </w:tc>
      </w:tr>
      <w:tr w:rsidR="00656888" w:rsidRPr="00656888" w:rsidTr="00813E1F">
        <w:trPr>
          <w:trHeight w:val="300"/>
        </w:trPr>
        <w:tc>
          <w:tcPr>
            <w:tcW w:w="149" w:type="pct"/>
            <w:tcBorders>
              <w:top w:val="nil"/>
              <w:left w:val="nil"/>
              <w:bottom w:val="nil"/>
              <w:right w:val="nil"/>
            </w:tcBorders>
            <w:shd w:val="clear" w:color="000000" w:fill="FFFFFF"/>
            <w:noWrap/>
            <w:vAlign w:val="center"/>
            <w:hideMark/>
          </w:tcPr>
          <w:p w:rsidR="00656888" w:rsidRPr="00656888" w:rsidRDefault="00656888" w:rsidP="00813E1F">
            <w:pPr>
              <w:rPr>
                <w:rFonts w:ascii="Barlow" w:hAnsi="Barlow"/>
                <w:sz w:val="20"/>
                <w:szCs w:val="20"/>
              </w:rPr>
            </w:pPr>
            <w:r w:rsidRPr="00656888">
              <w:rPr>
                <w:rFonts w:ascii="Barlow" w:hAnsi="Barlow"/>
                <w:sz w:val="20"/>
                <w:szCs w:val="20"/>
              </w:rPr>
              <w:t> </w:t>
            </w:r>
          </w:p>
        </w:tc>
        <w:tc>
          <w:tcPr>
            <w:tcW w:w="4851"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p w:rsidR="00656888" w:rsidRPr="00656888" w:rsidRDefault="00656888" w:rsidP="00813E1F">
            <w:pPr>
              <w:rPr>
                <w:rFonts w:ascii="Barlow" w:hAnsi="Barlow"/>
                <w:sz w:val="20"/>
                <w:szCs w:val="20"/>
              </w:rPr>
            </w:pPr>
          </w:p>
          <w:p w:rsidR="00656888" w:rsidRPr="00656888" w:rsidRDefault="00656888" w:rsidP="00813E1F">
            <w:pPr>
              <w:rPr>
                <w:rFonts w:ascii="Barlow" w:hAnsi="Barlow"/>
                <w:sz w:val="20"/>
                <w:szCs w:val="20"/>
              </w:rPr>
            </w:pPr>
          </w:p>
        </w:tc>
      </w:tr>
      <w:tr w:rsidR="00656888" w:rsidRPr="00656888" w:rsidTr="00813E1F">
        <w:trPr>
          <w:trHeight w:val="300"/>
        </w:trPr>
        <w:tc>
          <w:tcPr>
            <w:tcW w:w="149" w:type="pct"/>
            <w:tcBorders>
              <w:top w:val="nil"/>
              <w:left w:val="nil"/>
              <w:bottom w:val="nil"/>
              <w:right w:val="nil"/>
            </w:tcBorders>
            <w:shd w:val="clear" w:color="000000" w:fill="FFFFFF"/>
            <w:noWrap/>
            <w:vAlign w:val="center"/>
            <w:hideMark/>
          </w:tcPr>
          <w:p w:rsidR="00656888" w:rsidRPr="00656888" w:rsidRDefault="00656888" w:rsidP="00813E1F">
            <w:pPr>
              <w:rPr>
                <w:rFonts w:ascii="Barlow" w:hAnsi="Barlow"/>
                <w:sz w:val="20"/>
                <w:szCs w:val="20"/>
              </w:rPr>
            </w:pPr>
            <w:r w:rsidRPr="00656888">
              <w:rPr>
                <w:rFonts w:ascii="Barlow" w:hAnsi="Barlow"/>
                <w:sz w:val="20"/>
                <w:szCs w:val="20"/>
              </w:rPr>
              <w:t> </w:t>
            </w:r>
          </w:p>
        </w:tc>
        <w:tc>
          <w:tcPr>
            <w:tcW w:w="4851"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r>
      <w:tr w:rsidR="00656888" w:rsidRPr="00656888" w:rsidTr="00813E1F">
        <w:trPr>
          <w:trHeight w:val="30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rPr>
                <w:rFonts w:ascii="Barlow" w:hAnsi="Barlow"/>
                <w:b/>
                <w:bCs/>
                <w:sz w:val="20"/>
                <w:szCs w:val="20"/>
              </w:rPr>
            </w:pPr>
            <w:r w:rsidRPr="00656888">
              <w:rPr>
                <w:rFonts w:ascii="Barlow" w:hAnsi="Barlow"/>
                <w:b/>
                <w:bCs/>
                <w:sz w:val="20"/>
                <w:szCs w:val="20"/>
              </w:rPr>
              <w:t>Visión:</w:t>
            </w:r>
          </w:p>
        </w:tc>
      </w:tr>
      <w:tr w:rsidR="00656888" w:rsidRPr="00656888" w:rsidTr="00813E1F">
        <w:trPr>
          <w:trHeight w:val="300"/>
        </w:trPr>
        <w:tc>
          <w:tcPr>
            <w:tcW w:w="149" w:type="pct"/>
            <w:tcBorders>
              <w:top w:val="nil"/>
              <w:left w:val="nil"/>
              <w:bottom w:val="nil"/>
              <w:right w:val="nil"/>
            </w:tcBorders>
            <w:shd w:val="clear" w:color="000000" w:fill="FFFFFF"/>
            <w:noWrap/>
            <w:vAlign w:val="center"/>
            <w:hideMark/>
          </w:tcPr>
          <w:p w:rsidR="00656888" w:rsidRPr="00656888" w:rsidRDefault="00656888" w:rsidP="00813E1F">
            <w:pPr>
              <w:rPr>
                <w:rFonts w:ascii="Barlow" w:hAnsi="Barlow"/>
                <w:sz w:val="20"/>
                <w:szCs w:val="20"/>
              </w:rPr>
            </w:pPr>
            <w:r w:rsidRPr="00656888">
              <w:rPr>
                <w:rFonts w:ascii="Barlow" w:hAnsi="Barlow"/>
                <w:sz w:val="20"/>
                <w:szCs w:val="20"/>
              </w:rPr>
              <w:lastRenderedPageBreak/>
              <w:t> </w:t>
            </w:r>
          </w:p>
        </w:tc>
        <w:tc>
          <w:tcPr>
            <w:tcW w:w="4851"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r>
      <w:tr w:rsidR="00656888" w:rsidRPr="00656888" w:rsidTr="00813E1F">
        <w:trPr>
          <w:trHeight w:val="57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rPr>
                <w:rFonts w:ascii="Barlow" w:hAnsi="Barlow"/>
                <w:sz w:val="20"/>
                <w:szCs w:val="20"/>
              </w:rPr>
            </w:pPr>
            <w:r w:rsidRPr="00656888">
              <w:rPr>
                <w:rFonts w:ascii="Barlow" w:hAnsi="Barlow"/>
                <w:sz w:val="20"/>
                <w:szCs w:val="20"/>
              </w:rPr>
              <w:t>Ser Reconocido a nivel Nacional como un congreso Modelo por su calidad en la labor legislativa, modernidad administrativa y uso de la tecnología de punta.</w:t>
            </w:r>
          </w:p>
        </w:tc>
      </w:tr>
      <w:tr w:rsidR="00656888" w:rsidRPr="00656888" w:rsidTr="00813E1F">
        <w:trPr>
          <w:trHeight w:val="300"/>
        </w:trPr>
        <w:tc>
          <w:tcPr>
            <w:tcW w:w="149" w:type="pct"/>
            <w:tcBorders>
              <w:top w:val="nil"/>
              <w:left w:val="nil"/>
              <w:bottom w:val="nil"/>
              <w:right w:val="nil"/>
            </w:tcBorders>
            <w:shd w:val="clear" w:color="000000" w:fill="FFFFFF"/>
            <w:noWrap/>
            <w:vAlign w:val="center"/>
            <w:hideMark/>
          </w:tcPr>
          <w:p w:rsidR="00656888" w:rsidRPr="00656888" w:rsidRDefault="00656888" w:rsidP="00813E1F">
            <w:pPr>
              <w:rPr>
                <w:rFonts w:ascii="Barlow" w:hAnsi="Barlow"/>
                <w:sz w:val="20"/>
                <w:szCs w:val="20"/>
              </w:rPr>
            </w:pPr>
            <w:r w:rsidRPr="00656888">
              <w:rPr>
                <w:rFonts w:ascii="Barlow" w:hAnsi="Barlow"/>
                <w:sz w:val="20"/>
                <w:szCs w:val="20"/>
              </w:rPr>
              <w:t> </w:t>
            </w:r>
          </w:p>
        </w:tc>
        <w:tc>
          <w:tcPr>
            <w:tcW w:w="4851"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r>
      <w:tr w:rsidR="00656888" w:rsidRPr="00656888" w:rsidTr="00813E1F">
        <w:trPr>
          <w:trHeight w:val="300"/>
        </w:trPr>
        <w:tc>
          <w:tcPr>
            <w:tcW w:w="149" w:type="pct"/>
            <w:tcBorders>
              <w:top w:val="nil"/>
              <w:left w:val="nil"/>
              <w:bottom w:val="nil"/>
              <w:right w:val="nil"/>
            </w:tcBorders>
            <w:shd w:val="clear" w:color="000000" w:fill="FFFFFF"/>
            <w:noWrap/>
            <w:vAlign w:val="center"/>
            <w:hideMark/>
          </w:tcPr>
          <w:p w:rsidR="00656888" w:rsidRPr="00656888" w:rsidRDefault="00656888" w:rsidP="00813E1F">
            <w:pPr>
              <w:rPr>
                <w:rFonts w:ascii="Barlow" w:hAnsi="Barlow"/>
                <w:sz w:val="20"/>
                <w:szCs w:val="20"/>
              </w:rPr>
            </w:pPr>
            <w:r w:rsidRPr="00656888">
              <w:rPr>
                <w:rFonts w:ascii="Barlow" w:hAnsi="Barlow"/>
                <w:sz w:val="20"/>
                <w:szCs w:val="20"/>
              </w:rPr>
              <w:t> </w:t>
            </w:r>
          </w:p>
        </w:tc>
        <w:tc>
          <w:tcPr>
            <w:tcW w:w="4851"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p w:rsidR="00656888" w:rsidRPr="00656888" w:rsidRDefault="00656888" w:rsidP="00813E1F">
            <w:pPr>
              <w:rPr>
                <w:rFonts w:ascii="Barlow" w:hAnsi="Barlow"/>
                <w:sz w:val="20"/>
                <w:szCs w:val="20"/>
              </w:rPr>
            </w:pPr>
          </w:p>
        </w:tc>
      </w:tr>
      <w:tr w:rsidR="00656888" w:rsidRPr="00656888" w:rsidTr="00813E1F">
        <w:trPr>
          <w:trHeight w:val="465"/>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jc w:val="both"/>
              <w:rPr>
                <w:rFonts w:ascii="Barlow" w:hAnsi="Barlow"/>
                <w:b/>
                <w:bCs/>
                <w:sz w:val="20"/>
                <w:szCs w:val="20"/>
              </w:rPr>
            </w:pPr>
            <w:r w:rsidRPr="00656888">
              <w:rPr>
                <w:rFonts w:ascii="Barlow" w:hAnsi="Barlow"/>
                <w:b/>
                <w:bCs/>
                <w:sz w:val="20"/>
                <w:szCs w:val="20"/>
              </w:rPr>
              <w:t>Valores</w:t>
            </w:r>
            <w:r w:rsidRPr="00656888">
              <w:rPr>
                <w:rFonts w:ascii="Barlow" w:hAnsi="Barlow"/>
                <w:sz w:val="20"/>
                <w:szCs w:val="20"/>
              </w:rPr>
              <w:t>:</w:t>
            </w:r>
          </w:p>
        </w:tc>
      </w:tr>
      <w:tr w:rsidR="00656888" w:rsidRPr="00656888" w:rsidTr="00813E1F">
        <w:trPr>
          <w:trHeight w:val="300"/>
        </w:trPr>
        <w:tc>
          <w:tcPr>
            <w:tcW w:w="149" w:type="pct"/>
            <w:tcBorders>
              <w:top w:val="nil"/>
              <w:left w:val="nil"/>
              <w:bottom w:val="nil"/>
              <w:right w:val="nil"/>
            </w:tcBorders>
            <w:shd w:val="clear" w:color="000000" w:fill="FFFFFF"/>
            <w:noWrap/>
            <w:vAlign w:val="center"/>
            <w:hideMark/>
          </w:tcPr>
          <w:p w:rsidR="00656888" w:rsidRPr="00656888" w:rsidRDefault="00656888" w:rsidP="00813E1F">
            <w:pPr>
              <w:rPr>
                <w:rFonts w:ascii="Barlow" w:hAnsi="Barlow"/>
                <w:sz w:val="20"/>
                <w:szCs w:val="20"/>
              </w:rPr>
            </w:pPr>
            <w:r w:rsidRPr="00656888">
              <w:rPr>
                <w:rFonts w:ascii="Barlow" w:hAnsi="Barlow"/>
                <w:sz w:val="20"/>
                <w:szCs w:val="20"/>
              </w:rPr>
              <w:t> </w:t>
            </w:r>
          </w:p>
        </w:tc>
        <w:tc>
          <w:tcPr>
            <w:tcW w:w="4851"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r>
      <w:tr w:rsidR="00656888" w:rsidRPr="00656888" w:rsidTr="00813E1F">
        <w:trPr>
          <w:trHeight w:val="30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rPr>
                <w:rFonts w:ascii="Barlow" w:hAnsi="Barlow"/>
                <w:sz w:val="20"/>
                <w:szCs w:val="20"/>
                <w:u w:val="single"/>
              </w:rPr>
            </w:pPr>
            <w:r w:rsidRPr="00656888">
              <w:rPr>
                <w:rFonts w:ascii="Barlow" w:hAnsi="Barlow"/>
                <w:sz w:val="20"/>
                <w:szCs w:val="20"/>
                <w:u w:val="single"/>
              </w:rPr>
              <w:t>Honestidad</w:t>
            </w:r>
            <w:r w:rsidRPr="00656888">
              <w:rPr>
                <w:rFonts w:ascii="Barlow" w:hAnsi="Barlow"/>
                <w:b/>
                <w:bCs/>
                <w:sz w:val="20"/>
                <w:szCs w:val="20"/>
              </w:rPr>
              <w:t>:</w:t>
            </w:r>
            <w:r w:rsidRPr="00656888">
              <w:rPr>
                <w:rFonts w:ascii="Barlow" w:hAnsi="Barlow"/>
                <w:sz w:val="20"/>
                <w:szCs w:val="20"/>
              </w:rPr>
              <w:t xml:space="preserve"> Trabajar con un a alto Código de Ética en todas nuestras acciones.</w:t>
            </w:r>
          </w:p>
        </w:tc>
      </w:tr>
      <w:tr w:rsidR="00656888" w:rsidRPr="00656888" w:rsidTr="00813E1F">
        <w:trPr>
          <w:trHeight w:val="300"/>
        </w:trPr>
        <w:tc>
          <w:tcPr>
            <w:tcW w:w="149" w:type="pct"/>
            <w:tcBorders>
              <w:top w:val="nil"/>
              <w:left w:val="nil"/>
              <w:bottom w:val="nil"/>
              <w:right w:val="nil"/>
            </w:tcBorders>
            <w:shd w:val="clear" w:color="000000" w:fill="FFFFFF"/>
            <w:noWrap/>
            <w:vAlign w:val="center"/>
            <w:hideMark/>
          </w:tcPr>
          <w:p w:rsidR="00656888" w:rsidRPr="00656888" w:rsidRDefault="00656888" w:rsidP="00813E1F">
            <w:pPr>
              <w:rPr>
                <w:rFonts w:ascii="Barlow" w:hAnsi="Barlow"/>
                <w:sz w:val="20"/>
                <w:szCs w:val="20"/>
              </w:rPr>
            </w:pPr>
            <w:r w:rsidRPr="00656888">
              <w:rPr>
                <w:rFonts w:ascii="Barlow" w:hAnsi="Barlow"/>
                <w:sz w:val="20"/>
                <w:szCs w:val="20"/>
              </w:rPr>
              <w:t> </w:t>
            </w:r>
          </w:p>
        </w:tc>
        <w:tc>
          <w:tcPr>
            <w:tcW w:w="4851"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r>
      <w:tr w:rsidR="00656888" w:rsidRPr="00656888" w:rsidTr="00813E1F">
        <w:trPr>
          <w:trHeight w:val="60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jc w:val="both"/>
              <w:rPr>
                <w:rFonts w:ascii="Barlow" w:hAnsi="Barlow"/>
                <w:sz w:val="20"/>
                <w:szCs w:val="20"/>
                <w:u w:val="single"/>
              </w:rPr>
            </w:pPr>
            <w:r w:rsidRPr="00656888">
              <w:rPr>
                <w:rFonts w:ascii="Barlow" w:hAnsi="Barlow"/>
                <w:sz w:val="20"/>
                <w:szCs w:val="20"/>
                <w:u w:val="single"/>
              </w:rPr>
              <w:t>Transparencia</w:t>
            </w:r>
            <w:r w:rsidRPr="00656888">
              <w:rPr>
                <w:rFonts w:ascii="Barlow" w:hAnsi="Barlow"/>
                <w:sz w:val="20"/>
                <w:szCs w:val="20"/>
              </w:rPr>
              <w:t>: Brindar acceso a la información y rendir cuentas claras a la ciudadanía.</w:t>
            </w:r>
          </w:p>
        </w:tc>
      </w:tr>
      <w:tr w:rsidR="00656888" w:rsidRPr="00656888" w:rsidTr="00813E1F">
        <w:trPr>
          <w:trHeight w:val="300"/>
        </w:trPr>
        <w:tc>
          <w:tcPr>
            <w:tcW w:w="149" w:type="pct"/>
            <w:tcBorders>
              <w:top w:val="nil"/>
              <w:left w:val="nil"/>
              <w:bottom w:val="nil"/>
              <w:right w:val="nil"/>
            </w:tcBorders>
            <w:shd w:val="clear" w:color="000000" w:fill="FFFFFF"/>
            <w:noWrap/>
            <w:vAlign w:val="center"/>
            <w:hideMark/>
          </w:tcPr>
          <w:p w:rsidR="00656888" w:rsidRPr="00656888" w:rsidRDefault="00656888" w:rsidP="00813E1F">
            <w:pPr>
              <w:rPr>
                <w:rFonts w:ascii="Barlow" w:hAnsi="Barlow"/>
                <w:sz w:val="20"/>
                <w:szCs w:val="20"/>
              </w:rPr>
            </w:pPr>
            <w:r w:rsidRPr="00656888">
              <w:rPr>
                <w:rFonts w:ascii="Barlow" w:hAnsi="Barlow"/>
                <w:sz w:val="20"/>
                <w:szCs w:val="20"/>
              </w:rPr>
              <w:t> </w:t>
            </w:r>
          </w:p>
        </w:tc>
        <w:tc>
          <w:tcPr>
            <w:tcW w:w="4851"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r>
      <w:tr w:rsidR="00656888" w:rsidRPr="00656888" w:rsidTr="00813E1F">
        <w:trPr>
          <w:trHeight w:val="615"/>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jc w:val="both"/>
              <w:rPr>
                <w:rFonts w:ascii="Barlow" w:hAnsi="Barlow"/>
                <w:sz w:val="20"/>
                <w:szCs w:val="20"/>
                <w:u w:val="single"/>
              </w:rPr>
            </w:pPr>
            <w:r w:rsidRPr="00656888">
              <w:rPr>
                <w:rFonts w:ascii="Barlow" w:hAnsi="Barlow"/>
                <w:sz w:val="20"/>
                <w:szCs w:val="20"/>
                <w:u w:val="single"/>
              </w:rPr>
              <w:t>Servicio</w:t>
            </w:r>
            <w:r w:rsidRPr="00656888">
              <w:rPr>
                <w:rFonts w:ascii="Barlow" w:hAnsi="Barlow"/>
                <w:b/>
                <w:bCs/>
                <w:sz w:val="20"/>
                <w:szCs w:val="20"/>
              </w:rPr>
              <w:t>:</w:t>
            </w:r>
            <w:r w:rsidRPr="00656888">
              <w:rPr>
                <w:rFonts w:ascii="Barlow" w:hAnsi="Barlow"/>
                <w:sz w:val="20"/>
                <w:szCs w:val="20"/>
              </w:rPr>
              <w:t> Escuchar con empatía atendiendo oportunamente las necesidades de la población.</w:t>
            </w:r>
          </w:p>
        </w:tc>
      </w:tr>
      <w:tr w:rsidR="00656888" w:rsidRPr="00656888" w:rsidTr="00813E1F">
        <w:trPr>
          <w:trHeight w:val="300"/>
        </w:trPr>
        <w:tc>
          <w:tcPr>
            <w:tcW w:w="149" w:type="pct"/>
            <w:tcBorders>
              <w:top w:val="nil"/>
              <w:left w:val="nil"/>
              <w:bottom w:val="nil"/>
              <w:right w:val="nil"/>
            </w:tcBorders>
            <w:shd w:val="clear" w:color="000000" w:fill="FFFFFF"/>
            <w:noWrap/>
            <w:vAlign w:val="center"/>
            <w:hideMark/>
          </w:tcPr>
          <w:p w:rsidR="00656888" w:rsidRPr="00656888" w:rsidRDefault="00656888" w:rsidP="00813E1F">
            <w:pPr>
              <w:rPr>
                <w:rFonts w:ascii="Barlow" w:hAnsi="Barlow"/>
                <w:sz w:val="20"/>
                <w:szCs w:val="20"/>
              </w:rPr>
            </w:pPr>
            <w:r w:rsidRPr="00656888">
              <w:rPr>
                <w:rFonts w:ascii="Barlow" w:hAnsi="Barlow"/>
                <w:sz w:val="20"/>
                <w:szCs w:val="20"/>
              </w:rPr>
              <w:t> </w:t>
            </w:r>
          </w:p>
        </w:tc>
        <w:tc>
          <w:tcPr>
            <w:tcW w:w="4851"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r>
      <w:tr w:rsidR="00656888" w:rsidRPr="00656888" w:rsidTr="00813E1F">
        <w:trPr>
          <w:trHeight w:val="300"/>
        </w:trPr>
        <w:tc>
          <w:tcPr>
            <w:tcW w:w="149" w:type="pct"/>
            <w:tcBorders>
              <w:top w:val="nil"/>
              <w:left w:val="nil"/>
              <w:bottom w:val="nil"/>
              <w:right w:val="nil"/>
            </w:tcBorders>
            <w:shd w:val="clear" w:color="000000" w:fill="FFFFFF"/>
            <w:noWrap/>
            <w:vAlign w:val="center"/>
            <w:hideMark/>
          </w:tcPr>
          <w:p w:rsidR="00656888" w:rsidRPr="00656888" w:rsidRDefault="00656888" w:rsidP="00813E1F">
            <w:pPr>
              <w:rPr>
                <w:rFonts w:ascii="Barlow" w:hAnsi="Barlow"/>
                <w:sz w:val="20"/>
                <w:szCs w:val="20"/>
              </w:rPr>
            </w:pPr>
            <w:r w:rsidRPr="00656888">
              <w:rPr>
                <w:rFonts w:ascii="Barlow" w:hAnsi="Barlow"/>
                <w:sz w:val="20"/>
                <w:szCs w:val="20"/>
              </w:rPr>
              <w:t> </w:t>
            </w:r>
          </w:p>
        </w:tc>
        <w:tc>
          <w:tcPr>
            <w:tcW w:w="4851" w:type="pct"/>
            <w:tcBorders>
              <w:top w:val="nil"/>
              <w:left w:val="nil"/>
              <w:bottom w:val="nil"/>
              <w:right w:val="nil"/>
            </w:tcBorders>
            <w:shd w:val="clear" w:color="auto" w:fill="auto"/>
            <w:noWrap/>
            <w:vAlign w:val="bottom"/>
            <w:hideMark/>
          </w:tcPr>
          <w:p w:rsidR="00656888" w:rsidRPr="00656888" w:rsidRDefault="00656888" w:rsidP="00813E1F">
            <w:pPr>
              <w:jc w:val="both"/>
              <w:rPr>
                <w:rFonts w:ascii="Barlow" w:hAnsi="Barlow"/>
                <w:sz w:val="20"/>
                <w:szCs w:val="20"/>
              </w:rPr>
            </w:pPr>
          </w:p>
          <w:p w:rsidR="00656888" w:rsidRPr="00656888" w:rsidRDefault="00656888" w:rsidP="00813E1F">
            <w:pPr>
              <w:jc w:val="both"/>
              <w:rPr>
                <w:rFonts w:ascii="Barlow" w:hAnsi="Barlow"/>
                <w:sz w:val="20"/>
                <w:szCs w:val="20"/>
              </w:rPr>
            </w:pPr>
          </w:p>
        </w:tc>
      </w:tr>
      <w:tr w:rsidR="00656888" w:rsidRPr="00656888" w:rsidTr="00813E1F">
        <w:trPr>
          <w:trHeight w:val="465"/>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jc w:val="both"/>
              <w:rPr>
                <w:rFonts w:ascii="Barlow" w:hAnsi="Barlow"/>
                <w:b/>
                <w:bCs/>
                <w:sz w:val="20"/>
                <w:szCs w:val="20"/>
              </w:rPr>
            </w:pPr>
            <w:r w:rsidRPr="00656888">
              <w:rPr>
                <w:rFonts w:ascii="Barlow" w:hAnsi="Barlow"/>
                <w:b/>
                <w:bCs/>
                <w:sz w:val="20"/>
                <w:szCs w:val="20"/>
              </w:rPr>
              <w:t>Política de Calidad</w:t>
            </w:r>
            <w:r w:rsidRPr="00656888">
              <w:rPr>
                <w:rFonts w:ascii="Barlow" w:hAnsi="Barlow"/>
                <w:sz w:val="20"/>
                <w:szCs w:val="20"/>
              </w:rPr>
              <w:t>:</w:t>
            </w:r>
          </w:p>
        </w:tc>
      </w:tr>
      <w:tr w:rsidR="00656888" w:rsidRPr="00656888" w:rsidTr="00813E1F">
        <w:trPr>
          <w:trHeight w:val="300"/>
        </w:trPr>
        <w:tc>
          <w:tcPr>
            <w:tcW w:w="149" w:type="pct"/>
            <w:tcBorders>
              <w:top w:val="nil"/>
              <w:left w:val="nil"/>
              <w:bottom w:val="nil"/>
              <w:right w:val="nil"/>
            </w:tcBorders>
            <w:shd w:val="clear" w:color="auto" w:fill="auto"/>
            <w:noWrap/>
            <w:vAlign w:val="center"/>
            <w:hideMark/>
          </w:tcPr>
          <w:p w:rsidR="00656888" w:rsidRPr="00656888" w:rsidRDefault="00656888" w:rsidP="00813E1F">
            <w:pPr>
              <w:rPr>
                <w:rFonts w:ascii="Barlow" w:hAnsi="Barlow"/>
                <w:b/>
                <w:bCs/>
                <w:sz w:val="20"/>
                <w:szCs w:val="20"/>
              </w:rPr>
            </w:pPr>
          </w:p>
        </w:tc>
        <w:tc>
          <w:tcPr>
            <w:tcW w:w="4851" w:type="pct"/>
            <w:tcBorders>
              <w:top w:val="nil"/>
              <w:left w:val="nil"/>
              <w:bottom w:val="nil"/>
              <w:right w:val="nil"/>
            </w:tcBorders>
            <w:shd w:val="clear" w:color="auto" w:fill="auto"/>
            <w:noWrap/>
            <w:vAlign w:val="bottom"/>
            <w:hideMark/>
          </w:tcPr>
          <w:p w:rsidR="00656888" w:rsidRPr="00656888" w:rsidRDefault="00656888" w:rsidP="00813E1F">
            <w:pPr>
              <w:jc w:val="both"/>
              <w:rPr>
                <w:rFonts w:ascii="Barlow" w:hAnsi="Barlow"/>
                <w:sz w:val="20"/>
                <w:szCs w:val="20"/>
              </w:rPr>
            </w:pPr>
          </w:p>
        </w:tc>
      </w:tr>
      <w:tr w:rsidR="00656888" w:rsidRPr="00656888" w:rsidTr="00813E1F">
        <w:trPr>
          <w:trHeight w:val="1800"/>
        </w:trPr>
        <w:tc>
          <w:tcPr>
            <w:tcW w:w="149" w:type="pct"/>
            <w:tcBorders>
              <w:top w:val="nil"/>
              <w:left w:val="nil"/>
              <w:bottom w:val="nil"/>
              <w:right w:val="nil"/>
            </w:tcBorders>
            <w:shd w:val="clear" w:color="auto" w:fill="auto"/>
            <w:noWrap/>
            <w:vAlign w:val="bottom"/>
            <w:hideMark/>
          </w:tcPr>
          <w:p w:rsidR="00656888" w:rsidRPr="00656888" w:rsidRDefault="00656888" w:rsidP="00813E1F">
            <w:pPr>
              <w:rPr>
                <w:rFonts w:ascii="Barlow" w:hAnsi="Barlow"/>
                <w:sz w:val="20"/>
                <w:szCs w:val="20"/>
              </w:rPr>
            </w:pPr>
          </w:p>
        </w:tc>
        <w:tc>
          <w:tcPr>
            <w:tcW w:w="4851" w:type="pct"/>
            <w:tcBorders>
              <w:top w:val="nil"/>
              <w:left w:val="nil"/>
              <w:bottom w:val="nil"/>
              <w:right w:val="nil"/>
            </w:tcBorders>
            <w:shd w:val="clear" w:color="auto" w:fill="auto"/>
            <w:noWrap/>
            <w:vAlign w:val="center"/>
            <w:hideMark/>
          </w:tcPr>
          <w:p w:rsidR="00656888" w:rsidRPr="00656888" w:rsidRDefault="00656888" w:rsidP="00813E1F">
            <w:pPr>
              <w:jc w:val="both"/>
              <w:rPr>
                <w:rFonts w:ascii="Barlow" w:hAnsi="Barlow"/>
                <w:sz w:val="20"/>
                <w:szCs w:val="20"/>
              </w:rPr>
            </w:pPr>
            <w:r w:rsidRPr="00656888">
              <w:rPr>
                <w:rFonts w:ascii="Barlow" w:hAnsi="Barlow"/>
                <w:sz w:val="20"/>
                <w:szCs w:val="20"/>
              </w:rPr>
              <w:t>El H. Congreso del Estado se compromete a legislar, fiscalizar y gestionar con apego a los principios legales y constitucionales, de tal forma que los instrumentos jurídicos que se aprueben tengan la calidad de atender las necesidades de la ciudadanía de manera eficaz, oportuna y transparente, buscando mejorar continuamente la calidad de vida  de todas las personas en Yucatán.</w:t>
            </w:r>
          </w:p>
          <w:p w:rsidR="00656888" w:rsidRPr="00656888" w:rsidRDefault="00656888" w:rsidP="00813E1F">
            <w:pPr>
              <w:jc w:val="both"/>
              <w:rPr>
                <w:rFonts w:ascii="Barlow" w:hAnsi="Barlow"/>
                <w:sz w:val="20"/>
                <w:szCs w:val="20"/>
              </w:rPr>
            </w:pPr>
          </w:p>
          <w:p w:rsidR="00656888" w:rsidRPr="00656888" w:rsidRDefault="00656888" w:rsidP="00813E1F">
            <w:pPr>
              <w:ind w:left="360"/>
              <w:jc w:val="both"/>
              <w:rPr>
                <w:rFonts w:ascii="Barlow" w:hAnsi="Barlow"/>
                <w:sz w:val="20"/>
                <w:szCs w:val="20"/>
              </w:rPr>
            </w:pPr>
            <w:r w:rsidRPr="00656888">
              <w:rPr>
                <w:rFonts w:ascii="Barlow" w:hAnsi="Barlow"/>
                <w:sz w:val="20"/>
                <w:szCs w:val="20"/>
              </w:rPr>
              <w:t>El ejercicio fiscal del Poder legislativo es el que comprende del 1 de Enero al 31 de Diciembre de cada año.</w:t>
            </w:r>
          </w:p>
          <w:p w:rsidR="00656888" w:rsidRPr="00656888" w:rsidRDefault="00656888" w:rsidP="00813E1F">
            <w:pPr>
              <w:ind w:left="360"/>
              <w:jc w:val="both"/>
              <w:rPr>
                <w:rFonts w:ascii="Barlow" w:hAnsi="Barlow"/>
                <w:sz w:val="20"/>
                <w:szCs w:val="20"/>
              </w:rPr>
            </w:pPr>
          </w:p>
          <w:p w:rsidR="00656888" w:rsidRPr="00656888" w:rsidRDefault="00656888" w:rsidP="00813E1F">
            <w:pPr>
              <w:ind w:left="360"/>
              <w:jc w:val="both"/>
              <w:rPr>
                <w:rFonts w:ascii="Barlow" w:hAnsi="Barlow"/>
                <w:sz w:val="20"/>
                <w:szCs w:val="20"/>
              </w:rPr>
            </w:pPr>
            <w:r w:rsidRPr="00656888">
              <w:rPr>
                <w:rFonts w:ascii="Barlow" w:hAnsi="Barlow"/>
                <w:b/>
                <w:sz w:val="20"/>
                <w:szCs w:val="20"/>
              </w:rPr>
              <w:t>5.-Base de Preparación de los Estados Financieros</w:t>
            </w:r>
            <w:r w:rsidRPr="00656888">
              <w:rPr>
                <w:rFonts w:ascii="Barlow" w:hAnsi="Barlow"/>
                <w:sz w:val="20"/>
                <w:szCs w:val="20"/>
              </w:rPr>
              <w:t>.</w:t>
            </w:r>
          </w:p>
          <w:p w:rsidR="00656888" w:rsidRPr="00656888" w:rsidRDefault="00656888" w:rsidP="00813E1F">
            <w:pPr>
              <w:jc w:val="both"/>
              <w:rPr>
                <w:rFonts w:ascii="Barlow" w:hAnsi="Barlow"/>
                <w:sz w:val="20"/>
                <w:szCs w:val="20"/>
              </w:rPr>
            </w:pPr>
          </w:p>
          <w:p w:rsidR="00656888" w:rsidRPr="00656888" w:rsidRDefault="00656888" w:rsidP="00813E1F">
            <w:pPr>
              <w:pStyle w:val="Prrafodelista"/>
              <w:numPr>
                <w:ilvl w:val="0"/>
                <w:numId w:val="3"/>
              </w:numPr>
              <w:jc w:val="both"/>
              <w:rPr>
                <w:rFonts w:ascii="Barlow" w:hAnsi="Barlow"/>
                <w:sz w:val="20"/>
                <w:szCs w:val="20"/>
              </w:rPr>
            </w:pPr>
            <w:r w:rsidRPr="00656888">
              <w:rPr>
                <w:rFonts w:ascii="Barlow" w:hAnsi="Barlow"/>
                <w:sz w:val="20"/>
                <w:szCs w:val="20"/>
              </w:rPr>
              <w:t>Los postulados Básicos de Contabilidad gubernamental que aplica el Poder Legislativo son los siguientes:</w:t>
            </w:r>
          </w:p>
          <w:p w:rsidR="00656888" w:rsidRPr="00656888" w:rsidRDefault="00656888" w:rsidP="00813E1F">
            <w:pPr>
              <w:jc w:val="both"/>
              <w:rPr>
                <w:rFonts w:ascii="Barlow" w:hAnsi="Barlow"/>
                <w:sz w:val="20"/>
                <w:szCs w:val="20"/>
              </w:rPr>
            </w:pPr>
          </w:p>
          <w:p w:rsidR="00656888" w:rsidRPr="00656888" w:rsidRDefault="00656888" w:rsidP="00813E1F">
            <w:pPr>
              <w:pStyle w:val="Prrafodelista"/>
              <w:numPr>
                <w:ilvl w:val="0"/>
                <w:numId w:val="4"/>
              </w:numPr>
              <w:jc w:val="both"/>
              <w:rPr>
                <w:rFonts w:ascii="Barlow" w:hAnsi="Barlow"/>
                <w:b/>
                <w:sz w:val="20"/>
                <w:szCs w:val="20"/>
              </w:rPr>
            </w:pPr>
            <w:r w:rsidRPr="00656888">
              <w:rPr>
                <w:rFonts w:ascii="Barlow" w:hAnsi="Barlow"/>
                <w:b/>
                <w:sz w:val="20"/>
                <w:szCs w:val="20"/>
              </w:rPr>
              <w:t>SUSTANCIA ECONOMICA</w:t>
            </w:r>
          </w:p>
          <w:p w:rsidR="00656888" w:rsidRPr="00656888" w:rsidRDefault="00656888" w:rsidP="00813E1F">
            <w:pPr>
              <w:ind w:left="360"/>
              <w:jc w:val="both"/>
              <w:rPr>
                <w:rFonts w:ascii="Barlow" w:hAnsi="Barlow"/>
                <w:sz w:val="20"/>
                <w:szCs w:val="20"/>
              </w:rPr>
            </w:pPr>
          </w:p>
          <w:p w:rsidR="00656888" w:rsidRPr="00656888" w:rsidRDefault="00656888" w:rsidP="00813E1F">
            <w:pPr>
              <w:ind w:left="720"/>
              <w:jc w:val="both"/>
              <w:rPr>
                <w:rFonts w:ascii="Barlow" w:hAnsi="Barlow"/>
                <w:sz w:val="20"/>
                <w:szCs w:val="20"/>
              </w:rPr>
            </w:pPr>
            <w:r w:rsidRPr="00656888">
              <w:rPr>
                <w:rFonts w:ascii="Barlow" w:hAnsi="Barlow"/>
                <w:sz w:val="20"/>
                <w:szCs w:val="20"/>
              </w:rPr>
              <w:t>Es el reconocimiento contable de las transacciones, transformaciones internas y otros eventos, que afectan económicamente al ente público y delimitan la operación del Sistema de Contabilidad Gubernamental.</w:t>
            </w:r>
          </w:p>
          <w:p w:rsidR="00656888" w:rsidRPr="00656888" w:rsidRDefault="00656888" w:rsidP="00813E1F">
            <w:pPr>
              <w:ind w:left="720"/>
              <w:jc w:val="both"/>
              <w:rPr>
                <w:rFonts w:ascii="Barlow" w:hAnsi="Barlow"/>
                <w:sz w:val="20"/>
                <w:szCs w:val="20"/>
              </w:rPr>
            </w:pPr>
          </w:p>
          <w:p w:rsidR="00656888" w:rsidRPr="00656888" w:rsidRDefault="00656888" w:rsidP="00813E1F">
            <w:pPr>
              <w:ind w:left="720"/>
              <w:jc w:val="both"/>
              <w:rPr>
                <w:rFonts w:ascii="Barlow" w:hAnsi="Barlow"/>
                <w:sz w:val="20"/>
                <w:szCs w:val="20"/>
              </w:rPr>
            </w:pPr>
          </w:p>
          <w:p w:rsidR="00656888" w:rsidRPr="00656888" w:rsidRDefault="00656888" w:rsidP="00813E1F">
            <w:pPr>
              <w:pStyle w:val="Prrafodelista"/>
              <w:numPr>
                <w:ilvl w:val="0"/>
                <w:numId w:val="4"/>
              </w:numPr>
              <w:jc w:val="both"/>
              <w:rPr>
                <w:rFonts w:ascii="Barlow" w:hAnsi="Barlow"/>
                <w:sz w:val="20"/>
                <w:szCs w:val="20"/>
              </w:rPr>
            </w:pPr>
            <w:r w:rsidRPr="00656888">
              <w:rPr>
                <w:rFonts w:ascii="Barlow" w:hAnsi="Barlow"/>
                <w:b/>
                <w:sz w:val="20"/>
                <w:szCs w:val="20"/>
              </w:rPr>
              <w:lastRenderedPageBreak/>
              <w:t>ENTES PUBLICOS</w:t>
            </w:r>
            <w:r w:rsidRPr="00656888">
              <w:rPr>
                <w:rFonts w:ascii="Barlow" w:hAnsi="Barlow"/>
                <w:sz w:val="20"/>
                <w:szCs w:val="20"/>
              </w:rPr>
              <w:t>.</w:t>
            </w:r>
          </w:p>
          <w:p w:rsidR="00656888" w:rsidRPr="00656888" w:rsidRDefault="00656888" w:rsidP="00813E1F">
            <w:pPr>
              <w:ind w:left="720"/>
              <w:jc w:val="both"/>
              <w:rPr>
                <w:rFonts w:ascii="Barlow" w:hAnsi="Barlow"/>
                <w:sz w:val="20"/>
                <w:szCs w:val="20"/>
              </w:rPr>
            </w:pPr>
            <w:r w:rsidRPr="00656888">
              <w:rPr>
                <w:rFonts w:ascii="Barlow" w:hAnsi="Barlow"/>
                <w:sz w:val="20"/>
                <w:szCs w:val="20"/>
              </w:rPr>
              <w:t xml:space="preserve">El Poder legislativo es establecido por un marco normativo específico, el cual determina sus objetivos, su ámbito de acción y sus limitaciones; con atribuciones para asumir derechos y contraer obligaciones. </w:t>
            </w:r>
          </w:p>
          <w:p w:rsidR="00656888" w:rsidRPr="00656888" w:rsidRDefault="00656888" w:rsidP="00813E1F">
            <w:pPr>
              <w:ind w:left="720"/>
              <w:jc w:val="both"/>
              <w:rPr>
                <w:rFonts w:ascii="Barlow" w:hAnsi="Barlow"/>
                <w:sz w:val="20"/>
                <w:szCs w:val="20"/>
              </w:rPr>
            </w:pPr>
          </w:p>
          <w:p w:rsidR="00656888" w:rsidRPr="00656888" w:rsidRDefault="00656888" w:rsidP="00813E1F">
            <w:pPr>
              <w:pStyle w:val="Prrafodelista"/>
              <w:numPr>
                <w:ilvl w:val="0"/>
                <w:numId w:val="4"/>
              </w:numPr>
              <w:jc w:val="both"/>
              <w:rPr>
                <w:rFonts w:ascii="Barlow" w:hAnsi="Barlow"/>
                <w:b/>
                <w:sz w:val="20"/>
                <w:szCs w:val="20"/>
              </w:rPr>
            </w:pPr>
            <w:r w:rsidRPr="00656888">
              <w:rPr>
                <w:rFonts w:ascii="Barlow" w:hAnsi="Barlow"/>
                <w:b/>
                <w:sz w:val="20"/>
                <w:szCs w:val="20"/>
              </w:rPr>
              <w:t>EXISTENCIA PERMANENTE.</w:t>
            </w:r>
          </w:p>
          <w:p w:rsidR="00656888" w:rsidRPr="00656888" w:rsidRDefault="00656888" w:rsidP="00813E1F">
            <w:pPr>
              <w:ind w:left="720"/>
              <w:jc w:val="both"/>
              <w:rPr>
                <w:rFonts w:ascii="Barlow" w:hAnsi="Barlow"/>
                <w:sz w:val="20"/>
                <w:szCs w:val="20"/>
              </w:rPr>
            </w:pPr>
            <w:r w:rsidRPr="00656888">
              <w:rPr>
                <w:rFonts w:ascii="Barlow" w:hAnsi="Barlow"/>
                <w:sz w:val="20"/>
                <w:szCs w:val="20"/>
              </w:rPr>
              <w:t>La actividad del Poder Legislativo se establece por tiempo indefinido, salvo disposición legal en la que se especifique lo contrario.</w:t>
            </w:r>
          </w:p>
          <w:p w:rsidR="00656888" w:rsidRPr="00656888" w:rsidRDefault="00656888" w:rsidP="00813E1F">
            <w:pPr>
              <w:ind w:left="720"/>
              <w:jc w:val="both"/>
              <w:rPr>
                <w:rFonts w:ascii="Barlow" w:hAnsi="Barlow"/>
                <w:sz w:val="20"/>
                <w:szCs w:val="20"/>
              </w:rPr>
            </w:pPr>
          </w:p>
          <w:p w:rsidR="00656888" w:rsidRPr="00656888" w:rsidRDefault="00656888" w:rsidP="00813E1F">
            <w:pPr>
              <w:ind w:left="720"/>
              <w:jc w:val="both"/>
              <w:rPr>
                <w:rFonts w:ascii="Barlow" w:hAnsi="Barlow"/>
                <w:sz w:val="20"/>
                <w:szCs w:val="20"/>
              </w:rPr>
            </w:pPr>
          </w:p>
          <w:p w:rsidR="00656888" w:rsidRPr="00656888" w:rsidRDefault="00656888" w:rsidP="00813E1F">
            <w:pPr>
              <w:ind w:left="720"/>
              <w:jc w:val="both"/>
              <w:rPr>
                <w:rFonts w:ascii="Barlow" w:hAnsi="Barlow"/>
                <w:sz w:val="20"/>
                <w:szCs w:val="20"/>
              </w:rPr>
            </w:pPr>
          </w:p>
          <w:p w:rsidR="00656888" w:rsidRPr="00656888" w:rsidRDefault="00656888" w:rsidP="00813E1F">
            <w:pPr>
              <w:pStyle w:val="Prrafodelista"/>
              <w:numPr>
                <w:ilvl w:val="0"/>
                <w:numId w:val="4"/>
              </w:numPr>
              <w:jc w:val="both"/>
              <w:rPr>
                <w:rFonts w:ascii="Barlow" w:hAnsi="Barlow"/>
                <w:b/>
                <w:sz w:val="20"/>
                <w:szCs w:val="20"/>
              </w:rPr>
            </w:pPr>
            <w:r w:rsidRPr="00656888">
              <w:rPr>
                <w:rFonts w:ascii="Barlow" w:hAnsi="Barlow"/>
                <w:b/>
                <w:sz w:val="20"/>
                <w:szCs w:val="20"/>
              </w:rPr>
              <w:t>REVELACION SUFICIENTE.</w:t>
            </w:r>
          </w:p>
          <w:p w:rsidR="00656888" w:rsidRPr="00656888" w:rsidRDefault="00656888" w:rsidP="00813E1F">
            <w:pPr>
              <w:ind w:left="720"/>
              <w:jc w:val="both"/>
              <w:rPr>
                <w:rFonts w:ascii="Barlow" w:hAnsi="Barlow"/>
                <w:sz w:val="20"/>
                <w:szCs w:val="20"/>
              </w:rPr>
            </w:pPr>
            <w:r w:rsidRPr="00656888">
              <w:rPr>
                <w:rFonts w:ascii="Barlow" w:hAnsi="Barlow"/>
                <w:sz w:val="20"/>
                <w:szCs w:val="20"/>
              </w:rPr>
              <w:t>Los estados y la información financiera presentan de forma amplia y claramente la situación financiera del Poder Legislativo.</w:t>
            </w:r>
          </w:p>
          <w:p w:rsidR="00656888" w:rsidRPr="00656888" w:rsidRDefault="00656888" w:rsidP="00813E1F">
            <w:pPr>
              <w:ind w:left="720"/>
              <w:jc w:val="both"/>
              <w:rPr>
                <w:rFonts w:ascii="Barlow" w:hAnsi="Barlow"/>
                <w:sz w:val="20"/>
                <w:szCs w:val="20"/>
              </w:rPr>
            </w:pPr>
          </w:p>
          <w:p w:rsidR="00656888" w:rsidRPr="00656888" w:rsidRDefault="00656888" w:rsidP="00813E1F">
            <w:pPr>
              <w:ind w:left="720"/>
              <w:jc w:val="both"/>
              <w:rPr>
                <w:rFonts w:ascii="Barlow" w:hAnsi="Barlow"/>
                <w:sz w:val="20"/>
                <w:szCs w:val="20"/>
              </w:rPr>
            </w:pPr>
          </w:p>
          <w:p w:rsidR="00656888" w:rsidRPr="00656888" w:rsidRDefault="00656888" w:rsidP="00813E1F">
            <w:pPr>
              <w:pStyle w:val="Prrafodelista"/>
              <w:numPr>
                <w:ilvl w:val="0"/>
                <w:numId w:val="4"/>
              </w:numPr>
              <w:jc w:val="both"/>
              <w:rPr>
                <w:rFonts w:ascii="Barlow" w:hAnsi="Barlow"/>
                <w:b/>
                <w:sz w:val="20"/>
                <w:szCs w:val="20"/>
              </w:rPr>
            </w:pPr>
            <w:r w:rsidRPr="00656888">
              <w:rPr>
                <w:rFonts w:ascii="Barlow" w:hAnsi="Barlow"/>
                <w:b/>
                <w:sz w:val="20"/>
                <w:szCs w:val="20"/>
              </w:rPr>
              <w:t>IMPORTANCIA RELATIVA.</w:t>
            </w:r>
          </w:p>
          <w:p w:rsidR="00656888" w:rsidRPr="00656888" w:rsidRDefault="00656888" w:rsidP="00813E1F">
            <w:pPr>
              <w:ind w:left="720"/>
              <w:jc w:val="both"/>
              <w:rPr>
                <w:rFonts w:ascii="Barlow" w:hAnsi="Barlow"/>
                <w:sz w:val="20"/>
                <w:szCs w:val="20"/>
              </w:rPr>
            </w:pPr>
            <w:r w:rsidRPr="00656888">
              <w:rPr>
                <w:rFonts w:ascii="Barlow" w:hAnsi="Barlow"/>
                <w:sz w:val="20"/>
                <w:szCs w:val="20"/>
              </w:rPr>
              <w:t>La información muestra los aspectos importantes del Poder legislativo que fueron reconocidos contablemente.</w:t>
            </w:r>
          </w:p>
          <w:p w:rsidR="00656888" w:rsidRPr="00656888" w:rsidRDefault="00656888" w:rsidP="00813E1F">
            <w:pPr>
              <w:ind w:left="720"/>
              <w:jc w:val="both"/>
              <w:rPr>
                <w:rFonts w:ascii="Barlow" w:hAnsi="Barlow"/>
                <w:sz w:val="20"/>
                <w:szCs w:val="20"/>
              </w:rPr>
            </w:pPr>
          </w:p>
          <w:p w:rsidR="00656888" w:rsidRPr="00656888" w:rsidRDefault="00656888" w:rsidP="00813E1F">
            <w:pPr>
              <w:ind w:left="720"/>
              <w:jc w:val="both"/>
              <w:rPr>
                <w:rFonts w:ascii="Barlow" w:hAnsi="Barlow"/>
                <w:sz w:val="20"/>
                <w:szCs w:val="20"/>
              </w:rPr>
            </w:pPr>
          </w:p>
          <w:p w:rsidR="00656888" w:rsidRPr="00656888" w:rsidRDefault="00656888" w:rsidP="00813E1F">
            <w:pPr>
              <w:ind w:left="720"/>
              <w:jc w:val="both"/>
              <w:rPr>
                <w:rFonts w:ascii="Barlow" w:hAnsi="Barlow"/>
                <w:sz w:val="20"/>
                <w:szCs w:val="20"/>
              </w:rPr>
            </w:pPr>
          </w:p>
          <w:p w:rsidR="00656888" w:rsidRPr="00656888" w:rsidRDefault="00656888" w:rsidP="00813E1F">
            <w:pPr>
              <w:pStyle w:val="Prrafodelista"/>
              <w:numPr>
                <w:ilvl w:val="0"/>
                <w:numId w:val="4"/>
              </w:numPr>
              <w:jc w:val="both"/>
              <w:rPr>
                <w:rFonts w:ascii="Barlow" w:hAnsi="Barlow"/>
                <w:b/>
                <w:sz w:val="20"/>
                <w:szCs w:val="20"/>
              </w:rPr>
            </w:pPr>
            <w:r w:rsidRPr="00656888">
              <w:rPr>
                <w:rFonts w:ascii="Barlow" w:hAnsi="Barlow"/>
                <w:b/>
                <w:sz w:val="20"/>
                <w:szCs w:val="20"/>
              </w:rPr>
              <w:t>DEVENGO CONTABLE.</w:t>
            </w:r>
          </w:p>
          <w:p w:rsidR="00656888" w:rsidRPr="00656888" w:rsidRDefault="00656888" w:rsidP="00813E1F">
            <w:pPr>
              <w:ind w:left="720"/>
              <w:jc w:val="both"/>
              <w:rPr>
                <w:rFonts w:ascii="Barlow" w:hAnsi="Barlow"/>
                <w:b/>
                <w:sz w:val="20"/>
                <w:szCs w:val="20"/>
              </w:rPr>
            </w:pPr>
            <w:r w:rsidRPr="00656888">
              <w:rPr>
                <w:rFonts w:ascii="Barlow" w:hAnsi="Barlow"/>
                <w:sz w:val="20"/>
                <w:szCs w:val="20"/>
              </w:rPr>
              <w:t>Los registros contables se llevan con base acumulativa. El ingreso devengado es el momento contable que se realiza cuando existe jurídicamente el derecho de cobro de impuestos, derechos, productos, aprovechamientos y otros ingresos. El gasto devengado, es el momento contable que se refleja el reconocimiento de una obligación de pago a favor de terceros por la recepción de conformidad de bienes, servicios</w:t>
            </w:r>
            <w:r w:rsidRPr="00656888">
              <w:rPr>
                <w:rFonts w:ascii="Barlow" w:hAnsi="Barlow"/>
                <w:b/>
                <w:sz w:val="20"/>
                <w:szCs w:val="20"/>
              </w:rPr>
              <w:t>.</w:t>
            </w:r>
          </w:p>
          <w:p w:rsidR="00656888" w:rsidRPr="00656888" w:rsidRDefault="00656888" w:rsidP="00813E1F">
            <w:pPr>
              <w:ind w:left="720"/>
              <w:jc w:val="both"/>
              <w:rPr>
                <w:rFonts w:ascii="Barlow" w:hAnsi="Barlow"/>
                <w:b/>
                <w:sz w:val="20"/>
                <w:szCs w:val="20"/>
              </w:rPr>
            </w:pPr>
          </w:p>
          <w:p w:rsidR="00656888" w:rsidRPr="00656888" w:rsidRDefault="00656888" w:rsidP="00813E1F">
            <w:pPr>
              <w:pStyle w:val="Prrafodelista"/>
              <w:numPr>
                <w:ilvl w:val="0"/>
                <w:numId w:val="4"/>
              </w:numPr>
              <w:jc w:val="both"/>
              <w:rPr>
                <w:rFonts w:ascii="Barlow" w:hAnsi="Barlow"/>
                <w:b/>
                <w:sz w:val="20"/>
                <w:szCs w:val="20"/>
              </w:rPr>
            </w:pPr>
            <w:r w:rsidRPr="00656888">
              <w:rPr>
                <w:rFonts w:ascii="Barlow" w:hAnsi="Barlow"/>
                <w:b/>
                <w:sz w:val="20"/>
                <w:szCs w:val="20"/>
              </w:rPr>
              <w:t>VALUACION.</w:t>
            </w:r>
          </w:p>
          <w:p w:rsidR="00656888" w:rsidRPr="00656888" w:rsidRDefault="00656888" w:rsidP="00813E1F">
            <w:pPr>
              <w:ind w:left="720"/>
              <w:jc w:val="both"/>
              <w:rPr>
                <w:rFonts w:ascii="Barlow" w:hAnsi="Barlow"/>
                <w:sz w:val="20"/>
                <w:szCs w:val="20"/>
              </w:rPr>
            </w:pPr>
            <w:r w:rsidRPr="00656888">
              <w:rPr>
                <w:rFonts w:ascii="Barlow" w:hAnsi="Barlow"/>
                <w:sz w:val="20"/>
                <w:szCs w:val="20"/>
              </w:rPr>
              <w:t>Todos los eventos que afecten económicamente al Poder Legislativo son cuantificados en términos monetarios y se registran a su costo histórico o al valor económico más objetivo registrándose en moneda nacional.</w:t>
            </w:r>
          </w:p>
          <w:p w:rsidR="00656888" w:rsidRPr="00656888" w:rsidRDefault="00656888" w:rsidP="00813E1F">
            <w:pPr>
              <w:ind w:left="720"/>
              <w:jc w:val="both"/>
              <w:rPr>
                <w:rFonts w:ascii="Barlow" w:hAnsi="Barlow"/>
                <w:sz w:val="20"/>
                <w:szCs w:val="20"/>
              </w:rPr>
            </w:pPr>
          </w:p>
          <w:p w:rsidR="00656888" w:rsidRPr="00656888" w:rsidRDefault="00656888" w:rsidP="00813E1F">
            <w:pPr>
              <w:ind w:left="720"/>
              <w:jc w:val="both"/>
              <w:rPr>
                <w:rFonts w:ascii="Barlow" w:hAnsi="Barlow"/>
                <w:sz w:val="20"/>
                <w:szCs w:val="20"/>
              </w:rPr>
            </w:pPr>
          </w:p>
          <w:p w:rsidR="00656888" w:rsidRPr="00656888" w:rsidRDefault="00656888" w:rsidP="00813E1F">
            <w:pPr>
              <w:ind w:left="720"/>
              <w:jc w:val="both"/>
              <w:rPr>
                <w:rFonts w:ascii="Barlow" w:hAnsi="Barlow"/>
                <w:sz w:val="20"/>
                <w:szCs w:val="20"/>
              </w:rPr>
            </w:pPr>
          </w:p>
          <w:p w:rsidR="00656888" w:rsidRPr="00656888" w:rsidRDefault="00656888" w:rsidP="00813E1F">
            <w:pPr>
              <w:pStyle w:val="Prrafodelista"/>
              <w:numPr>
                <w:ilvl w:val="0"/>
                <w:numId w:val="4"/>
              </w:numPr>
              <w:jc w:val="both"/>
              <w:rPr>
                <w:rFonts w:ascii="Barlow" w:hAnsi="Barlow"/>
                <w:b/>
                <w:sz w:val="20"/>
                <w:szCs w:val="20"/>
              </w:rPr>
            </w:pPr>
            <w:r w:rsidRPr="00656888">
              <w:rPr>
                <w:rFonts w:ascii="Barlow" w:hAnsi="Barlow"/>
                <w:b/>
                <w:sz w:val="20"/>
                <w:szCs w:val="20"/>
              </w:rPr>
              <w:t>DIALIDAD ECONOMICA.</w:t>
            </w:r>
          </w:p>
          <w:p w:rsidR="00656888" w:rsidRPr="00656888" w:rsidRDefault="00656888" w:rsidP="00813E1F">
            <w:pPr>
              <w:ind w:left="720"/>
              <w:jc w:val="both"/>
              <w:rPr>
                <w:rFonts w:ascii="Barlow" w:hAnsi="Barlow"/>
                <w:sz w:val="20"/>
                <w:szCs w:val="20"/>
              </w:rPr>
            </w:pPr>
            <w:r w:rsidRPr="00656888">
              <w:rPr>
                <w:rFonts w:ascii="Barlow" w:hAnsi="Barlow"/>
                <w:sz w:val="20"/>
                <w:szCs w:val="20"/>
              </w:rPr>
              <w:t>El Poder Legislativo debe reconocer en la contabilidad, la representación de las transacciones y algún otro evento que afecte su situación financiera, su composición por los recursos asignados para el logro de sus fines y por sus fuentes, conforme a los derechos y obligaciones.</w:t>
            </w:r>
          </w:p>
          <w:p w:rsidR="00656888" w:rsidRPr="00656888" w:rsidRDefault="00656888" w:rsidP="00813E1F">
            <w:pPr>
              <w:ind w:left="720"/>
              <w:jc w:val="both"/>
              <w:rPr>
                <w:rFonts w:ascii="Barlow" w:hAnsi="Barlow"/>
                <w:sz w:val="20"/>
                <w:szCs w:val="20"/>
              </w:rPr>
            </w:pPr>
          </w:p>
          <w:p w:rsidR="00656888" w:rsidRPr="00656888" w:rsidRDefault="00656888" w:rsidP="00813E1F">
            <w:pPr>
              <w:ind w:left="720"/>
              <w:jc w:val="both"/>
              <w:rPr>
                <w:rFonts w:ascii="Barlow" w:hAnsi="Barlow"/>
                <w:sz w:val="20"/>
                <w:szCs w:val="20"/>
              </w:rPr>
            </w:pPr>
          </w:p>
          <w:p w:rsidR="00656888" w:rsidRPr="00656888" w:rsidRDefault="00656888" w:rsidP="00813E1F">
            <w:pPr>
              <w:pStyle w:val="Prrafodelista"/>
              <w:numPr>
                <w:ilvl w:val="0"/>
                <w:numId w:val="4"/>
              </w:numPr>
              <w:jc w:val="both"/>
              <w:rPr>
                <w:rFonts w:ascii="Barlow" w:hAnsi="Barlow"/>
                <w:b/>
                <w:sz w:val="20"/>
                <w:szCs w:val="20"/>
              </w:rPr>
            </w:pPr>
            <w:r w:rsidRPr="00656888">
              <w:rPr>
                <w:rFonts w:ascii="Barlow" w:hAnsi="Barlow"/>
                <w:b/>
                <w:sz w:val="20"/>
                <w:szCs w:val="20"/>
              </w:rPr>
              <w:t>CONSISTENCIA.</w:t>
            </w:r>
          </w:p>
          <w:p w:rsidR="00656888" w:rsidRPr="00656888" w:rsidRDefault="00656888" w:rsidP="00813E1F">
            <w:pPr>
              <w:ind w:left="720"/>
              <w:jc w:val="both"/>
              <w:rPr>
                <w:rFonts w:ascii="Barlow" w:hAnsi="Barlow"/>
                <w:sz w:val="20"/>
                <w:szCs w:val="20"/>
              </w:rPr>
            </w:pPr>
            <w:r w:rsidRPr="00656888">
              <w:rPr>
                <w:rFonts w:ascii="Barlow" w:hAnsi="Barlow"/>
                <w:sz w:val="20"/>
                <w:szCs w:val="20"/>
              </w:rPr>
              <w:lastRenderedPageBreak/>
              <w:t>Ante la existencia de operaciones similares, debe corresponder un mismo tratamiento contable, el cual debe permanecer a través del tiempo, en tanto no cambie la esencia económica de las aportaciones.</w:t>
            </w:r>
          </w:p>
          <w:p w:rsidR="00656888" w:rsidRPr="00656888" w:rsidRDefault="00656888" w:rsidP="00813E1F">
            <w:pPr>
              <w:ind w:left="720"/>
              <w:jc w:val="both"/>
              <w:rPr>
                <w:rFonts w:ascii="Barlow" w:hAnsi="Barlow"/>
                <w:sz w:val="20"/>
                <w:szCs w:val="20"/>
              </w:rPr>
            </w:pPr>
          </w:p>
          <w:p w:rsidR="00656888" w:rsidRPr="00656888" w:rsidRDefault="00656888" w:rsidP="00813E1F">
            <w:pPr>
              <w:jc w:val="both"/>
              <w:rPr>
                <w:rFonts w:ascii="Barlow" w:hAnsi="Barlow"/>
                <w:b/>
                <w:i/>
                <w:sz w:val="20"/>
                <w:szCs w:val="20"/>
              </w:rPr>
            </w:pPr>
          </w:p>
          <w:p w:rsidR="00656888" w:rsidRPr="00656888" w:rsidRDefault="00656888" w:rsidP="00813E1F">
            <w:pPr>
              <w:rPr>
                <w:rFonts w:ascii="Barlow" w:hAnsi="Barlow"/>
                <w:b/>
                <w:sz w:val="20"/>
                <w:szCs w:val="20"/>
              </w:rPr>
            </w:pPr>
            <w:r w:rsidRPr="00656888">
              <w:rPr>
                <w:rFonts w:ascii="Barlow" w:hAnsi="Barlow"/>
                <w:b/>
                <w:sz w:val="20"/>
                <w:szCs w:val="20"/>
              </w:rPr>
              <w:t xml:space="preserve">6. Políticas de contabilidad significativas </w:t>
            </w:r>
          </w:p>
          <w:p w:rsidR="00656888" w:rsidRPr="00656888" w:rsidRDefault="00656888" w:rsidP="00813E1F">
            <w:pPr>
              <w:rPr>
                <w:rFonts w:ascii="Barlow" w:hAnsi="Barlow"/>
                <w:b/>
                <w:sz w:val="20"/>
                <w:szCs w:val="20"/>
              </w:rPr>
            </w:pPr>
            <w:r w:rsidRPr="00656888">
              <w:rPr>
                <w:rFonts w:ascii="Barlow" w:hAnsi="Barlow"/>
                <w:b/>
                <w:sz w:val="20"/>
                <w:szCs w:val="20"/>
              </w:rPr>
              <w:t xml:space="preserve">a. Actualización </w:t>
            </w:r>
          </w:p>
          <w:p w:rsidR="00656888" w:rsidRPr="00656888" w:rsidRDefault="00656888" w:rsidP="00813E1F">
            <w:pPr>
              <w:jc w:val="both"/>
              <w:rPr>
                <w:rFonts w:ascii="Barlow" w:hAnsi="Barlow"/>
                <w:sz w:val="20"/>
                <w:szCs w:val="20"/>
              </w:rPr>
            </w:pPr>
            <w:r w:rsidRPr="00656888">
              <w:rPr>
                <w:rFonts w:ascii="Barlow" w:hAnsi="Barlow"/>
                <w:sz w:val="20"/>
                <w:szCs w:val="20"/>
              </w:rPr>
              <w:t>En los últimos años no se han aplicado factores de actualización; ni se tiene ventas por pérdidas o obsolescencia de activos fijos, se procede a hacer una relación de los activos y se presenta en la Junta de Gobierno y Coordinación Política para que se apruebe para dar de baja o se donen los activos a valor histórico.</w:t>
            </w:r>
          </w:p>
          <w:p w:rsidR="00656888" w:rsidRPr="00656888" w:rsidRDefault="00656888" w:rsidP="00813E1F">
            <w:pPr>
              <w:jc w:val="both"/>
              <w:rPr>
                <w:rFonts w:ascii="Barlow" w:hAnsi="Barlow"/>
                <w:sz w:val="20"/>
                <w:szCs w:val="20"/>
              </w:rPr>
            </w:pPr>
            <w:r w:rsidRPr="00656888">
              <w:rPr>
                <w:rFonts w:ascii="Barlow" w:hAnsi="Barlow"/>
                <w:b/>
                <w:sz w:val="20"/>
                <w:szCs w:val="20"/>
              </w:rPr>
              <w:t>b. Informar sobre la realización de operaciones en el extranjero.</w:t>
            </w:r>
            <w:r w:rsidRPr="00656888">
              <w:rPr>
                <w:rFonts w:ascii="Barlow" w:hAnsi="Barlow"/>
                <w:sz w:val="20"/>
                <w:szCs w:val="20"/>
              </w:rPr>
              <w:t xml:space="preserve"> No aplica</w:t>
            </w:r>
          </w:p>
          <w:p w:rsidR="00656888" w:rsidRPr="00656888" w:rsidRDefault="00656888" w:rsidP="00813E1F">
            <w:pPr>
              <w:jc w:val="both"/>
              <w:rPr>
                <w:rFonts w:ascii="Barlow" w:hAnsi="Barlow"/>
                <w:sz w:val="20"/>
                <w:szCs w:val="20"/>
              </w:rPr>
            </w:pPr>
            <w:r w:rsidRPr="00656888">
              <w:rPr>
                <w:rFonts w:ascii="Barlow" w:hAnsi="Barlow"/>
                <w:b/>
                <w:sz w:val="20"/>
                <w:szCs w:val="20"/>
              </w:rPr>
              <w:t>c. Método de valuación de la Inversión en acciones de compañías subsidiarias no consolidadas y asociadas.</w:t>
            </w:r>
            <w:r w:rsidRPr="00656888">
              <w:rPr>
                <w:rFonts w:ascii="Barlow" w:hAnsi="Barlow"/>
                <w:sz w:val="20"/>
                <w:szCs w:val="20"/>
              </w:rPr>
              <w:t xml:space="preserve">  No aplica.</w:t>
            </w:r>
          </w:p>
          <w:p w:rsidR="00656888" w:rsidRPr="00656888" w:rsidRDefault="00656888" w:rsidP="00813E1F">
            <w:pPr>
              <w:jc w:val="both"/>
              <w:rPr>
                <w:rFonts w:ascii="Barlow" w:hAnsi="Barlow"/>
                <w:sz w:val="20"/>
                <w:szCs w:val="20"/>
              </w:rPr>
            </w:pPr>
            <w:r w:rsidRPr="00656888">
              <w:rPr>
                <w:rFonts w:ascii="Barlow" w:hAnsi="Barlow"/>
                <w:b/>
                <w:sz w:val="20"/>
                <w:szCs w:val="20"/>
              </w:rPr>
              <w:t>d. Sistema y método de valuación de inventarios y costo de lo vendido</w:t>
            </w:r>
            <w:r w:rsidRPr="00656888">
              <w:rPr>
                <w:rFonts w:ascii="Barlow" w:hAnsi="Barlow"/>
                <w:sz w:val="20"/>
                <w:szCs w:val="20"/>
              </w:rPr>
              <w:t>. No aplica.</w:t>
            </w:r>
          </w:p>
          <w:p w:rsidR="00656888" w:rsidRPr="00656888" w:rsidRDefault="00656888" w:rsidP="00813E1F">
            <w:pPr>
              <w:jc w:val="both"/>
              <w:rPr>
                <w:rFonts w:ascii="Barlow" w:hAnsi="Barlow"/>
                <w:sz w:val="20"/>
                <w:szCs w:val="20"/>
              </w:rPr>
            </w:pPr>
            <w:r w:rsidRPr="00656888">
              <w:rPr>
                <w:rFonts w:ascii="Barlow" w:hAnsi="Barlow"/>
                <w:b/>
                <w:sz w:val="20"/>
                <w:szCs w:val="20"/>
              </w:rPr>
              <w:t>e. Beneficios a empleados.</w:t>
            </w:r>
            <w:r w:rsidRPr="00656888">
              <w:rPr>
                <w:rFonts w:ascii="Barlow" w:hAnsi="Barlow"/>
                <w:sz w:val="20"/>
                <w:szCs w:val="20"/>
              </w:rPr>
              <w:t xml:space="preserve"> No aplica.</w:t>
            </w:r>
          </w:p>
          <w:p w:rsidR="00656888" w:rsidRPr="00656888" w:rsidRDefault="00656888" w:rsidP="00813E1F">
            <w:pPr>
              <w:jc w:val="both"/>
              <w:rPr>
                <w:rFonts w:ascii="Barlow" w:hAnsi="Barlow"/>
                <w:sz w:val="20"/>
                <w:szCs w:val="20"/>
              </w:rPr>
            </w:pPr>
            <w:r w:rsidRPr="00656888">
              <w:rPr>
                <w:rFonts w:ascii="Barlow" w:hAnsi="Barlow"/>
                <w:b/>
                <w:sz w:val="20"/>
                <w:szCs w:val="20"/>
              </w:rPr>
              <w:t>f. Provisiones</w:t>
            </w:r>
            <w:r w:rsidRPr="00656888">
              <w:rPr>
                <w:rFonts w:ascii="Barlow" w:hAnsi="Barlow"/>
                <w:sz w:val="20"/>
                <w:szCs w:val="20"/>
              </w:rPr>
              <w:t>. El objetivo del pago del 13.75% aportaciones al ISSTEY es la parte que le corresponde  al Congreso pagar por los trabajadores, el importe en este mes no se realizó ninguna provisión por este concepto , también se realiza el pago del subsidio al sindicato en base al artículo 39 del Reglamento Interior de trabajo del Poder Legislativo por un importe igual a las cuotas que se les retienen a los trabajadores de forma mensual y que sale a nombre del Sindicato de Empleados del Poder Legislativo de Yucatán.</w:t>
            </w:r>
          </w:p>
          <w:p w:rsidR="00656888" w:rsidRPr="00656888" w:rsidRDefault="00656888" w:rsidP="00813E1F">
            <w:pPr>
              <w:jc w:val="both"/>
              <w:rPr>
                <w:rFonts w:ascii="Barlow" w:hAnsi="Barlow"/>
                <w:sz w:val="20"/>
                <w:szCs w:val="20"/>
              </w:rPr>
            </w:pPr>
            <w:r w:rsidRPr="00656888">
              <w:rPr>
                <w:rFonts w:ascii="Barlow" w:hAnsi="Barlow"/>
                <w:b/>
                <w:sz w:val="20"/>
                <w:szCs w:val="20"/>
              </w:rPr>
              <w:t>g. Reservas</w:t>
            </w:r>
            <w:r w:rsidRPr="00656888">
              <w:rPr>
                <w:rFonts w:ascii="Barlow" w:hAnsi="Barlow"/>
                <w:sz w:val="20"/>
                <w:szCs w:val="20"/>
              </w:rPr>
              <w:t>. No aplica.</w:t>
            </w:r>
          </w:p>
          <w:p w:rsidR="00656888" w:rsidRPr="00656888" w:rsidRDefault="00656888" w:rsidP="00813E1F">
            <w:pPr>
              <w:jc w:val="both"/>
              <w:rPr>
                <w:rFonts w:ascii="Barlow" w:hAnsi="Barlow"/>
                <w:sz w:val="20"/>
                <w:szCs w:val="20"/>
              </w:rPr>
            </w:pPr>
            <w:r w:rsidRPr="00656888">
              <w:rPr>
                <w:rFonts w:ascii="Barlow" w:hAnsi="Barlow"/>
                <w:b/>
                <w:sz w:val="20"/>
                <w:szCs w:val="20"/>
              </w:rPr>
              <w:t xml:space="preserve">h. Cambios en políticas contables y corrección de errores junto con la revelación de los efectos que se tendrá en la información financiera del ente </w:t>
            </w:r>
            <w:r w:rsidRPr="00656888">
              <w:rPr>
                <w:rFonts w:ascii="Barlow" w:hAnsi="Barlow"/>
                <w:b/>
                <w:sz w:val="20"/>
                <w:szCs w:val="20"/>
              </w:rPr>
              <w:lastRenderedPageBreak/>
              <w:t xml:space="preserve">público, ya sea retrospectivos o prospectivos. </w:t>
            </w:r>
            <w:r w:rsidRPr="00656888">
              <w:rPr>
                <w:rFonts w:ascii="Barlow" w:hAnsi="Barlow"/>
                <w:sz w:val="20"/>
                <w:szCs w:val="20"/>
              </w:rPr>
              <w:t>No hubo cambios en las políticas.</w:t>
            </w:r>
          </w:p>
          <w:p w:rsidR="00656888" w:rsidRPr="00656888" w:rsidRDefault="00656888" w:rsidP="00813E1F">
            <w:pPr>
              <w:jc w:val="both"/>
              <w:rPr>
                <w:rFonts w:ascii="Barlow" w:hAnsi="Barlow"/>
                <w:sz w:val="20"/>
                <w:szCs w:val="20"/>
              </w:rPr>
            </w:pPr>
            <w:r w:rsidRPr="00656888">
              <w:rPr>
                <w:rFonts w:ascii="Barlow" w:hAnsi="Barlow"/>
                <w:b/>
                <w:sz w:val="20"/>
                <w:szCs w:val="20"/>
              </w:rPr>
              <w:t>i. Reclasificaciones:</w:t>
            </w:r>
            <w:r w:rsidRPr="00656888">
              <w:rPr>
                <w:rFonts w:ascii="Barlow" w:hAnsi="Barlow"/>
                <w:sz w:val="20"/>
                <w:szCs w:val="20"/>
              </w:rPr>
              <w:t xml:space="preserve"> En este mes se hizo una reclasificación de saldos donde se había afectado la cuenta de resultados de ejercicios anteriores y para efectos del cierre de año, el estado de variaciones debe cuadrar y se procedió a hacer el cambio a la cuenta de rectificaciones de resultados de ejercicios anteriores por la cantidad de $13,189,893.93.</w:t>
            </w:r>
          </w:p>
          <w:p w:rsidR="00656888" w:rsidRPr="00656888" w:rsidRDefault="00656888" w:rsidP="00813E1F">
            <w:pPr>
              <w:jc w:val="both"/>
              <w:rPr>
                <w:rFonts w:ascii="Barlow" w:hAnsi="Barlow"/>
                <w:sz w:val="20"/>
                <w:szCs w:val="20"/>
              </w:rPr>
            </w:pPr>
            <w:r w:rsidRPr="00656888">
              <w:rPr>
                <w:rFonts w:ascii="Barlow" w:hAnsi="Barlow"/>
                <w:b/>
                <w:sz w:val="20"/>
                <w:szCs w:val="20"/>
              </w:rPr>
              <w:t>j. Depuración y cancelación de saldos</w:t>
            </w:r>
            <w:r w:rsidRPr="00656888">
              <w:rPr>
                <w:rFonts w:ascii="Barlow" w:hAnsi="Barlow"/>
                <w:sz w:val="20"/>
                <w:szCs w:val="20"/>
              </w:rPr>
              <w:t>. Se hizo la cancelación de los fondos fijos que se manejan por cierre del año.</w:t>
            </w:r>
          </w:p>
          <w:p w:rsidR="00656888" w:rsidRPr="00656888" w:rsidRDefault="00656888" w:rsidP="00813E1F">
            <w:pPr>
              <w:jc w:val="both"/>
              <w:rPr>
                <w:rFonts w:ascii="Barlow" w:hAnsi="Barlow"/>
                <w:sz w:val="20"/>
                <w:szCs w:val="20"/>
              </w:rPr>
            </w:pPr>
          </w:p>
        </w:tc>
      </w:tr>
    </w:tbl>
    <w:p w:rsidR="00656888" w:rsidRPr="00656888" w:rsidRDefault="00656888" w:rsidP="00656888">
      <w:pPr>
        <w:rPr>
          <w:rFonts w:ascii="Barlow" w:hAnsi="Barlow"/>
          <w:b/>
          <w:sz w:val="20"/>
          <w:szCs w:val="20"/>
        </w:rPr>
      </w:pPr>
      <w:r w:rsidRPr="00656888">
        <w:rPr>
          <w:rFonts w:ascii="Barlow" w:hAnsi="Barlow"/>
          <w:b/>
          <w:sz w:val="20"/>
          <w:szCs w:val="20"/>
        </w:rPr>
        <w:lastRenderedPageBreak/>
        <w:t>7. Posición en Moneda Extranjera y Protección por Riesgo Cambiario.</w:t>
      </w:r>
    </w:p>
    <w:p w:rsidR="00656888" w:rsidRPr="00656888" w:rsidRDefault="00656888" w:rsidP="00656888">
      <w:pPr>
        <w:rPr>
          <w:rFonts w:ascii="Barlow" w:hAnsi="Barlow"/>
          <w:sz w:val="20"/>
          <w:szCs w:val="20"/>
        </w:rPr>
      </w:pPr>
      <w:r w:rsidRPr="00656888">
        <w:rPr>
          <w:rFonts w:ascii="Barlow" w:hAnsi="Barlow"/>
          <w:sz w:val="20"/>
          <w:szCs w:val="20"/>
        </w:rPr>
        <w:t>No se realiza operaciones en moneda extranjera, por lo que no se tienen obligaciones o derechos de esta naturaleza.</w:t>
      </w:r>
    </w:p>
    <w:p w:rsidR="00656888" w:rsidRPr="00656888" w:rsidRDefault="00656888" w:rsidP="00656888">
      <w:pPr>
        <w:rPr>
          <w:rFonts w:ascii="Barlow" w:hAnsi="Barlow"/>
          <w:b/>
          <w:sz w:val="20"/>
          <w:szCs w:val="20"/>
        </w:rPr>
      </w:pPr>
      <w:r w:rsidRPr="00656888">
        <w:rPr>
          <w:rFonts w:ascii="Barlow" w:hAnsi="Barlow"/>
          <w:b/>
          <w:sz w:val="20"/>
          <w:szCs w:val="20"/>
        </w:rPr>
        <w:t>8. Reporte Analítico del Activo.</w:t>
      </w:r>
    </w:p>
    <w:p w:rsidR="00656888" w:rsidRPr="00656888" w:rsidRDefault="00656888" w:rsidP="00656888">
      <w:pPr>
        <w:jc w:val="both"/>
        <w:rPr>
          <w:rFonts w:ascii="Barlow" w:hAnsi="Barlow"/>
          <w:sz w:val="20"/>
          <w:szCs w:val="20"/>
        </w:rPr>
      </w:pPr>
      <w:r w:rsidRPr="00656888">
        <w:rPr>
          <w:rFonts w:ascii="Barlow" w:hAnsi="Barlow"/>
          <w:b/>
          <w:sz w:val="20"/>
          <w:szCs w:val="20"/>
        </w:rPr>
        <w:t>a. Vida útil</w:t>
      </w:r>
      <w:r w:rsidRPr="00656888">
        <w:rPr>
          <w:rFonts w:ascii="Barlow" w:hAnsi="Barlow"/>
          <w:sz w:val="20"/>
          <w:szCs w:val="20"/>
        </w:rPr>
        <w:t xml:space="preserve"> o porcentaje de depreciación, deterioro o amortización utilizado por los diferentes tipos de activos. En las Reglas Específicas del Registro y Valoración del Patrimonio emitidas por el Consejo Nacional de Armonización Contable, se definió como vida útil de un activo, al período durante el que se espera utilizar el activo por parte del ente público, en este mismo documento se menciona que se considerará que un activo tiene una vida útil indefinida cuando, sobre la base de un análisis de todos los factores relevantes, no exista un límite previsible al período a lo largo del cual se espera que el activo genere rendimientos económicos o potencial de servicio para el ente público, o a la utilización en la producción de bienes y servicios públicos.</w:t>
      </w:r>
    </w:p>
    <w:p w:rsidR="00656888" w:rsidRPr="00656888" w:rsidRDefault="00656888" w:rsidP="00656888">
      <w:pPr>
        <w:jc w:val="both"/>
        <w:rPr>
          <w:rFonts w:ascii="Barlow" w:hAnsi="Barlow"/>
          <w:sz w:val="20"/>
          <w:szCs w:val="20"/>
        </w:rPr>
      </w:pPr>
      <w:r w:rsidRPr="00656888">
        <w:rPr>
          <w:rFonts w:ascii="Barlow" w:hAnsi="Barlow"/>
          <w:b/>
          <w:sz w:val="20"/>
          <w:szCs w:val="20"/>
        </w:rPr>
        <w:t>b. Cambios en el porcentaje de depreciación o valor residual de los activos</w:t>
      </w:r>
      <w:r w:rsidRPr="00656888">
        <w:rPr>
          <w:rFonts w:ascii="Barlow" w:hAnsi="Barlow"/>
          <w:sz w:val="20"/>
          <w:szCs w:val="20"/>
        </w:rPr>
        <w:t>. No se realizaron cambios en los porcentajes de depreciación de los activos.</w:t>
      </w:r>
    </w:p>
    <w:p w:rsidR="00656888" w:rsidRPr="00656888" w:rsidRDefault="00656888" w:rsidP="00656888">
      <w:pPr>
        <w:jc w:val="both"/>
        <w:rPr>
          <w:rFonts w:ascii="Barlow" w:hAnsi="Barlow"/>
          <w:sz w:val="20"/>
          <w:szCs w:val="20"/>
        </w:rPr>
      </w:pPr>
      <w:r w:rsidRPr="00656888">
        <w:rPr>
          <w:rFonts w:ascii="Barlow" w:hAnsi="Barlow"/>
          <w:b/>
          <w:sz w:val="20"/>
          <w:szCs w:val="20"/>
        </w:rPr>
        <w:t xml:space="preserve">c. Importe de los gastos capitalizados en el ejercicio, tanto financieros como de investigación y desarrollo.  </w:t>
      </w:r>
      <w:r w:rsidRPr="00656888">
        <w:rPr>
          <w:rFonts w:ascii="Barlow" w:hAnsi="Barlow"/>
          <w:sz w:val="20"/>
          <w:szCs w:val="20"/>
        </w:rPr>
        <w:t>No aplica.</w:t>
      </w:r>
    </w:p>
    <w:p w:rsidR="00656888" w:rsidRPr="00656888" w:rsidRDefault="00656888" w:rsidP="00656888">
      <w:pPr>
        <w:jc w:val="both"/>
        <w:rPr>
          <w:rFonts w:ascii="Barlow" w:hAnsi="Barlow"/>
          <w:sz w:val="20"/>
          <w:szCs w:val="20"/>
        </w:rPr>
      </w:pPr>
      <w:r w:rsidRPr="00656888">
        <w:rPr>
          <w:rFonts w:ascii="Barlow" w:hAnsi="Barlow"/>
          <w:b/>
          <w:sz w:val="20"/>
          <w:szCs w:val="20"/>
        </w:rPr>
        <w:t>d. Riesgos por tipo de cambio o tipo de interés de las inversiones financieras</w:t>
      </w:r>
      <w:r w:rsidRPr="00656888">
        <w:rPr>
          <w:rFonts w:ascii="Barlow" w:hAnsi="Barlow"/>
          <w:sz w:val="20"/>
          <w:szCs w:val="20"/>
        </w:rPr>
        <w:t>. No aplica.</w:t>
      </w:r>
    </w:p>
    <w:p w:rsidR="00656888" w:rsidRPr="00656888" w:rsidRDefault="00656888" w:rsidP="00656888">
      <w:pPr>
        <w:jc w:val="both"/>
        <w:rPr>
          <w:rFonts w:ascii="Barlow" w:hAnsi="Barlow"/>
          <w:sz w:val="20"/>
          <w:szCs w:val="20"/>
        </w:rPr>
      </w:pPr>
      <w:r w:rsidRPr="00656888">
        <w:rPr>
          <w:rFonts w:ascii="Barlow" w:hAnsi="Barlow"/>
          <w:b/>
          <w:sz w:val="20"/>
          <w:szCs w:val="20"/>
        </w:rPr>
        <w:t>e. Valor activado en el ejercicio de los bienes construidos por la entidad</w:t>
      </w:r>
      <w:r w:rsidRPr="00656888">
        <w:rPr>
          <w:rFonts w:ascii="Barlow" w:hAnsi="Barlow"/>
          <w:sz w:val="20"/>
          <w:szCs w:val="20"/>
        </w:rPr>
        <w:t>. No aplica.</w:t>
      </w:r>
    </w:p>
    <w:p w:rsidR="00656888" w:rsidRPr="00656888" w:rsidRDefault="00656888" w:rsidP="00656888">
      <w:pPr>
        <w:jc w:val="both"/>
        <w:rPr>
          <w:rFonts w:ascii="Barlow" w:hAnsi="Barlow"/>
          <w:sz w:val="20"/>
          <w:szCs w:val="20"/>
        </w:rPr>
      </w:pPr>
      <w:r w:rsidRPr="00656888">
        <w:rPr>
          <w:rFonts w:ascii="Barlow" w:hAnsi="Barlow"/>
          <w:b/>
          <w:sz w:val="20"/>
          <w:szCs w:val="20"/>
        </w:rPr>
        <w:t>f. Otras circunstancias de carácter significativo que afecten el activo.</w:t>
      </w:r>
      <w:r w:rsidRPr="00656888">
        <w:rPr>
          <w:rFonts w:ascii="Barlow" w:hAnsi="Barlow"/>
          <w:sz w:val="20"/>
          <w:szCs w:val="20"/>
        </w:rPr>
        <w:t xml:space="preserve"> No hay cambios en el activo.</w:t>
      </w:r>
    </w:p>
    <w:p w:rsidR="00656888" w:rsidRPr="00656888" w:rsidRDefault="00656888" w:rsidP="00656888">
      <w:pPr>
        <w:jc w:val="both"/>
        <w:rPr>
          <w:rFonts w:ascii="Barlow" w:hAnsi="Barlow"/>
          <w:sz w:val="20"/>
          <w:szCs w:val="20"/>
        </w:rPr>
      </w:pPr>
      <w:r w:rsidRPr="00656888">
        <w:rPr>
          <w:rFonts w:ascii="Barlow" w:hAnsi="Barlow"/>
          <w:b/>
          <w:sz w:val="20"/>
          <w:szCs w:val="20"/>
        </w:rPr>
        <w:lastRenderedPageBreak/>
        <w:t>g. Desmantelamiento de Activos, procedimientos, implicaciones, efectos contables</w:t>
      </w:r>
      <w:r w:rsidRPr="00656888">
        <w:rPr>
          <w:rFonts w:ascii="Barlow" w:hAnsi="Barlow"/>
          <w:sz w:val="20"/>
          <w:szCs w:val="20"/>
        </w:rPr>
        <w:t>. No aplica.</w:t>
      </w:r>
    </w:p>
    <w:p w:rsidR="00656888" w:rsidRPr="00656888" w:rsidRDefault="00656888" w:rsidP="00656888">
      <w:pPr>
        <w:jc w:val="both"/>
        <w:rPr>
          <w:rFonts w:ascii="Barlow" w:hAnsi="Barlow"/>
          <w:b/>
          <w:sz w:val="20"/>
          <w:szCs w:val="20"/>
        </w:rPr>
      </w:pPr>
      <w:r w:rsidRPr="00656888">
        <w:rPr>
          <w:rFonts w:ascii="Barlow" w:hAnsi="Barlow"/>
          <w:b/>
          <w:sz w:val="20"/>
          <w:szCs w:val="20"/>
        </w:rPr>
        <w:t>h. Administración de activos</w:t>
      </w:r>
      <w:r w:rsidRPr="00656888">
        <w:rPr>
          <w:rFonts w:ascii="Barlow" w:hAnsi="Barlow"/>
          <w:sz w:val="20"/>
          <w:szCs w:val="20"/>
        </w:rPr>
        <w:t>: Se lleva un control de los activos fijos que se compran.</w:t>
      </w:r>
    </w:p>
    <w:p w:rsidR="00656888" w:rsidRPr="00656888" w:rsidRDefault="00656888" w:rsidP="00656888">
      <w:pPr>
        <w:rPr>
          <w:rFonts w:ascii="Barlow" w:hAnsi="Barlow"/>
          <w:b/>
          <w:sz w:val="20"/>
          <w:szCs w:val="20"/>
        </w:rPr>
      </w:pPr>
      <w:r w:rsidRPr="00656888">
        <w:rPr>
          <w:rFonts w:ascii="Barlow" w:hAnsi="Barlow"/>
          <w:b/>
          <w:sz w:val="20"/>
          <w:szCs w:val="20"/>
        </w:rPr>
        <w:t>9. Fideicomisos, Mandatos y Análogos.</w:t>
      </w:r>
    </w:p>
    <w:p w:rsidR="00656888" w:rsidRPr="00656888" w:rsidRDefault="00656888" w:rsidP="00656888">
      <w:pPr>
        <w:spacing w:line="240" w:lineRule="auto"/>
        <w:jc w:val="both"/>
        <w:rPr>
          <w:rFonts w:ascii="Barlow" w:hAnsi="Barlow"/>
          <w:sz w:val="20"/>
          <w:szCs w:val="20"/>
        </w:rPr>
      </w:pPr>
      <w:r w:rsidRPr="00656888">
        <w:rPr>
          <w:rFonts w:ascii="Barlow" w:hAnsi="Barlow"/>
          <w:sz w:val="20"/>
          <w:szCs w:val="20"/>
        </w:rPr>
        <w:t>El Poder Legislativo cuenta con un Fideicomiso que fue creado el 13 de junio del 2001, por la Gran Comisión de la LV Legislatura. Es un contrato de Fideicomiso irrevocable de inversión celebrado con la Institución BBVA Bancomer, S.A. en donde funge como Fideicomitente y Fideicomisario el propio Poder Legislativo y como Fiduciario BBVA Bancomer, S.A. Institución de Banca Múltiple, Grupo Financiero. El fin del fideicomiso en un principio era la creación de un fondo autónomo cuyos rendimientos y aportaciones servirían para la construcción del Recinto del Poder Legislativo del Estado de Yucatán, pero ya que el Gobierno del Estado donó el edificio, este importe del Fideicomiso queda pendiente para que se decida su uso por la Junta de Gobierno y Coordinación Política del Estado de Yucatán.</w:t>
      </w:r>
    </w:p>
    <w:p w:rsidR="00656888" w:rsidRPr="00656888" w:rsidRDefault="00656888" w:rsidP="00656888">
      <w:pPr>
        <w:spacing w:line="240" w:lineRule="auto"/>
        <w:rPr>
          <w:rFonts w:ascii="Barlow" w:hAnsi="Barlow"/>
          <w:sz w:val="20"/>
          <w:szCs w:val="20"/>
        </w:rPr>
      </w:pPr>
      <w:r w:rsidRPr="00656888">
        <w:rPr>
          <w:rFonts w:ascii="Barlow" w:hAnsi="Barlow"/>
          <w:b/>
          <w:sz w:val="20"/>
          <w:szCs w:val="20"/>
        </w:rPr>
        <w:t>10. Reporte de la Recaudación</w:t>
      </w:r>
      <w:r w:rsidRPr="00656888">
        <w:rPr>
          <w:rFonts w:ascii="Barlow" w:hAnsi="Barlow"/>
          <w:sz w:val="20"/>
          <w:szCs w:val="20"/>
        </w:rPr>
        <w:t>: No aplica.</w:t>
      </w:r>
    </w:p>
    <w:p w:rsidR="00656888" w:rsidRPr="00656888" w:rsidRDefault="00656888" w:rsidP="00656888">
      <w:pPr>
        <w:spacing w:line="240" w:lineRule="auto"/>
        <w:rPr>
          <w:rFonts w:ascii="Barlow" w:hAnsi="Barlow"/>
          <w:sz w:val="20"/>
          <w:szCs w:val="20"/>
        </w:rPr>
      </w:pPr>
      <w:r w:rsidRPr="00656888">
        <w:rPr>
          <w:rFonts w:ascii="Barlow" w:hAnsi="Barlow"/>
          <w:b/>
          <w:sz w:val="20"/>
          <w:szCs w:val="20"/>
        </w:rPr>
        <w:t>11. Información sobre la Deuda y el Reporte Analítico de la Deuda.</w:t>
      </w:r>
      <w:r w:rsidRPr="00656888">
        <w:rPr>
          <w:rFonts w:ascii="Barlow" w:hAnsi="Barlow"/>
          <w:sz w:val="20"/>
          <w:szCs w:val="20"/>
        </w:rPr>
        <w:t xml:space="preserve"> No aplica.</w:t>
      </w:r>
    </w:p>
    <w:p w:rsidR="00656888" w:rsidRPr="00656888" w:rsidRDefault="00656888" w:rsidP="00656888">
      <w:pPr>
        <w:spacing w:line="240" w:lineRule="auto"/>
        <w:rPr>
          <w:rFonts w:ascii="Barlow" w:hAnsi="Barlow"/>
          <w:sz w:val="20"/>
          <w:szCs w:val="20"/>
        </w:rPr>
      </w:pPr>
      <w:r w:rsidRPr="00656888">
        <w:rPr>
          <w:rFonts w:ascii="Barlow" w:hAnsi="Barlow"/>
          <w:b/>
          <w:sz w:val="20"/>
          <w:szCs w:val="20"/>
        </w:rPr>
        <w:t>12. Calificaciones otorgadas</w:t>
      </w:r>
      <w:r w:rsidRPr="00656888">
        <w:rPr>
          <w:rFonts w:ascii="Barlow" w:hAnsi="Barlow"/>
          <w:sz w:val="20"/>
          <w:szCs w:val="20"/>
        </w:rPr>
        <w:t>. No aplica.</w:t>
      </w:r>
    </w:p>
    <w:p w:rsidR="00656888" w:rsidRPr="00656888" w:rsidRDefault="00656888" w:rsidP="00656888">
      <w:pPr>
        <w:spacing w:line="240" w:lineRule="auto"/>
        <w:rPr>
          <w:rFonts w:ascii="Barlow" w:hAnsi="Barlow"/>
          <w:sz w:val="20"/>
          <w:szCs w:val="20"/>
        </w:rPr>
      </w:pPr>
      <w:r w:rsidRPr="00656888">
        <w:rPr>
          <w:rFonts w:ascii="Barlow" w:hAnsi="Barlow"/>
          <w:b/>
          <w:sz w:val="20"/>
          <w:szCs w:val="20"/>
        </w:rPr>
        <w:t>13. Proceso de mejora</w:t>
      </w:r>
      <w:r w:rsidRPr="00656888">
        <w:rPr>
          <w:rFonts w:ascii="Barlow" w:hAnsi="Barlow"/>
          <w:sz w:val="20"/>
          <w:szCs w:val="20"/>
        </w:rPr>
        <w:t>. No aplica.</w:t>
      </w:r>
    </w:p>
    <w:p w:rsidR="00656888" w:rsidRPr="00656888" w:rsidRDefault="00656888" w:rsidP="00656888">
      <w:pPr>
        <w:spacing w:line="240" w:lineRule="auto"/>
        <w:rPr>
          <w:rFonts w:ascii="Barlow" w:hAnsi="Barlow"/>
          <w:sz w:val="20"/>
          <w:szCs w:val="20"/>
        </w:rPr>
      </w:pPr>
      <w:r w:rsidRPr="00656888">
        <w:rPr>
          <w:rFonts w:ascii="Barlow" w:hAnsi="Barlow"/>
          <w:b/>
          <w:sz w:val="20"/>
          <w:szCs w:val="20"/>
        </w:rPr>
        <w:t>14. Información por Segmentos.</w:t>
      </w:r>
      <w:r w:rsidRPr="00656888">
        <w:rPr>
          <w:rFonts w:ascii="Barlow" w:hAnsi="Barlow"/>
          <w:sz w:val="20"/>
          <w:szCs w:val="20"/>
        </w:rPr>
        <w:t xml:space="preserve"> No aplica.</w:t>
      </w:r>
    </w:p>
    <w:p w:rsidR="00656888" w:rsidRPr="00656888" w:rsidRDefault="00656888" w:rsidP="00656888">
      <w:pPr>
        <w:spacing w:line="240" w:lineRule="auto"/>
        <w:rPr>
          <w:rFonts w:ascii="Barlow" w:hAnsi="Barlow"/>
          <w:sz w:val="20"/>
          <w:szCs w:val="20"/>
        </w:rPr>
      </w:pPr>
      <w:r w:rsidRPr="00656888">
        <w:rPr>
          <w:rFonts w:ascii="Barlow" w:hAnsi="Barlow"/>
          <w:b/>
          <w:sz w:val="20"/>
          <w:szCs w:val="20"/>
        </w:rPr>
        <w:t xml:space="preserve">15. Eventos Posteriores al </w:t>
      </w:r>
      <w:bookmarkStart w:id="1" w:name="_GoBack"/>
      <w:bookmarkEnd w:id="1"/>
      <w:r w:rsidRPr="00656888">
        <w:rPr>
          <w:rFonts w:ascii="Barlow" w:hAnsi="Barlow"/>
          <w:b/>
          <w:sz w:val="20"/>
          <w:szCs w:val="20"/>
        </w:rPr>
        <w:t>Cierre</w:t>
      </w:r>
      <w:r w:rsidRPr="00656888">
        <w:rPr>
          <w:rFonts w:ascii="Barlow" w:hAnsi="Barlow"/>
          <w:sz w:val="20"/>
          <w:szCs w:val="20"/>
        </w:rPr>
        <w:t>. No aplica.</w:t>
      </w:r>
    </w:p>
    <w:p w:rsidR="00656888" w:rsidRPr="00656888" w:rsidRDefault="00656888" w:rsidP="00656888">
      <w:pPr>
        <w:spacing w:line="240" w:lineRule="auto"/>
        <w:rPr>
          <w:rFonts w:ascii="Barlow" w:hAnsi="Barlow"/>
          <w:sz w:val="20"/>
          <w:szCs w:val="20"/>
        </w:rPr>
      </w:pPr>
      <w:r w:rsidRPr="00656888">
        <w:rPr>
          <w:rFonts w:ascii="Barlow" w:hAnsi="Barlow"/>
          <w:b/>
          <w:sz w:val="20"/>
          <w:szCs w:val="20"/>
        </w:rPr>
        <w:t>16</w:t>
      </w:r>
      <w:proofErr w:type="gramStart"/>
      <w:r w:rsidRPr="00656888">
        <w:rPr>
          <w:rFonts w:ascii="Barlow" w:hAnsi="Barlow"/>
          <w:b/>
          <w:sz w:val="20"/>
          <w:szCs w:val="20"/>
        </w:rPr>
        <w:t>.Partes</w:t>
      </w:r>
      <w:proofErr w:type="gramEnd"/>
      <w:r w:rsidRPr="00656888">
        <w:rPr>
          <w:rFonts w:ascii="Barlow" w:hAnsi="Barlow"/>
          <w:b/>
          <w:sz w:val="20"/>
          <w:szCs w:val="20"/>
        </w:rPr>
        <w:t xml:space="preserve"> Relacionadas</w:t>
      </w:r>
      <w:r w:rsidRPr="00656888">
        <w:rPr>
          <w:rFonts w:ascii="Barlow" w:hAnsi="Barlow"/>
          <w:sz w:val="20"/>
          <w:szCs w:val="20"/>
        </w:rPr>
        <w:t>. No aplica.</w:t>
      </w:r>
    </w:p>
    <w:p w:rsidR="00656888" w:rsidRDefault="00656888" w:rsidP="00BC5C16">
      <w:pPr>
        <w:spacing w:line="240" w:lineRule="auto"/>
        <w:rPr>
          <w:rFonts w:ascii="Barlow" w:hAnsi="Barlow" w:cs="Arial"/>
          <w:sz w:val="20"/>
          <w:szCs w:val="20"/>
        </w:rPr>
      </w:pPr>
    </w:p>
    <w:p w:rsidR="00463C08" w:rsidRPr="00515650" w:rsidRDefault="00463C08" w:rsidP="00BC5C16">
      <w:pPr>
        <w:spacing w:line="240" w:lineRule="auto"/>
        <w:rPr>
          <w:rFonts w:ascii="Barlow" w:hAnsi="Barlow" w:cs="Arial"/>
          <w:sz w:val="20"/>
          <w:szCs w:val="20"/>
        </w:rPr>
      </w:pPr>
      <w:r w:rsidRPr="00515650">
        <w:rPr>
          <w:rFonts w:ascii="Barlow" w:hAnsi="Barlow" w:cs="Arial"/>
          <w:sz w:val="20"/>
          <w:szCs w:val="20"/>
        </w:rPr>
        <w:t xml:space="preserve">Bajo protesta de decir la verdad declaramos que los Estados Financieros y sus </w:t>
      </w:r>
      <w:proofErr w:type="gramStart"/>
      <w:r w:rsidRPr="00515650">
        <w:rPr>
          <w:rFonts w:ascii="Barlow" w:hAnsi="Barlow" w:cs="Arial"/>
          <w:sz w:val="20"/>
          <w:szCs w:val="20"/>
        </w:rPr>
        <w:t xml:space="preserve">notas </w:t>
      </w:r>
      <w:r w:rsidR="004343D6" w:rsidRPr="00515650">
        <w:rPr>
          <w:rFonts w:ascii="Barlow" w:hAnsi="Barlow" w:cs="Arial"/>
          <w:sz w:val="20"/>
          <w:szCs w:val="20"/>
        </w:rPr>
        <w:t>,</w:t>
      </w:r>
      <w:r w:rsidRPr="00515650">
        <w:rPr>
          <w:rFonts w:ascii="Barlow" w:hAnsi="Barlow" w:cs="Arial"/>
          <w:sz w:val="20"/>
          <w:szCs w:val="20"/>
        </w:rPr>
        <w:t>son</w:t>
      </w:r>
      <w:proofErr w:type="gramEnd"/>
      <w:r w:rsidRPr="00515650">
        <w:rPr>
          <w:rFonts w:ascii="Barlow" w:hAnsi="Barlow" w:cs="Arial"/>
          <w:sz w:val="20"/>
          <w:szCs w:val="20"/>
        </w:rPr>
        <w:t xml:space="preserve"> razonablemente correctos y responsabilidad del emisor.</w:t>
      </w:r>
    </w:p>
    <w:sectPr w:rsidR="00463C08" w:rsidRPr="00515650" w:rsidSect="00B46FB6">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A90" w:rsidRDefault="00611A90" w:rsidP="00A71F4F">
      <w:pPr>
        <w:spacing w:after="0" w:line="240" w:lineRule="auto"/>
      </w:pPr>
      <w:r>
        <w:separator/>
      </w:r>
    </w:p>
  </w:endnote>
  <w:endnote w:type="continuationSeparator" w:id="0">
    <w:p w:rsidR="00611A90" w:rsidRDefault="00611A90" w:rsidP="00A71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A90" w:rsidRDefault="00611A90" w:rsidP="00A71F4F">
      <w:pPr>
        <w:spacing w:after="0" w:line="240" w:lineRule="auto"/>
      </w:pPr>
      <w:r>
        <w:separator/>
      </w:r>
    </w:p>
  </w:footnote>
  <w:footnote w:type="continuationSeparator" w:id="0">
    <w:p w:rsidR="00611A90" w:rsidRDefault="00611A90" w:rsidP="00A71F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5BF7"/>
    <w:multiLevelType w:val="hybridMultilevel"/>
    <w:tmpl w:val="D7A2E1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F4320A"/>
    <w:multiLevelType w:val="hybridMultilevel"/>
    <w:tmpl w:val="8FB8E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757726"/>
    <w:multiLevelType w:val="hybridMultilevel"/>
    <w:tmpl w:val="E738E0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2C87AC6"/>
    <w:multiLevelType w:val="hybridMultilevel"/>
    <w:tmpl w:val="0A6C13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D87085"/>
    <w:multiLevelType w:val="hybridMultilevel"/>
    <w:tmpl w:val="85D4C0AA"/>
    <w:lvl w:ilvl="0" w:tplc="1676FFA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0C23019"/>
    <w:multiLevelType w:val="hybridMultilevel"/>
    <w:tmpl w:val="7B6EAE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2273A4"/>
    <w:multiLevelType w:val="hybridMultilevel"/>
    <w:tmpl w:val="B1C0C16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6421A3E"/>
    <w:multiLevelType w:val="hybridMultilevel"/>
    <w:tmpl w:val="C0CAB6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2C751F9"/>
    <w:multiLevelType w:val="hybridMultilevel"/>
    <w:tmpl w:val="34064AC8"/>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3AF029E"/>
    <w:multiLevelType w:val="hybridMultilevel"/>
    <w:tmpl w:val="8E6C55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18846F7"/>
    <w:multiLevelType w:val="hybridMultilevel"/>
    <w:tmpl w:val="697A0390"/>
    <w:lvl w:ilvl="0" w:tplc="3320C6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4F114FF"/>
    <w:multiLevelType w:val="hybridMultilevel"/>
    <w:tmpl w:val="E9445AA2"/>
    <w:lvl w:ilvl="0" w:tplc="3D9CDD5E">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793D78B2"/>
    <w:multiLevelType w:val="hybridMultilevel"/>
    <w:tmpl w:val="1046A178"/>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B48439A"/>
    <w:multiLevelType w:val="hybridMultilevel"/>
    <w:tmpl w:val="52026E78"/>
    <w:lvl w:ilvl="0" w:tplc="7BFC0796">
      <w:start w:val="1"/>
      <w:numFmt w:val="decimal"/>
      <w:lvlText w:val="%1."/>
      <w:lvlJc w:val="left"/>
      <w:pPr>
        <w:ind w:left="1170" w:hanging="360"/>
      </w:pPr>
      <w:rPr>
        <w:rFonts w:hint="default"/>
      </w:rPr>
    </w:lvl>
    <w:lvl w:ilvl="1" w:tplc="080A0019" w:tentative="1">
      <w:start w:val="1"/>
      <w:numFmt w:val="lowerLetter"/>
      <w:lvlText w:val="%2."/>
      <w:lvlJc w:val="left"/>
      <w:pPr>
        <w:ind w:left="1890" w:hanging="360"/>
      </w:pPr>
    </w:lvl>
    <w:lvl w:ilvl="2" w:tplc="080A001B" w:tentative="1">
      <w:start w:val="1"/>
      <w:numFmt w:val="lowerRoman"/>
      <w:lvlText w:val="%3."/>
      <w:lvlJc w:val="right"/>
      <w:pPr>
        <w:ind w:left="2610" w:hanging="180"/>
      </w:pPr>
    </w:lvl>
    <w:lvl w:ilvl="3" w:tplc="080A000F" w:tentative="1">
      <w:start w:val="1"/>
      <w:numFmt w:val="decimal"/>
      <w:lvlText w:val="%4."/>
      <w:lvlJc w:val="left"/>
      <w:pPr>
        <w:ind w:left="3330" w:hanging="360"/>
      </w:pPr>
    </w:lvl>
    <w:lvl w:ilvl="4" w:tplc="080A0019" w:tentative="1">
      <w:start w:val="1"/>
      <w:numFmt w:val="lowerLetter"/>
      <w:lvlText w:val="%5."/>
      <w:lvlJc w:val="left"/>
      <w:pPr>
        <w:ind w:left="4050" w:hanging="360"/>
      </w:pPr>
    </w:lvl>
    <w:lvl w:ilvl="5" w:tplc="080A001B" w:tentative="1">
      <w:start w:val="1"/>
      <w:numFmt w:val="lowerRoman"/>
      <w:lvlText w:val="%6."/>
      <w:lvlJc w:val="right"/>
      <w:pPr>
        <w:ind w:left="4770" w:hanging="180"/>
      </w:pPr>
    </w:lvl>
    <w:lvl w:ilvl="6" w:tplc="080A000F" w:tentative="1">
      <w:start w:val="1"/>
      <w:numFmt w:val="decimal"/>
      <w:lvlText w:val="%7."/>
      <w:lvlJc w:val="left"/>
      <w:pPr>
        <w:ind w:left="5490" w:hanging="360"/>
      </w:pPr>
    </w:lvl>
    <w:lvl w:ilvl="7" w:tplc="080A0019" w:tentative="1">
      <w:start w:val="1"/>
      <w:numFmt w:val="lowerLetter"/>
      <w:lvlText w:val="%8."/>
      <w:lvlJc w:val="left"/>
      <w:pPr>
        <w:ind w:left="6210" w:hanging="360"/>
      </w:pPr>
    </w:lvl>
    <w:lvl w:ilvl="8" w:tplc="080A001B" w:tentative="1">
      <w:start w:val="1"/>
      <w:numFmt w:val="lowerRoman"/>
      <w:lvlText w:val="%9."/>
      <w:lvlJc w:val="right"/>
      <w:pPr>
        <w:ind w:left="6930" w:hanging="180"/>
      </w:pPr>
    </w:lvl>
  </w:abstractNum>
  <w:num w:numId="1">
    <w:abstractNumId w:val="3"/>
  </w:num>
  <w:num w:numId="2">
    <w:abstractNumId w:val="8"/>
  </w:num>
  <w:num w:numId="3">
    <w:abstractNumId w:val="9"/>
  </w:num>
  <w:num w:numId="4">
    <w:abstractNumId w:val="2"/>
  </w:num>
  <w:num w:numId="5">
    <w:abstractNumId w:val="4"/>
  </w:num>
  <w:num w:numId="6">
    <w:abstractNumId w:val="13"/>
  </w:num>
  <w:num w:numId="7">
    <w:abstractNumId w:val="10"/>
  </w:num>
  <w:num w:numId="8">
    <w:abstractNumId w:val="11"/>
  </w:num>
  <w:num w:numId="9">
    <w:abstractNumId w:val="14"/>
  </w:num>
  <w:num w:numId="10">
    <w:abstractNumId w:val="5"/>
  </w:num>
  <w:num w:numId="11">
    <w:abstractNumId w:val="12"/>
  </w:num>
  <w:num w:numId="12">
    <w:abstractNumId w:val="0"/>
  </w:num>
  <w:num w:numId="13">
    <w:abstractNumId w:val="7"/>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10C1A"/>
    <w:rsid w:val="000159CD"/>
    <w:rsid w:val="000335D4"/>
    <w:rsid w:val="0006465F"/>
    <w:rsid w:val="00067B4F"/>
    <w:rsid w:val="000773CA"/>
    <w:rsid w:val="000905A2"/>
    <w:rsid w:val="00093EF5"/>
    <w:rsid w:val="000968DD"/>
    <w:rsid w:val="00097454"/>
    <w:rsid w:val="000A181A"/>
    <w:rsid w:val="000A2577"/>
    <w:rsid w:val="000D4C66"/>
    <w:rsid w:val="000D4D46"/>
    <w:rsid w:val="000E38FA"/>
    <w:rsid w:val="000F12B4"/>
    <w:rsid w:val="000F2348"/>
    <w:rsid w:val="00104552"/>
    <w:rsid w:val="00111CD8"/>
    <w:rsid w:val="00114703"/>
    <w:rsid w:val="00123B4A"/>
    <w:rsid w:val="00127B4B"/>
    <w:rsid w:val="00164252"/>
    <w:rsid w:val="0017074D"/>
    <w:rsid w:val="001B2ACA"/>
    <w:rsid w:val="001B348E"/>
    <w:rsid w:val="001B3A89"/>
    <w:rsid w:val="001B7F04"/>
    <w:rsid w:val="001C7D4D"/>
    <w:rsid w:val="001D036D"/>
    <w:rsid w:val="001D1CB7"/>
    <w:rsid w:val="001D6BCA"/>
    <w:rsid w:val="002003A0"/>
    <w:rsid w:val="002010B6"/>
    <w:rsid w:val="002044DE"/>
    <w:rsid w:val="0020763D"/>
    <w:rsid w:val="00207EC9"/>
    <w:rsid w:val="00217CE8"/>
    <w:rsid w:val="00233FC3"/>
    <w:rsid w:val="0024297F"/>
    <w:rsid w:val="00253542"/>
    <w:rsid w:val="00273542"/>
    <w:rsid w:val="002840D4"/>
    <w:rsid w:val="002A6F83"/>
    <w:rsid w:val="002C3B94"/>
    <w:rsid w:val="002C58EF"/>
    <w:rsid w:val="002D739C"/>
    <w:rsid w:val="002F138D"/>
    <w:rsid w:val="003005EA"/>
    <w:rsid w:val="0031273D"/>
    <w:rsid w:val="003129FF"/>
    <w:rsid w:val="003204D1"/>
    <w:rsid w:val="003227DC"/>
    <w:rsid w:val="00345CFE"/>
    <w:rsid w:val="00357148"/>
    <w:rsid w:val="00360C5A"/>
    <w:rsid w:val="003611EB"/>
    <w:rsid w:val="00374942"/>
    <w:rsid w:val="00384503"/>
    <w:rsid w:val="003B7D23"/>
    <w:rsid w:val="003C0DEF"/>
    <w:rsid w:val="003C3E78"/>
    <w:rsid w:val="003C4AF1"/>
    <w:rsid w:val="003D4D6F"/>
    <w:rsid w:val="003E03BB"/>
    <w:rsid w:val="003E2DC9"/>
    <w:rsid w:val="003E5BEC"/>
    <w:rsid w:val="003F340D"/>
    <w:rsid w:val="003F7E29"/>
    <w:rsid w:val="00403464"/>
    <w:rsid w:val="00413E8E"/>
    <w:rsid w:val="00414DD8"/>
    <w:rsid w:val="00422339"/>
    <w:rsid w:val="00430931"/>
    <w:rsid w:val="00432C0B"/>
    <w:rsid w:val="004343D6"/>
    <w:rsid w:val="0043690A"/>
    <w:rsid w:val="00437ED0"/>
    <w:rsid w:val="004437FE"/>
    <w:rsid w:val="0044440D"/>
    <w:rsid w:val="004462E6"/>
    <w:rsid w:val="004514AA"/>
    <w:rsid w:val="00463C08"/>
    <w:rsid w:val="004729FC"/>
    <w:rsid w:val="004833B1"/>
    <w:rsid w:val="00496837"/>
    <w:rsid w:val="00496E46"/>
    <w:rsid w:val="004A28F2"/>
    <w:rsid w:val="004A37FF"/>
    <w:rsid w:val="004C371C"/>
    <w:rsid w:val="004D1F49"/>
    <w:rsid w:val="004E3F66"/>
    <w:rsid w:val="004E5441"/>
    <w:rsid w:val="004E6628"/>
    <w:rsid w:val="004E7E91"/>
    <w:rsid w:val="004F3B42"/>
    <w:rsid w:val="004F598D"/>
    <w:rsid w:val="004F775B"/>
    <w:rsid w:val="00507260"/>
    <w:rsid w:val="00510436"/>
    <w:rsid w:val="00510690"/>
    <w:rsid w:val="0051108F"/>
    <w:rsid w:val="00515650"/>
    <w:rsid w:val="00536EF6"/>
    <w:rsid w:val="005620D4"/>
    <w:rsid w:val="00586BC7"/>
    <w:rsid w:val="00594617"/>
    <w:rsid w:val="00594C9D"/>
    <w:rsid w:val="005A2B68"/>
    <w:rsid w:val="005C4EDF"/>
    <w:rsid w:val="005C4EE5"/>
    <w:rsid w:val="005E018A"/>
    <w:rsid w:val="005E13B5"/>
    <w:rsid w:val="005E3544"/>
    <w:rsid w:val="005E3CA4"/>
    <w:rsid w:val="005E6955"/>
    <w:rsid w:val="00611A90"/>
    <w:rsid w:val="006145DB"/>
    <w:rsid w:val="00616B67"/>
    <w:rsid w:val="00626DFB"/>
    <w:rsid w:val="00656888"/>
    <w:rsid w:val="00665916"/>
    <w:rsid w:val="0067300E"/>
    <w:rsid w:val="00683C04"/>
    <w:rsid w:val="00685EBB"/>
    <w:rsid w:val="006912A0"/>
    <w:rsid w:val="006950A9"/>
    <w:rsid w:val="006F0BF0"/>
    <w:rsid w:val="006F3019"/>
    <w:rsid w:val="007045F1"/>
    <w:rsid w:val="00705470"/>
    <w:rsid w:val="00705A83"/>
    <w:rsid w:val="007157BA"/>
    <w:rsid w:val="00716DF0"/>
    <w:rsid w:val="00722707"/>
    <w:rsid w:val="00736EAF"/>
    <w:rsid w:val="00745530"/>
    <w:rsid w:val="007469EB"/>
    <w:rsid w:val="00751E0D"/>
    <w:rsid w:val="0076040B"/>
    <w:rsid w:val="00771EE0"/>
    <w:rsid w:val="007768DA"/>
    <w:rsid w:val="00783F94"/>
    <w:rsid w:val="007947DE"/>
    <w:rsid w:val="007949C8"/>
    <w:rsid w:val="00796FFE"/>
    <w:rsid w:val="007A6179"/>
    <w:rsid w:val="007A6E58"/>
    <w:rsid w:val="007B3DA4"/>
    <w:rsid w:val="007C35EE"/>
    <w:rsid w:val="007D0843"/>
    <w:rsid w:val="007D272C"/>
    <w:rsid w:val="007D4600"/>
    <w:rsid w:val="007E5A9E"/>
    <w:rsid w:val="007E6A57"/>
    <w:rsid w:val="007F4077"/>
    <w:rsid w:val="008025AF"/>
    <w:rsid w:val="00840AB1"/>
    <w:rsid w:val="00851DAA"/>
    <w:rsid w:val="0085645B"/>
    <w:rsid w:val="0086132E"/>
    <w:rsid w:val="0086348C"/>
    <w:rsid w:val="0086509D"/>
    <w:rsid w:val="00871D1C"/>
    <w:rsid w:val="00883E95"/>
    <w:rsid w:val="00884DDC"/>
    <w:rsid w:val="0088601C"/>
    <w:rsid w:val="0088617F"/>
    <w:rsid w:val="008A2D63"/>
    <w:rsid w:val="008A3BD4"/>
    <w:rsid w:val="008C0800"/>
    <w:rsid w:val="008D0DE7"/>
    <w:rsid w:val="008D499A"/>
    <w:rsid w:val="008D57FB"/>
    <w:rsid w:val="008E2595"/>
    <w:rsid w:val="008E6080"/>
    <w:rsid w:val="00900459"/>
    <w:rsid w:val="00906493"/>
    <w:rsid w:val="00915AD7"/>
    <w:rsid w:val="009224BD"/>
    <w:rsid w:val="009328C3"/>
    <w:rsid w:val="00933736"/>
    <w:rsid w:val="00982B1B"/>
    <w:rsid w:val="00997FF2"/>
    <w:rsid w:val="009C0AE5"/>
    <w:rsid w:val="009C23E6"/>
    <w:rsid w:val="009F0748"/>
    <w:rsid w:val="00A0657F"/>
    <w:rsid w:val="00A310D1"/>
    <w:rsid w:val="00A31F30"/>
    <w:rsid w:val="00A3754C"/>
    <w:rsid w:val="00A41E2A"/>
    <w:rsid w:val="00A43413"/>
    <w:rsid w:val="00A46E51"/>
    <w:rsid w:val="00A53FE7"/>
    <w:rsid w:val="00A550E9"/>
    <w:rsid w:val="00A704EE"/>
    <w:rsid w:val="00A71F4F"/>
    <w:rsid w:val="00A73834"/>
    <w:rsid w:val="00A8680D"/>
    <w:rsid w:val="00AA1BB6"/>
    <w:rsid w:val="00AA4F5D"/>
    <w:rsid w:val="00AD2E7F"/>
    <w:rsid w:val="00AD43D4"/>
    <w:rsid w:val="00AE559D"/>
    <w:rsid w:val="00AF799A"/>
    <w:rsid w:val="00B219F9"/>
    <w:rsid w:val="00B21C43"/>
    <w:rsid w:val="00B40E77"/>
    <w:rsid w:val="00B41296"/>
    <w:rsid w:val="00B46FB6"/>
    <w:rsid w:val="00B513D2"/>
    <w:rsid w:val="00B55235"/>
    <w:rsid w:val="00B56042"/>
    <w:rsid w:val="00B62024"/>
    <w:rsid w:val="00B6730D"/>
    <w:rsid w:val="00B77040"/>
    <w:rsid w:val="00B80E3E"/>
    <w:rsid w:val="00BA4959"/>
    <w:rsid w:val="00BC1CAE"/>
    <w:rsid w:val="00BC5C16"/>
    <w:rsid w:val="00BC6020"/>
    <w:rsid w:val="00BD5F09"/>
    <w:rsid w:val="00BD6949"/>
    <w:rsid w:val="00BF62B5"/>
    <w:rsid w:val="00BF6CAF"/>
    <w:rsid w:val="00C1222E"/>
    <w:rsid w:val="00C26B50"/>
    <w:rsid w:val="00C32B68"/>
    <w:rsid w:val="00C60476"/>
    <w:rsid w:val="00C80EED"/>
    <w:rsid w:val="00CB5E49"/>
    <w:rsid w:val="00CC4056"/>
    <w:rsid w:val="00CC50AE"/>
    <w:rsid w:val="00CD00F7"/>
    <w:rsid w:val="00CE2163"/>
    <w:rsid w:val="00CF3216"/>
    <w:rsid w:val="00D2740A"/>
    <w:rsid w:val="00D3105C"/>
    <w:rsid w:val="00D44EBF"/>
    <w:rsid w:val="00D50568"/>
    <w:rsid w:val="00D50BAE"/>
    <w:rsid w:val="00D540C0"/>
    <w:rsid w:val="00D61E34"/>
    <w:rsid w:val="00D66A9E"/>
    <w:rsid w:val="00D7174C"/>
    <w:rsid w:val="00D71806"/>
    <w:rsid w:val="00D74B7F"/>
    <w:rsid w:val="00D75CCB"/>
    <w:rsid w:val="00D83798"/>
    <w:rsid w:val="00D86B1D"/>
    <w:rsid w:val="00DA0991"/>
    <w:rsid w:val="00DA2C38"/>
    <w:rsid w:val="00DC046F"/>
    <w:rsid w:val="00DC70D8"/>
    <w:rsid w:val="00DF6A1F"/>
    <w:rsid w:val="00E24356"/>
    <w:rsid w:val="00E31A86"/>
    <w:rsid w:val="00E328EB"/>
    <w:rsid w:val="00E4481A"/>
    <w:rsid w:val="00E725F1"/>
    <w:rsid w:val="00E81F91"/>
    <w:rsid w:val="00E83152"/>
    <w:rsid w:val="00E84878"/>
    <w:rsid w:val="00E8789A"/>
    <w:rsid w:val="00E9267E"/>
    <w:rsid w:val="00EA1CEB"/>
    <w:rsid w:val="00EA3A27"/>
    <w:rsid w:val="00EB103D"/>
    <w:rsid w:val="00EC7EA1"/>
    <w:rsid w:val="00ED1B87"/>
    <w:rsid w:val="00ED480E"/>
    <w:rsid w:val="00EE6BB3"/>
    <w:rsid w:val="00F15253"/>
    <w:rsid w:val="00F2167F"/>
    <w:rsid w:val="00F24242"/>
    <w:rsid w:val="00F30B3C"/>
    <w:rsid w:val="00F31F12"/>
    <w:rsid w:val="00F36AD8"/>
    <w:rsid w:val="00F37A9D"/>
    <w:rsid w:val="00F62232"/>
    <w:rsid w:val="00F646A0"/>
    <w:rsid w:val="00F9704A"/>
    <w:rsid w:val="00FD5A62"/>
    <w:rsid w:val="00FE071B"/>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003A0"/>
    <w:pPr>
      <w:spacing w:after="160" w:line="259" w:lineRule="auto"/>
      <w:ind w:left="720"/>
      <w:contextualSpacing/>
    </w:pPr>
  </w:style>
  <w:style w:type="paragraph" w:styleId="Encabezado">
    <w:name w:val="header"/>
    <w:basedOn w:val="Normal"/>
    <w:link w:val="EncabezadoCar"/>
    <w:uiPriority w:val="99"/>
    <w:unhideWhenUsed/>
    <w:rsid w:val="00A71F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F4F"/>
  </w:style>
  <w:style w:type="paragraph" w:styleId="Piedepgina">
    <w:name w:val="footer"/>
    <w:basedOn w:val="Normal"/>
    <w:link w:val="PiedepginaCar"/>
    <w:uiPriority w:val="99"/>
    <w:unhideWhenUsed/>
    <w:rsid w:val="00A71F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F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003A0"/>
    <w:pPr>
      <w:spacing w:after="160" w:line="259" w:lineRule="auto"/>
      <w:ind w:left="720"/>
      <w:contextualSpacing/>
    </w:pPr>
  </w:style>
  <w:style w:type="paragraph" w:styleId="Encabezado">
    <w:name w:val="header"/>
    <w:basedOn w:val="Normal"/>
    <w:link w:val="EncabezadoCar"/>
    <w:uiPriority w:val="99"/>
    <w:unhideWhenUsed/>
    <w:rsid w:val="00A71F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F4F"/>
  </w:style>
  <w:style w:type="paragraph" w:styleId="Piedepgina">
    <w:name w:val="footer"/>
    <w:basedOn w:val="Normal"/>
    <w:link w:val="PiedepginaCar"/>
    <w:uiPriority w:val="99"/>
    <w:unhideWhenUsed/>
    <w:rsid w:val="00A71F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392">
      <w:bodyDiv w:val="1"/>
      <w:marLeft w:val="0"/>
      <w:marRight w:val="0"/>
      <w:marTop w:val="0"/>
      <w:marBottom w:val="0"/>
      <w:divBdr>
        <w:top w:val="none" w:sz="0" w:space="0" w:color="auto"/>
        <w:left w:val="none" w:sz="0" w:space="0" w:color="auto"/>
        <w:bottom w:val="none" w:sz="0" w:space="0" w:color="auto"/>
        <w:right w:val="none" w:sz="0" w:space="0" w:color="auto"/>
      </w:divBdr>
    </w:div>
    <w:div w:id="4865024">
      <w:bodyDiv w:val="1"/>
      <w:marLeft w:val="0"/>
      <w:marRight w:val="0"/>
      <w:marTop w:val="0"/>
      <w:marBottom w:val="0"/>
      <w:divBdr>
        <w:top w:val="none" w:sz="0" w:space="0" w:color="auto"/>
        <w:left w:val="none" w:sz="0" w:space="0" w:color="auto"/>
        <w:bottom w:val="none" w:sz="0" w:space="0" w:color="auto"/>
        <w:right w:val="none" w:sz="0" w:space="0" w:color="auto"/>
      </w:divBdr>
    </w:div>
    <w:div w:id="11029285">
      <w:bodyDiv w:val="1"/>
      <w:marLeft w:val="0"/>
      <w:marRight w:val="0"/>
      <w:marTop w:val="0"/>
      <w:marBottom w:val="0"/>
      <w:divBdr>
        <w:top w:val="none" w:sz="0" w:space="0" w:color="auto"/>
        <w:left w:val="none" w:sz="0" w:space="0" w:color="auto"/>
        <w:bottom w:val="none" w:sz="0" w:space="0" w:color="auto"/>
        <w:right w:val="none" w:sz="0" w:space="0" w:color="auto"/>
      </w:divBdr>
    </w:div>
    <w:div w:id="12533013">
      <w:bodyDiv w:val="1"/>
      <w:marLeft w:val="0"/>
      <w:marRight w:val="0"/>
      <w:marTop w:val="0"/>
      <w:marBottom w:val="0"/>
      <w:divBdr>
        <w:top w:val="none" w:sz="0" w:space="0" w:color="auto"/>
        <w:left w:val="none" w:sz="0" w:space="0" w:color="auto"/>
        <w:bottom w:val="none" w:sz="0" w:space="0" w:color="auto"/>
        <w:right w:val="none" w:sz="0" w:space="0" w:color="auto"/>
      </w:divBdr>
    </w:div>
    <w:div w:id="32194321">
      <w:bodyDiv w:val="1"/>
      <w:marLeft w:val="0"/>
      <w:marRight w:val="0"/>
      <w:marTop w:val="0"/>
      <w:marBottom w:val="0"/>
      <w:divBdr>
        <w:top w:val="none" w:sz="0" w:space="0" w:color="auto"/>
        <w:left w:val="none" w:sz="0" w:space="0" w:color="auto"/>
        <w:bottom w:val="none" w:sz="0" w:space="0" w:color="auto"/>
        <w:right w:val="none" w:sz="0" w:space="0" w:color="auto"/>
      </w:divBdr>
    </w:div>
    <w:div w:id="47993330">
      <w:bodyDiv w:val="1"/>
      <w:marLeft w:val="0"/>
      <w:marRight w:val="0"/>
      <w:marTop w:val="0"/>
      <w:marBottom w:val="0"/>
      <w:divBdr>
        <w:top w:val="none" w:sz="0" w:space="0" w:color="auto"/>
        <w:left w:val="none" w:sz="0" w:space="0" w:color="auto"/>
        <w:bottom w:val="none" w:sz="0" w:space="0" w:color="auto"/>
        <w:right w:val="none" w:sz="0" w:space="0" w:color="auto"/>
      </w:divBdr>
    </w:div>
    <w:div w:id="79645801">
      <w:bodyDiv w:val="1"/>
      <w:marLeft w:val="0"/>
      <w:marRight w:val="0"/>
      <w:marTop w:val="0"/>
      <w:marBottom w:val="0"/>
      <w:divBdr>
        <w:top w:val="none" w:sz="0" w:space="0" w:color="auto"/>
        <w:left w:val="none" w:sz="0" w:space="0" w:color="auto"/>
        <w:bottom w:val="none" w:sz="0" w:space="0" w:color="auto"/>
        <w:right w:val="none" w:sz="0" w:space="0" w:color="auto"/>
      </w:divBdr>
    </w:div>
    <w:div w:id="92020594">
      <w:bodyDiv w:val="1"/>
      <w:marLeft w:val="0"/>
      <w:marRight w:val="0"/>
      <w:marTop w:val="0"/>
      <w:marBottom w:val="0"/>
      <w:divBdr>
        <w:top w:val="none" w:sz="0" w:space="0" w:color="auto"/>
        <w:left w:val="none" w:sz="0" w:space="0" w:color="auto"/>
        <w:bottom w:val="none" w:sz="0" w:space="0" w:color="auto"/>
        <w:right w:val="none" w:sz="0" w:space="0" w:color="auto"/>
      </w:divBdr>
    </w:div>
    <w:div w:id="95296665">
      <w:bodyDiv w:val="1"/>
      <w:marLeft w:val="0"/>
      <w:marRight w:val="0"/>
      <w:marTop w:val="0"/>
      <w:marBottom w:val="0"/>
      <w:divBdr>
        <w:top w:val="none" w:sz="0" w:space="0" w:color="auto"/>
        <w:left w:val="none" w:sz="0" w:space="0" w:color="auto"/>
        <w:bottom w:val="none" w:sz="0" w:space="0" w:color="auto"/>
        <w:right w:val="none" w:sz="0" w:space="0" w:color="auto"/>
      </w:divBdr>
    </w:div>
    <w:div w:id="111483500">
      <w:bodyDiv w:val="1"/>
      <w:marLeft w:val="0"/>
      <w:marRight w:val="0"/>
      <w:marTop w:val="0"/>
      <w:marBottom w:val="0"/>
      <w:divBdr>
        <w:top w:val="none" w:sz="0" w:space="0" w:color="auto"/>
        <w:left w:val="none" w:sz="0" w:space="0" w:color="auto"/>
        <w:bottom w:val="none" w:sz="0" w:space="0" w:color="auto"/>
        <w:right w:val="none" w:sz="0" w:space="0" w:color="auto"/>
      </w:divBdr>
    </w:div>
    <w:div w:id="132525828">
      <w:bodyDiv w:val="1"/>
      <w:marLeft w:val="0"/>
      <w:marRight w:val="0"/>
      <w:marTop w:val="0"/>
      <w:marBottom w:val="0"/>
      <w:divBdr>
        <w:top w:val="none" w:sz="0" w:space="0" w:color="auto"/>
        <w:left w:val="none" w:sz="0" w:space="0" w:color="auto"/>
        <w:bottom w:val="none" w:sz="0" w:space="0" w:color="auto"/>
        <w:right w:val="none" w:sz="0" w:space="0" w:color="auto"/>
      </w:divBdr>
    </w:div>
    <w:div w:id="134875699">
      <w:bodyDiv w:val="1"/>
      <w:marLeft w:val="0"/>
      <w:marRight w:val="0"/>
      <w:marTop w:val="0"/>
      <w:marBottom w:val="0"/>
      <w:divBdr>
        <w:top w:val="none" w:sz="0" w:space="0" w:color="auto"/>
        <w:left w:val="none" w:sz="0" w:space="0" w:color="auto"/>
        <w:bottom w:val="none" w:sz="0" w:space="0" w:color="auto"/>
        <w:right w:val="none" w:sz="0" w:space="0" w:color="auto"/>
      </w:divBdr>
    </w:div>
    <w:div w:id="140925987">
      <w:bodyDiv w:val="1"/>
      <w:marLeft w:val="0"/>
      <w:marRight w:val="0"/>
      <w:marTop w:val="0"/>
      <w:marBottom w:val="0"/>
      <w:divBdr>
        <w:top w:val="none" w:sz="0" w:space="0" w:color="auto"/>
        <w:left w:val="none" w:sz="0" w:space="0" w:color="auto"/>
        <w:bottom w:val="none" w:sz="0" w:space="0" w:color="auto"/>
        <w:right w:val="none" w:sz="0" w:space="0" w:color="auto"/>
      </w:divBdr>
    </w:div>
    <w:div w:id="150873117">
      <w:bodyDiv w:val="1"/>
      <w:marLeft w:val="0"/>
      <w:marRight w:val="0"/>
      <w:marTop w:val="0"/>
      <w:marBottom w:val="0"/>
      <w:divBdr>
        <w:top w:val="none" w:sz="0" w:space="0" w:color="auto"/>
        <w:left w:val="none" w:sz="0" w:space="0" w:color="auto"/>
        <w:bottom w:val="none" w:sz="0" w:space="0" w:color="auto"/>
        <w:right w:val="none" w:sz="0" w:space="0" w:color="auto"/>
      </w:divBdr>
    </w:div>
    <w:div w:id="184636146">
      <w:bodyDiv w:val="1"/>
      <w:marLeft w:val="0"/>
      <w:marRight w:val="0"/>
      <w:marTop w:val="0"/>
      <w:marBottom w:val="0"/>
      <w:divBdr>
        <w:top w:val="none" w:sz="0" w:space="0" w:color="auto"/>
        <w:left w:val="none" w:sz="0" w:space="0" w:color="auto"/>
        <w:bottom w:val="none" w:sz="0" w:space="0" w:color="auto"/>
        <w:right w:val="none" w:sz="0" w:space="0" w:color="auto"/>
      </w:divBdr>
    </w:div>
    <w:div w:id="195512249">
      <w:bodyDiv w:val="1"/>
      <w:marLeft w:val="0"/>
      <w:marRight w:val="0"/>
      <w:marTop w:val="0"/>
      <w:marBottom w:val="0"/>
      <w:divBdr>
        <w:top w:val="none" w:sz="0" w:space="0" w:color="auto"/>
        <w:left w:val="none" w:sz="0" w:space="0" w:color="auto"/>
        <w:bottom w:val="none" w:sz="0" w:space="0" w:color="auto"/>
        <w:right w:val="none" w:sz="0" w:space="0" w:color="auto"/>
      </w:divBdr>
    </w:div>
    <w:div w:id="229274223">
      <w:bodyDiv w:val="1"/>
      <w:marLeft w:val="0"/>
      <w:marRight w:val="0"/>
      <w:marTop w:val="0"/>
      <w:marBottom w:val="0"/>
      <w:divBdr>
        <w:top w:val="none" w:sz="0" w:space="0" w:color="auto"/>
        <w:left w:val="none" w:sz="0" w:space="0" w:color="auto"/>
        <w:bottom w:val="none" w:sz="0" w:space="0" w:color="auto"/>
        <w:right w:val="none" w:sz="0" w:space="0" w:color="auto"/>
      </w:divBdr>
    </w:div>
    <w:div w:id="264384437">
      <w:bodyDiv w:val="1"/>
      <w:marLeft w:val="0"/>
      <w:marRight w:val="0"/>
      <w:marTop w:val="0"/>
      <w:marBottom w:val="0"/>
      <w:divBdr>
        <w:top w:val="none" w:sz="0" w:space="0" w:color="auto"/>
        <w:left w:val="none" w:sz="0" w:space="0" w:color="auto"/>
        <w:bottom w:val="none" w:sz="0" w:space="0" w:color="auto"/>
        <w:right w:val="none" w:sz="0" w:space="0" w:color="auto"/>
      </w:divBdr>
    </w:div>
    <w:div w:id="267781267">
      <w:bodyDiv w:val="1"/>
      <w:marLeft w:val="0"/>
      <w:marRight w:val="0"/>
      <w:marTop w:val="0"/>
      <w:marBottom w:val="0"/>
      <w:divBdr>
        <w:top w:val="none" w:sz="0" w:space="0" w:color="auto"/>
        <w:left w:val="none" w:sz="0" w:space="0" w:color="auto"/>
        <w:bottom w:val="none" w:sz="0" w:space="0" w:color="auto"/>
        <w:right w:val="none" w:sz="0" w:space="0" w:color="auto"/>
      </w:divBdr>
    </w:div>
    <w:div w:id="268582393">
      <w:bodyDiv w:val="1"/>
      <w:marLeft w:val="0"/>
      <w:marRight w:val="0"/>
      <w:marTop w:val="0"/>
      <w:marBottom w:val="0"/>
      <w:divBdr>
        <w:top w:val="none" w:sz="0" w:space="0" w:color="auto"/>
        <w:left w:val="none" w:sz="0" w:space="0" w:color="auto"/>
        <w:bottom w:val="none" w:sz="0" w:space="0" w:color="auto"/>
        <w:right w:val="none" w:sz="0" w:space="0" w:color="auto"/>
      </w:divBdr>
    </w:div>
    <w:div w:id="275870019">
      <w:bodyDiv w:val="1"/>
      <w:marLeft w:val="0"/>
      <w:marRight w:val="0"/>
      <w:marTop w:val="0"/>
      <w:marBottom w:val="0"/>
      <w:divBdr>
        <w:top w:val="none" w:sz="0" w:space="0" w:color="auto"/>
        <w:left w:val="none" w:sz="0" w:space="0" w:color="auto"/>
        <w:bottom w:val="none" w:sz="0" w:space="0" w:color="auto"/>
        <w:right w:val="none" w:sz="0" w:space="0" w:color="auto"/>
      </w:divBdr>
    </w:div>
    <w:div w:id="281159839">
      <w:bodyDiv w:val="1"/>
      <w:marLeft w:val="0"/>
      <w:marRight w:val="0"/>
      <w:marTop w:val="0"/>
      <w:marBottom w:val="0"/>
      <w:divBdr>
        <w:top w:val="none" w:sz="0" w:space="0" w:color="auto"/>
        <w:left w:val="none" w:sz="0" w:space="0" w:color="auto"/>
        <w:bottom w:val="none" w:sz="0" w:space="0" w:color="auto"/>
        <w:right w:val="none" w:sz="0" w:space="0" w:color="auto"/>
      </w:divBdr>
    </w:div>
    <w:div w:id="289015157">
      <w:bodyDiv w:val="1"/>
      <w:marLeft w:val="0"/>
      <w:marRight w:val="0"/>
      <w:marTop w:val="0"/>
      <w:marBottom w:val="0"/>
      <w:divBdr>
        <w:top w:val="none" w:sz="0" w:space="0" w:color="auto"/>
        <w:left w:val="none" w:sz="0" w:space="0" w:color="auto"/>
        <w:bottom w:val="none" w:sz="0" w:space="0" w:color="auto"/>
        <w:right w:val="none" w:sz="0" w:space="0" w:color="auto"/>
      </w:divBdr>
    </w:div>
    <w:div w:id="300229939">
      <w:bodyDiv w:val="1"/>
      <w:marLeft w:val="0"/>
      <w:marRight w:val="0"/>
      <w:marTop w:val="0"/>
      <w:marBottom w:val="0"/>
      <w:divBdr>
        <w:top w:val="none" w:sz="0" w:space="0" w:color="auto"/>
        <w:left w:val="none" w:sz="0" w:space="0" w:color="auto"/>
        <w:bottom w:val="none" w:sz="0" w:space="0" w:color="auto"/>
        <w:right w:val="none" w:sz="0" w:space="0" w:color="auto"/>
      </w:divBdr>
    </w:div>
    <w:div w:id="302737720">
      <w:bodyDiv w:val="1"/>
      <w:marLeft w:val="0"/>
      <w:marRight w:val="0"/>
      <w:marTop w:val="0"/>
      <w:marBottom w:val="0"/>
      <w:divBdr>
        <w:top w:val="none" w:sz="0" w:space="0" w:color="auto"/>
        <w:left w:val="none" w:sz="0" w:space="0" w:color="auto"/>
        <w:bottom w:val="none" w:sz="0" w:space="0" w:color="auto"/>
        <w:right w:val="none" w:sz="0" w:space="0" w:color="auto"/>
      </w:divBdr>
    </w:div>
    <w:div w:id="323243254">
      <w:bodyDiv w:val="1"/>
      <w:marLeft w:val="0"/>
      <w:marRight w:val="0"/>
      <w:marTop w:val="0"/>
      <w:marBottom w:val="0"/>
      <w:divBdr>
        <w:top w:val="none" w:sz="0" w:space="0" w:color="auto"/>
        <w:left w:val="none" w:sz="0" w:space="0" w:color="auto"/>
        <w:bottom w:val="none" w:sz="0" w:space="0" w:color="auto"/>
        <w:right w:val="none" w:sz="0" w:space="0" w:color="auto"/>
      </w:divBdr>
    </w:div>
    <w:div w:id="325548942">
      <w:bodyDiv w:val="1"/>
      <w:marLeft w:val="0"/>
      <w:marRight w:val="0"/>
      <w:marTop w:val="0"/>
      <w:marBottom w:val="0"/>
      <w:divBdr>
        <w:top w:val="none" w:sz="0" w:space="0" w:color="auto"/>
        <w:left w:val="none" w:sz="0" w:space="0" w:color="auto"/>
        <w:bottom w:val="none" w:sz="0" w:space="0" w:color="auto"/>
        <w:right w:val="none" w:sz="0" w:space="0" w:color="auto"/>
      </w:divBdr>
    </w:div>
    <w:div w:id="339892088">
      <w:bodyDiv w:val="1"/>
      <w:marLeft w:val="0"/>
      <w:marRight w:val="0"/>
      <w:marTop w:val="0"/>
      <w:marBottom w:val="0"/>
      <w:divBdr>
        <w:top w:val="none" w:sz="0" w:space="0" w:color="auto"/>
        <w:left w:val="none" w:sz="0" w:space="0" w:color="auto"/>
        <w:bottom w:val="none" w:sz="0" w:space="0" w:color="auto"/>
        <w:right w:val="none" w:sz="0" w:space="0" w:color="auto"/>
      </w:divBdr>
    </w:div>
    <w:div w:id="345862855">
      <w:bodyDiv w:val="1"/>
      <w:marLeft w:val="0"/>
      <w:marRight w:val="0"/>
      <w:marTop w:val="0"/>
      <w:marBottom w:val="0"/>
      <w:divBdr>
        <w:top w:val="none" w:sz="0" w:space="0" w:color="auto"/>
        <w:left w:val="none" w:sz="0" w:space="0" w:color="auto"/>
        <w:bottom w:val="none" w:sz="0" w:space="0" w:color="auto"/>
        <w:right w:val="none" w:sz="0" w:space="0" w:color="auto"/>
      </w:divBdr>
    </w:div>
    <w:div w:id="363988059">
      <w:bodyDiv w:val="1"/>
      <w:marLeft w:val="0"/>
      <w:marRight w:val="0"/>
      <w:marTop w:val="0"/>
      <w:marBottom w:val="0"/>
      <w:divBdr>
        <w:top w:val="none" w:sz="0" w:space="0" w:color="auto"/>
        <w:left w:val="none" w:sz="0" w:space="0" w:color="auto"/>
        <w:bottom w:val="none" w:sz="0" w:space="0" w:color="auto"/>
        <w:right w:val="none" w:sz="0" w:space="0" w:color="auto"/>
      </w:divBdr>
    </w:div>
    <w:div w:id="371540564">
      <w:bodyDiv w:val="1"/>
      <w:marLeft w:val="0"/>
      <w:marRight w:val="0"/>
      <w:marTop w:val="0"/>
      <w:marBottom w:val="0"/>
      <w:divBdr>
        <w:top w:val="none" w:sz="0" w:space="0" w:color="auto"/>
        <w:left w:val="none" w:sz="0" w:space="0" w:color="auto"/>
        <w:bottom w:val="none" w:sz="0" w:space="0" w:color="auto"/>
        <w:right w:val="none" w:sz="0" w:space="0" w:color="auto"/>
      </w:divBdr>
    </w:div>
    <w:div w:id="379523667">
      <w:bodyDiv w:val="1"/>
      <w:marLeft w:val="0"/>
      <w:marRight w:val="0"/>
      <w:marTop w:val="0"/>
      <w:marBottom w:val="0"/>
      <w:divBdr>
        <w:top w:val="none" w:sz="0" w:space="0" w:color="auto"/>
        <w:left w:val="none" w:sz="0" w:space="0" w:color="auto"/>
        <w:bottom w:val="none" w:sz="0" w:space="0" w:color="auto"/>
        <w:right w:val="none" w:sz="0" w:space="0" w:color="auto"/>
      </w:divBdr>
    </w:div>
    <w:div w:id="380519532">
      <w:bodyDiv w:val="1"/>
      <w:marLeft w:val="0"/>
      <w:marRight w:val="0"/>
      <w:marTop w:val="0"/>
      <w:marBottom w:val="0"/>
      <w:divBdr>
        <w:top w:val="none" w:sz="0" w:space="0" w:color="auto"/>
        <w:left w:val="none" w:sz="0" w:space="0" w:color="auto"/>
        <w:bottom w:val="none" w:sz="0" w:space="0" w:color="auto"/>
        <w:right w:val="none" w:sz="0" w:space="0" w:color="auto"/>
      </w:divBdr>
    </w:div>
    <w:div w:id="380713588">
      <w:bodyDiv w:val="1"/>
      <w:marLeft w:val="0"/>
      <w:marRight w:val="0"/>
      <w:marTop w:val="0"/>
      <w:marBottom w:val="0"/>
      <w:divBdr>
        <w:top w:val="none" w:sz="0" w:space="0" w:color="auto"/>
        <w:left w:val="none" w:sz="0" w:space="0" w:color="auto"/>
        <w:bottom w:val="none" w:sz="0" w:space="0" w:color="auto"/>
        <w:right w:val="none" w:sz="0" w:space="0" w:color="auto"/>
      </w:divBdr>
    </w:div>
    <w:div w:id="387606359">
      <w:bodyDiv w:val="1"/>
      <w:marLeft w:val="0"/>
      <w:marRight w:val="0"/>
      <w:marTop w:val="0"/>
      <w:marBottom w:val="0"/>
      <w:divBdr>
        <w:top w:val="none" w:sz="0" w:space="0" w:color="auto"/>
        <w:left w:val="none" w:sz="0" w:space="0" w:color="auto"/>
        <w:bottom w:val="none" w:sz="0" w:space="0" w:color="auto"/>
        <w:right w:val="none" w:sz="0" w:space="0" w:color="auto"/>
      </w:divBdr>
    </w:div>
    <w:div w:id="407699482">
      <w:bodyDiv w:val="1"/>
      <w:marLeft w:val="0"/>
      <w:marRight w:val="0"/>
      <w:marTop w:val="0"/>
      <w:marBottom w:val="0"/>
      <w:divBdr>
        <w:top w:val="none" w:sz="0" w:space="0" w:color="auto"/>
        <w:left w:val="none" w:sz="0" w:space="0" w:color="auto"/>
        <w:bottom w:val="none" w:sz="0" w:space="0" w:color="auto"/>
        <w:right w:val="none" w:sz="0" w:space="0" w:color="auto"/>
      </w:divBdr>
    </w:div>
    <w:div w:id="410397119">
      <w:bodyDiv w:val="1"/>
      <w:marLeft w:val="0"/>
      <w:marRight w:val="0"/>
      <w:marTop w:val="0"/>
      <w:marBottom w:val="0"/>
      <w:divBdr>
        <w:top w:val="none" w:sz="0" w:space="0" w:color="auto"/>
        <w:left w:val="none" w:sz="0" w:space="0" w:color="auto"/>
        <w:bottom w:val="none" w:sz="0" w:space="0" w:color="auto"/>
        <w:right w:val="none" w:sz="0" w:space="0" w:color="auto"/>
      </w:divBdr>
    </w:div>
    <w:div w:id="413672649">
      <w:bodyDiv w:val="1"/>
      <w:marLeft w:val="0"/>
      <w:marRight w:val="0"/>
      <w:marTop w:val="0"/>
      <w:marBottom w:val="0"/>
      <w:divBdr>
        <w:top w:val="none" w:sz="0" w:space="0" w:color="auto"/>
        <w:left w:val="none" w:sz="0" w:space="0" w:color="auto"/>
        <w:bottom w:val="none" w:sz="0" w:space="0" w:color="auto"/>
        <w:right w:val="none" w:sz="0" w:space="0" w:color="auto"/>
      </w:divBdr>
    </w:div>
    <w:div w:id="422190531">
      <w:bodyDiv w:val="1"/>
      <w:marLeft w:val="0"/>
      <w:marRight w:val="0"/>
      <w:marTop w:val="0"/>
      <w:marBottom w:val="0"/>
      <w:divBdr>
        <w:top w:val="none" w:sz="0" w:space="0" w:color="auto"/>
        <w:left w:val="none" w:sz="0" w:space="0" w:color="auto"/>
        <w:bottom w:val="none" w:sz="0" w:space="0" w:color="auto"/>
        <w:right w:val="none" w:sz="0" w:space="0" w:color="auto"/>
      </w:divBdr>
    </w:div>
    <w:div w:id="423845221">
      <w:bodyDiv w:val="1"/>
      <w:marLeft w:val="0"/>
      <w:marRight w:val="0"/>
      <w:marTop w:val="0"/>
      <w:marBottom w:val="0"/>
      <w:divBdr>
        <w:top w:val="none" w:sz="0" w:space="0" w:color="auto"/>
        <w:left w:val="none" w:sz="0" w:space="0" w:color="auto"/>
        <w:bottom w:val="none" w:sz="0" w:space="0" w:color="auto"/>
        <w:right w:val="none" w:sz="0" w:space="0" w:color="auto"/>
      </w:divBdr>
    </w:div>
    <w:div w:id="440884135">
      <w:bodyDiv w:val="1"/>
      <w:marLeft w:val="0"/>
      <w:marRight w:val="0"/>
      <w:marTop w:val="0"/>
      <w:marBottom w:val="0"/>
      <w:divBdr>
        <w:top w:val="none" w:sz="0" w:space="0" w:color="auto"/>
        <w:left w:val="none" w:sz="0" w:space="0" w:color="auto"/>
        <w:bottom w:val="none" w:sz="0" w:space="0" w:color="auto"/>
        <w:right w:val="none" w:sz="0" w:space="0" w:color="auto"/>
      </w:divBdr>
    </w:div>
    <w:div w:id="449278774">
      <w:bodyDiv w:val="1"/>
      <w:marLeft w:val="0"/>
      <w:marRight w:val="0"/>
      <w:marTop w:val="0"/>
      <w:marBottom w:val="0"/>
      <w:divBdr>
        <w:top w:val="none" w:sz="0" w:space="0" w:color="auto"/>
        <w:left w:val="none" w:sz="0" w:space="0" w:color="auto"/>
        <w:bottom w:val="none" w:sz="0" w:space="0" w:color="auto"/>
        <w:right w:val="none" w:sz="0" w:space="0" w:color="auto"/>
      </w:divBdr>
    </w:div>
    <w:div w:id="452988241">
      <w:bodyDiv w:val="1"/>
      <w:marLeft w:val="0"/>
      <w:marRight w:val="0"/>
      <w:marTop w:val="0"/>
      <w:marBottom w:val="0"/>
      <w:divBdr>
        <w:top w:val="none" w:sz="0" w:space="0" w:color="auto"/>
        <w:left w:val="none" w:sz="0" w:space="0" w:color="auto"/>
        <w:bottom w:val="none" w:sz="0" w:space="0" w:color="auto"/>
        <w:right w:val="none" w:sz="0" w:space="0" w:color="auto"/>
      </w:divBdr>
    </w:div>
    <w:div w:id="480074699">
      <w:bodyDiv w:val="1"/>
      <w:marLeft w:val="0"/>
      <w:marRight w:val="0"/>
      <w:marTop w:val="0"/>
      <w:marBottom w:val="0"/>
      <w:divBdr>
        <w:top w:val="none" w:sz="0" w:space="0" w:color="auto"/>
        <w:left w:val="none" w:sz="0" w:space="0" w:color="auto"/>
        <w:bottom w:val="none" w:sz="0" w:space="0" w:color="auto"/>
        <w:right w:val="none" w:sz="0" w:space="0" w:color="auto"/>
      </w:divBdr>
    </w:div>
    <w:div w:id="487137731">
      <w:bodyDiv w:val="1"/>
      <w:marLeft w:val="0"/>
      <w:marRight w:val="0"/>
      <w:marTop w:val="0"/>
      <w:marBottom w:val="0"/>
      <w:divBdr>
        <w:top w:val="none" w:sz="0" w:space="0" w:color="auto"/>
        <w:left w:val="none" w:sz="0" w:space="0" w:color="auto"/>
        <w:bottom w:val="none" w:sz="0" w:space="0" w:color="auto"/>
        <w:right w:val="none" w:sz="0" w:space="0" w:color="auto"/>
      </w:divBdr>
    </w:div>
    <w:div w:id="489952812">
      <w:bodyDiv w:val="1"/>
      <w:marLeft w:val="0"/>
      <w:marRight w:val="0"/>
      <w:marTop w:val="0"/>
      <w:marBottom w:val="0"/>
      <w:divBdr>
        <w:top w:val="none" w:sz="0" w:space="0" w:color="auto"/>
        <w:left w:val="none" w:sz="0" w:space="0" w:color="auto"/>
        <w:bottom w:val="none" w:sz="0" w:space="0" w:color="auto"/>
        <w:right w:val="none" w:sz="0" w:space="0" w:color="auto"/>
      </w:divBdr>
    </w:div>
    <w:div w:id="550191721">
      <w:bodyDiv w:val="1"/>
      <w:marLeft w:val="0"/>
      <w:marRight w:val="0"/>
      <w:marTop w:val="0"/>
      <w:marBottom w:val="0"/>
      <w:divBdr>
        <w:top w:val="none" w:sz="0" w:space="0" w:color="auto"/>
        <w:left w:val="none" w:sz="0" w:space="0" w:color="auto"/>
        <w:bottom w:val="none" w:sz="0" w:space="0" w:color="auto"/>
        <w:right w:val="none" w:sz="0" w:space="0" w:color="auto"/>
      </w:divBdr>
    </w:div>
    <w:div w:id="566576893">
      <w:bodyDiv w:val="1"/>
      <w:marLeft w:val="0"/>
      <w:marRight w:val="0"/>
      <w:marTop w:val="0"/>
      <w:marBottom w:val="0"/>
      <w:divBdr>
        <w:top w:val="none" w:sz="0" w:space="0" w:color="auto"/>
        <w:left w:val="none" w:sz="0" w:space="0" w:color="auto"/>
        <w:bottom w:val="none" w:sz="0" w:space="0" w:color="auto"/>
        <w:right w:val="none" w:sz="0" w:space="0" w:color="auto"/>
      </w:divBdr>
    </w:div>
    <w:div w:id="599534415">
      <w:bodyDiv w:val="1"/>
      <w:marLeft w:val="0"/>
      <w:marRight w:val="0"/>
      <w:marTop w:val="0"/>
      <w:marBottom w:val="0"/>
      <w:divBdr>
        <w:top w:val="none" w:sz="0" w:space="0" w:color="auto"/>
        <w:left w:val="none" w:sz="0" w:space="0" w:color="auto"/>
        <w:bottom w:val="none" w:sz="0" w:space="0" w:color="auto"/>
        <w:right w:val="none" w:sz="0" w:space="0" w:color="auto"/>
      </w:divBdr>
    </w:div>
    <w:div w:id="602958292">
      <w:bodyDiv w:val="1"/>
      <w:marLeft w:val="0"/>
      <w:marRight w:val="0"/>
      <w:marTop w:val="0"/>
      <w:marBottom w:val="0"/>
      <w:divBdr>
        <w:top w:val="none" w:sz="0" w:space="0" w:color="auto"/>
        <w:left w:val="none" w:sz="0" w:space="0" w:color="auto"/>
        <w:bottom w:val="none" w:sz="0" w:space="0" w:color="auto"/>
        <w:right w:val="none" w:sz="0" w:space="0" w:color="auto"/>
      </w:divBdr>
    </w:div>
    <w:div w:id="631056993">
      <w:bodyDiv w:val="1"/>
      <w:marLeft w:val="0"/>
      <w:marRight w:val="0"/>
      <w:marTop w:val="0"/>
      <w:marBottom w:val="0"/>
      <w:divBdr>
        <w:top w:val="none" w:sz="0" w:space="0" w:color="auto"/>
        <w:left w:val="none" w:sz="0" w:space="0" w:color="auto"/>
        <w:bottom w:val="none" w:sz="0" w:space="0" w:color="auto"/>
        <w:right w:val="none" w:sz="0" w:space="0" w:color="auto"/>
      </w:divBdr>
    </w:div>
    <w:div w:id="661737720">
      <w:bodyDiv w:val="1"/>
      <w:marLeft w:val="0"/>
      <w:marRight w:val="0"/>
      <w:marTop w:val="0"/>
      <w:marBottom w:val="0"/>
      <w:divBdr>
        <w:top w:val="none" w:sz="0" w:space="0" w:color="auto"/>
        <w:left w:val="none" w:sz="0" w:space="0" w:color="auto"/>
        <w:bottom w:val="none" w:sz="0" w:space="0" w:color="auto"/>
        <w:right w:val="none" w:sz="0" w:space="0" w:color="auto"/>
      </w:divBdr>
    </w:div>
    <w:div w:id="671108381">
      <w:bodyDiv w:val="1"/>
      <w:marLeft w:val="0"/>
      <w:marRight w:val="0"/>
      <w:marTop w:val="0"/>
      <w:marBottom w:val="0"/>
      <w:divBdr>
        <w:top w:val="none" w:sz="0" w:space="0" w:color="auto"/>
        <w:left w:val="none" w:sz="0" w:space="0" w:color="auto"/>
        <w:bottom w:val="none" w:sz="0" w:space="0" w:color="auto"/>
        <w:right w:val="none" w:sz="0" w:space="0" w:color="auto"/>
      </w:divBdr>
    </w:div>
    <w:div w:id="676539241">
      <w:bodyDiv w:val="1"/>
      <w:marLeft w:val="0"/>
      <w:marRight w:val="0"/>
      <w:marTop w:val="0"/>
      <w:marBottom w:val="0"/>
      <w:divBdr>
        <w:top w:val="none" w:sz="0" w:space="0" w:color="auto"/>
        <w:left w:val="none" w:sz="0" w:space="0" w:color="auto"/>
        <w:bottom w:val="none" w:sz="0" w:space="0" w:color="auto"/>
        <w:right w:val="none" w:sz="0" w:space="0" w:color="auto"/>
      </w:divBdr>
    </w:div>
    <w:div w:id="683553118">
      <w:bodyDiv w:val="1"/>
      <w:marLeft w:val="0"/>
      <w:marRight w:val="0"/>
      <w:marTop w:val="0"/>
      <w:marBottom w:val="0"/>
      <w:divBdr>
        <w:top w:val="none" w:sz="0" w:space="0" w:color="auto"/>
        <w:left w:val="none" w:sz="0" w:space="0" w:color="auto"/>
        <w:bottom w:val="none" w:sz="0" w:space="0" w:color="auto"/>
        <w:right w:val="none" w:sz="0" w:space="0" w:color="auto"/>
      </w:divBdr>
    </w:div>
    <w:div w:id="689526694">
      <w:bodyDiv w:val="1"/>
      <w:marLeft w:val="0"/>
      <w:marRight w:val="0"/>
      <w:marTop w:val="0"/>
      <w:marBottom w:val="0"/>
      <w:divBdr>
        <w:top w:val="none" w:sz="0" w:space="0" w:color="auto"/>
        <w:left w:val="none" w:sz="0" w:space="0" w:color="auto"/>
        <w:bottom w:val="none" w:sz="0" w:space="0" w:color="auto"/>
        <w:right w:val="none" w:sz="0" w:space="0" w:color="auto"/>
      </w:divBdr>
    </w:div>
    <w:div w:id="711417134">
      <w:bodyDiv w:val="1"/>
      <w:marLeft w:val="0"/>
      <w:marRight w:val="0"/>
      <w:marTop w:val="0"/>
      <w:marBottom w:val="0"/>
      <w:divBdr>
        <w:top w:val="none" w:sz="0" w:space="0" w:color="auto"/>
        <w:left w:val="none" w:sz="0" w:space="0" w:color="auto"/>
        <w:bottom w:val="none" w:sz="0" w:space="0" w:color="auto"/>
        <w:right w:val="none" w:sz="0" w:space="0" w:color="auto"/>
      </w:divBdr>
    </w:div>
    <w:div w:id="716396137">
      <w:bodyDiv w:val="1"/>
      <w:marLeft w:val="0"/>
      <w:marRight w:val="0"/>
      <w:marTop w:val="0"/>
      <w:marBottom w:val="0"/>
      <w:divBdr>
        <w:top w:val="none" w:sz="0" w:space="0" w:color="auto"/>
        <w:left w:val="none" w:sz="0" w:space="0" w:color="auto"/>
        <w:bottom w:val="none" w:sz="0" w:space="0" w:color="auto"/>
        <w:right w:val="none" w:sz="0" w:space="0" w:color="auto"/>
      </w:divBdr>
    </w:div>
    <w:div w:id="732654275">
      <w:bodyDiv w:val="1"/>
      <w:marLeft w:val="0"/>
      <w:marRight w:val="0"/>
      <w:marTop w:val="0"/>
      <w:marBottom w:val="0"/>
      <w:divBdr>
        <w:top w:val="none" w:sz="0" w:space="0" w:color="auto"/>
        <w:left w:val="none" w:sz="0" w:space="0" w:color="auto"/>
        <w:bottom w:val="none" w:sz="0" w:space="0" w:color="auto"/>
        <w:right w:val="none" w:sz="0" w:space="0" w:color="auto"/>
      </w:divBdr>
    </w:div>
    <w:div w:id="757487630">
      <w:bodyDiv w:val="1"/>
      <w:marLeft w:val="0"/>
      <w:marRight w:val="0"/>
      <w:marTop w:val="0"/>
      <w:marBottom w:val="0"/>
      <w:divBdr>
        <w:top w:val="none" w:sz="0" w:space="0" w:color="auto"/>
        <w:left w:val="none" w:sz="0" w:space="0" w:color="auto"/>
        <w:bottom w:val="none" w:sz="0" w:space="0" w:color="auto"/>
        <w:right w:val="none" w:sz="0" w:space="0" w:color="auto"/>
      </w:divBdr>
    </w:div>
    <w:div w:id="769204529">
      <w:bodyDiv w:val="1"/>
      <w:marLeft w:val="0"/>
      <w:marRight w:val="0"/>
      <w:marTop w:val="0"/>
      <w:marBottom w:val="0"/>
      <w:divBdr>
        <w:top w:val="none" w:sz="0" w:space="0" w:color="auto"/>
        <w:left w:val="none" w:sz="0" w:space="0" w:color="auto"/>
        <w:bottom w:val="none" w:sz="0" w:space="0" w:color="auto"/>
        <w:right w:val="none" w:sz="0" w:space="0" w:color="auto"/>
      </w:divBdr>
    </w:div>
    <w:div w:id="785781958">
      <w:bodyDiv w:val="1"/>
      <w:marLeft w:val="0"/>
      <w:marRight w:val="0"/>
      <w:marTop w:val="0"/>
      <w:marBottom w:val="0"/>
      <w:divBdr>
        <w:top w:val="none" w:sz="0" w:space="0" w:color="auto"/>
        <w:left w:val="none" w:sz="0" w:space="0" w:color="auto"/>
        <w:bottom w:val="none" w:sz="0" w:space="0" w:color="auto"/>
        <w:right w:val="none" w:sz="0" w:space="0" w:color="auto"/>
      </w:divBdr>
    </w:div>
    <w:div w:id="821896032">
      <w:bodyDiv w:val="1"/>
      <w:marLeft w:val="0"/>
      <w:marRight w:val="0"/>
      <w:marTop w:val="0"/>
      <w:marBottom w:val="0"/>
      <w:divBdr>
        <w:top w:val="none" w:sz="0" w:space="0" w:color="auto"/>
        <w:left w:val="none" w:sz="0" w:space="0" w:color="auto"/>
        <w:bottom w:val="none" w:sz="0" w:space="0" w:color="auto"/>
        <w:right w:val="none" w:sz="0" w:space="0" w:color="auto"/>
      </w:divBdr>
    </w:div>
    <w:div w:id="83762320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8054364">
      <w:bodyDiv w:val="1"/>
      <w:marLeft w:val="0"/>
      <w:marRight w:val="0"/>
      <w:marTop w:val="0"/>
      <w:marBottom w:val="0"/>
      <w:divBdr>
        <w:top w:val="none" w:sz="0" w:space="0" w:color="auto"/>
        <w:left w:val="none" w:sz="0" w:space="0" w:color="auto"/>
        <w:bottom w:val="none" w:sz="0" w:space="0" w:color="auto"/>
        <w:right w:val="none" w:sz="0" w:space="0" w:color="auto"/>
      </w:divBdr>
    </w:div>
    <w:div w:id="879053769">
      <w:bodyDiv w:val="1"/>
      <w:marLeft w:val="0"/>
      <w:marRight w:val="0"/>
      <w:marTop w:val="0"/>
      <w:marBottom w:val="0"/>
      <w:divBdr>
        <w:top w:val="none" w:sz="0" w:space="0" w:color="auto"/>
        <w:left w:val="none" w:sz="0" w:space="0" w:color="auto"/>
        <w:bottom w:val="none" w:sz="0" w:space="0" w:color="auto"/>
        <w:right w:val="none" w:sz="0" w:space="0" w:color="auto"/>
      </w:divBdr>
    </w:div>
    <w:div w:id="899556483">
      <w:bodyDiv w:val="1"/>
      <w:marLeft w:val="0"/>
      <w:marRight w:val="0"/>
      <w:marTop w:val="0"/>
      <w:marBottom w:val="0"/>
      <w:divBdr>
        <w:top w:val="none" w:sz="0" w:space="0" w:color="auto"/>
        <w:left w:val="none" w:sz="0" w:space="0" w:color="auto"/>
        <w:bottom w:val="none" w:sz="0" w:space="0" w:color="auto"/>
        <w:right w:val="none" w:sz="0" w:space="0" w:color="auto"/>
      </w:divBdr>
    </w:div>
    <w:div w:id="913508752">
      <w:bodyDiv w:val="1"/>
      <w:marLeft w:val="0"/>
      <w:marRight w:val="0"/>
      <w:marTop w:val="0"/>
      <w:marBottom w:val="0"/>
      <w:divBdr>
        <w:top w:val="none" w:sz="0" w:space="0" w:color="auto"/>
        <w:left w:val="none" w:sz="0" w:space="0" w:color="auto"/>
        <w:bottom w:val="none" w:sz="0" w:space="0" w:color="auto"/>
        <w:right w:val="none" w:sz="0" w:space="0" w:color="auto"/>
      </w:divBdr>
    </w:div>
    <w:div w:id="936868486">
      <w:bodyDiv w:val="1"/>
      <w:marLeft w:val="0"/>
      <w:marRight w:val="0"/>
      <w:marTop w:val="0"/>
      <w:marBottom w:val="0"/>
      <w:divBdr>
        <w:top w:val="none" w:sz="0" w:space="0" w:color="auto"/>
        <w:left w:val="none" w:sz="0" w:space="0" w:color="auto"/>
        <w:bottom w:val="none" w:sz="0" w:space="0" w:color="auto"/>
        <w:right w:val="none" w:sz="0" w:space="0" w:color="auto"/>
      </w:divBdr>
    </w:div>
    <w:div w:id="937982653">
      <w:bodyDiv w:val="1"/>
      <w:marLeft w:val="0"/>
      <w:marRight w:val="0"/>
      <w:marTop w:val="0"/>
      <w:marBottom w:val="0"/>
      <w:divBdr>
        <w:top w:val="none" w:sz="0" w:space="0" w:color="auto"/>
        <w:left w:val="none" w:sz="0" w:space="0" w:color="auto"/>
        <w:bottom w:val="none" w:sz="0" w:space="0" w:color="auto"/>
        <w:right w:val="none" w:sz="0" w:space="0" w:color="auto"/>
      </w:divBdr>
    </w:div>
    <w:div w:id="942688484">
      <w:bodyDiv w:val="1"/>
      <w:marLeft w:val="0"/>
      <w:marRight w:val="0"/>
      <w:marTop w:val="0"/>
      <w:marBottom w:val="0"/>
      <w:divBdr>
        <w:top w:val="none" w:sz="0" w:space="0" w:color="auto"/>
        <w:left w:val="none" w:sz="0" w:space="0" w:color="auto"/>
        <w:bottom w:val="none" w:sz="0" w:space="0" w:color="auto"/>
        <w:right w:val="none" w:sz="0" w:space="0" w:color="auto"/>
      </w:divBdr>
    </w:div>
    <w:div w:id="1009483006">
      <w:bodyDiv w:val="1"/>
      <w:marLeft w:val="0"/>
      <w:marRight w:val="0"/>
      <w:marTop w:val="0"/>
      <w:marBottom w:val="0"/>
      <w:divBdr>
        <w:top w:val="none" w:sz="0" w:space="0" w:color="auto"/>
        <w:left w:val="none" w:sz="0" w:space="0" w:color="auto"/>
        <w:bottom w:val="none" w:sz="0" w:space="0" w:color="auto"/>
        <w:right w:val="none" w:sz="0" w:space="0" w:color="auto"/>
      </w:divBdr>
    </w:div>
    <w:div w:id="1018972645">
      <w:bodyDiv w:val="1"/>
      <w:marLeft w:val="0"/>
      <w:marRight w:val="0"/>
      <w:marTop w:val="0"/>
      <w:marBottom w:val="0"/>
      <w:divBdr>
        <w:top w:val="none" w:sz="0" w:space="0" w:color="auto"/>
        <w:left w:val="none" w:sz="0" w:space="0" w:color="auto"/>
        <w:bottom w:val="none" w:sz="0" w:space="0" w:color="auto"/>
        <w:right w:val="none" w:sz="0" w:space="0" w:color="auto"/>
      </w:divBdr>
    </w:div>
    <w:div w:id="1033113390">
      <w:bodyDiv w:val="1"/>
      <w:marLeft w:val="0"/>
      <w:marRight w:val="0"/>
      <w:marTop w:val="0"/>
      <w:marBottom w:val="0"/>
      <w:divBdr>
        <w:top w:val="none" w:sz="0" w:space="0" w:color="auto"/>
        <w:left w:val="none" w:sz="0" w:space="0" w:color="auto"/>
        <w:bottom w:val="none" w:sz="0" w:space="0" w:color="auto"/>
        <w:right w:val="none" w:sz="0" w:space="0" w:color="auto"/>
      </w:divBdr>
    </w:div>
    <w:div w:id="1055083818">
      <w:bodyDiv w:val="1"/>
      <w:marLeft w:val="0"/>
      <w:marRight w:val="0"/>
      <w:marTop w:val="0"/>
      <w:marBottom w:val="0"/>
      <w:divBdr>
        <w:top w:val="none" w:sz="0" w:space="0" w:color="auto"/>
        <w:left w:val="none" w:sz="0" w:space="0" w:color="auto"/>
        <w:bottom w:val="none" w:sz="0" w:space="0" w:color="auto"/>
        <w:right w:val="none" w:sz="0" w:space="0" w:color="auto"/>
      </w:divBdr>
    </w:div>
    <w:div w:id="1055276541">
      <w:bodyDiv w:val="1"/>
      <w:marLeft w:val="0"/>
      <w:marRight w:val="0"/>
      <w:marTop w:val="0"/>
      <w:marBottom w:val="0"/>
      <w:divBdr>
        <w:top w:val="none" w:sz="0" w:space="0" w:color="auto"/>
        <w:left w:val="none" w:sz="0" w:space="0" w:color="auto"/>
        <w:bottom w:val="none" w:sz="0" w:space="0" w:color="auto"/>
        <w:right w:val="none" w:sz="0" w:space="0" w:color="auto"/>
      </w:divBdr>
    </w:div>
    <w:div w:id="1079909117">
      <w:bodyDiv w:val="1"/>
      <w:marLeft w:val="0"/>
      <w:marRight w:val="0"/>
      <w:marTop w:val="0"/>
      <w:marBottom w:val="0"/>
      <w:divBdr>
        <w:top w:val="none" w:sz="0" w:space="0" w:color="auto"/>
        <w:left w:val="none" w:sz="0" w:space="0" w:color="auto"/>
        <w:bottom w:val="none" w:sz="0" w:space="0" w:color="auto"/>
        <w:right w:val="none" w:sz="0" w:space="0" w:color="auto"/>
      </w:divBdr>
    </w:div>
    <w:div w:id="1112018171">
      <w:bodyDiv w:val="1"/>
      <w:marLeft w:val="0"/>
      <w:marRight w:val="0"/>
      <w:marTop w:val="0"/>
      <w:marBottom w:val="0"/>
      <w:divBdr>
        <w:top w:val="none" w:sz="0" w:space="0" w:color="auto"/>
        <w:left w:val="none" w:sz="0" w:space="0" w:color="auto"/>
        <w:bottom w:val="none" w:sz="0" w:space="0" w:color="auto"/>
        <w:right w:val="none" w:sz="0" w:space="0" w:color="auto"/>
      </w:divBdr>
    </w:div>
    <w:div w:id="1132283038">
      <w:bodyDiv w:val="1"/>
      <w:marLeft w:val="0"/>
      <w:marRight w:val="0"/>
      <w:marTop w:val="0"/>
      <w:marBottom w:val="0"/>
      <w:divBdr>
        <w:top w:val="none" w:sz="0" w:space="0" w:color="auto"/>
        <w:left w:val="none" w:sz="0" w:space="0" w:color="auto"/>
        <w:bottom w:val="none" w:sz="0" w:space="0" w:color="auto"/>
        <w:right w:val="none" w:sz="0" w:space="0" w:color="auto"/>
      </w:divBdr>
    </w:div>
    <w:div w:id="1163008593">
      <w:bodyDiv w:val="1"/>
      <w:marLeft w:val="0"/>
      <w:marRight w:val="0"/>
      <w:marTop w:val="0"/>
      <w:marBottom w:val="0"/>
      <w:divBdr>
        <w:top w:val="none" w:sz="0" w:space="0" w:color="auto"/>
        <w:left w:val="none" w:sz="0" w:space="0" w:color="auto"/>
        <w:bottom w:val="none" w:sz="0" w:space="0" w:color="auto"/>
        <w:right w:val="none" w:sz="0" w:space="0" w:color="auto"/>
      </w:divBdr>
    </w:div>
    <w:div w:id="1171987868">
      <w:bodyDiv w:val="1"/>
      <w:marLeft w:val="0"/>
      <w:marRight w:val="0"/>
      <w:marTop w:val="0"/>
      <w:marBottom w:val="0"/>
      <w:divBdr>
        <w:top w:val="none" w:sz="0" w:space="0" w:color="auto"/>
        <w:left w:val="none" w:sz="0" w:space="0" w:color="auto"/>
        <w:bottom w:val="none" w:sz="0" w:space="0" w:color="auto"/>
        <w:right w:val="none" w:sz="0" w:space="0" w:color="auto"/>
      </w:divBdr>
    </w:div>
    <w:div w:id="1177429302">
      <w:bodyDiv w:val="1"/>
      <w:marLeft w:val="0"/>
      <w:marRight w:val="0"/>
      <w:marTop w:val="0"/>
      <w:marBottom w:val="0"/>
      <w:divBdr>
        <w:top w:val="none" w:sz="0" w:space="0" w:color="auto"/>
        <w:left w:val="none" w:sz="0" w:space="0" w:color="auto"/>
        <w:bottom w:val="none" w:sz="0" w:space="0" w:color="auto"/>
        <w:right w:val="none" w:sz="0" w:space="0" w:color="auto"/>
      </w:divBdr>
    </w:div>
    <w:div w:id="1192498435">
      <w:bodyDiv w:val="1"/>
      <w:marLeft w:val="0"/>
      <w:marRight w:val="0"/>
      <w:marTop w:val="0"/>
      <w:marBottom w:val="0"/>
      <w:divBdr>
        <w:top w:val="none" w:sz="0" w:space="0" w:color="auto"/>
        <w:left w:val="none" w:sz="0" w:space="0" w:color="auto"/>
        <w:bottom w:val="none" w:sz="0" w:space="0" w:color="auto"/>
        <w:right w:val="none" w:sz="0" w:space="0" w:color="auto"/>
      </w:divBdr>
    </w:div>
    <w:div w:id="1199929162">
      <w:bodyDiv w:val="1"/>
      <w:marLeft w:val="0"/>
      <w:marRight w:val="0"/>
      <w:marTop w:val="0"/>
      <w:marBottom w:val="0"/>
      <w:divBdr>
        <w:top w:val="none" w:sz="0" w:space="0" w:color="auto"/>
        <w:left w:val="none" w:sz="0" w:space="0" w:color="auto"/>
        <w:bottom w:val="none" w:sz="0" w:space="0" w:color="auto"/>
        <w:right w:val="none" w:sz="0" w:space="0" w:color="auto"/>
      </w:divBdr>
    </w:div>
    <w:div w:id="1200899828">
      <w:bodyDiv w:val="1"/>
      <w:marLeft w:val="0"/>
      <w:marRight w:val="0"/>
      <w:marTop w:val="0"/>
      <w:marBottom w:val="0"/>
      <w:divBdr>
        <w:top w:val="none" w:sz="0" w:space="0" w:color="auto"/>
        <w:left w:val="none" w:sz="0" w:space="0" w:color="auto"/>
        <w:bottom w:val="none" w:sz="0" w:space="0" w:color="auto"/>
        <w:right w:val="none" w:sz="0" w:space="0" w:color="auto"/>
      </w:divBdr>
    </w:div>
    <w:div w:id="1221865751">
      <w:bodyDiv w:val="1"/>
      <w:marLeft w:val="0"/>
      <w:marRight w:val="0"/>
      <w:marTop w:val="0"/>
      <w:marBottom w:val="0"/>
      <w:divBdr>
        <w:top w:val="none" w:sz="0" w:space="0" w:color="auto"/>
        <w:left w:val="none" w:sz="0" w:space="0" w:color="auto"/>
        <w:bottom w:val="none" w:sz="0" w:space="0" w:color="auto"/>
        <w:right w:val="none" w:sz="0" w:space="0" w:color="auto"/>
      </w:divBdr>
    </w:div>
    <w:div w:id="1230992532">
      <w:bodyDiv w:val="1"/>
      <w:marLeft w:val="0"/>
      <w:marRight w:val="0"/>
      <w:marTop w:val="0"/>
      <w:marBottom w:val="0"/>
      <w:divBdr>
        <w:top w:val="none" w:sz="0" w:space="0" w:color="auto"/>
        <w:left w:val="none" w:sz="0" w:space="0" w:color="auto"/>
        <w:bottom w:val="none" w:sz="0" w:space="0" w:color="auto"/>
        <w:right w:val="none" w:sz="0" w:space="0" w:color="auto"/>
      </w:divBdr>
    </w:div>
    <w:div w:id="1255355671">
      <w:bodyDiv w:val="1"/>
      <w:marLeft w:val="0"/>
      <w:marRight w:val="0"/>
      <w:marTop w:val="0"/>
      <w:marBottom w:val="0"/>
      <w:divBdr>
        <w:top w:val="none" w:sz="0" w:space="0" w:color="auto"/>
        <w:left w:val="none" w:sz="0" w:space="0" w:color="auto"/>
        <w:bottom w:val="none" w:sz="0" w:space="0" w:color="auto"/>
        <w:right w:val="none" w:sz="0" w:space="0" w:color="auto"/>
      </w:divBdr>
    </w:div>
    <w:div w:id="1259023601">
      <w:bodyDiv w:val="1"/>
      <w:marLeft w:val="0"/>
      <w:marRight w:val="0"/>
      <w:marTop w:val="0"/>
      <w:marBottom w:val="0"/>
      <w:divBdr>
        <w:top w:val="none" w:sz="0" w:space="0" w:color="auto"/>
        <w:left w:val="none" w:sz="0" w:space="0" w:color="auto"/>
        <w:bottom w:val="none" w:sz="0" w:space="0" w:color="auto"/>
        <w:right w:val="none" w:sz="0" w:space="0" w:color="auto"/>
      </w:divBdr>
    </w:div>
    <w:div w:id="1300038754">
      <w:bodyDiv w:val="1"/>
      <w:marLeft w:val="0"/>
      <w:marRight w:val="0"/>
      <w:marTop w:val="0"/>
      <w:marBottom w:val="0"/>
      <w:divBdr>
        <w:top w:val="none" w:sz="0" w:space="0" w:color="auto"/>
        <w:left w:val="none" w:sz="0" w:space="0" w:color="auto"/>
        <w:bottom w:val="none" w:sz="0" w:space="0" w:color="auto"/>
        <w:right w:val="none" w:sz="0" w:space="0" w:color="auto"/>
      </w:divBdr>
    </w:div>
    <w:div w:id="1302886711">
      <w:bodyDiv w:val="1"/>
      <w:marLeft w:val="0"/>
      <w:marRight w:val="0"/>
      <w:marTop w:val="0"/>
      <w:marBottom w:val="0"/>
      <w:divBdr>
        <w:top w:val="none" w:sz="0" w:space="0" w:color="auto"/>
        <w:left w:val="none" w:sz="0" w:space="0" w:color="auto"/>
        <w:bottom w:val="none" w:sz="0" w:space="0" w:color="auto"/>
        <w:right w:val="none" w:sz="0" w:space="0" w:color="auto"/>
      </w:divBdr>
    </w:div>
    <w:div w:id="1306083253">
      <w:bodyDiv w:val="1"/>
      <w:marLeft w:val="0"/>
      <w:marRight w:val="0"/>
      <w:marTop w:val="0"/>
      <w:marBottom w:val="0"/>
      <w:divBdr>
        <w:top w:val="none" w:sz="0" w:space="0" w:color="auto"/>
        <w:left w:val="none" w:sz="0" w:space="0" w:color="auto"/>
        <w:bottom w:val="none" w:sz="0" w:space="0" w:color="auto"/>
        <w:right w:val="none" w:sz="0" w:space="0" w:color="auto"/>
      </w:divBdr>
    </w:div>
    <w:div w:id="1307592596">
      <w:bodyDiv w:val="1"/>
      <w:marLeft w:val="0"/>
      <w:marRight w:val="0"/>
      <w:marTop w:val="0"/>
      <w:marBottom w:val="0"/>
      <w:divBdr>
        <w:top w:val="none" w:sz="0" w:space="0" w:color="auto"/>
        <w:left w:val="none" w:sz="0" w:space="0" w:color="auto"/>
        <w:bottom w:val="none" w:sz="0" w:space="0" w:color="auto"/>
        <w:right w:val="none" w:sz="0" w:space="0" w:color="auto"/>
      </w:divBdr>
    </w:div>
    <w:div w:id="1320232813">
      <w:bodyDiv w:val="1"/>
      <w:marLeft w:val="0"/>
      <w:marRight w:val="0"/>
      <w:marTop w:val="0"/>
      <w:marBottom w:val="0"/>
      <w:divBdr>
        <w:top w:val="none" w:sz="0" w:space="0" w:color="auto"/>
        <w:left w:val="none" w:sz="0" w:space="0" w:color="auto"/>
        <w:bottom w:val="none" w:sz="0" w:space="0" w:color="auto"/>
        <w:right w:val="none" w:sz="0" w:space="0" w:color="auto"/>
      </w:divBdr>
    </w:div>
    <w:div w:id="1340423726">
      <w:bodyDiv w:val="1"/>
      <w:marLeft w:val="0"/>
      <w:marRight w:val="0"/>
      <w:marTop w:val="0"/>
      <w:marBottom w:val="0"/>
      <w:divBdr>
        <w:top w:val="none" w:sz="0" w:space="0" w:color="auto"/>
        <w:left w:val="none" w:sz="0" w:space="0" w:color="auto"/>
        <w:bottom w:val="none" w:sz="0" w:space="0" w:color="auto"/>
        <w:right w:val="none" w:sz="0" w:space="0" w:color="auto"/>
      </w:divBdr>
    </w:div>
    <w:div w:id="1346053934">
      <w:bodyDiv w:val="1"/>
      <w:marLeft w:val="0"/>
      <w:marRight w:val="0"/>
      <w:marTop w:val="0"/>
      <w:marBottom w:val="0"/>
      <w:divBdr>
        <w:top w:val="none" w:sz="0" w:space="0" w:color="auto"/>
        <w:left w:val="none" w:sz="0" w:space="0" w:color="auto"/>
        <w:bottom w:val="none" w:sz="0" w:space="0" w:color="auto"/>
        <w:right w:val="none" w:sz="0" w:space="0" w:color="auto"/>
      </w:divBdr>
    </w:div>
    <w:div w:id="1378965614">
      <w:bodyDiv w:val="1"/>
      <w:marLeft w:val="0"/>
      <w:marRight w:val="0"/>
      <w:marTop w:val="0"/>
      <w:marBottom w:val="0"/>
      <w:divBdr>
        <w:top w:val="none" w:sz="0" w:space="0" w:color="auto"/>
        <w:left w:val="none" w:sz="0" w:space="0" w:color="auto"/>
        <w:bottom w:val="none" w:sz="0" w:space="0" w:color="auto"/>
        <w:right w:val="none" w:sz="0" w:space="0" w:color="auto"/>
      </w:divBdr>
    </w:div>
    <w:div w:id="1414470512">
      <w:bodyDiv w:val="1"/>
      <w:marLeft w:val="0"/>
      <w:marRight w:val="0"/>
      <w:marTop w:val="0"/>
      <w:marBottom w:val="0"/>
      <w:divBdr>
        <w:top w:val="none" w:sz="0" w:space="0" w:color="auto"/>
        <w:left w:val="none" w:sz="0" w:space="0" w:color="auto"/>
        <w:bottom w:val="none" w:sz="0" w:space="0" w:color="auto"/>
        <w:right w:val="none" w:sz="0" w:space="0" w:color="auto"/>
      </w:divBdr>
    </w:div>
    <w:div w:id="1430616351">
      <w:bodyDiv w:val="1"/>
      <w:marLeft w:val="0"/>
      <w:marRight w:val="0"/>
      <w:marTop w:val="0"/>
      <w:marBottom w:val="0"/>
      <w:divBdr>
        <w:top w:val="none" w:sz="0" w:space="0" w:color="auto"/>
        <w:left w:val="none" w:sz="0" w:space="0" w:color="auto"/>
        <w:bottom w:val="none" w:sz="0" w:space="0" w:color="auto"/>
        <w:right w:val="none" w:sz="0" w:space="0" w:color="auto"/>
      </w:divBdr>
    </w:div>
    <w:div w:id="1437753226">
      <w:bodyDiv w:val="1"/>
      <w:marLeft w:val="0"/>
      <w:marRight w:val="0"/>
      <w:marTop w:val="0"/>
      <w:marBottom w:val="0"/>
      <w:divBdr>
        <w:top w:val="none" w:sz="0" w:space="0" w:color="auto"/>
        <w:left w:val="none" w:sz="0" w:space="0" w:color="auto"/>
        <w:bottom w:val="none" w:sz="0" w:space="0" w:color="auto"/>
        <w:right w:val="none" w:sz="0" w:space="0" w:color="auto"/>
      </w:divBdr>
    </w:div>
    <w:div w:id="1442844696">
      <w:bodyDiv w:val="1"/>
      <w:marLeft w:val="0"/>
      <w:marRight w:val="0"/>
      <w:marTop w:val="0"/>
      <w:marBottom w:val="0"/>
      <w:divBdr>
        <w:top w:val="none" w:sz="0" w:space="0" w:color="auto"/>
        <w:left w:val="none" w:sz="0" w:space="0" w:color="auto"/>
        <w:bottom w:val="none" w:sz="0" w:space="0" w:color="auto"/>
        <w:right w:val="none" w:sz="0" w:space="0" w:color="auto"/>
      </w:divBdr>
    </w:div>
    <w:div w:id="1480417007">
      <w:bodyDiv w:val="1"/>
      <w:marLeft w:val="0"/>
      <w:marRight w:val="0"/>
      <w:marTop w:val="0"/>
      <w:marBottom w:val="0"/>
      <w:divBdr>
        <w:top w:val="none" w:sz="0" w:space="0" w:color="auto"/>
        <w:left w:val="none" w:sz="0" w:space="0" w:color="auto"/>
        <w:bottom w:val="none" w:sz="0" w:space="0" w:color="auto"/>
        <w:right w:val="none" w:sz="0" w:space="0" w:color="auto"/>
      </w:divBdr>
    </w:div>
    <w:div w:id="1483616365">
      <w:bodyDiv w:val="1"/>
      <w:marLeft w:val="0"/>
      <w:marRight w:val="0"/>
      <w:marTop w:val="0"/>
      <w:marBottom w:val="0"/>
      <w:divBdr>
        <w:top w:val="none" w:sz="0" w:space="0" w:color="auto"/>
        <w:left w:val="none" w:sz="0" w:space="0" w:color="auto"/>
        <w:bottom w:val="none" w:sz="0" w:space="0" w:color="auto"/>
        <w:right w:val="none" w:sz="0" w:space="0" w:color="auto"/>
      </w:divBdr>
    </w:div>
    <w:div w:id="1488354109">
      <w:bodyDiv w:val="1"/>
      <w:marLeft w:val="0"/>
      <w:marRight w:val="0"/>
      <w:marTop w:val="0"/>
      <w:marBottom w:val="0"/>
      <w:divBdr>
        <w:top w:val="none" w:sz="0" w:space="0" w:color="auto"/>
        <w:left w:val="none" w:sz="0" w:space="0" w:color="auto"/>
        <w:bottom w:val="none" w:sz="0" w:space="0" w:color="auto"/>
        <w:right w:val="none" w:sz="0" w:space="0" w:color="auto"/>
      </w:divBdr>
    </w:div>
    <w:div w:id="1537619449">
      <w:bodyDiv w:val="1"/>
      <w:marLeft w:val="0"/>
      <w:marRight w:val="0"/>
      <w:marTop w:val="0"/>
      <w:marBottom w:val="0"/>
      <w:divBdr>
        <w:top w:val="none" w:sz="0" w:space="0" w:color="auto"/>
        <w:left w:val="none" w:sz="0" w:space="0" w:color="auto"/>
        <w:bottom w:val="none" w:sz="0" w:space="0" w:color="auto"/>
        <w:right w:val="none" w:sz="0" w:space="0" w:color="auto"/>
      </w:divBdr>
    </w:div>
    <w:div w:id="1584996825">
      <w:bodyDiv w:val="1"/>
      <w:marLeft w:val="0"/>
      <w:marRight w:val="0"/>
      <w:marTop w:val="0"/>
      <w:marBottom w:val="0"/>
      <w:divBdr>
        <w:top w:val="none" w:sz="0" w:space="0" w:color="auto"/>
        <w:left w:val="none" w:sz="0" w:space="0" w:color="auto"/>
        <w:bottom w:val="none" w:sz="0" w:space="0" w:color="auto"/>
        <w:right w:val="none" w:sz="0" w:space="0" w:color="auto"/>
      </w:divBdr>
    </w:div>
    <w:div w:id="1596598216">
      <w:bodyDiv w:val="1"/>
      <w:marLeft w:val="0"/>
      <w:marRight w:val="0"/>
      <w:marTop w:val="0"/>
      <w:marBottom w:val="0"/>
      <w:divBdr>
        <w:top w:val="none" w:sz="0" w:space="0" w:color="auto"/>
        <w:left w:val="none" w:sz="0" w:space="0" w:color="auto"/>
        <w:bottom w:val="none" w:sz="0" w:space="0" w:color="auto"/>
        <w:right w:val="none" w:sz="0" w:space="0" w:color="auto"/>
      </w:divBdr>
    </w:div>
    <w:div w:id="1602955871">
      <w:bodyDiv w:val="1"/>
      <w:marLeft w:val="0"/>
      <w:marRight w:val="0"/>
      <w:marTop w:val="0"/>
      <w:marBottom w:val="0"/>
      <w:divBdr>
        <w:top w:val="none" w:sz="0" w:space="0" w:color="auto"/>
        <w:left w:val="none" w:sz="0" w:space="0" w:color="auto"/>
        <w:bottom w:val="none" w:sz="0" w:space="0" w:color="auto"/>
        <w:right w:val="none" w:sz="0" w:space="0" w:color="auto"/>
      </w:divBdr>
    </w:div>
    <w:div w:id="1604801450">
      <w:bodyDiv w:val="1"/>
      <w:marLeft w:val="0"/>
      <w:marRight w:val="0"/>
      <w:marTop w:val="0"/>
      <w:marBottom w:val="0"/>
      <w:divBdr>
        <w:top w:val="none" w:sz="0" w:space="0" w:color="auto"/>
        <w:left w:val="none" w:sz="0" w:space="0" w:color="auto"/>
        <w:bottom w:val="none" w:sz="0" w:space="0" w:color="auto"/>
        <w:right w:val="none" w:sz="0" w:space="0" w:color="auto"/>
      </w:divBdr>
    </w:div>
    <w:div w:id="1610317047">
      <w:bodyDiv w:val="1"/>
      <w:marLeft w:val="0"/>
      <w:marRight w:val="0"/>
      <w:marTop w:val="0"/>
      <w:marBottom w:val="0"/>
      <w:divBdr>
        <w:top w:val="none" w:sz="0" w:space="0" w:color="auto"/>
        <w:left w:val="none" w:sz="0" w:space="0" w:color="auto"/>
        <w:bottom w:val="none" w:sz="0" w:space="0" w:color="auto"/>
        <w:right w:val="none" w:sz="0" w:space="0" w:color="auto"/>
      </w:divBdr>
    </w:div>
    <w:div w:id="1616209478">
      <w:bodyDiv w:val="1"/>
      <w:marLeft w:val="0"/>
      <w:marRight w:val="0"/>
      <w:marTop w:val="0"/>
      <w:marBottom w:val="0"/>
      <w:divBdr>
        <w:top w:val="none" w:sz="0" w:space="0" w:color="auto"/>
        <w:left w:val="none" w:sz="0" w:space="0" w:color="auto"/>
        <w:bottom w:val="none" w:sz="0" w:space="0" w:color="auto"/>
        <w:right w:val="none" w:sz="0" w:space="0" w:color="auto"/>
      </w:divBdr>
    </w:div>
    <w:div w:id="1623420608">
      <w:bodyDiv w:val="1"/>
      <w:marLeft w:val="0"/>
      <w:marRight w:val="0"/>
      <w:marTop w:val="0"/>
      <w:marBottom w:val="0"/>
      <w:divBdr>
        <w:top w:val="none" w:sz="0" w:space="0" w:color="auto"/>
        <w:left w:val="none" w:sz="0" w:space="0" w:color="auto"/>
        <w:bottom w:val="none" w:sz="0" w:space="0" w:color="auto"/>
        <w:right w:val="none" w:sz="0" w:space="0" w:color="auto"/>
      </w:divBdr>
    </w:div>
    <w:div w:id="1627194219">
      <w:bodyDiv w:val="1"/>
      <w:marLeft w:val="0"/>
      <w:marRight w:val="0"/>
      <w:marTop w:val="0"/>
      <w:marBottom w:val="0"/>
      <w:divBdr>
        <w:top w:val="none" w:sz="0" w:space="0" w:color="auto"/>
        <w:left w:val="none" w:sz="0" w:space="0" w:color="auto"/>
        <w:bottom w:val="none" w:sz="0" w:space="0" w:color="auto"/>
        <w:right w:val="none" w:sz="0" w:space="0" w:color="auto"/>
      </w:divBdr>
    </w:div>
    <w:div w:id="1648974086">
      <w:bodyDiv w:val="1"/>
      <w:marLeft w:val="0"/>
      <w:marRight w:val="0"/>
      <w:marTop w:val="0"/>
      <w:marBottom w:val="0"/>
      <w:divBdr>
        <w:top w:val="none" w:sz="0" w:space="0" w:color="auto"/>
        <w:left w:val="none" w:sz="0" w:space="0" w:color="auto"/>
        <w:bottom w:val="none" w:sz="0" w:space="0" w:color="auto"/>
        <w:right w:val="none" w:sz="0" w:space="0" w:color="auto"/>
      </w:divBdr>
    </w:div>
    <w:div w:id="1691643567">
      <w:bodyDiv w:val="1"/>
      <w:marLeft w:val="0"/>
      <w:marRight w:val="0"/>
      <w:marTop w:val="0"/>
      <w:marBottom w:val="0"/>
      <w:divBdr>
        <w:top w:val="none" w:sz="0" w:space="0" w:color="auto"/>
        <w:left w:val="none" w:sz="0" w:space="0" w:color="auto"/>
        <w:bottom w:val="none" w:sz="0" w:space="0" w:color="auto"/>
        <w:right w:val="none" w:sz="0" w:space="0" w:color="auto"/>
      </w:divBdr>
    </w:div>
    <w:div w:id="1723283242">
      <w:bodyDiv w:val="1"/>
      <w:marLeft w:val="0"/>
      <w:marRight w:val="0"/>
      <w:marTop w:val="0"/>
      <w:marBottom w:val="0"/>
      <w:divBdr>
        <w:top w:val="none" w:sz="0" w:space="0" w:color="auto"/>
        <w:left w:val="none" w:sz="0" w:space="0" w:color="auto"/>
        <w:bottom w:val="none" w:sz="0" w:space="0" w:color="auto"/>
        <w:right w:val="none" w:sz="0" w:space="0" w:color="auto"/>
      </w:divBdr>
    </w:div>
    <w:div w:id="1740513045">
      <w:bodyDiv w:val="1"/>
      <w:marLeft w:val="0"/>
      <w:marRight w:val="0"/>
      <w:marTop w:val="0"/>
      <w:marBottom w:val="0"/>
      <w:divBdr>
        <w:top w:val="none" w:sz="0" w:space="0" w:color="auto"/>
        <w:left w:val="none" w:sz="0" w:space="0" w:color="auto"/>
        <w:bottom w:val="none" w:sz="0" w:space="0" w:color="auto"/>
        <w:right w:val="none" w:sz="0" w:space="0" w:color="auto"/>
      </w:divBdr>
    </w:div>
    <w:div w:id="1743211916">
      <w:bodyDiv w:val="1"/>
      <w:marLeft w:val="0"/>
      <w:marRight w:val="0"/>
      <w:marTop w:val="0"/>
      <w:marBottom w:val="0"/>
      <w:divBdr>
        <w:top w:val="none" w:sz="0" w:space="0" w:color="auto"/>
        <w:left w:val="none" w:sz="0" w:space="0" w:color="auto"/>
        <w:bottom w:val="none" w:sz="0" w:space="0" w:color="auto"/>
        <w:right w:val="none" w:sz="0" w:space="0" w:color="auto"/>
      </w:divBdr>
    </w:div>
    <w:div w:id="1762873732">
      <w:bodyDiv w:val="1"/>
      <w:marLeft w:val="0"/>
      <w:marRight w:val="0"/>
      <w:marTop w:val="0"/>
      <w:marBottom w:val="0"/>
      <w:divBdr>
        <w:top w:val="none" w:sz="0" w:space="0" w:color="auto"/>
        <w:left w:val="none" w:sz="0" w:space="0" w:color="auto"/>
        <w:bottom w:val="none" w:sz="0" w:space="0" w:color="auto"/>
        <w:right w:val="none" w:sz="0" w:space="0" w:color="auto"/>
      </w:divBdr>
    </w:div>
    <w:div w:id="1764376440">
      <w:bodyDiv w:val="1"/>
      <w:marLeft w:val="0"/>
      <w:marRight w:val="0"/>
      <w:marTop w:val="0"/>
      <w:marBottom w:val="0"/>
      <w:divBdr>
        <w:top w:val="none" w:sz="0" w:space="0" w:color="auto"/>
        <w:left w:val="none" w:sz="0" w:space="0" w:color="auto"/>
        <w:bottom w:val="none" w:sz="0" w:space="0" w:color="auto"/>
        <w:right w:val="none" w:sz="0" w:space="0" w:color="auto"/>
      </w:divBdr>
    </w:div>
    <w:div w:id="1767270657">
      <w:bodyDiv w:val="1"/>
      <w:marLeft w:val="0"/>
      <w:marRight w:val="0"/>
      <w:marTop w:val="0"/>
      <w:marBottom w:val="0"/>
      <w:divBdr>
        <w:top w:val="none" w:sz="0" w:space="0" w:color="auto"/>
        <w:left w:val="none" w:sz="0" w:space="0" w:color="auto"/>
        <w:bottom w:val="none" w:sz="0" w:space="0" w:color="auto"/>
        <w:right w:val="none" w:sz="0" w:space="0" w:color="auto"/>
      </w:divBdr>
    </w:div>
    <w:div w:id="1775251183">
      <w:bodyDiv w:val="1"/>
      <w:marLeft w:val="0"/>
      <w:marRight w:val="0"/>
      <w:marTop w:val="0"/>
      <w:marBottom w:val="0"/>
      <w:divBdr>
        <w:top w:val="none" w:sz="0" w:space="0" w:color="auto"/>
        <w:left w:val="none" w:sz="0" w:space="0" w:color="auto"/>
        <w:bottom w:val="none" w:sz="0" w:space="0" w:color="auto"/>
        <w:right w:val="none" w:sz="0" w:space="0" w:color="auto"/>
      </w:divBdr>
    </w:div>
    <w:div w:id="1791588636">
      <w:bodyDiv w:val="1"/>
      <w:marLeft w:val="0"/>
      <w:marRight w:val="0"/>
      <w:marTop w:val="0"/>
      <w:marBottom w:val="0"/>
      <w:divBdr>
        <w:top w:val="none" w:sz="0" w:space="0" w:color="auto"/>
        <w:left w:val="none" w:sz="0" w:space="0" w:color="auto"/>
        <w:bottom w:val="none" w:sz="0" w:space="0" w:color="auto"/>
        <w:right w:val="none" w:sz="0" w:space="0" w:color="auto"/>
      </w:divBdr>
    </w:div>
    <w:div w:id="1795753199">
      <w:bodyDiv w:val="1"/>
      <w:marLeft w:val="0"/>
      <w:marRight w:val="0"/>
      <w:marTop w:val="0"/>
      <w:marBottom w:val="0"/>
      <w:divBdr>
        <w:top w:val="none" w:sz="0" w:space="0" w:color="auto"/>
        <w:left w:val="none" w:sz="0" w:space="0" w:color="auto"/>
        <w:bottom w:val="none" w:sz="0" w:space="0" w:color="auto"/>
        <w:right w:val="none" w:sz="0" w:space="0" w:color="auto"/>
      </w:divBdr>
    </w:div>
    <w:div w:id="1813211995">
      <w:bodyDiv w:val="1"/>
      <w:marLeft w:val="0"/>
      <w:marRight w:val="0"/>
      <w:marTop w:val="0"/>
      <w:marBottom w:val="0"/>
      <w:divBdr>
        <w:top w:val="none" w:sz="0" w:space="0" w:color="auto"/>
        <w:left w:val="none" w:sz="0" w:space="0" w:color="auto"/>
        <w:bottom w:val="none" w:sz="0" w:space="0" w:color="auto"/>
        <w:right w:val="none" w:sz="0" w:space="0" w:color="auto"/>
      </w:divBdr>
    </w:div>
    <w:div w:id="1852602195">
      <w:bodyDiv w:val="1"/>
      <w:marLeft w:val="0"/>
      <w:marRight w:val="0"/>
      <w:marTop w:val="0"/>
      <w:marBottom w:val="0"/>
      <w:divBdr>
        <w:top w:val="none" w:sz="0" w:space="0" w:color="auto"/>
        <w:left w:val="none" w:sz="0" w:space="0" w:color="auto"/>
        <w:bottom w:val="none" w:sz="0" w:space="0" w:color="auto"/>
        <w:right w:val="none" w:sz="0" w:space="0" w:color="auto"/>
      </w:divBdr>
    </w:div>
    <w:div w:id="1855224035">
      <w:bodyDiv w:val="1"/>
      <w:marLeft w:val="0"/>
      <w:marRight w:val="0"/>
      <w:marTop w:val="0"/>
      <w:marBottom w:val="0"/>
      <w:divBdr>
        <w:top w:val="none" w:sz="0" w:space="0" w:color="auto"/>
        <w:left w:val="none" w:sz="0" w:space="0" w:color="auto"/>
        <w:bottom w:val="none" w:sz="0" w:space="0" w:color="auto"/>
        <w:right w:val="none" w:sz="0" w:space="0" w:color="auto"/>
      </w:divBdr>
    </w:div>
    <w:div w:id="1869445232">
      <w:bodyDiv w:val="1"/>
      <w:marLeft w:val="0"/>
      <w:marRight w:val="0"/>
      <w:marTop w:val="0"/>
      <w:marBottom w:val="0"/>
      <w:divBdr>
        <w:top w:val="none" w:sz="0" w:space="0" w:color="auto"/>
        <w:left w:val="none" w:sz="0" w:space="0" w:color="auto"/>
        <w:bottom w:val="none" w:sz="0" w:space="0" w:color="auto"/>
        <w:right w:val="none" w:sz="0" w:space="0" w:color="auto"/>
      </w:divBdr>
    </w:div>
    <w:div w:id="1874881397">
      <w:bodyDiv w:val="1"/>
      <w:marLeft w:val="0"/>
      <w:marRight w:val="0"/>
      <w:marTop w:val="0"/>
      <w:marBottom w:val="0"/>
      <w:divBdr>
        <w:top w:val="none" w:sz="0" w:space="0" w:color="auto"/>
        <w:left w:val="none" w:sz="0" w:space="0" w:color="auto"/>
        <w:bottom w:val="none" w:sz="0" w:space="0" w:color="auto"/>
        <w:right w:val="none" w:sz="0" w:space="0" w:color="auto"/>
      </w:divBdr>
    </w:div>
    <w:div w:id="1875534126">
      <w:bodyDiv w:val="1"/>
      <w:marLeft w:val="0"/>
      <w:marRight w:val="0"/>
      <w:marTop w:val="0"/>
      <w:marBottom w:val="0"/>
      <w:divBdr>
        <w:top w:val="none" w:sz="0" w:space="0" w:color="auto"/>
        <w:left w:val="none" w:sz="0" w:space="0" w:color="auto"/>
        <w:bottom w:val="none" w:sz="0" w:space="0" w:color="auto"/>
        <w:right w:val="none" w:sz="0" w:space="0" w:color="auto"/>
      </w:divBdr>
    </w:div>
    <w:div w:id="1885293808">
      <w:bodyDiv w:val="1"/>
      <w:marLeft w:val="0"/>
      <w:marRight w:val="0"/>
      <w:marTop w:val="0"/>
      <w:marBottom w:val="0"/>
      <w:divBdr>
        <w:top w:val="none" w:sz="0" w:space="0" w:color="auto"/>
        <w:left w:val="none" w:sz="0" w:space="0" w:color="auto"/>
        <w:bottom w:val="none" w:sz="0" w:space="0" w:color="auto"/>
        <w:right w:val="none" w:sz="0" w:space="0" w:color="auto"/>
      </w:divBdr>
    </w:div>
    <w:div w:id="1895046719">
      <w:bodyDiv w:val="1"/>
      <w:marLeft w:val="0"/>
      <w:marRight w:val="0"/>
      <w:marTop w:val="0"/>
      <w:marBottom w:val="0"/>
      <w:divBdr>
        <w:top w:val="none" w:sz="0" w:space="0" w:color="auto"/>
        <w:left w:val="none" w:sz="0" w:space="0" w:color="auto"/>
        <w:bottom w:val="none" w:sz="0" w:space="0" w:color="auto"/>
        <w:right w:val="none" w:sz="0" w:space="0" w:color="auto"/>
      </w:divBdr>
    </w:div>
    <w:div w:id="1928732197">
      <w:bodyDiv w:val="1"/>
      <w:marLeft w:val="0"/>
      <w:marRight w:val="0"/>
      <w:marTop w:val="0"/>
      <w:marBottom w:val="0"/>
      <w:divBdr>
        <w:top w:val="none" w:sz="0" w:space="0" w:color="auto"/>
        <w:left w:val="none" w:sz="0" w:space="0" w:color="auto"/>
        <w:bottom w:val="none" w:sz="0" w:space="0" w:color="auto"/>
        <w:right w:val="none" w:sz="0" w:space="0" w:color="auto"/>
      </w:divBdr>
    </w:div>
    <w:div w:id="1941260064">
      <w:bodyDiv w:val="1"/>
      <w:marLeft w:val="0"/>
      <w:marRight w:val="0"/>
      <w:marTop w:val="0"/>
      <w:marBottom w:val="0"/>
      <w:divBdr>
        <w:top w:val="none" w:sz="0" w:space="0" w:color="auto"/>
        <w:left w:val="none" w:sz="0" w:space="0" w:color="auto"/>
        <w:bottom w:val="none" w:sz="0" w:space="0" w:color="auto"/>
        <w:right w:val="none" w:sz="0" w:space="0" w:color="auto"/>
      </w:divBdr>
    </w:div>
    <w:div w:id="1981569177">
      <w:bodyDiv w:val="1"/>
      <w:marLeft w:val="0"/>
      <w:marRight w:val="0"/>
      <w:marTop w:val="0"/>
      <w:marBottom w:val="0"/>
      <w:divBdr>
        <w:top w:val="none" w:sz="0" w:space="0" w:color="auto"/>
        <w:left w:val="none" w:sz="0" w:space="0" w:color="auto"/>
        <w:bottom w:val="none" w:sz="0" w:space="0" w:color="auto"/>
        <w:right w:val="none" w:sz="0" w:space="0" w:color="auto"/>
      </w:divBdr>
    </w:div>
    <w:div w:id="1983994577">
      <w:bodyDiv w:val="1"/>
      <w:marLeft w:val="0"/>
      <w:marRight w:val="0"/>
      <w:marTop w:val="0"/>
      <w:marBottom w:val="0"/>
      <w:divBdr>
        <w:top w:val="none" w:sz="0" w:space="0" w:color="auto"/>
        <w:left w:val="none" w:sz="0" w:space="0" w:color="auto"/>
        <w:bottom w:val="none" w:sz="0" w:space="0" w:color="auto"/>
        <w:right w:val="none" w:sz="0" w:space="0" w:color="auto"/>
      </w:divBdr>
    </w:div>
    <w:div w:id="1987929026">
      <w:bodyDiv w:val="1"/>
      <w:marLeft w:val="0"/>
      <w:marRight w:val="0"/>
      <w:marTop w:val="0"/>
      <w:marBottom w:val="0"/>
      <w:divBdr>
        <w:top w:val="none" w:sz="0" w:space="0" w:color="auto"/>
        <w:left w:val="none" w:sz="0" w:space="0" w:color="auto"/>
        <w:bottom w:val="none" w:sz="0" w:space="0" w:color="auto"/>
        <w:right w:val="none" w:sz="0" w:space="0" w:color="auto"/>
      </w:divBdr>
    </w:div>
    <w:div w:id="2050445939">
      <w:bodyDiv w:val="1"/>
      <w:marLeft w:val="0"/>
      <w:marRight w:val="0"/>
      <w:marTop w:val="0"/>
      <w:marBottom w:val="0"/>
      <w:divBdr>
        <w:top w:val="none" w:sz="0" w:space="0" w:color="auto"/>
        <w:left w:val="none" w:sz="0" w:space="0" w:color="auto"/>
        <w:bottom w:val="none" w:sz="0" w:space="0" w:color="auto"/>
        <w:right w:val="none" w:sz="0" w:space="0" w:color="auto"/>
      </w:divBdr>
    </w:div>
    <w:div w:id="2094349815">
      <w:bodyDiv w:val="1"/>
      <w:marLeft w:val="0"/>
      <w:marRight w:val="0"/>
      <w:marTop w:val="0"/>
      <w:marBottom w:val="0"/>
      <w:divBdr>
        <w:top w:val="none" w:sz="0" w:space="0" w:color="auto"/>
        <w:left w:val="none" w:sz="0" w:space="0" w:color="auto"/>
        <w:bottom w:val="none" w:sz="0" w:space="0" w:color="auto"/>
        <w:right w:val="none" w:sz="0" w:space="0" w:color="auto"/>
      </w:divBdr>
    </w:div>
    <w:div w:id="2117284174">
      <w:bodyDiv w:val="1"/>
      <w:marLeft w:val="0"/>
      <w:marRight w:val="0"/>
      <w:marTop w:val="0"/>
      <w:marBottom w:val="0"/>
      <w:divBdr>
        <w:top w:val="none" w:sz="0" w:space="0" w:color="auto"/>
        <w:left w:val="none" w:sz="0" w:space="0" w:color="auto"/>
        <w:bottom w:val="none" w:sz="0" w:space="0" w:color="auto"/>
        <w:right w:val="none" w:sz="0" w:space="0" w:color="auto"/>
      </w:divBdr>
    </w:div>
    <w:div w:id="2138527535">
      <w:bodyDiv w:val="1"/>
      <w:marLeft w:val="0"/>
      <w:marRight w:val="0"/>
      <w:marTop w:val="0"/>
      <w:marBottom w:val="0"/>
      <w:divBdr>
        <w:top w:val="none" w:sz="0" w:space="0" w:color="auto"/>
        <w:left w:val="none" w:sz="0" w:space="0" w:color="auto"/>
        <w:bottom w:val="none" w:sz="0" w:space="0" w:color="auto"/>
        <w:right w:val="none" w:sz="0" w:space="0" w:color="auto"/>
      </w:divBdr>
    </w:div>
    <w:div w:id="214384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28</Pages>
  <Words>3792</Words>
  <Characters>20860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 Lara Medrano</cp:lastModifiedBy>
  <cp:revision>6</cp:revision>
  <cp:lastPrinted>2015-12-03T22:33:00Z</cp:lastPrinted>
  <dcterms:created xsi:type="dcterms:W3CDTF">2019-07-25T18:33:00Z</dcterms:created>
  <dcterms:modified xsi:type="dcterms:W3CDTF">2020-05-29T19:08:00Z</dcterms:modified>
</cp:coreProperties>
</file>