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C26" w:rsidRPr="00DD22F9" w:rsidRDefault="00244950" w:rsidP="006F3019">
      <w:pPr>
        <w:spacing w:line="240" w:lineRule="auto"/>
        <w:jc w:val="center"/>
        <w:rPr>
          <w:rFonts w:ascii="Barlow" w:hAnsi="Barlow" w:cs="Arial"/>
          <w:b/>
          <w:sz w:val="20"/>
          <w:szCs w:val="20"/>
        </w:rPr>
      </w:pPr>
      <w:r w:rsidRPr="00DD22F9">
        <w:rPr>
          <w:rFonts w:ascii="Barlow" w:hAnsi="Barlow" w:cs="Arial"/>
          <w:b/>
          <w:sz w:val="20"/>
          <w:szCs w:val="20"/>
        </w:rPr>
        <w:t>Cuenta Pública 2019</w:t>
      </w:r>
    </w:p>
    <w:p w:rsidR="00AD4C26" w:rsidRPr="00DD22F9" w:rsidRDefault="00AD4C26" w:rsidP="006F3019">
      <w:pPr>
        <w:spacing w:line="240" w:lineRule="auto"/>
        <w:jc w:val="center"/>
        <w:rPr>
          <w:rFonts w:ascii="Barlow" w:hAnsi="Barlow" w:cs="Arial"/>
          <w:b/>
          <w:sz w:val="20"/>
          <w:szCs w:val="20"/>
        </w:rPr>
      </w:pPr>
      <w:r w:rsidRPr="00DD22F9">
        <w:rPr>
          <w:rFonts w:ascii="Barlow" w:hAnsi="Barlow" w:cs="Arial"/>
          <w:b/>
          <w:sz w:val="20"/>
          <w:szCs w:val="20"/>
        </w:rPr>
        <w:t>Notas a los Estados Financieros</w:t>
      </w:r>
    </w:p>
    <w:p w:rsidR="00AD4C26" w:rsidRPr="00DD22F9" w:rsidRDefault="00844493" w:rsidP="006F3019">
      <w:pPr>
        <w:spacing w:line="240" w:lineRule="auto"/>
        <w:jc w:val="center"/>
        <w:rPr>
          <w:rFonts w:ascii="Barlow" w:hAnsi="Barlow" w:cs="Arial"/>
          <w:b/>
          <w:sz w:val="20"/>
          <w:szCs w:val="20"/>
        </w:rPr>
      </w:pPr>
      <w:r w:rsidRPr="00DD22F9">
        <w:rPr>
          <w:rFonts w:ascii="Barlow" w:hAnsi="Barlow" w:cs="Arial"/>
          <w:b/>
          <w:sz w:val="20"/>
          <w:szCs w:val="20"/>
        </w:rPr>
        <w:t>Al 3</w:t>
      </w:r>
      <w:r w:rsidR="00244950" w:rsidRPr="00DD22F9">
        <w:rPr>
          <w:rFonts w:ascii="Barlow" w:hAnsi="Barlow" w:cs="Arial"/>
          <w:b/>
          <w:sz w:val="20"/>
          <w:szCs w:val="20"/>
        </w:rPr>
        <w:t>1 de Marzo</w:t>
      </w:r>
      <w:r w:rsidR="00EA7E07" w:rsidRPr="00DD22F9">
        <w:rPr>
          <w:rFonts w:ascii="Barlow" w:hAnsi="Barlow" w:cs="Arial"/>
          <w:b/>
          <w:sz w:val="20"/>
          <w:szCs w:val="20"/>
        </w:rPr>
        <w:t xml:space="preserve"> </w:t>
      </w:r>
      <w:r w:rsidR="00244950" w:rsidRPr="00DD22F9">
        <w:rPr>
          <w:rFonts w:ascii="Barlow" w:hAnsi="Barlow" w:cs="Arial"/>
          <w:b/>
          <w:sz w:val="20"/>
          <w:szCs w:val="20"/>
        </w:rPr>
        <w:t>de 2019</w:t>
      </w:r>
    </w:p>
    <w:p w:rsidR="00AD4C26" w:rsidRPr="00DD22F9" w:rsidRDefault="00AD4C26" w:rsidP="006F3019">
      <w:pPr>
        <w:spacing w:line="240" w:lineRule="auto"/>
        <w:jc w:val="center"/>
        <w:rPr>
          <w:rFonts w:ascii="Barlow" w:hAnsi="Barlow" w:cs="Arial"/>
          <w:b/>
          <w:sz w:val="20"/>
          <w:szCs w:val="20"/>
        </w:rPr>
      </w:pPr>
      <w:r w:rsidRPr="00DD22F9">
        <w:rPr>
          <w:rFonts w:ascii="Barlow" w:hAnsi="Barlow" w:cs="Arial"/>
          <w:b/>
          <w:sz w:val="20"/>
          <w:szCs w:val="20"/>
        </w:rPr>
        <w:t>(Pesos)</w:t>
      </w:r>
    </w:p>
    <w:p w:rsidR="00AD4C26" w:rsidRPr="00DD22F9" w:rsidRDefault="00AD4C26" w:rsidP="006F3019">
      <w:pPr>
        <w:spacing w:line="240" w:lineRule="auto"/>
        <w:jc w:val="center"/>
        <w:rPr>
          <w:rFonts w:ascii="Barlow" w:hAnsi="Barlow" w:cs="Arial"/>
          <w:b/>
          <w:sz w:val="20"/>
          <w:szCs w:val="20"/>
        </w:rPr>
      </w:pPr>
    </w:p>
    <w:p w:rsidR="00AD4C26" w:rsidRPr="00DD22F9" w:rsidRDefault="00AD4C26" w:rsidP="006F3019">
      <w:pPr>
        <w:spacing w:line="240" w:lineRule="auto"/>
        <w:rPr>
          <w:rFonts w:ascii="Barlow" w:hAnsi="Barlow" w:cs="Arial"/>
          <w:b/>
          <w:sz w:val="20"/>
          <w:szCs w:val="20"/>
        </w:rPr>
      </w:pPr>
      <w:r w:rsidRPr="00DD22F9">
        <w:rPr>
          <w:rFonts w:ascii="Barlow" w:hAnsi="Barlow" w:cs="Arial"/>
          <w:b/>
          <w:sz w:val="20"/>
          <w:szCs w:val="20"/>
        </w:rPr>
        <w:t>Ente Público</w:t>
      </w:r>
      <w:proofErr w:type="gramStart"/>
      <w:r w:rsidRPr="00DD22F9">
        <w:rPr>
          <w:rFonts w:ascii="Barlow" w:hAnsi="Barlow" w:cs="Arial"/>
          <w:b/>
          <w:sz w:val="20"/>
          <w:szCs w:val="20"/>
        </w:rPr>
        <w:t>:  INSTITUTO</w:t>
      </w:r>
      <w:proofErr w:type="gramEnd"/>
      <w:r w:rsidRPr="00DD22F9">
        <w:rPr>
          <w:rFonts w:ascii="Barlow" w:hAnsi="Barlow" w:cs="Arial"/>
          <w:b/>
          <w:sz w:val="20"/>
          <w:szCs w:val="20"/>
        </w:rPr>
        <w:t xml:space="preserve"> ELECTORAL Y DE PARTICIPACIÓN CIUDADANA DE YUCATÁN</w:t>
      </w:r>
    </w:p>
    <w:p w:rsidR="00244950" w:rsidRPr="00DD22F9" w:rsidRDefault="00244950" w:rsidP="00244950">
      <w:pPr>
        <w:pStyle w:val="Prrafodelista"/>
        <w:numPr>
          <w:ilvl w:val="0"/>
          <w:numId w:val="38"/>
        </w:numPr>
        <w:jc w:val="center"/>
        <w:rPr>
          <w:rFonts w:ascii="Barlow" w:hAnsi="Barlow"/>
          <w:b/>
          <w:sz w:val="20"/>
          <w:szCs w:val="20"/>
        </w:rPr>
      </w:pPr>
      <w:r w:rsidRPr="00DD22F9">
        <w:rPr>
          <w:rFonts w:ascii="Barlow" w:hAnsi="Barlow"/>
          <w:b/>
          <w:sz w:val="20"/>
          <w:szCs w:val="20"/>
        </w:rPr>
        <w:t>NOTAS DE DESGLOSE</w:t>
      </w:r>
    </w:p>
    <w:p w:rsidR="00244950" w:rsidRPr="00DD22F9" w:rsidRDefault="00244950" w:rsidP="00244950">
      <w:pPr>
        <w:pStyle w:val="Prrafodelista"/>
        <w:rPr>
          <w:rFonts w:ascii="Barlow" w:hAnsi="Barlow"/>
          <w:b/>
          <w:sz w:val="20"/>
          <w:szCs w:val="20"/>
        </w:rPr>
      </w:pPr>
    </w:p>
    <w:p w:rsidR="00244950" w:rsidRPr="00DD22F9" w:rsidRDefault="00244950" w:rsidP="00244950">
      <w:pPr>
        <w:pStyle w:val="Prrafodelista"/>
        <w:numPr>
          <w:ilvl w:val="0"/>
          <w:numId w:val="12"/>
        </w:numPr>
        <w:rPr>
          <w:rFonts w:ascii="Barlow" w:hAnsi="Barlow"/>
          <w:b/>
          <w:sz w:val="20"/>
          <w:szCs w:val="20"/>
        </w:rPr>
      </w:pPr>
      <w:r w:rsidRPr="00DD22F9">
        <w:rPr>
          <w:rFonts w:ascii="Barlow" w:hAnsi="Barlow"/>
          <w:b/>
          <w:sz w:val="20"/>
          <w:szCs w:val="20"/>
        </w:rPr>
        <w:t>Notas al Estado de Situación Financiera</w:t>
      </w:r>
    </w:p>
    <w:p w:rsidR="00244950" w:rsidRPr="00DD22F9" w:rsidRDefault="00244950" w:rsidP="00244950">
      <w:pPr>
        <w:rPr>
          <w:rFonts w:ascii="Barlow" w:hAnsi="Barlow"/>
          <w:b/>
          <w:sz w:val="20"/>
          <w:szCs w:val="20"/>
          <w:u w:val="single"/>
        </w:rPr>
      </w:pPr>
      <w:r w:rsidRPr="00DD22F9">
        <w:rPr>
          <w:rFonts w:ascii="Barlow" w:hAnsi="Barlow"/>
          <w:b/>
          <w:sz w:val="20"/>
          <w:szCs w:val="20"/>
          <w:u w:val="single"/>
        </w:rPr>
        <w:t>ACTIVO</w:t>
      </w:r>
    </w:p>
    <w:p w:rsidR="00244950" w:rsidRPr="00DD22F9" w:rsidRDefault="00244950" w:rsidP="00244950">
      <w:pPr>
        <w:pStyle w:val="Prrafodelista"/>
        <w:numPr>
          <w:ilvl w:val="0"/>
          <w:numId w:val="39"/>
        </w:numPr>
        <w:rPr>
          <w:rFonts w:ascii="Barlow" w:hAnsi="Barlow"/>
          <w:sz w:val="20"/>
          <w:szCs w:val="20"/>
        </w:rPr>
      </w:pPr>
      <w:r w:rsidRPr="00DD22F9">
        <w:rPr>
          <w:rFonts w:ascii="Barlow" w:hAnsi="Barlow"/>
          <w:b/>
          <w:sz w:val="20"/>
          <w:szCs w:val="20"/>
        </w:rPr>
        <w:t>EFECTIVO Y EQUIVALENTES</w:t>
      </w:r>
    </w:p>
    <w:p w:rsidR="00244950" w:rsidRPr="00DD22F9" w:rsidRDefault="00244950" w:rsidP="00244950">
      <w:pPr>
        <w:spacing w:after="0"/>
        <w:ind w:left="360" w:firstLine="348"/>
        <w:rPr>
          <w:rFonts w:ascii="Barlow" w:hAnsi="Barlow"/>
          <w:sz w:val="20"/>
          <w:szCs w:val="20"/>
        </w:rPr>
      </w:pPr>
      <w:r w:rsidRPr="00DD22F9">
        <w:rPr>
          <w:rFonts w:ascii="Barlow" w:hAnsi="Barlow"/>
          <w:sz w:val="20"/>
          <w:szCs w:val="20"/>
        </w:rPr>
        <w:t>1111 FONDO FIJO DE CAJA</w:t>
      </w:r>
    </w:p>
    <w:p w:rsidR="00244950" w:rsidRPr="00DD22F9" w:rsidRDefault="00244950" w:rsidP="00244950">
      <w:pPr>
        <w:spacing w:after="0"/>
        <w:ind w:left="360"/>
        <w:rPr>
          <w:rFonts w:ascii="Barlow" w:hAnsi="Barlow"/>
          <w:sz w:val="20"/>
          <w:szCs w:val="20"/>
        </w:rPr>
      </w:pPr>
      <w:r w:rsidRPr="00DD22F9">
        <w:rPr>
          <w:rFonts w:ascii="Barlow" w:hAnsi="Barlow"/>
          <w:sz w:val="20"/>
          <w:szCs w:val="20"/>
        </w:rPr>
        <w:t>C. María Isabel Aguilar Maldonado              $35,000.00</w:t>
      </w:r>
    </w:p>
    <w:p w:rsidR="00244950" w:rsidRPr="00DD22F9" w:rsidRDefault="00244950" w:rsidP="00244950">
      <w:pPr>
        <w:spacing w:after="0"/>
        <w:ind w:left="360"/>
        <w:rPr>
          <w:rFonts w:ascii="Barlow" w:hAnsi="Barlow"/>
          <w:sz w:val="20"/>
          <w:szCs w:val="20"/>
        </w:rPr>
      </w:pPr>
      <w:r w:rsidRPr="00DD22F9">
        <w:rPr>
          <w:rFonts w:ascii="Barlow" w:hAnsi="Barlow"/>
          <w:sz w:val="20"/>
          <w:szCs w:val="20"/>
        </w:rPr>
        <w:t>C.P. Leydi Leticia Duarte Sulub                      $20,000.00</w:t>
      </w:r>
    </w:p>
    <w:p w:rsidR="00244950" w:rsidRPr="00DD22F9" w:rsidRDefault="00244950" w:rsidP="00244950">
      <w:pPr>
        <w:rPr>
          <w:rFonts w:ascii="Barlow" w:hAnsi="Barlow"/>
          <w:sz w:val="20"/>
          <w:szCs w:val="20"/>
        </w:rPr>
      </w:pPr>
    </w:p>
    <w:p w:rsidR="00244950" w:rsidRPr="00DD22F9" w:rsidRDefault="00244950" w:rsidP="00244950">
      <w:pPr>
        <w:rPr>
          <w:rFonts w:ascii="Barlow" w:hAnsi="Barlow"/>
          <w:sz w:val="20"/>
          <w:szCs w:val="20"/>
        </w:rPr>
      </w:pPr>
      <w:r w:rsidRPr="00DD22F9">
        <w:rPr>
          <w:rFonts w:ascii="Barlow" w:hAnsi="Barlow"/>
          <w:sz w:val="20"/>
          <w:szCs w:val="20"/>
        </w:rPr>
        <w:tab/>
        <w:t>1112 BANCOS/TESORERIA</w:t>
      </w:r>
    </w:p>
    <w:p w:rsidR="00244950" w:rsidRPr="00DD22F9" w:rsidRDefault="00244950" w:rsidP="00244950">
      <w:pPr>
        <w:rPr>
          <w:rFonts w:ascii="Barlow" w:hAnsi="Barlow"/>
          <w:sz w:val="20"/>
          <w:szCs w:val="20"/>
        </w:rPr>
      </w:pPr>
      <w:r w:rsidRPr="00DD22F9">
        <w:rPr>
          <w:rFonts w:ascii="Barlow" w:hAnsi="Barlow"/>
          <w:sz w:val="20"/>
          <w:szCs w:val="20"/>
        </w:rPr>
        <w:t xml:space="preserve">El saldo al cierre en éste rubro es de </w:t>
      </w:r>
      <w:r w:rsidRPr="00DD22F9">
        <w:rPr>
          <w:rFonts w:ascii="Barlow" w:hAnsi="Barlow"/>
          <w:b/>
          <w:sz w:val="20"/>
          <w:szCs w:val="20"/>
        </w:rPr>
        <w:t>$ 2’734,701.12</w:t>
      </w:r>
      <w:r w:rsidRPr="00DD22F9">
        <w:rPr>
          <w:rFonts w:ascii="Barlow" w:hAnsi="Barlow"/>
          <w:sz w:val="20"/>
          <w:szCs w:val="20"/>
        </w:rPr>
        <w:t xml:space="preserve"> que se integra de la siguiente manera:</w:t>
      </w:r>
    </w:p>
    <w:p w:rsidR="00244950" w:rsidRPr="00DD22F9" w:rsidRDefault="00244950" w:rsidP="00244950">
      <w:pPr>
        <w:pStyle w:val="Prrafodelista"/>
        <w:numPr>
          <w:ilvl w:val="0"/>
          <w:numId w:val="40"/>
        </w:numPr>
        <w:jc w:val="both"/>
        <w:rPr>
          <w:rFonts w:ascii="Barlow" w:hAnsi="Barlow"/>
          <w:sz w:val="20"/>
          <w:szCs w:val="20"/>
          <w:u w:val="single"/>
        </w:rPr>
      </w:pPr>
      <w:r w:rsidRPr="00DD22F9">
        <w:rPr>
          <w:rFonts w:ascii="Barlow" w:hAnsi="Barlow"/>
          <w:sz w:val="20"/>
          <w:szCs w:val="20"/>
          <w:u w:val="single"/>
        </w:rPr>
        <w:t>HSBC 4034607234</w:t>
      </w:r>
    </w:p>
    <w:p w:rsidR="00244950" w:rsidRPr="00DD22F9" w:rsidRDefault="00244950" w:rsidP="00244950">
      <w:pPr>
        <w:pStyle w:val="Prrafodelista"/>
        <w:ind w:left="1440"/>
        <w:jc w:val="both"/>
        <w:rPr>
          <w:rFonts w:ascii="Barlow" w:hAnsi="Barlow"/>
          <w:sz w:val="20"/>
          <w:szCs w:val="20"/>
        </w:rPr>
      </w:pPr>
      <w:r w:rsidRPr="00DD22F9">
        <w:rPr>
          <w:rFonts w:ascii="Barlow" w:hAnsi="Barlow"/>
          <w:sz w:val="20"/>
          <w:szCs w:val="20"/>
        </w:rPr>
        <w:t>El saldo al cierre es por $ 2’355,379.93 correspondiente a la chequera para la operación del Instituto.</w:t>
      </w:r>
    </w:p>
    <w:p w:rsidR="00244950" w:rsidRPr="00DD22F9" w:rsidRDefault="00244950" w:rsidP="00244950">
      <w:pPr>
        <w:pStyle w:val="Prrafodelista"/>
        <w:numPr>
          <w:ilvl w:val="0"/>
          <w:numId w:val="40"/>
        </w:numPr>
        <w:jc w:val="both"/>
        <w:rPr>
          <w:rFonts w:ascii="Barlow" w:hAnsi="Barlow"/>
          <w:sz w:val="20"/>
          <w:szCs w:val="20"/>
          <w:u w:val="single"/>
        </w:rPr>
      </w:pPr>
      <w:r w:rsidRPr="00DD22F9">
        <w:rPr>
          <w:rFonts w:ascii="Barlow" w:hAnsi="Barlow"/>
          <w:sz w:val="20"/>
          <w:szCs w:val="20"/>
          <w:u w:val="single"/>
        </w:rPr>
        <w:t>Scotiabank 17001393480</w:t>
      </w:r>
    </w:p>
    <w:p w:rsidR="00244950" w:rsidRPr="00DD22F9" w:rsidRDefault="00244950" w:rsidP="00244950">
      <w:pPr>
        <w:pStyle w:val="Prrafodelista"/>
        <w:ind w:left="1440"/>
        <w:jc w:val="both"/>
        <w:rPr>
          <w:rFonts w:ascii="Barlow" w:hAnsi="Barlow"/>
          <w:sz w:val="20"/>
          <w:szCs w:val="20"/>
        </w:rPr>
      </w:pPr>
      <w:r w:rsidRPr="00DD22F9">
        <w:rPr>
          <w:rFonts w:ascii="Barlow" w:hAnsi="Barlow"/>
          <w:sz w:val="20"/>
          <w:szCs w:val="20"/>
        </w:rPr>
        <w:lastRenderedPageBreak/>
        <w:t>El saldo al cierre es por $ 375,400.93 correspondiente a la chequera para el fondo de ahorro del personal del Instituto.</w:t>
      </w:r>
    </w:p>
    <w:p w:rsidR="00244950" w:rsidRPr="00DD22F9" w:rsidRDefault="00244950" w:rsidP="00244950">
      <w:pPr>
        <w:pStyle w:val="Prrafodelista"/>
        <w:numPr>
          <w:ilvl w:val="0"/>
          <w:numId w:val="40"/>
        </w:numPr>
        <w:jc w:val="both"/>
        <w:rPr>
          <w:rFonts w:ascii="Barlow" w:hAnsi="Barlow"/>
          <w:sz w:val="20"/>
          <w:szCs w:val="20"/>
          <w:u w:val="single"/>
        </w:rPr>
      </w:pPr>
      <w:r w:rsidRPr="00DD22F9">
        <w:rPr>
          <w:rFonts w:ascii="Barlow" w:hAnsi="Barlow"/>
          <w:sz w:val="20"/>
          <w:szCs w:val="20"/>
          <w:u w:val="single"/>
        </w:rPr>
        <w:t>Scotiabank 17001529056</w:t>
      </w:r>
    </w:p>
    <w:p w:rsidR="00244950" w:rsidRPr="00DD22F9" w:rsidRDefault="00244950" w:rsidP="00244950">
      <w:pPr>
        <w:pStyle w:val="Prrafodelista"/>
        <w:ind w:left="1440"/>
        <w:jc w:val="both"/>
        <w:rPr>
          <w:rFonts w:ascii="Barlow" w:hAnsi="Barlow"/>
          <w:sz w:val="20"/>
          <w:szCs w:val="20"/>
        </w:rPr>
      </w:pPr>
      <w:r w:rsidRPr="00DD22F9">
        <w:rPr>
          <w:rFonts w:ascii="Barlow" w:hAnsi="Barlow"/>
          <w:sz w:val="20"/>
          <w:szCs w:val="20"/>
        </w:rPr>
        <w:t>El saldo al cierre es por $ 3,920.26 correspondiente a la chequera para el pago de nómina al personal del Instituto.</w:t>
      </w:r>
    </w:p>
    <w:p w:rsidR="00244950" w:rsidRPr="00DD22F9" w:rsidRDefault="00244950" w:rsidP="00244950">
      <w:pPr>
        <w:pStyle w:val="Prrafodelista"/>
        <w:numPr>
          <w:ilvl w:val="0"/>
          <w:numId w:val="40"/>
        </w:numPr>
        <w:jc w:val="both"/>
        <w:rPr>
          <w:rFonts w:ascii="Barlow" w:hAnsi="Barlow"/>
          <w:sz w:val="20"/>
          <w:szCs w:val="20"/>
          <w:u w:val="single"/>
        </w:rPr>
      </w:pPr>
      <w:r w:rsidRPr="00DD22F9">
        <w:rPr>
          <w:rFonts w:ascii="Barlow" w:hAnsi="Barlow"/>
          <w:sz w:val="20"/>
          <w:szCs w:val="20"/>
          <w:u w:val="single"/>
        </w:rPr>
        <w:t>Scotiabank 17003174123</w:t>
      </w:r>
    </w:p>
    <w:p w:rsidR="00244950" w:rsidRPr="00DD22F9" w:rsidRDefault="00244950" w:rsidP="00244950">
      <w:pPr>
        <w:pStyle w:val="Prrafodelista"/>
        <w:ind w:left="1440"/>
        <w:jc w:val="both"/>
        <w:rPr>
          <w:rFonts w:ascii="Barlow" w:hAnsi="Barlow"/>
          <w:sz w:val="20"/>
          <w:szCs w:val="20"/>
        </w:rPr>
      </w:pPr>
      <w:r w:rsidRPr="00DD22F9">
        <w:rPr>
          <w:rFonts w:ascii="Barlow" w:hAnsi="Barlow"/>
          <w:sz w:val="20"/>
          <w:szCs w:val="20"/>
        </w:rPr>
        <w:t>El saldo al cierre es por $ 0.00 correspondiente a la tarjeta empresarial del Instituto.</w:t>
      </w:r>
    </w:p>
    <w:p w:rsidR="00244950" w:rsidRPr="00DD22F9" w:rsidRDefault="00244950" w:rsidP="00244950">
      <w:pPr>
        <w:rPr>
          <w:rFonts w:ascii="Barlow" w:hAnsi="Barlow"/>
          <w:sz w:val="20"/>
          <w:szCs w:val="20"/>
        </w:rPr>
      </w:pPr>
      <w:r w:rsidRPr="00DD22F9">
        <w:rPr>
          <w:rFonts w:ascii="Barlow" w:hAnsi="Barlow"/>
          <w:sz w:val="20"/>
          <w:szCs w:val="20"/>
        </w:rPr>
        <w:tab/>
        <w:t>1114 INVERSIONES TEMPORALES</w:t>
      </w:r>
    </w:p>
    <w:p w:rsidR="00244950" w:rsidRPr="00DD22F9" w:rsidRDefault="00244950" w:rsidP="00244950">
      <w:pPr>
        <w:rPr>
          <w:rFonts w:ascii="Barlow" w:hAnsi="Barlow"/>
          <w:sz w:val="20"/>
          <w:szCs w:val="20"/>
        </w:rPr>
      </w:pPr>
      <w:r w:rsidRPr="00DD22F9">
        <w:rPr>
          <w:rFonts w:ascii="Barlow" w:hAnsi="Barlow"/>
          <w:sz w:val="20"/>
          <w:szCs w:val="20"/>
        </w:rPr>
        <w:t xml:space="preserve">El saldo al cierre de éste rubro es de </w:t>
      </w:r>
      <w:r w:rsidRPr="00DD22F9">
        <w:rPr>
          <w:rFonts w:ascii="Barlow" w:hAnsi="Barlow"/>
          <w:b/>
          <w:sz w:val="20"/>
          <w:szCs w:val="20"/>
        </w:rPr>
        <w:t>$ 25’043,468.24</w:t>
      </w:r>
      <w:r w:rsidRPr="00DD22F9">
        <w:rPr>
          <w:rFonts w:ascii="Barlow" w:hAnsi="Barlow"/>
          <w:sz w:val="20"/>
          <w:szCs w:val="20"/>
        </w:rPr>
        <w:t xml:space="preserve"> y se integra de la siguiente manera:</w:t>
      </w:r>
    </w:p>
    <w:p w:rsidR="00244950" w:rsidRPr="00DD22F9" w:rsidRDefault="00244950" w:rsidP="00244950">
      <w:pPr>
        <w:pStyle w:val="Prrafodelista"/>
        <w:numPr>
          <w:ilvl w:val="0"/>
          <w:numId w:val="40"/>
        </w:numPr>
        <w:rPr>
          <w:rFonts w:ascii="Barlow" w:hAnsi="Barlow"/>
          <w:sz w:val="20"/>
          <w:szCs w:val="20"/>
          <w:u w:val="single"/>
        </w:rPr>
      </w:pPr>
      <w:r w:rsidRPr="00DD22F9">
        <w:rPr>
          <w:rFonts w:ascii="Barlow" w:hAnsi="Barlow"/>
          <w:sz w:val="20"/>
          <w:szCs w:val="20"/>
          <w:u w:val="single"/>
        </w:rPr>
        <w:t>Scotiabank Casa de Bolsa</w:t>
      </w:r>
    </w:p>
    <w:p w:rsidR="00244950" w:rsidRPr="00DD22F9" w:rsidRDefault="00244950" w:rsidP="00244950">
      <w:pPr>
        <w:pStyle w:val="Prrafodelista"/>
        <w:ind w:left="1440"/>
        <w:jc w:val="both"/>
        <w:rPr>
          <w:rFonts w:ascii="Barlow" w:hAnsi="Barlow"/>
          <w:sz w:val="20"/>
          <w:szCs w:val="20"/>
        </w:rPr>
      </w:pPr>
      <w:r w:rsidRPr="00DD22F9">
        <w:rPr>
          <w:rFonts w:ascii="Barlow" w:hAnsi="Barlow"/>
          <w:sz w:val="20"/>
          <w:szCs w:val="20"/>
        </w:rPr>
        <w:t>El saldo al cierre es por $ 19’861,380.51 correspondiente al contrato de inversión a Corto Plazo. Se registran los intereses correspondientes al presente mes de Marzo.</w:t>
      </w:r>
    </w:p>
    <w:p w:rsidR="00244950" w:rsidRPr="00DD22F9" w:rsidRDefault="00244950" w:rsidP="00244950">
      <w:pPr>
        <w:pStyle w:val="Prrafodelista"/>
        <w:numPr>
          <w:ilvl w:val="0"/>
          <w:numId w:val="40"/>
        </w:numPr>
        <w:jc w:val="both"/>
        <w:rPr>
          <w:rFonts w:ascii="Barlow" w:hAnsi="Barlow"/>
          <w:sz w:val="20"/>
          <w:szCs w:val="20"/>
        </w:rPr>
      </w:pPr>
      <w:r w:rsidRPr="00DD22F9">
        <w:rPr>
          <w:rFonts w:ascii="Barlow" w:hAnsi="Barlow"/>
          <w:sz w:val="20"/>
          <w:szCs w:val="20"/>
          <w:u w:val="single"/>
        </w:rPr>
        <w:t>Scotiabank Fondo de Ahorro</w:t>
      </w:r>
    </w:p>
    <w:p w:rsidR="00244950" w:rsidRPr="00DD22F9" w:rsidRDefault="00244950" w:rsidP="00244950">
      <w:pPr>
        <w:pStyle w:val="Prrafodelista"/>
        <w:ind w:left="1440"/>
        <w:jc w:val="both"/>
        <w:rPr>
          <w:rFonts w:ascii="Barlow" w:hAnsi="Barlow"/>
          <w:sz w:val="20"/>
          <w:szCs w:val="20"/>
        </w:rPr>
      </w:pPr>
      <w:r w:rsidRPr="00DD22F9">
        <w:rPr>
          <w:rFonts w:ascii="Barlow" w:hAnsi="Barlow"/>
          <w:sz w:val="20"/>
          <w:szCs w:val="20"/>
        </w:rPr>
        <w:t>El saldo al cierre es por $ 5’182,087.73 correspondiente a Fondo de Ahorro acumulado al mes de Marzo de los trabajadores del Instituto, se registran los intereses correspondientes al presente mes de Marzo.</w:t>
      </w:r>
    </w:p>
    <w:p w:rsidR="00244950" w:rsidRPr="00DD22F9" w:rsidRDefault="00244950" w:rsidP="00244950">
      <w:pPr>
        <w:pStyle w:val="Prrafodelista"/>
        <w:ind w:left="1440"/>
        <w:jc w:val="both"/>
        <w:rPr>
          <w:rFonts w:ascii="Barlow" w:hAnsi="Barlow"/>
          <w:sz w:val="20"/>
          <w:szCs w:val="20"/>
        </w:rPr>
      </w:pPr>
    </w:p>
    <w:p w:rsidR="00244950" w:rsidRPr="00DD22F9" w:rsidRDefault="00244950" w:rsidP="00244950">
      <w:pPr>
        <w:pStyle w:val="Prrafodelista"/>
        <w:numPr>
          <w:ilvl w:val="0"/>
          <w:numId w:val="39"/>
        </w:numPr>
        <w:rPr>
          <w:rFonts w:ascii="Barlow" w:hAnsi="Barlow"/>
          <w:sz w:val="20"/>
          <w:szCs w:val="20"/>
        </w:rPr>
      </w:pPr>
      <w:r w:rsidRPr="00DD22F9">
        <w:rPr>
          <w:rFonts w:ascii="Barlow" w:hAnsi="Barlow"/>
          <w:b/>
          <w:sz w:val="20"/>
          <w:szCs w:val="20"/>
        </w:rPr>
        <w:t>DERECHOS A RECIBIR EFECTIVO O EQUIVALENTES Y BIENES O SERVICIOS A RECIBIR</w:t>
      </w:r>
    </w:p>
    <w:p w:rsidR="00244950" w:rsidRPr="00DD22F9" w:rsidRDefault="00244950" w:rsidP="00244950">
      <w:pPr>
        <w:pStyle w:val="Prrafodelista"/>
        <w:rPr>
          <w:rFonts w:ascii="Barlow" w:hAnsi="Barlow"/>
          <w:sz w:val="20"/>
          <w:szCs w:val="20"/>
        </w:rPr>
      </w:pPr>
    </w:p>
    <w:p w:rsidR="00244950" w:rsidRPr="00DD22F9" w:rsidRDefault="00244950" w:rsidP="00244950">
      <w:pPr>
        <w:pStyle w:val="Prrafodelista"/>
        <w:numPr>
          <w:ilvl w:val="0"/>
          <w:numId w:val="41"/>
        </w:numPr>
        <w:rPr>
          <w:rFonts w:ascii="Barlow" w:hAnsi="Barlow"/>
          <w:sz w:val="20"/>
          <w:szCs w:val="20"/>
        </w:rPr>
      </w:pPr>
      <w:r w:rsidRPr="00DD22F9">
        <w:rPr>
          <w:rFonts w:ascii="Barlow" w:hAnsi="Barlow"/>
          <w:b/>
          <w:sz w:val="20"/>
          <w:szCs w:val="20"/>
        </w:rPr>
        <w:t>1123 Deudores Diversos por Cobrar a Corto Plazo</w:t>
      </w:r>
    </w:p>
    <w:p w:rsidR="00244950" w:rsidRPr="00DD22F9" w:rsidRDefault="00244950" w:rsidP="00244950">
      <w:pPr>
        <w:ind w:firstLine="360"/>
        <w:jc w:val="both"/>
        <w:rPr>
          <w:rFonts w:ascii="Barlow" w:hAnsi="Barlow"/>
          <w:sz w:val="20"/>
          <w:szCs w:val="20"/>
        </w:rPr>
      </w:pPr>
      <w:r w:rsidRPr="00DD22F9">
        <w:rPr>
          <w:rFonts w:ascii="Barlow" w:hAnsi="Barlow"/>
          <w:sz w:val="20"/>
          <w:szCs w:val="20"/>
        </w:rPr>
        <w:t xml:space="preserve">El saldo al cierre es por </w:t>
      </w:r>
      <w:r w:rsidRPr="00DD22F9">
        <w:rPr>
          <w:rFonts w:ascii="Barlow" w:hAnsi="Barlow"/>
          <w:b/>
          <w:sz w:val="20"/>
          <w:szCs w:val="20"/>
        </w:rPr>
        <w:t>$ 2’625,496.68</w:t>
      </w:r>
      <w:r w:rsidRPr="00DD22F9">
        <w:rPr>
          <w:rFonts w:ascii="Barlow" w:hAnsi="Barlow"/>
          <w:sz w:val="20"/>
          <w:szCs w:val="20"/>
        </w:rPr>
        <w:t xml:space="preserve"> y se integra de la siguiente manera:</w:t>
      </w:r>
    </w:p>
    <w:tbl>
      <w:tblPr>
        <w:tblW w:w="957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676"/>
        <w:gridCol w:w="992"/>
        <w:gridCol w:w="1418"/>
        <w:gridCol w:w="1884"/>
      </w:tblGrid>
      <w:tr w:rsidR="00244950" w:rsidRPr="00DD22F9" w:rsidTr="00DD22F9">
        <w:trPr>
          <w:jc w:val="center"/>
        </w:trPr>
        <w:tc>
          <w:tcPr>
            <w:tcW w:w="359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DEUDORES DIVERSOS</w:t>
            </w:r>
          </w:p>
        </w:tc>
        <w:tc>
          <w:tcPr>
            <w:tcW w:w="167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90 días</w:t>
            </w:r>
          </w:p>
        </w:tc>
        <w:tc>
          <w:tcPr>
            <w:tcW w:w="99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180 días</w:t>
            </w:r>
          </w:p>
        </w:tc>
        <w:tc>
          <w:tcPr>
            <w:tcW w:w="141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=&lt;365 días</w:t>
            </w:r>
          </w:p>
        </w:tc>
        <w:tc>
          <w:tcPr>
            <w:tcW w:w="188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&gt;365 días</w:t>
            </w:r>
          </w:p>
        </w:tc>
      </w:tr>
      <w:tr w:rsidR="00244950" w:rsidRPr="00DD22F9" w:rsidTr="00DD22F9">
        <w:trPr>
          <w:jc w:val="center"/>
        </w:trPr>
        <w:tc>
          <w:tcPr>
            <w:tcW w:w="359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DEUDORES CP (OPERATIVO)</w:t>
            </w:r>
          </w:p>
        </w:tc>
        <w:tc>
          <w:tcPr>
            <w:tcW w:w="1675"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99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418"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883"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r>
      <w:tr w:rsidR="00244950" w:rsidRPr="00DD22F9" w:rsidTr="00DD22F9">
        <w:trPr>
          <w:jc w:val="center"/>
        </w:trPr>
        <w:tc>
          <w:tcPr>
            <w:tcW w:w="359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Préstamo F.A. Empleados</w:t>
            </w:r>
          </w:p>
        </w:tc>
        <w:tc>
          <w:tcPr>
            <w:tcW w:w="167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$246,496.90</w:t>
            </w:r>
          </w:p>
        </w:tc>
        <w:tc>
          <w:tcPr>
            <w:tcW w:w="99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418"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883"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r>
      <w:tr w:rsidR="00244950" w:rsidRPr="00DD22F9" w:rsidTr="00DD22F9">
        <w:trPr>
          <w:jc w:val="center"/>
        </w:trPr>
        <w:tc>
          <w:tcPr>
            <w:tcW w:w="359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lastRenderedPageBreak/>
              <w:t>Viáticos x Comprobar</w:t>
            </w:r>
          </w:p>
        </w:tc>
        <w:tc>
          <w:tcPr>
            <w:tcW w:w="167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$103,500.00</w:t>
            </w:r>
          </w:p>
        </w:tc>
        <w:tc>
          <w:tcPr>
            <w:tcW w:w="99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$1,600.00</w:t>
            </w:r>
          </w:p>
        </w:tc>
        <w:tc>
          <w:tcPr>
            <w:tcW w:w="1883"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r>
      <w:tr w:rsidR="00244950" w:rsidRPr="00DD22F9" w:rsidTr="00DD22F9">
        <w:trPr>
          <w:jc w:val="center"/>
        </w:trPr>
        <w:tc>
          <w:tcPr>
            <w:tcW w:w="359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Otros Deudores x Cobrar C.P.</w:t>
            </w:r>
          </w:p>
        </w:tc>
        <w:tc>
          <w:tcPr>
            <w:tcW w:w="167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$418,253.28</w:t>
            </w:r>
          </w:p>
        </w:tc>
        <w:tc>
          <w:tcPr>
            <w:tcW w:w="99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418"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88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$1’809,356.50</w:t>
            </w:r>
          </w:p>
        </w:tc>
      </w:tr>
      <w:tr w:rsidR="00244950" w:rsidRPr="00DD22F9" w:rsidTr="00DD22F9">
        <w:trPr>
          <w:jc w:val="center"/>
        </w:trPr>
        <w:tc>
          <w:tcPr>
            <w:tcW w:w="359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Gastos por Comprobar</w:t>
            </w:r>
          </w:p>
        </w:tc>
        <w:tc>
          <w:tcPr>
            <w:tcW w:w="167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$46,290.00</w:t>
            </w:r>
          </w:p>
        </w:tc>
        <w:tc>
          <w:tcPr>
            <w:tcW w:w="99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418"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883"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r>
      <w:tr w:rsidR="00244950" w:rsidRPr="00DD22F9" w:rsidTr="00DD22F9">
        <w:trPr>
          <w:jc w:val="center"/>
        </w:trPr>
        <w:tc>
          <w:tcPr>
            <w:tcW w:w="359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TOTALES</w:t>
            </w:r>
          </w:p>
        </w:tc>
        <w:tc>
          <w:tcPr>
            <w:tcW w:w="167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$814,540.18</w:t>
            </w:r>
          </w:p>
        </w:tc>
        <w:tc>
          <w:tcPr>
            <w:tcW w:w="99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$0.00</w:t>
            </w:r>
          </w:p>
        </w:tc>
        <w:tc>
          <w:tcPr>
            <w:tcW w:w="141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$1,600.00</w:t>
            </w:r>
          </w:p>
        </w:tc>
        <w:tc>
          <w:tcPr>
            <w:tcW w:w="188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$1’809,356.50</w:t>
            </w:r>
          </w:p>
        </w:tc>
      </w:tr>
    </w:tbl>
    <w:p w:rsidR="00244950" w:rsidRPr="00DD22F9" w:rsidRDefault="00244950" w:rsidP="00244950">
      <w:pPr>
        <w:jc w:val="both"/>
        <w:rPr>
          <w:rFonts w:ascii="Barlow" w:hAnsi="Barlow"/>
          <w:sz w:val="20"/>
          <w:szCs w:val="20"/>
        </w:rPr>
      </w:pP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xml:space="preserve">La </w:t>
      </w:r>
      <w:r w:rsidRPr="00DD22F9">
        <w:rPr>
          <w:rFonts w:ascii="Barlow" w:hAnsi="Barlow"/>
          <w:b/>
          <w:sz w:val="20"/>
          <w:szCs w:val="20"/>
          <w:u w:val="single"/>
        </w:rPr>
        <w:t>primera partida</w:t>
      </w:r>
      <w:r w:rsidRPr="00DD22F9">
        <w:rPr>
          <w:rFonts w:ascii="Barlow" w:hAnsi="Barlow"/>
          <w:sz w:val="20"/>
          <w:szCs w:val="20"/>
        </w:rPr>
        <w:t xml:space="preserve"> por </w:t>
      </w:r>
      <w:r w:rsidRPr="00DD22F9">
        <w:rPr>
          <w:rFonts w:ascii="Barlow" w:hAnsi="Barlow"/>
          <w:b/>
          <w:sz w:val="20"/>
          <w:szCs w:val="20"/>
        </w:rPr>
        <w:t>$ 246,496.90</w:t>
      </w:r>
      <w:r w:rsidRPr="00DD22F9">
        <w:rPr>
          <w:rFonts w:ascii="Barlow" w:hAnsi="Barlow"/>
          <w:sz w:val="20"/>
          <w:szCs w:val="20"/>
        </w:rPr>
        <w:t xml:space="preserve"> corresponde a préstamos del fondo de ahorro de los empleados del Instituto.</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xml:space="preserve">La </w:t>
      </w:r>
      <w:r w:rsidRPr="00DD22F9">
        <w:rPr>
          <w:rFonts w:ascii="Barlow" w:hAnsi="Barlow"/>
          <w:b/>
          <w:sz w:val="20"/>
          <w:szCs w:val="20"/>
          <w:u w:val="single"/>
        </w:rPr>
        <w:t>segunda partida</w:t>
      </w:r>
      <w:r w:rsidRPr="00DD22F9">
        <w:rPr>
          <w:rFonts w:ascii="Barlow" w:hAnsi="Barlow"/>
          <w:sz w:val="20"/>
          <w:szCs w:val="20"/>
        </w:rPr>
        <w:t xml:space="preserve"> corresponde a Viáticos por Comprobar (Operativo) por </w:t>
      </w:r>
      <w:r w:rsidRPr="00DD22F9">
        <w:rPr>
          <w:rFonts w:ascii="Barlow" w:hAnsi="Barlow"/>
          <w:b/>
          <w:sz w:val="20"/>
          <w:szCs w:val="20"/>
        </w:rPr>
        <w:t>$105,100.00</w:t>
      </w:r>
      <w:r w:rsidRPr="00DD22F9">
        <w:rPr>
          <w:rFonts w:ascii="Barlow" w:hAnsi="Barlow"/>
          <w:sz w:val="20"/>
          <w:szCs w:val="20"/>
        </w:rPr>
        <w:t xml:space="preserve"> que se integra de los siguientes funcionarios:</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Mtro. Hidalgo A. Victoria Maldonado por $1,600.00 correspondiente a la inscripción al Congreso “Balance de los Procesos Electorales” en San Luis Potosí de fecha Junio 2018.</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Dr. Jorge Miguel Valladares Sánchez por $14,500.00 correspondiente a CDMX, Jalisco y Michoacán del 27 al 31 de Marzo para Intercambio de Experiencias en Materia de Participación Ciudadana.</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Lic. Bernardo José Cano González por $14,500.00 correspondiente a CDMX, Jalisco y Michoacán del 27 al 31 de Marzo para Intercambio de Experiencias en Materia de Participación Ciudadana.</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Ing. José Gustavo A. Sánchez Cruz por $10,500.00 correspondiente a Zacatecas del 27 al 29 de Marzo para la Reunión de Trabajo en la Implementación del PREP Interno para el próximo proceso.</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Licda. María del Mar Trejo Pérez por $2,500.00 correspondiente a VHSA del 25 de Marzo para asistir como panelista en el Conservatorio Institucional.</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Mtra. Delta Alejandra Pacheco Puente por $10,500.00 correspondiente a Zacatecas del 27 al 29 de Marzo para la Reunión de Trabajo en la Implementación del PREP Interno para el próximo proceso.</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Licda. Emma Janice Pérez Valle  por $11,000.00 correspondiente a CDMX, Jalisco y Michoacán del 27 al 31 de Marzo para Intercambio de Experiencias en Materia de Participación Ciudadana.</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lastRenderedPageBreak/>
        <w:t>- Licda. Elsy María Zapata Trujillo por $6,500.00 correspondiente a Gastos relacionados con la maestría en Derechos Políticos que se imparte en la sede del IEPAC.</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Licda. Miriam Aracely Alcocer Pacheco por $8,000.00 correspondiente a Zacatecas del 27 al 29 de Marzo para la Reunión de Trabajo en la Implementación del PREP Interno para el próximo proceso.</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Lic. Christian Rolando Hurtado Can  por $14,500.00 correspondiente a CDMX, Jalisco y Michoacán del 27 al 31 de Marzo para Intercambio de Experiencias en Materia de Participación Ciudadana.</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Licda. Alicia del Pilar Lugo Medina  por $11,000.00 correspondiente a CDMX, Jalisco y Michoacán del 27 al 31 de Marzo para Intercambio de Experiencias en Materia de Participación Ciudadana</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xml:space="preserve">La </w:t>
      </w:r>
      <w:r w:rsidRPr="00DD22F9">
        <w:rPr>
          <w:rFonts w:ascii="Barlow" w:hAnsi="Barlow"/>
          <w:b/>
          <w:sz w:val="20"/>
          <w:szCs w:val="20"/>
          <w:u w:val="single"/>
        </w:rPr>
        <w:t>tercera partida</w:t>
      </w:r>
      <w:r w:rsidRPr="00DD22F9">
        <w:rPr>
          <w:rFonts w:ascii="Barlow" w:hAnsi="Barlow"/>
          <w:sz w:val="20"/>
          <w:szCs w:val="20"/>
        </w:rPr>
        <w:t xml:space="preserve"> por </w:t>
      </w:r>
      <w:r w:rsidRPr="00DD22F9">
        <w:rPr>
          <w:rFonts w:ascii="Barlow" w:hAnsi="Barlow"/>
          <w:b/>
          <w:sz w:val="20"/>
          <w:szCs w:val="20"/>
        </w:rPr>
        <w:t>$2’227,609.78</w:t>
      </w:r>
      <w:r w:rsidRPr="00DD22F9">
        <w:rPr>
          <w:rFonts w:ascii="Barlow" w:hAnsi="Barlow"/>
          <w:sz w:val="20"/>
          <w:szCs w:val="20"/>
        </w:rPr>
        <w:t xml:space="preserve"> se integra de la siguiente manera: Al ejercicio 2012 por cuentas por pagar a cargo del Gobierno del Estado de Yucatán por $1’809,356.50; de Distribuidora Mayorista de Oficinas por -$0.36 correspondiente a diferencia por depurar; de Compufax, SA de CV por $8,982.16 corresponde a la varias facturas pagadas x duplicado y al Fideicomiso Fondo de Participación Ciudadana por $409,271.48 correspondiente publicaciones del Catálogo de Políticas Públicas y Convocatoria Plebiscito Telchac Pblo.</w:t>
      </w:r>
    </w:p>
    <w:p w:rsidR="00244950" w:rsidRPr="00DD22F9" w:rsidRDefault="00244950" w:rsidP="00244950">
      <w:pPr>
        <w:spacing w:line="240" w:lineRule="auto"/>
        <w:jc w:val="both"/>
        <w:rPr>
          <w:rFonts w:ascii="Barlow" w:hAnsi="Barlow"/>
          <w:sz w:val="20"/>
          <w:szCs w:val="20"/>
        </w:rPr>
      </w:pPr>
      <w:r w:rsidRPr="00DD22F9">
        <w:rPr>
          <w:rFonts w:ascii="Barlow" w:hAnsi="Barlow"/>
          <w:sz w:val="20"/>
          <w:szCs w:val="20"/>
        </w:rPr>
        <w:t xml:space="preserve">La </w:t>
      </w:r>
      <w:r w:rsidRPr="00DD22F9">
        <w:rPr>
          <w:rFonts w:ascii="Barlow" w:hAnsi="Barlow"/>
          <w:b/>
          <w:sz w:val="20"/>
          <w:szCs w:val="20"/>
          <w:u w:val="single"/>
        </w:rPr>
        <w:t>cuarta partida</w:t>
      </w:r>
      <w:r w:rsidRPr="00DD22F9">
        <w:rPr>
          <w:rFonts w:ascii="Barlow" w:hAnsi="Barlow"/>
          <w:sz w:val="20"/>
          <w:szCs w:val="20"/>
        </w:rPr>
        <w:t xml:space="preserve"> por </w:t>
      </w:r>
      <w:r w:rsidRPr="00DD22F9">
        <w:rPr>
          <w:rFonts w:ascii="Barlow" w:hAnsi="Barlow"/>
          <w:b/>
          <w:sz w:val="20"/>
          <w:szCs w:val="20"/>
        </w:rPr>
        <w:t>$46,290.00</w:t>
      </w:r>
      <w:r w:rsidRPr="00DD22F9">
        <w:rPr>
          <w:rFonts w:ascii="Barlow" w:hAnsi="Barlow"/>
          <w:sz w:val="20"/>
          <w:szCs w:val="20"/>
        </w:rPr>
        <w:t xml:space="preserve"> se integra como sigue: </w:t>
      </w:r>
      <w:r w:rsidRPr="00DD22F9">
        <w:rPr>
          <w:rFonts w:ascii="Barlow" w:hAnsi="Barlow"/>
          <w:b/>
          <w:sz w:val="20"/>
          <w:szCs w:val="20"/>
        </w:rPr>
        <w:t xml:space="preserve">C. María Isabel Aguilar </w:t>
      </w:r>
      <w:r w:rsidRPr="00DD22F9">
        <w:rPr>
          <w:rFonts w:ascii="Barlow" w:hAnsi="Barlow"/>
          <w:sz w:val="20"/>
          <w:szCs w:val="20"/>
        </w:rPr>
        <w:t>Maldonado por $5,160.00 para la adquisición de 4 lectores de código; C</w:t>
      </w:r>
      <w:r w:rsidRPr="00DD22F9">
        <w:rPr>
          <w:rFonts w:ascii="Barlow" w:hAnsi="Barlow"/>
          <w:b/>
          <w:sz w:val="20"/>
          <w:szCs w:val="20"/>
        </w:rPr>
        <w:t>.P. Leydi Duarte Sulub</w:t>
      </w:r>
      <w:r w:rsidRPr="00DD22F9">
        <w:rPr>
          <w:rFonts w:ascii="Barlow" w:hAnsi="Barlow"/>
          <w:sz w:val="20"/>
          <w:szCs w:val="20"/>
        </w:rPr>
        <w:t xml:space="preserve"> por $26,100.00 del cheque 29090 para el plebiscito del 01 al 31 de Marzo y  $8,630.00 del cheque 29190 para Reembolso de fondo fijo x comprobar; </w:t>
      </w:r>
      <w:r w:rsidRPr="00DD22F9">
        <w:rPr>
          <w:rFonts w:ascii="Barlow" w:hAnsi="Barlow"/>
          <w:b/>
          <w:sz w:val="20"/>
          <w:szCs w:val="20"/>
        </w:rPr>
        <w:t>Mtra. María de Lourdes Rosas Moya</w:t>
      </w:r>
      <w:r w:rsidRPr="00DD22F9">
        <w:rPr>
          <w:rFonts w:ascii="Barlow" w:hAnsi="Barlow"/>
          <w:sz w:val="20"/>
          <w:szCs w:val="20"/>
        </w:rPr>
        <w:t xml:space="preserve"> por $4,000.00 del cheque 28812 para efectuar gastos correspondientes al evento de fecha 19/Diciembre y </w:t>
      </w:r>
      <w:r w:rsidRPr="00DD22F9">
        <w:rPr>
          <w:rFonts w:ascii="Barlow" w:hAnsi="Barlow"/>
          <w:b/>
          <w:sz w:val="20"/>
          <w:szCs w:val="20"/>
        </w:rPr>
        <w:t>C. Marco Antonio Díaz Maldonado</w:t>
      </w:r>
      <w:r w:rsidRPr="00DD22F9">
        <w:rPr>
          <w:rFonts w:ascii="Barlow" w:hAnsi="Barlow"/>
          <w:sz w:val="20"/>
          <w:szCs w:val="20"/>
        </w:rPr>
        <w:t xml:space="preserve"> por $2,400.00 del cheque 29227 para gastos diversos por comprobar.</w:t>
      </w:r>
    </w:p>
    <w:p w:rsidR="00244950" w:rsidRPr="00DD22F9" w:rsidRDefault="00244950" w:rsidP="00244950">
      <w:pPr>
        <w:pStyle w:val="Prrafodelista"/>
        <w:numPr>
          <w:ilvl w:val="0"/>
          <w:numId w:val="41"/>
        </w:numPr>
        <w:jc w:val="both"/>
        <w:rPr>
          <w:rFonts w:ascii="Barlow" w:hAnsi="Barlow"/>
          <w:sz w:val="20"/>
          <w:szCs w:val="20"/>
          <w:u w:val="single"/>
        </w:rPr>
      </w:pPr>
      <w:r w:rsidRPr="00DD22F9">
        <w:rPr>
          <w:rFonts w:ascii="Barlow" w:hAnsi="Barlow"/>
          <w:b/>
          <w:sz w:val="20"/>
          <w:szCs w:val="20"/>
        </w:rPr>
        <w:t>1124 Otros ingresos por recupera</w:t>
      </w:r>
      <w:r w:rsidRPr="00DD22F9">
        <w:rPr>
          <w:rFonts w:ascii="Barlow" w:hAnsi="Barlow"/>
          <w:sz w:val="20"/>
          <w:szCs w:val="20"/>
          <w:u w:val="single"/>
        </w:rPr>
        <w:t>r</w:t>
      </w:r>
    </w:p>
    <w:p w:rsidR="00DD22F9" w:rsidRPr="00DD22F9" w:rsidRDefault="00244950" w:rsidP="00244950">
      <w:pPr>
        <w:jc w:val="both"/>
        <w:rPr>
          <w:rFonts w:ascii="Barlow" w:hAnsi="Barlow"/>
          <w:sz w:val="20"/>
          <w:szCs w:val="20"/>
        </w:rPr>
      </w:pPr>
      <w:r w:rsidRPr="00DD22F9">
        <w:rPr>
          <w:rFonts w:ascii="Barlow" w:hAnsi="Barlow"/>
          <w:sz w:val="20"/>
          <w:szCs w:val="20"/>
        </w:rPr>
        <w:t xml:space="preserve">El saldo de </w:t>
      </w:r>
      <w:r w:rsidRPr="00DD22F9">
        <w:rPr>
          <w:rFonts w:ascii="Barlow" w:hAnsi="Barlow"/>
          <w:b/>
          <w:sz w:val="20"/>
          <w:szCs w:val="20"/>
        </w:rPr>
        <w:t>$1’223,020.73</w:t>
      </w:r>
      <w:r w:rsidRPr="00DD22F9">
        <w:rPr>
          <w:rFonts w:ascii="Barlow" w:hAnsi="Barlow"/>
          <w:sz w:val="20"/>
          <w:szCs w:val="20"/>
        </w:rPr>
        <w:t xml:space="preserve"> corresponde al remanente de estímulo fiscal del ejercicio 2010 y 2012; y a la Compensación ISR Anual, se integra como sigue:</w:t>
      </w:r>
    </w:p>
    <w:tbl>
      <w:tblPr>
        <w:tblpPr w:leftFromText="141" w:rightFromText="141" w:vertAnchor="text" w:horzAnchor="page" w:tblpXSpec="center" w:tblpY="241"/>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1497"/>
        <w:gridCol w:w="1219"/>
        <w:gridCol w:w="1484"/>
        <w:gridCol w:w="1816"/>
      </w:tblGrid>
      <w:tr w:rsidR="00244950" w:rsidRPr="00DD22F9" w:rsidTr="00DD22F9">
        <w:tc>
          <w:tcPr>
            <w:tcW w:w="283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CONCEPTO</w:t>
            </w:r>
          </w:p>
        </w:tc>
        <w:tc>
          <w:tcPr>
            <w:tcW w:w="149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90 días</w:t>
            </w:r>
          </w:p>
        </w:tc>
        <w:tc>
          <w:tcPr>
            <w:tcW w:w="121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180 días</w:t>
            </w:r>
          </w:p>
        </w:tc>
        <w:tc>
          <w:tcPr>
            <w:tcW w:w="14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=&lt;365 días</w:t>
            </w:r>
          </w:p>
        </w:tc>
        <w:tc>
          <w:tcPr>
            <w:tcW w:w="1816"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&gt;365 días</w:t>
            </w:r>
          </w:p>
        </w:tc>
      </w:tr>
      <w:tr w:rsidR="00244950" w:rsidRPr="00DD22F9" w:rsidTr="00DD22F9">
        <w:tc>
          <w:tcPr>
            <w:tcW w:w="283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Estímulo Fiscal 2010</w:t>
            </w:r>
          </w:p>
        </w:tc>
        <w:tc>
          <w:tcPr>
            <w:tcW w:w="149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219"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4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816"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$1’219,867.02</w:t>
            </w:r>
          </w:p>
        </w:tc>
      </w:tr>
      <w:tr w:rsidR="00244950" w:rsidRPr="00DD22F9" w:rsidTr="00DD22F9">
        <w:tc>
          <w:tcPr>
            <w:tcW w:w="283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Estímulo Fiscal 2012</w:t>
            </w:r>
          </w:p>
        </w:tc>
        <w:tc>
          <w:tcPr>
            <w:tcW w:w="149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219"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4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816"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0.08</w:t>
            </w:r>
          </w:p>
        </w:tc>
      </w:tr>
      <w:tr w:rsidR="00244950" w:rsidRPr="00DD22F9" w:rsidTr="00DD22F9">
        <w:tc>
          <w:tcPr>
            <w:tcW w:w="283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lastRenderedPageBreak/>
              <w:t>ISR Anual a Cargo</w:t>
            </w:r>
          </w:p>
        </w:tc>
        <w:tc>
          <w:tcPr>
            <w:tcW w:w="149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$200.69</w:t>
            </w:r>
          </w:p>
        </w:tc>
        <w:tc>
          <w:tcPr>
            <w:tcW w:w="1219"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4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81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c>
          <w:tcPr>
            <w:tcW w:w="283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ISR Anual A Favor</w:t>
            </w:r>
          </w:p>
        </w:tc>
        <w:tc>
          <w:tcPr>
            <w:tcW w:w="149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$2,952.94</w:t>
            </w:r>
          </w:p>
        </w:tc>
        <w:tc>
          <w:tcPr>
            <w:tcW w:w="1219"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4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81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bl>
    <w:p w:rsidR="00244950" w:rsidRPr="00DD22F9" w:rsidRDefault="00244950" w:rsidP="00244950">
      <w:pPr>
        <w:jc w:val="both"/>
        <w:rPr>
          <w:rFonts w:ascii="Barlow" w:hAnsi="Barlow"/>
          <w:sz w:val="20"/>
          <w:szCs w:val="20"/>
          <w:u w:val="single"/>
        </w:rPr>
      </w:pPr>
    </w:p>
    <w:p w:rsidR="00244950" w:rsidRPr="00DD22F9" w:rsidRDefault="00244950" w:rsidP="00244950">
      <w:pPr>
        <w:pStyle w:val="Prrafodelista"/>
        <w:ind w:left="1440"/>
        <w:jc w:val="both"/>
        <w:rPr>
          <w:rFonts w:ascii="Barlow" w:hAnsi="Barlow"/>
          <w:sz w:val="20"/>
          <w:szCs w:val="20"/>
          <w:u w:val="single"/>
        </w:rPr>
      </w:pPr>
    </w:p>
    <w:p w:rsidR="00DD22F9" w:rsidRPr="00DD22F9" w:rsidRDefault="00DD22F9" w:rsidP="00984179">
      <w:pPr>
        <w:pStyle w:val="Prrafodelista"/>
        <w:ind w:left="0"/>
        <w:jc w:val="both"/>
        <w:rPr>
          <w:rFonts w:ascii="Barlow" w:hAnsi="Barlow"/>
          <w:b/>
          <w:sz w:val="20"/>
          <w:szCs w:val="20"/>
        </w:rPr>
      </w:pPr>
    </w:p>
    <w:p w:rsidR="00DD22F9" w:rsidRPr="00DD22F9" w:rsidRDefault="00DD22F9" w:rsidP="00DD22F9">
      <w:pPr>
        <w:pStyle w:val="Prrafodelista"/>
        <w:jc w:val="both"/>
        <w:rPr>
          <w:rFonts w:ascii="Barlow" w:hAnsi="Barlow"/>
          <w:b/>
          <w:sz w:val="20"/>
          <w:szCs w:val="20"/>
        </w:rPr>
      </w:pPr>
    </w:p>
    <w:p w:rsidR="00DD22F9" w:rsidRPr="00DD22F9" w:rsidRDefault="00244950" w:rsidP="00DD22F9">
      <w:pPr>
        <w:pStyle w:val="Prrafodelista"/>
        <w:numPr>
          <w:ilvl w:val="0"/>
          <w:numId w:val="41"/>
        </w:numPr>
        <w:jc w:val="both"/>
        <w:rPr>
          <w:rFonts w:ascii="Barlow" w:hAnsi="Barlow"/>
          <w:b/>
          <w:sz w:val="20"/>
          <w:szCs w:val="20"/>
        </w:rPr>
      </w:pPr>
      <w:r w:rsidRPr="00DD22F9">
        <w:rPr>
          <w:rFonts w:ascii="Barlow" w:hAnsi="Barlow"/>
          <w:b/>
          <w:sz w:val="20"/>
          <w:szCs w:val="20"/>
        </w:rPr>
        <w:t xml:space="preserve">1129 </w:t>
      </w:r>
    </w:p>
    <w:p w:rsidR="00DD22F9" w:rsidRPr="00DD22F9" w:rsidRDefault="00244950" w:rsidP="00244950">
      <w:pPr>
        <w:pStyle w:val="Prrafodelista"/>
        <w:numPr>
          <w:ilvl w:val="0"/>
          <w:numId w:val="41"/>
        </w:numPr>
        <w:jc w:val="both"/>
        <w:rPr>
          <w:rFonts w:ascii="Barlow" w:hAnsi="Barlow"/>
          <w:b/>
          <w:sz w:val="20"/>
          <w:szCs w:val="20"/>
        </w:rPr>
      </w:pPr>
      <w:r w:rsidRPr="00DD22F9">
        <w:rPr>
          <w:rFonts w:ascii="Barlow" w:hAnsi="Barlow"/>
          <w:b/>
          <w:sz w:val="20"/>
          <w:szCs w:val="20"/>
        </w:rPr>
        <w:t>Multas a partidos políticos</w:t>
      </w:r>
    </w:p>
    <w:p w:rsidR="00244950" w:rsidRPr="00DD22F9" w:rsidRDefault="00244950" w:rsidP="00244950">
      <w:pPr>
        <w:jc w:val="both"/>
        <w:rPr>
          <w:rFonts w:ascii="Barlow" w:hAnsi="Barlow"/>
          <w:sz w:val="20"/>
          <w:szCs w:val="20"/>
        </w:rPr>
      </w:pPr>
      <w:r w:rsidRPr="00DD22F9">
        <w:rPr>
          <w:rFonts w:ascii="Barlow" w:hAnsi="Barlow"/>
          <w:sz w:val="20"/>
          <w:szCs w:val="20"/>
        </w:rPr>
        <w:t xml:space="preserve">El saldo al cierre es de </w:t>
      </w:r>
      <w:r w:rsidRPr="00DD22F9">
        <w:rPr>
          <w:rFonts w:ascii="Barlow" w:hAnsi="Barlow"/>
          <w:b/>
          <w:sz w:val="20"/>
          <w:szCs w:val="20"/>
        </w:rPr>
        <w:t>$ 14’835,559.75</w:t>
      </w:r>
      <w:r w:rsidRPr="00DD22F9">
        <w:rPr>
          <w:rFonts w:ascii="Barlow" w:hAnsi="Barlow"/>
          <w:sz w:val="20"/>
          <w:szCs w:val="20"/>
        </w:rPr>
        <w:t xml:space="preserve"> por multas a los diversos partidos políticos y se integra de la siguiente manera:</w:t>
      </w:r>
    </w:p>
    <w:tbl>
      <w:tblPr>
        <w:tblpPr w:leftFromText="141" w:rightFromText="141" w:vertAnchor="text" w:horzAnchor="margin" w:tblpXSpec="center" w:tblpY="181"/>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1729"/>
        <w:gridCol w:w="1417"/>
        <w:gridCol w:w="1672"/>
        <w:gridCol w:w="1826"/>
      </w:tblGrid>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PARTIDO POLITICO</w:t>
            </w:r>
          </w:p>
        </w:tc>
        <w:tc>
          <w:tcPr>
            <w:tcW w:w="173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90 días</w:t>
            </w:r>
          </w:p>
        </w:tc>
        <w:tc>
          <w:tcPr>
            <w:tcW w:w="141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180 días</w:t>
            </w:r>
          </w:p>
        </w:tc>
        <w:tc>
          <w:tcPr>
            <w:tcW w:w="167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=&lt;365 días</w:t>
            </w:r>
          </w:p>
        </w:tc>
        <w:tc>
          <w:tcPr>
            <w:tcW w:w="18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&gt;365 días</w:t>
            </w: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Partido del Trabajo (IEPAC)</w:t>
            </w:r>
          </w:p>
        </w:tc>
        <w:tc>
          <w:tcPr>
            <w:tcW w:w="173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41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67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8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$278,772.94</w:t>
            </w: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Movimiento Ciudadano (IEPAC)</w:t>
            </w:r>
          </w:p>
        </w:tc>
        <w:tc>
          <w:tcPr>
            <w:tcW w:w="173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41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67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8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$549,500.80</w:t>
            </w: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Partido Social Demócrata (IEPAC)</w:t>
            </w:r>
          </w:p>
        </w:tc>
        <w:tc>
          <w:tcPr>
            <w:tcW w:w="173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41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67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8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$910,510.40</w:t>
            </w: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Subtotal</w:t>
            </w:r>
          </w:p>
        </w:tc>
        <w:tc>
          <w:tcPr>
            <w:tcW w:w="173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41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67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8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$1’738,784.14</w:t>
            </w: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Partido Acción Nacional –Campaña 2018</w:t>
            </w:r>
          </w:p>
        </w:tc>
        <w:tc>
          <w:tcPr>
            <w:tcW w:w="173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c>
          <w:tcPr>
            <w:tcW w:w="141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$17,458.00</w:t>
            </w:r>
          </w:p>
        </w:tc>
        <w:tc>
          <w:tcPr>
            <w:tcW w:w="167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$500,828.91</w:t>
            </w:r>
          </w:p>
        </w:tc>
        <w:tc>
          <w:tcPr>
            <w:tcW w:w="182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Partido Revolucionario Institucional –Campaña 2018</w:t>
            </w:r>
          </w:p>
        </w:tc>
        <w:tc>
          <w:tcPr>
            <w:tcW w:w="173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c>
          <w:tcPr>
            <w:tcW w:w="141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c>
          <w:tcPr>
            <w:tcW w:w="167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82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Partido del Trabajo –Inf 2017/Campaña 2018</w:t>
            </w:r>
          </w:p>
        </w:tc>
        <w:tc>
          <w:tcPr>
            <w:tcW w:w="173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c>
          <w:tcPr>
            <w:tcW w:w="167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$5’273,920.47</w:t>
            </w:r>
          </w:p>
        </w:tc>
        <w:tc>
          <w:tcPr>
            <w:tcW w:w="18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$894,125.50</w:t>
            </w: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lastRenderedPageBreak/>
              <w:t>Partido Verde Ecologista de México –Campaña 2018</w:t>
            </w:r>
          </w:p>
        </w:tc>
        <w:tc>
          <w:tcPr>
            <w:tcW w:w="173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c>
          <w:tcPr>
            <w:tcW w:w="141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$21,191.80</w:t>
            </w:r>
          </w:p>
        </w:tc>
        <w:tc>
          <w:tcPr>
            <w:tcW w:w="167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$1’802,875.32</w:t>
            </w:r>
          </w:p>
        </w:tc>
        <w:tc>
          <w:tcPr>
            <w:tcW w:w="182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Partido Nueva Alianza -Inf Anual 2016 y Campaña 2018</w:t>
            </w:r>
          </w:p>
        </w:tc>
        <w:tc>
          <w:tcPr>
            <w:tcW w:w="173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c>
          <w:tcPr>
            <w:tcW w:w="141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$21,191.80</w:t>
            </w:r>
          </w:p>
        </w:tc>
        <w:tc>
          <w:tcPr>
            <w:tcW w:w="167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$414,549.44</w:t>
            </w:r>
          </w:p>
        </w:tc>
        <w:tc>
          <w:tcPr>
            <w:tcW w:w="18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$1’308,306.30</w:t>
            </w: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Partido Morena -Camp 2018</w:t>
            </w:r>
          </w:p>
        </w:tc>
        <w:tc>
          <w:tcPr>
            <w:tcW w:w="173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c>
          <w:tcPr>
            <w:tcW w:w="167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$1’882,516.96</w:t>
            </w:r>
          </w:p>
        </w:tc>
        <w:tc>
          <w:tcPr>
            <w:tcW w:w="182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Partido Humanista (INE)</w:t>
            </w:r>
          </w:p>
        </w:tc>
        <w:tc>
          <w:tcPr>
            <w:tcW w:w="173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41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67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8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$138,497.11</w:t>
            </w: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Partido Encuentro Social –Campaña 2018</w:t>
            </w:r>
          </w:p>
        </w:tc>
        <w:tc>
          <w:tcPr>
            <w:tcW w:w="173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c>
          <w:tcPr>
            <w:tcW w:w="167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$807,047.80</w:t>
            </w:r>
          </w:p>
        </w:tc>
        <w:tc>
          <w:tcPr>
            <w:tcW w:w="182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Jorge Armando Gorocica</w:t>
            </w:r>
          </w:p>
        </w:tc>
        <w:tc>
          <w:tcPr>
            <w:tcW w:w="173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c>
          <w:tcPr>
            <w:tcW w:w="167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$6,286.80</w:t>
            </w:r>
          </w:p>
        </w:tc>
        <w:tc>
          <w:tcPr>
            <w:tcW w:w="182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Julio Anselmo Be Poox</w:t>
            </w:r>
          </w:p>
        </w:tc>
        <w:tc>
          <w:tcPr>
            <w:tcW w:w="173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c>
          <w:tcPr>
            <w:tcW w:w="167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$7,979.40</w:t>
            </w:r>
          </w:p>
        </w:tc>
        <w:tc>
          <w:tcPr>
            <w:tcW w:w="182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Subtotal</w:t>
            </w:r>
          </w:p>
        </w:tc>
        <w:tc>
          <w:tcPr>
            <w:tcW w:w="173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$0.00</w:t>
            </w:r>
          </w:p>
        </w:tc>
        <w:tc>
          <w:tcPr>
            <w:tcW w:w="141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$59,841.60</w:t>
            </w:r>
          </w:p>
        </w:tc>
        <w:tc>
          <w:tcPr>
            <w:tcW w:w="167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$10’696,005.10</w:t>
            </w:r>
          </w:p>
        </w:tc>
        <w:tc>
          <w:tcPr>
            <w:tcW w:w="18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$2’340,928.91</w:t>
            </w:r>
          </w:p>
        </w:tc>
      </w:tr>
      <w:tr w:rsidR="00244950" w:rsidRPr="00DD22F9" w:rsidTr="00DD22F9">
        <w:tc>
          <w:tcPr>
            <w:tcW w:w="32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TOTAL</w:t>
            </w:r>
          </w:p>
        </w:tc>
        <w:tc>
          <w:tcPr>
            <w:tcW w:w="173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$0.00</w:t>
            </w:r>
          </w:p>
        </w:tc>
        <w:tc>
          <w:tcPr>
            <w:tcW w:w="141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$59,841.60</w:t>
            </w:r>
          </w:p>
        </w:tc>
        <w:tc>
          <w:tcPr>
            <w:tcW w:w="167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$10’696,005.10</w:t>
            </w:r>
          </w:p>
        </w:tc>
        <w:tc>
          <w:tcPr>
            <w:tcW w:w="182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$4’079,713.05</w:t>
            </w:r>
          </w:p>
        </w:tc>
      </w:tr>
    </w:tbl>
    <w:p w:rsidR="00244950" w:rsidRPr="00DD22F9" w:rsidRDefault="00244950" w:rsidP="00244950">
      <w:pPr>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DD22F9" w:rsidRPr="00DD22F9" w:rsidRDefault="00DD22F9" w:rsidP="00244950">
      <w:pPr>
        <w:ind w:firstLine="360"/>
        <w:jc w:val="both"/>
        <w:rPr>
          <w:rFonts w:ascii="Barlow" w:hAnsi="Barlow"/>
          <w:sz w:val="20"/>
          <w:szCs w:val="20"/>
        </w:rPr>
      </w:pPr>
    </w:p>
    <w:p w:rsidR="00244950" w:rsidRPr="00DD22F9" w:rsidRDefault="00244950" w:rsidP="00244950">
      <w:pPr>
        <w:ind w:firstLine="360"/>
        <w:jc w:val="both"/>
        <w:rPr>
          <w:rFonts w:ascii="Barlow" w:hAnsi="Barlow"/>
          <w:sz w:val="20"/>
          <w:szCs w:val="20"/>
        </w:rPr>
      </w:pPr>
      <w:r w:rsidRPr="00DD22F9">
        <w:rPr>
          <w:rFonts w:ascii="Barlow" w:hAnsi="Barlow"/>
          <w:sz w:val="20"/>
          <w:szCs w:val="20"/>
        </w:rPr>
        <w:lastRenderedPageBreak/>
        <w:t>Las disminuciones de las multas impuestas por el IEPAC son recuperadas por el INE mediante deducciones periódicas del financiamiento federal.</w:t>
      </w:r>
    </w:p>
    <w:p w:rsidR="00244950" w:rsidRPr="00DD22F9" w:rsidRDefault="00244950" w:rsidP="00244950">
      <w:pPr>
        <w:ind w:firstLine="360"/>
        <w:jc w:val="both"/>
        <w:rPr>
          <w:rFonts w:ascii="Barlow" w:hAnsi="Barlow"/>
          <w:sz w:val="20"/>
          <w:szCs w:val="20"/>
        </w:rPr>
      </w:pPr>
      <w:r w:rsidRPr="00DD22F9">
        <w:rPr>
          <w:rFonts w:ascii="Barlow" w:hAnsi="Barlow"/>
          <w:sz w:val="20"/>
          <w:szCs w:val="20"/>
        </w:rPr>
        <w:t>La recuperación de las multas impuestas por el INE se llevarán a cabo vía descuento del financiamiento estatal que los partidos políticos reciben, y aquellos que no reciban financiamiento estatal por haber perdido su registro aplica lo mencionado arriba.</w:t>
      </w:r>
    </w:p>
    <w:p w:rsidR="00244950" w:rsidRPr="00DD22F9" w:rsidRDefault="00244950" w:rsidP="00244950">
      <w:pPr>
        <w:pStyle w:val="Prrafodelista"/>
        <w:jc w:val="both"/>
        <w:rPr>
          <w:rFonts w:ascii="Barlow" w:hAnsi="Barlow"/>
          <w:sz w:val="20"/>
          <w:szCs w:val="20"/>
        </w:rPr>
      </w:pPr>
    </w:p>
    <w:p w:rsidR="00244950" w:rsidRPr="00DD22F9" w:rsidRDefault="00244950" w:rsidP="00244950">
      <w:pPr>
        <w:pStyle w:val="Prrafodelista"/>
        <w:numPr>
          <w:ilvl w:val="0"/>
          <w:numId w:val="39"/>
        </w:numPr>
        <w:rPr>
          <w:rFonts w:ascii="Barlow" w:hAnsi="Barlow"/>
          <w:sz w:val="20"/>
          <w:szCs w:val="20"/>
        </w:rPr>
      </w:pPr>
      <w:r w:rsidRPr="00DD22F9">
        <w:rPr>
          <w:rFonts w:ascii="Barlow" w:hAnsi="Barlow"/>
          <w:b/>
          <w:sz w:val="20"/>
          <w:szCs w:val="20"/>
        </w:rPr>
        <w:t>1131 ANTICIPO A PROVEEDORES POR ADQUISICION DE BIENES Y SERVICIOS</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 xml:space="preserve">El saldo a la fecha es de </w:t>
      </w:r>
      <w:r w:rsidRPr="00DD22F9">
        <w:rPr>
          <w:rFonts w:ascii="Barlow" w:hAnsi="Barlow"/>
          <w:b/>
          <w:sz w:val="20"/>
          <w:szCs w:val="20"/>
        </w:rPr>
        <w:t xml:space="preserve">$44,084.23 </w:t>
      </w:r>
      <w:r w:rsidRPr="00DD22F9">
        <w:rPr>
          <w:rFonts w:ascii="Barlow" w:hAnsi="Barlow"/>
          <w:sz w:val="20"/>
          <w:szCs w:val="20"/>
        </w:rPr>
        <w:t xml:space="preserve"> y se integra de la siguiente manera: Grupo Hotelero Empresarial SA de CV por $13,600.00 por hospedaje del personal que asistió a la supervisión y recepción de material y boletas electorales; Centrales de Cobranza Hotelera, SA de CV por $30,484.23 por hospedaje del personal que asistió a la supervisión y recepción de material y boletas electorales; en los dos casos se hicieron reservaciones por un periodo y personal de más que no asistió al evento desde el mes de junio 2018.</w:t>
      </w:r>
    </w:p>
    <w:p w:rsidR="00244950" w:rsidRPr="00DD22F9" w:rsidRDefault="00244950" w:rsidP="00244950">
      <w:pPr>
        <w:pStyle w:val="Prrafodelista"/>
        <w:rPr>
          <w:rFonts w:ascii="Barlow" w:hAnsi="Barlow"/>
          <w:b/>
          <w:sz w:val="20"/>
          <w:szCs w:val="20"/>
        </w:rPr>
      </w:pPr>
    </w:p>
    <w:p w:rsidR="00244950" w:rsidRPr="00DD22F9" w:rsidRDefault="00244950" w:rsidP="00244950">
      <w:pPr>
        <w:pStyle w:val="Prrafodelista"/>
        <w:numPr>
          <w:ilvl w:val="0"/>
          <w:numId w:val="39"/>
        </w:numPr>
        <w:rPr>
          <w:rFonts w:ascii="Barlow" w:hAnsi="Barlow"/>
          <w:b/>
          <w:sz w:val="20"/>
          <w:szCs w:val="20"/>
        </w:rPr>
      </w:pPr>
      <w:r w:rsidRPr="00DD22F9">
        <w:rPr>
          <w:rFonts w:ascii="Barlow" w:hAnsi="Barlow"/>
          <w:b/>
          <w:sz w:val="20"/>
          <w:szCs w:val="20"/>
        </w:rPr>
        <w:t>OTROS ACTIVOS CIRCULANTES</w:t>
      </w:r>
    </w:p>
    <w:p w:rsidR="00244950" w:rsidRPr="00DD22F9" w:rsidRDefault="00244950" w:rsidP="00244950">
      <w:pPr>
        <w:pStyle w:val="Prrafodelista"/>
        <w:rPr>
          <w:rFonts w:ascii="Barlow" w:hAnsi="Barlow"/>
          <w:b/>
          <w:sz w:val="20"/>
          <w:szCs w:val="20"/>
        </w:rPr>
      </w:pPr>
    </w:p>
    <w:p w:rsidR="00244950" w:rsidRPr="00DD22F9" w:rsidRDefault="00244950" w:rsidP="00244950">
      <w:pPr>
        <w:pStyle w:val="Prrafodelista"/>
        <w:rPr>
          <w:rFonts w:ascii="Barlow" w:hAnsi="Barlow"/>
          <w:b/>
          <w:sz w:val="20"/>
          <w:szCs w:val="20"/>
        </w:rPr>
      </w:pPr>
      <w:r w:rsidRPr="00DD22F9">
        <w:rPr>
          <w:rFonts w:ascii="Barlow" w:hAnsi="Barlow"/>
          <w:b/>
          <w:sz w:val="20"/>
          <w:szCs w:val="20"/>
        </w:rPr>
        <w:t xml:space="preserve">1191 VALORES EN GARANTIA </w:t>
      </w:r>
    </w:p>
    <w:p w:rsidR="00244950" w:rsidRPr="00DD22F9" w:rsidRDefault="00244950" w:rsidP="00244950">
      <w:pPr>
        <w:pStyle w:val="Prrafodelista"/>
        <w:rPr>
          <w:rFonts w:ascii="Barlow" w:hAnsi="Barlow"/>
          <w:sz w:val="20"/>
          <w:szCs w:val="20"/>
        </w:rPr>
      </w:pPr>
      <w:r w:rsidRPr="00DD22F9">
        <w:rPr>
          <w:rFonts w:ascii="Barlow" w:hAnsi="Barlow"/>
          <w:sz w:val="20"/>
          <w:szCs w:val="20"/>
        </w:rPr>
        <w:t xml:space="preserve">El importe al cierre de mes es de </w:t>
      </w:r>
      <w:r w:rsidRPr="00DD22F9">
        <w:rPr>
          <w:rFonts w:ascii="Barlow" w:hAnsi="Barlow"/>
          <w:b/>
          <w:sz w:val="20"/>
          <w:szCs w:val="20"/>
        </w:rPr>
        <w:t>$ 695,979.00</w:t>
      </w:r>
      <w:r w:rsidRPr="00DD22F9">
        <w:rPr>
          <w:rFonts w:ascii="Barlow" w:hAnsi="Barlow"/>
          <w:sz w:val="20"/>
          <w:szCs w:val="20"/>
        </w:rPr>
        <w:t xml:space="preserve"> y se integra de la siguiente manera:</w:t>
      </w:r>
    </w:p>
    <w:p w:rsidR="00244950" w:rsidRPr="00DD22F9" w:rsidRDefault="00244950" w:rsidP="00244950">
      <w:pPr>
        <w:pStyle w:val="Prrafodelista"/>
        <w:rPr>
          <w:rFonts w:ascii="Barlow" w:hAnsi="Barlow"/>
          <w:sz w:val="20"/>
          <w:szCs w:val="20"/>
        </w:rPr>
      </w:pPr>
    </w:p>
    <w:p w:rsidR="00244950" w:rsidRPr="00DD22F9" w:rsidRDefault="00244950" w:rsidP="00244950">
      <w:pPr>
        <w:pStyle w:val="Prrafodelista"/>
        <w:numPr>
          <w:ilvl w:val="0"/>
          <w:numId w:val="41"/>
        </w:numPr>
        <w:rPr>
          <w:rFonts w:ascii="Barlow" w:hAnsi="Barlow"/>
          <w:sz w:val="20"/>
          <w:szCs w:val="20"/>
          <w:u w:val="single"/>
        </w:rPr>
      </w:pPr>
      <w:r w:rsidRPr="00DD22F9">
        <w:rPr>
          <w:rFonts w:ascii="Barlow" w:hAnsi="Barlow"/>
          <w:sz w:val="20"/>
          <w:szCs w:val="20"/>
          <w:u w:val="single"/>
        </w:rPr>
        <w:t>GASTOS DE OPERACIÓN</w:t>
      </w:r>
    </w:p>
    <w:p w:rsidR="00244950" w:rsidRPr="00DD22F9" w:rsidRDefault="00244950" w:rsidP="00244950">
      <w:pPr>
        <w:pStyle w:val="Prrafodelista"/>
        <w:rPr>
          <w:rFonts w:ascii="Barlow" w:hAnsi="Barlow"/>
          <w:sz w:val="20"/>
          <w:szCs w:val="20"/>
          <w:u w:val="single"/>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2552"/>
        <w:gridCol w:w="1984"/>
      </w:tblGrid>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PREDIO</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PREDIO/CONCEPTO</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IMPORTE</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Diana Fabiola Moisés Chapur</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Edificio Sede IEPAC</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$480,000.00</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Manuel Valencia Peniche</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Bodega Electoral</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$40,000.00</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Luis Edilberto May Hu</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Oficina Bodega Izamal</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$2,700.00</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Radiomóvil DIPSA, SA de CV</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Fianza Celulares Func</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$9,450.00</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lastRenderedPageBreak/>
              <w:t>Comisión Federal de Electricid</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Contrato Energía</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$147,029.00</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TOTAL</w:t>
            </w:r>
          </w:p>
        </w:tc>
        <w:tc>
          <w:tcPr>
            <w:tcW w:w="255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$679,179.00</w:t>
            </w:r>
          </w:p>
        </w:tc>
      </w:tr>
    </w:tbl>
    <w:p w:rsidR="00244950" w:rsidRPr="00DD22F9" w:rsidRDefault="00244950" w:rsidP="00244950">
      <w:pPr>
        <w:pStyle w:val="Prrafodelista"/>
        <w:rPr>
          <w:rFonts w:ascii="Barlow" w:hAnsi="Barlow"/>
          <w:sz w:val="20"/>
          <w:szCs w:val="20"/>
        </w:rPr>
      </w:pPr>
    </w:p>
    <w:p w:rsidR="00244950" w:rsidRPr="00DD22F9" w:rsidRDefault="00244950" w:rsidP="00244950">
      <w:pPr>
        <w:pStyle w:val="Prrafodelista"/>
        <w:rPr>
          <w:rFonts w:ascii="Barlow" w:hAnsi="Barlow"/>
          <w:b/>
          <w:sz w:val="20"/>
          <w:szCs w:val="20"/>
        </w:rPr>
      </w:pPr>
      <w:r w:rsidRPr="00DD22F9">
        <w:rPr>
          <w:rFonts w:ascii="Barlow" w:hAnsi="Barlow"/>
          <w:sz w:val="20"/>
          <w:szCs w:val="20"/>
        </w:rPr>
        <w:t xml:space="preserve">Depósito en Garantía o Fianza por servicios de telefonía celular de funcionarios y energía eléctrica del edificio sede del Instituto por </w:t>
      </w:r>
      <w:r w:rsidRPr="00DD22F9">
        <w:rPr>
          <w:rFonts w:ascii="Barlow" w:hAnsi="Barlow"/>
          <w:b/>
          <w:sz w:val="20"/>
          <w:szCs w:val="20"/>
        </w:rPr>
        <w:t>$ 156,479.00</w:t>
      </w:r>
    </w:p>
    <w:p w:rsidR="00244950" w:rsidRPr="00DD22F9" w:rsidRDefault="00244950" w:rsidP="00244950">
      <w:pPr>
        <w:pStyle w:val="Prrafodelista"/>
        <w:rPr>
          <w:rFonts w:ascii="Barlow" w:hAnsi="Barlow"/>
          <w:b/>
          <w:sz w:val="20"/>
          <w:szCs w:val="20"/>
          <w:highlight w:val="yellow"/>
        </w:rPr>
      </w:pPr>
    </w:p>
    <w:p w:rsidR="00244950" w:rsidRPr="00DD22F9" w:rsidRDefault="00244950" w:rsidP="00244950">
      <w:pPr>
        <w:pStyle w:val="Prrafodelista"/>
        <w:numPr>
          <w:ilvl w:val="0"/>
          <w:numId w:val="41"/>
        </w:numPr>
        <w:rPr>
          <w:rFonts w:ascii="Barlow" w:hAnsi="Barlow"/>
          <w:sz w:val="20"/>
          <w:szCs w:val="20"/>
          <w:u w:val="single"/>
        </w:rPr>
      </w:pPr>
      <w:r w:rsidRPr="00DD22F9">
        <w:rPr>
          <w:rFonts w:ascii="Barlow" w:hAnsi="Barlow"/>
          <w:sz w:val="20"/>
          <w:szCs w:val="20"/>
          <w:u w:val="single"/>
        </w:rPr>
        <w:t>GASTOS DE PROCESO</w:t>
      </w:r>
    </w:p>
    <w:p w:rsidR="00244950" w:rsidRPr="00DD22F9" w:rsidRDefault="00244950" w:rsidP="00244950">
      <w:pPr>
        <w:pStyle w:val="Prrafodelista"/>
        <w:rPr>
          <w:rFonts w:ascii="Barlow" w:hAnsi="Barlow"/>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2552"/>
        <w:gridCol w:w="1984"/>
      </w:tblGrid>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PREDIO</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PREDIO</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IMPORTE</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Consejos Mpales y Distritales</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Distrito I</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$ 3,900.00</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sz w:val="20"/>
                <w:szCs w:val="20"/>
              </w:rPr>
              <w:t>Consejos Mpales y Distritales</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Distrito VIII</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$ 1,300.00</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sz w:val="20"/>
                <w:szCs w:val="20"/>
              </w:rPr>
              <w:t>Consejos Mpales y Distritales</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Distrito X</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$ 2,500.00</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sz w:val="20"/>
                <w:szCs w:val="20"/>
              </w:rPr>
              <w:t>Consejos Mpales y Distritales</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Distrito XI</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$ 3,500.00</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sz w:val="20"/>
                <w:szCs w:val="20"/>
              </w:rPr>
              <w:t>Consejos Mpales y Distritales</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Distrito XII</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$ 1,500.00</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sz w:val="20"/>
                <w:szCs w:val="20"/>
              </w:rPr>
              <w:t>Consejos Mpales y Distritales</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Distrito XIV</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$ 1,400.00</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sz w:val="20"/>
                <w:szCs w:val="20"/>
              </w:rPr>
              <w:t>Consejos Mpales y Distritales</w:t>
            </w:r>
          </w:p>
        </w:tc>
        <w:tc>
          <w:tcPr>
            <w:tcW w:w="255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Distrito XV</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$ 2,700.00</w:t>
            </w:r>
          </w:p>
        </w:tc>
      </w:tr>
      <w:tr w:rsidR="00244950" w:rsidRPr="00DD22F9" w:rsidTr="00DD22F9">
        <w:trPr>
          <w:jc w:val="center"/>
        </w:trPr>
        <w:tc>
          <w:tcPr>
            <w:tcW w:w="335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TOTAL</w:t>
            </w:r>
          </w:p>
        </w:tc>
        <w:tc>
          <w:tcPr>
            <w:tcW w:w="255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$16,800.00</w:t>
            </w:r>
          </w:p>
        </w:tc>
      </w:tr>
    </w:tbl>
    <w:p w:rsidR="00244950" w:rsidRPr="00DD22F9" w:rsidRDefault="00244950" w:rsidP="00244950">
      <w:pPr>
        <w:rPr>
          <w:rFonts w:ascii="Barlow" w:hAnsi="Barlow"/>
          <w:sz w:val="20"/>
          <w:szCs w:val="20"/>
        </w:rPr>
      </w:pPr>
    </w:p>
    <w:p w:rsidR="00DD22F9" w:rsidRPr="00DD22F9" w:rsidRDefault="00DD22F9" w:rsidP="00244950">
      <w:pPr>
        <w:rPr>
          <w:rFonts w:ascii="Barlow" w:hAnsi="Barlow"/>
          <w:sz w:val="20"/>
          <w:szCs w:val="20"/>
        </w:rPr>
      </w:pPr>
    </w:p>
    <w:p w:rsidR="00244950" w:rsidRPr="00DD22F9" w:rsidRDefault="00244950" w:rsidP="00244950">
      <w:pPr>
        <w:pStyle w:val="Prrafodelista"/>
        <w:numPr>
          <w:ilvl w:val="0"/>
          <w:numId w:val="39"/>
        </w:numPr>
        <w:rPr>
          <w:rFonts w:ascii="Barlow" w:hAnsi="Barlow"/>
          <w:b/>
          <w:sz w:val="20"/>
          <w:szCs w:val="20"/>
        </w:rPr>
      </w:pPr>
      <w:r w:rsidRPr="00DD22F9">
        <w:rPr>
          <w:rFonts w:ascii="Barlow" w:hAnsi="Barlow"/>
          <w:b/>
          <w:sz w:val="20"/>
          <w:szCs w:val="20"/>
        </w:rPr>
        <w:lastRenderedPageBreak/>
        <w:t>1210 INVERSIONES FINANCIERAS A LARGO PLAZO</w:t>
      </w:r>
    </w:p>
    <w:p w:rsidR="00244950" w:rsidRPr="00DD22F9" w:rsidRDefault="00244950" w:rsidP="00244950">
      <w:pPr>
        <w:pStyle w:val="Prrafodelista"/>
        <w:rPr>
          <w:rFonts w:ascii="Barlow" w:hAnsi="Barlow"/>
          <w:sz w:val="20"/>
          <w:szCs w:val="20"/>
        </w:rPr>
      </w:pPr>
      <w:r w:rsidRPr="00DD22F9">
        <w:rPr>
          <w:rFonts w:ascii="Barlow" w:hAnsi="Barlow"/>
          <w:sz w:val="20"/>
          <w:szCs w:val="20"/>
        </w:rPr>
        <w:t>1213 FIDEICOMISO FONDO DE PARTICIPACION</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 xml:space="preserve">El saldo en la cuenta por </w:t>
      </w:r>
      <w:r w:rsidRPr="00DD22F9">
        <w:rPr>
          <w:rFonts w:ascii="Barlow" w:hAnsi="Barlow"/>
          <w:b/>
          <w:sz w:val="20"/>
          <w:szCs w:val="20"/>
        </w:rPr>
        <w:t>$ 4’848,243.77</w:t>
      </w:r>
      <w:r w:rsidRPr="00DD22F9">
        <w:rPr>
          <w:rFonts w:ascii="Barlow" w:hAnsi="Barlow"/>
          <w:sz w:val="20"/>
          <w:szCs w:val="20"/>
        </w:rPr>
        <w:t xml:space="preserve"> corresponde al Fondo  de Participación Ciudadana, no se registraron intereses correspondientes al presente mes de Marzo por no contar con el estado de cuenta bancario a la fecha de cierre.</w:t>
      </w:r>
    </w:p>
    <w:p w:rsidR="00244950" w:rsidRPr="00DD22F9" w:rsidRDefault="00244950" w:rsidP="00244950">
      <w:pPr>
        <w:pStyle w:val="Prrafodelista"/>
        <w:rPr>
          <w:rFonts w:ascii="Barlow" w:hAnsi="Barlow"/>
          <w:sz w:val="20"/>
          <w:szCs w:val="20"/>
        </w:rPr>
      </w:pPr>
    </w:p>
    <w:p w:rsidR="00244950" w:rsidRPr="00DD22F9" w:rsidRDefault="00244950" w:rsidP="00244950">
      <w:pPr>
        <w:pStyle w:val="Prrafodelista"/>
        <w:numPr>
          <w:ilvl w:val="0"/>
          <w:numId w:val="39"/>
        </w:numPr>
        <w:rPr>
          <w:rFonts w:ascii="Barlow" w:hAnsi="Barlow"/>
          <w:sz w:val="20"/>
          <w:szCs w:val="20"/>
        </w:rPr>
      </w:pPr>
      <w:r w:rsidRPr="00DD22F9">
        <w:rPr>
          <w:rFonts w:ascii="Barlow" w:hAnsi="Barlow"/>
          <w:b/>
          <w:sz w:val="20"/>
          <w:szCs w:val="20"/>
        </w:rPr>
        <w:t>1230 BIENES INMUEBLES, 1240 MUEBLES, 1250 INTANGIBLES Y 1260 DEPRECIACION, DETERIORO Y AMORTIZACION ACUMULADA</w:t>
      </w:r>
    </w:p>
    <w:p w:rsidR="00244950" w:rsidRPr="00DD22F9" w:rsidRDefault="00244950" w:rsidP="00244950">
      <w:pPr>
        <w:pStyle w:val="Prrafodelista"/>
        <w:jc w:val="center"/>
        <w:rPr>
          <w:rFonts w:ascii="Barlow" w:hAnsi="Barlow"/>
          <w:b/>
          <w:sz w:val="20"/>
          <w:szCs w:val="20"/>
        </w:rPr>
      </w:pPr>
    </w:p>
    <w:tbl>
      <w:tblPr>
        <w:tblW w:w="8790"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567"/>
        <w:gridCol w:w="1984"/>
        <w:gridCol w:w="1560"/>
        <w:gridCol w:w="1984"/>
      </w:tblGrid>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RUBRO</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VALOR HISTORICO</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DEPREC. MENSUAL</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DEPREC. ACUMULADA</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1230 INMUEBLES</w:t>
            </w:r>
          </w:p>
        </w:tc>
        <w:tc>
          <w:tcPr>
            <w:tcW w:w="56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56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rPr>
                <w:rFonts w:ascii="Barlow" w:hAnsi="Barlow"/>
                <w:sz w:val="20"/>
                <w:szCs w:val="20"/>
              </w:rPr>
            </w:pP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Terrenos</w:t>
            </w:r>
          </w:p>
        </w:tc>
        <w:tc>
          <w:tcPr>
            <w:tcW w:w="56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836,734.68</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Construcc. en Proceso</w:t>
            </w:r>
          </w:p>
        </w:tc>
        <w:tc>
          <w:tcPr>
            <w:tcW w:w="56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1’762,761.64</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Subtotal</w:t>
            </w:r>
          </w:p>
        </w:tc>
        <w:tc>
          <w:tcPr>
            <w:tcW w:w="56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2´599,496.32</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highlight w:val="yellow"/>
              </w:rPr>
            </w:pPr>
            <w:r w:rsidRPr="00DD22F9">
              <w:rPr>
                <w:rFonts w:ascii="Barlow" w:hAnsi="Barlow"/>
                <w:b/>
                <w:sz w:val="20"/>
                <w:szCs w:val="20"/>
              </w:rPr>
              <w:t>0.00</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1240 MUEBLES</w:t>
            </w:r>
          </w:p>
        </w:tc>
        <w:tc>
          <w:tcPr>
            <w:tcW w:w="56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56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highlight w:val="yellow"/>
              </w:rPr>
            </w:pP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Mobiliario y Equipo de Administración</w:t>
            </w:r>
          </w:p>
        </w:tc>
        <w:tc>
          <w:tcPr>
            <w:tcW w:w="56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56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highlight w:val="yellow"/>
              </w:rPr>
            </w:pP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Muebles de Oficina</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4’826,828.76</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19,720.67</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4’065,457.42</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Equipo de Cómputo</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30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6’976,584.09</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50,219.05</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6’017,950.04</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O. Mobiliario y Equipo Administración</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334,800.75</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2,790.00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155,373.09</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lastRenderedPageBreak/>
              <w:t>Mobiliario y Equipo Educac. y Recreativo</w:t>
            </w:r>
          </w:p>
        </w:tc>
        <w:tc>
          <w:tcPr>
            <w:tcW w:w="56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56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highlight w:val="yellow"/>
              </w:rPr>
            </w:pP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Equipo y Aparatos Audiovisuales</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157,326.80</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1,276.30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highlight w:val="yellow"/>
              </w:rPr>
            </w:pPr>
            <w:r w:rsidRPr="00DD22F9">
              <w:rPr>
                <w:rFonts w:ascii="Barlow" w:hAnsi="Barlow"/>
                <w:sz w:val="20"/>
                <w:szCs w:val="20"/>
              </w:rPr>
              <w:t>21,923.60</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Cámaras Fotog. y Video</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1’585,699.52</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7,611.07</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1’223,653.92</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O. Mobiliario y Equipo Educacional</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32,925.07</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274.38</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20,345.90</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Equipo de Transporte</w:t>
            </w:r>
          </w:p>
        </w:tc>
        <w:tc>
          <w:tcPr>
            <w:tcW w:w="56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56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Vehículos y Equipo Transporte Terrestre</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25</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2’056,762.11</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5,648.70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1’802,573.59</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Maquinaria, Otros Eq. y Herramientas</w:t>
            </w:r>
          </w:p>
        </w:tc>
        <w:tc>
          <w:tcPr>
            <w:tcW w:w="56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56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Sistema AA, Calefacc.</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9,738.36</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81.16</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5,723.84</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Eq. Comunicación y Telecomunicación</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367,188.38</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2,818.29</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97,295.59</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Eq. Generación Elect.</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327,561.84</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105.80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324,509.24</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Herramientas y Maq.</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10,094.55</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84.12</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1,574.84</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Otros Eq. Y Muebles</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58,093.20</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484.11</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27,110.16</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lastRenderedPageBreak/>
              <w:t>Subtotal</w:t>
            </w:r>
          </w:p>
        </w:tc>
        <w:tc>
          <w:tcPr>
            <w:tcW w:w="56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16’743,603.43</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91,113.65</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13’763,491.26</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1250 INTANGIBLES</w:t>
            </w:r>
          </w:p>
        </w:tc>
        <w:tc>
          <w:tcPr>
            <w:tcW w:w="56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560"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Software</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5</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15,510.68</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64.63</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4,762.43</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Licencias</w:t>
            </w:r>
          </w:p>
        </w:tc>
        <w:tc>
          <w:tcPr>
            <w:tcW w:w="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5</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1’208,455.91</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2,814.44</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630,353.37</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Subtotal</w:t>
            </w:r>
          </w:p>
        </w:tc>
        <w:tc>
          <w:tcPr>
            <w:tcW w:w="56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1’223,966.59</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2,879.07</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635,115.80</w:t>
            </w:r>
          </w:p>
        </w:tc>
      </w:tr>
      <w:tr w:rsidR="00244950" w:rsidRPr="00DD22F9" w:rsidTr="00DD22F9">
        <w:trPr>
          <w:jc w:val="center"/>
        </w:trPr>
        <w:tc>
          <w:tcPr>
            <w:tcW w:w="269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TOTALES</w:t>
            </w:r>
          </w:p>
        </w:tc>
        <w:tc>
          <w:tcPr>
            <w:tcW w:w="567"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20’567,066.34</w:t>
            </w:r>
          </w:p>
        </w:tc>
        <w:tc>
          <w:tcPr>
            <w:tcW w:w="1560"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93,992.72</w:t>
            </w: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14’398,610.06</w:t>
            </w:r>
          </w:p>
          <w:p w:rsidR="00244950" w:rsidRPr="00DD22F9" w:rsidRDefault="00244950">
            <w:pPr>
              <w:pStyle w:val="Prrafodelista"/>
              <w:ind w:left="0"/>
              <w:jc w:val="right"/>
              <w:rPr>
                <w:rFonts w:ascii="Barlow" w:hAnsi="Barlow"/>
                <w:b/>
                <w:sz w:val="20"/>
                <w:szCs w:val="20"/>
              </w:rPr>
            </w:pPr>
          </w:p>
        </w:tc>
      </w:tr>
    </w:tbl>
    <w:p w:rsidR="00244950" w:rsidRPr="00DD22F9" w:rsidRDefault="00244950" w:rsidP="00244950">
      <w:pPr>
        <w:rPr>
          <w:rFonts w:ascii="Barlow" w:hAnsi="Barlow"/>
          <w:sz w:val="20"/>
          <w:szCs w:val="20"/>
        </w:rPr>
      </w:pPr>
    </w:p>
    <w:p w:rsidR="00244950" w:rsidRPr="00DD22F9" w:rsidRDefault="00244950" w:rsidP="00244950">
      <w:pPr>
        <w:pStyle w:val="Prrafodelista"/>
        <w:numPr>
          <w:ilvl w:val="2"/>
          <w:numId w:val="41"/>
        </w:numPr>
        <w:ind w:left="1276"/>
        <w:jc w:val="both"/>
        <w:rPr>
          <w:rFonts w:ascii="Barlow" w:hAnsi="Barlow"/>
          <w:sz w:val="20"/>
          <w:szCs w:val="20"/>
        </w:rPr>
      </w:pPr>
      <w:r w:rsidRPr="00DD22F9">
        <w:rPr>
          <w:rFonts w:ascii="Barlow" w:hAnsi="Barlow"/>
          <w:sz w:val="20"/>
          <w:szCs w:val="20"/>
        </w:rPr>
        <w:t>La depreciación se determina con el método de Línea Recta.</w:t>
      </w:r>
    </w:p>
    <w:p w:rsidR="00244950" w:rsidRPr="00DD22F9" w:rsidRDefault="00244950" w:rsidP="00244950">
      <w:pPr>
        <w:rPr>
          <w:rFonts w:ascii="Barlow" w:hAnsi="Barlow"/>
          <w:b/>
          <w:sz w:val="20"/>
          <w:szCs w:val="20"/>
          <w:u w:val="single"/>
        </w:rPr>
      </w:pPr>
      <w:r w:rsidRPr="00DD22F9">
        <w:rPr>
          <w:rFonts w:ascii="Barlow" w:hAnsi="Barlow"/>
          <w:b/>
          <w:sz w:val="20"/>
          <w:szCs w:val="20"/>
          <w:u w:val="single"/>
        </w:rPr>
        <w:t>PASIVO</w:t>
      </w:r>
    </w:p>
    <w:p w:rsidR="00244950" w:rsidRPr="00DD22F9" w:rsidRDefault="00244950" w:rsidP="00244950">
      <w:pPr>
        <w:pStyle w:val="Prrafodelista"/>
        <w:numPr>
          <w:ilvl w:val="0"/>
          <w:numId w:val="39"/>
        </w:numPr>
        <w:rPr>
          <w:rFonts w:ascii="Barlow" w:hAnsi="Barlow"/>
          <w:b/>
          <w:sz w:val="20"/>
          <w:szCs w:val="20"/>
        </w:rPr>
      </w:pPr>
      <w:r w:rsidRPr="00DD22F9">
        <w:rPr>
          <w:rFonts w:ascii="Barlow" w:hAnsi="Barlow"/>
          <w:b/>
          <w:sz w:val="20"/>
          <w:szCs w:val="20"/>
        </w:rPr>
        <w:t>2100 PASIVO CIRCULANTE</w:t>
      </w:r>
    </w:p>
    <w:p w:rsidR="00244950" w:rsidRPr="00DD22F9" w:rsidRDefault="00244950" w:rsidP="00244950">
      <w:pPr>
        <w:pStyle w:val="Prrafodelista"/>
        <w:rPr>
          <w:rFonts w:ascii="Barlow" w:hAnsi="Barlow"/>
          <w:sz w:val="20"/>
          <w:szCs w:val="20"/>
        </w:rPr>
      </w:pPr>
      <w:r w:rsidRPr="00DD22F9">
        <w:rPr>
          <w:rFonts w:ascii="Barlow" w:hAnsi="Barlow"/>
          <w:sz w:val="20"/>
          <w:szCs w:val="20"/>
        </w:rPr>
        <w:t>El pasivo se encuentra integrado de la siguiente manera:</w:t>
      </w:r>
    </w:p>
    <w:p w:rsidR="00244950" w:rsidRPr="00DD22F9" w:rsidRDefault="00244950" w:rsidP="00244950">
      <w:pPr>
        <w:pStyle w:val="Prrafodelista"/>
        <w:rPr>
          <w:rFonts w:ascii="Barlow" w:hAnsi="Barlow"/>
          <w:sz w:val="20"/>
          <w:szCs w:val="20"/>
        </w:rPr>
      </w:pPr>
    </w:p>
    <w:p w:rsidR="00244950" w:rsidRPr="00DD22F9" w:rsidRDefault="00244950" w:rsidP="00244950">
      <w:pPr>
        <w:pStyle w:val="Prrafodelista"/>
        <w:numPr>
          <w:ilvl w:val="0"/>
          <w:numId w:val="11"/>
        </w:numPr>
        <w:rPr>
          <w:rFonts w:ascii="Barlow" w:hAnsi="Barlow"/>
          <w:sz w:val="20"/>
          <w:szCs w:val="20"/>
        </w:rPr>
      </w:pPr>
      <w:r w:rsidRPr="00DD22F9">
        <w:rPr>
          <w:rFonts w:ascii="Barlow" w:hAnsi="Barlow"/>
          <w:sz w:val="20"/>
          <w:szCs w:val="20"/>
        </w:rPr>
        <w:t>Cuentas por pagar a corto plazo</w:t>
      </w:r>
    </w:p>
    <w:p w:rsidR="00DD22F9" w:rsidRPr="00DD22F9" w:rsidRDefault="00DD22F9" w:rsidP="00DD22F9">
      <w:pPr>
        <w:pStyle w:val="Prrafodelista"/>
        <w:rPr>
          <w:rFonts w:ascii="Barlow" w:hAnsi="Barlow"/>
          <w:sz w:val="20"/>
          <w:szCs w:val="20"/>
        </w:rPr>
      </w:pPr>
    </w:p>
    <w:p w:rsidR="00DD22F9" w:rsidRDefault="00DD22F9" w:rsidP="00DD22F9">
      <w:pPr>
        <w:pStyle w:val="Prrafodelista"/>
        <w:rPr>
          <w:rFonts w:ascii="Barlow" w:hAnsi="Barlow"/>
          <w:sz w:val="20"/>
          <w:szCs w:val="20"/>
        </w:rPr>
      </w:pPr>
    </w:p>
    <w:p w:rsidR="000A4E21" w:rsidRDefault="000A4E21" w:rsidP="00DD22F9">
      <w:pPr>
        <w:pStyle w:val="Prrafodelista"/>
        <w:rPr>
          <w:rFonts w:ascii="Barlow" w:hAnsi="Barlow"/>
          <w:sz w:val="20"/>
          <w:szCs w:val="20"/>
        </w:rPr>
      </w:pPr>
    </w:p>
    <w:p w:rsidR="000A4E21" w:rsidRPr="00DD22F9" w:rsidRDefault="000A4E21" w:rsidP="00DD22F9">
      <w:pPr>
        <w:pStyle w:val="Prrafodelista"/>
        <w:rPr>
          <w:rFonts w:ascii="Barlow" w:hAnsi="Barlow"/>
          <w:sz w:val="20"/>
          <w:szCs w:val="20"/>
        </w:rPr>
      </w:pPr>
    </w:p>
    <w:p w:rsidR="00244950" w:rsidRPr="00DD22F9" w:rsidRDefault="00244950" w:rsidP="00244950">
      <w:pPr>
        <w:pStyle w:val="Prrafodelista"/>
        <w:rPr>
          <w:rFonts w:ascii="Barlow" w:hAnsi="Barlow"/>
          <w:b/>
          <w:sz w:val="20"/>
          <w:szCs w:val="20"/>
        </w:rPr>
      </w:pPr>
    </w:p>
    <w:tbl>
      <w:tblPr>
        <w:tblW w:w="879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648"/>
        <w:gridCol w:w="1754"/>
        <w:gridCol w:w="1276"/>
        <w:gridCol w:w="1276"/>
      </w:tblGrid>
      <w:tr w:rsidR="00244950" w:rsidRPr="00DD22F9" w:rsidTr="00DD22F9">
        <w:trPr>
          <w:jc w:val="center"/>
        </w:trPr>
        <w:tc>
          <w:tcPr>
            <w:tcW w:w="283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lastRenderedPageBreak/>
              <w:t>CONCEPTO</w:t>
            </w:r>
          </w:p>
        </w:tc>
        <w:tc>
          <w:tcPr>
            <w:tcW w:w="164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90 días</w:t>
            </w:r>
          </w:p>
        </w:tc>
        <w:tc>
          <w:tcPr>
            <w:tcW w:w="175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180 días</w:t>
            </w:r>
          </w:p>
        </w:tc>
        <w:tc>
          <w:tcPr>
            <w:tcW w:w="1276"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=&lt;365 días</w:t>
            </w:r>
          </w:p>
        </w:tc>
        <w:tc>
          <w:tcPr>
            <w:tcW w:w="1276"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&gt;365 días</w:t>
            </w:r>
          </w:p>
        </w:tc>
      </w:tr>
      <w:tr w:rsidR="00244950" w:rsidRPr="00DD22F9" w:rsidTr="00DD22F9">
        <w:trPr>
          <w:jc w:val="center"/>
        </w:trPr>
        <w:tc>
          <w:tcPr>
            <w:tcW w:w="283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2111 Remuneraciones y Prestaciones al Personal</w:t>
            </w:r>
          </w:p>
        </w:tc>
        <w:tc>
          <w:tcPr>
            <w:tcW w:w="164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124.67</w:t>
            </w:r>
          </w:p>
        </w:tc>
        <w:tc>
          <w:tcPr>
            <w:tcW w:w="175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27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27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rPr>
          <w:jc w:val="center"/>
        </w:trPr>
        <w:tc>
          <w:tcPr>
            <w:tcW w:w="283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2112 Proveedores</w:t>
            </w:r>
          </w:p>
        </w:tc>
        <w:tc>
          <w:tcPr>
            <w:tcW w:w="164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$146,027.58</w:t>
            </w:r>
          </w:p>
        </w:tc>
        <w:tc>
          <w:tcPr>
            <w:tcW w:w="175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27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27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rPr>
          <w:jc w:val="center"/>
        </w:trPr>
        <w:tc>
          <w:tcPr>
            <w:tcW w:w="283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2117 Retenciones y Contribuciones por Pagar</w:t>
            </w:r>
          </w:p>
        </w:tc>
        <w:tc>
          <w:tcPr>
            <w:tcW w:w="164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$2’238,290.35</w:t>
            </w:r>
          </w:p>
        </w:tc>
        <w:tc>
          <w:tcPr>
            <w:tcW w:w="175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27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27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rPr>
          <w:jc w:val="center"/>
        </w:trPr>
        <w:tc>
          <w:tcPr>
            <w:tcW w:w="283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2119 Multas de Partidos por pagar al CNCT</w:t>
            </w:r>
          </w:p>
        </w:tc>
        <w:tc>
          <w:tcPr>
            <w:tcW w:w="164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$0.00</w:t>
            </w:r>
          </w:p>
        </w:tc>
        <w:tc>
          <w:tcPr>
            <w:tcW w:w="175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$13’360,501.75</w:t>
            </w:r>
          </w:p>
        </w:tc>
        <w:tc>
          <w:tcPr>
            <w:tcW w:w="127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c>
          <w:tcPr>
            <w:tcW w:w="127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rPr>
          <w:jc w:val="center"/>
        </w:trPr>
        <w:tc>
          <w:tcPr>
            <w:tcW w:w="283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TOTAL</w:t>
            </w:r>
          </w:p>
        </w:tc>
        <w:tc>
          <w:tcPr>
            <w:tcW w:w="164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$2’384,442.60</w:t>
            </w:r>
          </w:p>
        </w:tc>
        <w:tc>
          <w:tcPr>
            <w:tcW w:w="175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$13’360,501.75</w:t>
            </w:r>
          </w:p>
        </w:tc>
        <w:tc>
          <w:tcPr>
            <w:tcW w:w="1276"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0.00</w:t>
            </w:r>
          </w:p>
        </w:tc>
      </w:tr>
    </w:tbl>
    <w:p w:rsidR="00244950" w:rsidRPr="00DD22F9" w:rsidRDefault="00244950" w:rsidP="00244950">
      <w:pPr>
        <w:jc w:val="both"/>
        <w:rPr>
          <w:rFonts w:ascii="Barlow" w:hAnsi="Barlow"/>
          <w:sz w:val="20"/>
          <w:szCs w:val="20"/>
        </w:rPr>
      </w:pPr>
    </w:p>
    <w:p w:rsidR="00244950" w:rsidRPr="00DD22F9" w:rsidRDefault="00244950" w:rsidP="00244950">
      <w:pPr>
        <w:pStyle w:val="Prrafodelista"/>
        <w:numPr>
          <w:ilvl w:val="0"/>
          <w:numId w:val="11"/>
        </w:numPr>
        <w:rPr>
          <w:rFonts w:ascii="Barlow" w:hAnsi="Barlow"/>
          <w:sz w:val="20"/>
          <w:szCs w:val="20"/>
        </w:rPr>
      </w:pPr>
      <w:r w:rsidRPr="00DD22F9">
        <w:rPr>
          <w:rFonts w:ascii="Barlow" w:hAnsi="Barlow"/>
          <w:sz w:val="20"/>
          <w:szCs w:val="20"/>
        </w:rPr>
        <w:t xml:space="preserve">2162 Fondos en Administración a Corto Plazo </w:t>
      </w:r>
    </w:p>
    <w:p w:rsidR="00244950" w:rsidRPr="00DD22F9" w:rsidRDefault="00244950" w:rsidP="00244950">
      <w:pPr>
        <w:ind w:firstLine="708"/>
        <w:jc w:val="both"/>
        <w:rPr>
          <w:rFonts w:ascii="Barlow" w:hAnsi="Barlow"/>
          <w:sz w:val="20"/>
          <w:szCs w:val="20"/>
        </w:rPr>
      </w:pPr>
      <w:r w:rsidRPr="00DD22F9">
        <w:rPr>
          <w:rFonts w:ascii="Barlow" w:hAnsi="Barlow"/>
          <w:sz w:val="20"/>
          <w:szCs w:val="20"/>
        </w:rPr>
        <w:t xml:space="preserve">El fondo de ahorro de los trabajadores por </w:t>
      </w:r>
      <w:r w:rsidRPr="00DD22F9">
        <w:rPr>
          <w:rFonts w:ascii="Barlow" w:hAnsi="Barlow"/>
          <w:b/>
          <w:sz w:val="20"/>
          <w:szCs w:val="20"/>
        </w:rPr>
        <w:t>$ 5’802,875.96</w:t>
      </w:r>
      <w:r w:rsidRPr="00DD22F9">
        <w:rPr>
          <w:rFonts w:ascii="Barlow" w:hAnsi="Barlow"/>
          <w:sz w:val="20"/>
          <w:szCs w:val="20"/>
        </w:rPr>
        <w:t xml:space="preserve"> se integra de la siguiente manera: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9"/>
        <w:gridCol w:w="2012"/>
        <w:gridCol w:w="1805"/>
        <w:gridCol w:w="1853"/>
        <w:gridCol w:w="1276"/>
      </w:tblGrid>
      <w:tr w:rsidR="00244950" w:rsidRPr="00DD22F9" w:rsidTr="00DD22F9">
        <w:trPr>
          <w:jc w:val="center"/>
        </w:trPr>
        <w:tc>
          <w:tcPr>
            <w:tcW w:w="254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CONCEPTO</w:t>
            </w:r>
          </w:p>
        </w:tc>
        <w:tc>
          <w:tcPr>
            <w:tcW w:w="201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90 días</w:t>
            </w:r>
          </w:p>
        </w:tc>
        <w:tc>
          <w:tcPr>
            <w:tcW w:w="180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180 días</w:t>
            </w:r>
          </w:p>
        </w:tc>
        <w:tc>
          <w:tcPr>
            <w:tcW w:w="185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=&lt;365 días</w:t>
            </w:r>
          </w:p>
        </w:tc>
        <w:tc>
          <w:tcPr>
            <w:tcW w:w="1276"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sz w:val="20"/>
                <w:szCs w:val="20"/>
              </w:rPr>
            </w:pPr>
            <w:r w:rsidRPr="00DD22F9">
              <w:rPr>
                <w:rFonts w:ascii="Barlow" w:hAnsi="Barlow"/>
                <w:sz w:val="20"/>
                <w:szCs w:val="20"/>
              </w:rPr>
              <w:t>&gt;365 días</w:t>
            </w:r>
          </w:p>
        </w:tc>
      </w:tr>
      <w:tr w:rsidR="00244950" w:rsidRPr="00DD22F9" w:rsidTr="00DD22F9">
        <w:trPr>
          <w:jc w:val="center"/>
        </w:trPr>
        <w:tc>
          <w:tcPr>
            <w:tcW w:w="254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Fondo de Ahorro Empleado</w:t>
            </w:r>
          </w:p>
        </w:tc>
        <w:tc>
          <w:tcPr>
            <w:tcW w:w="201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$993,870.09</w:t>
            </w:r>
          </w:p>
        </w:tc>
        <w:tc>
          <w:tcPr>
            <w:tcW w:w="180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$1’022,785.41</w:t>
            </w:r>
          </w:p>
        </w:tc>
        <w:tc>
          <w:tcPr>
            <w:tcW w:w="185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$808,711.43</w:t>
            </w:r>
          </w:p>
        </w:tc>
        <w:tc>
          <w:tcPr>
            <w:tcW w:w="127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rPr>
          <w:jc w:val="center"/>
        </w:trPr>
        <w:tc>
          <w:tcPr>
            <w:tcW w:w="254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Fondo de Ahorro Patronal</w:t>
            </w:r>
          </w:p>
        </w:tc>
        <w:tc>
          <w:tcPr>
            <w:tcW w:w="201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$993,870.09</w:t>
            </w:r>
          </w:p>
        </w:tc>
        <w:tc>
          <w:tcPr>
            <w:tcW w:w="180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$1’022,785.41</w:t>
            </w:r>
          </w:p>
        </w:tc>
        <w:tc>
          <w:tcPr>
            <w:tcW w:w="185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$808,711.43</w:t>
            </w:r>
          </w:p>
        </w:tc>
        <w:tc>
          <w:tcPr>
            <w:tcW w:w="127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rPr>
          <w:jc w:val="center"/>
        </w:trPr>
        <w:tc>
          <w:tcPr>
            <w:tcW w:w="254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Intereses x Pagar F.A.</w:t>
            </w:r>
          </w:p>
        </w:tc>
        <w:tc>
          <w:tcPr>
            <w:tcW w:w="201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$118,125.68</w:t>
            </w:r>
          </w:p>
        </w:tc>
        <w:tc>
          <w:tcPr>
            <w:tcW w:w="180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$29,761.43</w:t>
            </w:r>
          </w:p>
        </w:tc>
        <w:tc>
          <w:tcPr>
            <w:tcW w:w="185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$4,254.96</w:t>
            </w:r>
          </w:p>
        </w:tc>
        <w:tc>
          <w:tcPr>
            <w:tcW w:w="127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rPr>
          <w:jc w:val="center"/>
        </w:trPr>
        <w:tc>
          <w:tcPr>
            <w:tcW w:w="2547"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lastRenderedPageBreak/>
              <w:t>TOTAL</w:t>
            </w:r>
          </w:p>
        </w:tc>
        <w:tc>
          <w:tcPr>
            <w:tcW w:w="201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$2’105,865.86</w:t>
            </w:r>
          </w:p>
        </w:tc>
        <w:tc>
          <w:tcPr>
            <w:tcW w:w="1805"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$2’075,332.25</w:t>
            </w:r>
          </w:p>
        </w:tc>
        <w:tc>
          <w:tcPr>
            <w:tcW w:w="1853"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$1’621,677.82</w:t>
            </w:r>
          </w:p>
        </w:tc>
        <w:tc>
          <w:tcPr>
            <w:tcW w:w="1276"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b/>
                <w:sz w:val="20"/>
                <w:szCs w:val="20"/>
              </w:rPr>
            </w:pPr>
          </w:p>
        </w:tc>
      </w:tr>
    </w:tbl>
    <w:p w:rsidR="00244950" w:rsidRPr="00DD22F9" w:rsidRDefault="00244950" w:rsidP="00244950">
      <w:pPr>
        <w:jc w:val="both"/>
        <w:rPr>
          <w:rFonts w:ascii="Barlow" w:hAnsi="Barlow"/>
          <w:sz w:val="20"/>
          <w:szCs w:val="20"/>
        </w:rPr>
      </w:pPr>
    </w:p>
    <w:p w:rsidR="00244950" w:rsidRPr="00DD22F9" w:rsidRDefault="00244950" w:rsidP="00244950">
      <w:pPr>
        <w:pStyle w:val="Prrafodelista"/>
        <w:numPr>
          <w:ilvl w:val="0"/>
          <w:numId w:val="12"/>
        </w:numPr>
        <w:rPr>
          <w:rFonts w:ascii="Barlow" w:hAnsi="Barlow"/>
          <w:b/>
          <w:sz w:val="20"/>
          <w:szCs w:val="20"/>
        </w:rPr>
      </w:pPr>
      <w:r w:rsidRPr="00DD22F9">
        <w:rPr>
          <w:rFonts w:ascii="Barlow" w:hAnsi="Barlow"/>
          <w:b/>
          <w:sz w:val="20"/>
          <w:szCs w:val="20"/>
        </w:rPr>
        <w:t>Notas al Estado de Actividades</w:t>
      </w:r>
    </w:p>
    <w:p w:rsidR="00244950" w:rsidRPr="00DD22F9" w:rsidRDefault="00244950" w:rsidP="00244950">
      <w:pPr>
        <w:rPr>
          <w:rFonts w:ascii="Barlow" w:hAnsi="Barlow"/>
          <w:b/>
          <w:sz w:val="20"/>
          <w:szCs w:val="20"/>
          <w:u w:val="single"/>
        </w:rPr>
      </w:pPr>
      <w:r w:rsidRPr="00DD22F9">
        <w:rPr>
          <w:rFonts w:ascii="Barlow" w:hAnsi="Barlow"/>
          <w:b/>
          <w:sz w:val="20"/>
          <w:szCs w:val="20"/>
          <w:u w:val="single"/>
        </w:rPr>
        <w:t>INGRESOS DE GESTION</w:t>
      </w:r>
    </w:p>
    <w:p w:rsidR="00244950" w:rsidRPr="00DD22F9" w:rsidRDefault="00244950" w:rsidP="00244950">
      <w:pPr>
        <w:pStyle w:val="Prrafodelista"/>
        <w:numPr>
          <w:ilvl w:val="0"/>
          <w:numId w:val="39"/>
        </w:numPr>
        <w:rPr>
          <w:rFonts w:ascii="Barlow" w:hAnsi="Barlow"/>
          <w:b/>
          <w:sz w:val="20"/>
          <w:szCs w:val="20"/>
        </w:rPr>
      </w:pPr>
      <w:r w:rsidRPr="00DD22F9">
        <w:rPr>
          <w:rFonts w:ascii="Barlow" w:hAnsi="Barlow"/>
          <w:b/>
          <w:sz w:val="20"/>
          <w:szCs w:val="20"/>
        </w:rPr>
        <w:t xml:space="preserve"> 4221 TRANSFERENCIAS INTERNAS Y ASIGNACIONES AL SECTOR PÚBLICO</w:t>
      </w:r>
    </w:p>
    <w:p w:rsidR="00244950" w:rsidRPr="00DD22F9" w:rsidRDefault="00244950" w:rsidP="00244950">
      <w:pPr>
        <w:pStyle w:val="Prrafodelista"/>
        <w:rPr>
          <w:rFonts w:ascii="Barlow" w:hAnsi="Barlow"/>
          <w:b/>
          <w:sz w:val="20"/>
          <w:szCs w:val="20"/>
        </w:rPr>
      </w:pPr>
    </w:p>
    <w:tbl>
      <w:tblPr>
        <w:tblW w:w="0" w:type="auto"/>
        <w:jc w:val="center"/>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268"/>
        <w:gridCol w:w="1984"/>
      </w:tblGrid>
      <w:tr w:rsidR="00244950" w:rsidRPr="00DD22F9" w:rsidTr="00DD22F9">
        <w:trPr>
          <w:jc w:val="center"/>
        </w:trPr>
        <w:tc>
          <w:tcPr>
            <w:tcW w:w="439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PROGRAMA</w:t>
            </w:r>
          </w:p>
        </w:tc>
        <w:tc>
          <w:tcPr>
            <w:tcW w:w="226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Mensual Recibido</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Acumulado</w:t>
            </w:r>
          </w:p>
        </w:tc>
      </w:tr>
      <w:tr w:rsidR="00244950" w:rsidRPr="00DD22F9" w:rsidTr="00DD22F9">
        <w:trPr>
          <w:jc w:val="center"/>
        </w:trPr>
        <w:tc>
          <w:tcPr>
            <w:tcW w:w="439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Programa de Servicios Personales</w:t>
            </w:r>
          </w:p>
        </w:tc>
        <w:tc>
          <w:tcPr>
            <w:tcW w:w="226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6’099,114.00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21’599,487.00</w:t>
            </w:r>
          </w:p>
        </w:tc>
      </w:tr>
      <w:tr w:rsidR="00244950" w:rsidRPr="00DD22F9" w:rsidTr="00DD22F9">
        <w:trPr>
          <w:jc w:val="center"/>
        </w:trPr>
        <w:tc>
          <w:tcPr>
            <w:tcW w:w="439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Gastos de Funcionamiento Operativo</w:t>
            </w:r>
          </w:p>
        </w:tc>
        <w:tc>
          <w:tcPr>
            <w:tcW w:w="226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1’510,382.00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7’817,494.00</w:t>
            </w:r>
          </w:p>
        </w:tc>
      </w:tr>
      <w:tr w:rsidR="00244950" w:rsidRPr="00DD22F9" w:rsidTr="00DD22F9">
        <w:trPr>
          <w:jc w:val="center"/>
        </w:trPr>
        <w:tc>
          <w:tcPr>
            <w:tcW w:w="439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Financiamiento para Partidos Políticos</w:t>
            </w:r>
          </w:p>
        </w:tc>
        <w:tc>
          <w:tcPr>
            <w:tcW w:w="226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7’253,053.00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21’759,159.00</w:t>
            </w:r>
          </w:p>
        </w:tc>
      </w:tr>
      <w:tr w:rsidR="00244950" w:rsidRPr="00DD22F9" w:rsidTr="00DD22F9">
        <w:trPr>
          <w:jc w:val="center"/>
        </w:trPr>
        <w:tc>
          <w:tcPr>
            <w:tcW w:w="439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Participación Ciudadana</w:t>
            </w:r>
          </w:p>
        </w:tc>
        <w:tc>
          <w:tcPr>
            <w:tcW w:w="226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177,950.00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600,210.00</w:t>
            </w:r>
          </w:p>
        </w:tc>
      </w:tr>
      <w:tr w:rsidR="00244950" w:rsidRPr="00DD22F9" w:rsidTr="00DD22F9">
        <w:trPr>
          <w:jc w:val="center"/>
        </w:trPr>
        <w:tc>
          <w:tcPr>
            <w:tcW w:w="439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Marco Jurídico Institucional</w:t>
            </w:r>
          </w:p>
        </w:tc>
        <w:tc>
          <w:tcPr>
            <w:tcW w:w="226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56,169.00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222,721.00</w:t>
            </w:r>
          </w:p>
        </w:tc>
      </w:tr>
      <w:tr w:rsidR="00244950" w:rsidRPr="00DD22F9" w:rsidTr="00DD22F9">
        <w:trPr>
          <w:jc w:val="center"/>
        </w:trPr>
        <w:tc>
          <w:tcPr>
            <w:tcW w:w="439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Servicio Profesional Electoral Nacional</w:t>
            </w:r>
          </w:p>
        </w:tc>
        <w:tc>
          <w:tcPr>
            <w:tcW w:w="226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129,012.00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441,968.00</w:t>
            </w:r>
          </w:p>
        </w:tc>
      </w:tr>
      <w:tr w:rsidR="00244950" w:rsidRPr="00DD22F9" w:rsidTr="00DD22F9">
        <w:trPr>
          <w:jc w:val="center"/>
        </w:trPr>
        <w:tc>
          <w:tcPr>
            <w:tcW w:w="439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Educación Cívica</w:t>
            </w:r>
          </w:p>
        </w:tc>
        <w:tc>
          <w:tcPr>
            <w:tcW w:w="226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144,503.00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325,525.00</w:t>
            </w:r>
          </w:p>
        </w:tc>
      </w:tr>
      <w:tr w:rsidR="00244950" w:rsidRPr="00DD22F9" w:rsidTr="00DD22F9">
        <w:trPr>
          <w:jc w:val="center"/>
        </w:trPr>
        <w:tc>
          <w:tcPr>
            <w:tcW w:w="439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Acceso a la Información y Sistema Administración de Archivos y Gestión Documental</w:t>
            </w:r>
          </w:p>
        </w:tc>
        <w:tc>
          <w:tcPr>
            <w:tcW w:w="226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22,044.00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160,841.00</w:t>
            </w:r>
          </w:p>
        </w:tc>
      </w:tr>
      <w:tr w:rsidR="00244950" w:rsidRPr="00DD22F9" w:rsidTr="00DD22F9">
        <w:trPr>
          <w:jc w:val="center"/>
        </w:trPr>
        <w:tc>
          <w:tcPr>
            <w:tcW w:w="439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lastRenderedPageBreak/>
              <w:t>TOTAL</w:t>
            </w:r>
          </w:p>
        </w:tc>
        <w:tc>
          <w:tcPr>
            <w:tcW w:w="226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15’392,227.00</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52’927,405.00</w:t>
            </w:r>
          </w:p>
        </w:tc>
      </w:tr>
    </w:tbl>
    <w:p w:rsidR="00244950" w:rsidRPr="00DD22F9" w:rsidRDefault="00244950" w:rsidP="00244950">
      <w:pPr>
        <w:rPr>
          <w:rFonts w:ascii="Barlow" w:hAnsi="Barlow"/>
          <w:b/>
          <w:sz w:val="20"/>
          <w:szCs w:val="20"/>
        </w:rPr>
      </w:pPr>
    </w:p>
    <w:p w:rsidR="00244950" w:rsidRPr="00DD22F9" w:rsidRDefault="00244950" w:rsidP="00244950">
      <w:pPr>
        <w:pStyle w:val="Prrafodelista"/>
        <w:numPr>
          <w:ilvl w:val="0"/>
          <w:numId w:val="39"/>
        </w:numPr>
        <w:rPr>
          <w:rFonts w:ascii="Barlow" w:hAnsi="Barlow"/>
          <w:b/>
          <w:sz w:val="20"/>
          <w:szCs w:val="20"/>
        </w:rPr>
      </w:pPr>
      <w:r w:rsidRPr="00DD22F9">
        <w:rPr>
          <w:rFonts w:ascii="Barlow" w:hAnsi="Barlow"/>
          <w:sz w:val="20"/>
          <w:szCs w:val="20"/>
        </w:rPr>
        <w:t xml:space="preserve"> </w:t>
      </w:r>
      <w:r w:rsidRPr="00DD22F9">
        <w:rPr>
          <w:rFonts w:ascii="Barlow" w:hAnsi="Barlow"/>
          <w:b/>
          <w:sz w:val="20"/>
          <w:szCs w:val="20"/>
        </w:rPr>
        <w:t>INTERESES GANADOS DE VALORES, CREDITOS, BONOS Y OTROS</w:t>
      </w:r>
    </w:p>
    <w:p w:rsidR="00244950" w:rsidRPr="00DD22F9" w:rsidRDefault="00244950" w:rsidP="00244950">
      <w:pPr>
        <w:pStyle w:val="Prrafodelista"/>
        <w:rPr>
          <w:rFonts w:ascii="Barlow" w:hAnsi="Barlow"/>
          <w:b/>
          <w:sz w:val="20"/>
          <w:szCs w:val="20"/>
        </w:rPr>
      </w:pPr>
    </w:p>
    <w:p w:rsidR="00244950" w:rsidRPr="00DD22F9" w:rsidRDefault="00244950" w:rsidP="00244950">
      <w:pPr>
        <w:pStyle w:val="Prrafodelista"/>
        <w:rPr>
          <w:rFonts w:ascii="Barlow" w:hAnsi="Barlow"/>
          <w:sz w:val="20"/>
          <w:szCs w:val="20"/>
        </w:rPr>
      </w:pPr>
      <w:r w:rsidRPr="00DD22F9">
        <w:rPr>
          <w:rFonts w:ascii="Barlow" w:hAnsi="Barlow"/>
          <w:sz w:val="20"/>
          <w:szCs w:val="20"/>
        </w:rPr>
        <w:t>Los saldos de la cuenta se integran de la siguiente manera:</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1984"/>
      </w:tblGrid>
      <w:tr w:rsidR="00244950" w:rsidRPr="00DD22F9" w:rsidTr="00DD22F9">
        <w:trPr>
          <w:jc w:val="center"/>
        </w:trPr>
        <w:tc>
          <w:tcPr>
            <w:tcW w:w="590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4310 INGRESOS FINANCIEROS</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IMPORTE</w:t>
            </w:r>
          </w:p>
        </w:tc>
      </w:tr>
      <w:tr w:rsidR="00244950" w:rsidRPr="00DD22F9" w:rsidTr="00DD22F9">
        <w:trPr>
          <w:jc w:val="center"/>
        </w:trPr>
        <w:tc>
          <w:tcPr>
            <w:tcW w:w="590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sz w:val="20"/>
                <w:szCs w:val="20"/>
              </w:rPr>
              <w:t>4319-001 HSBC 4034607234</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sz w:val="20"/>
                <w:szCs w:val="20"/>
              </w:rPr>
              <w:t>$   27,261.42</w:t>
            </w:r>
          </w:p>
        </w:tc>
      </w:tr>
      <w:tr w:rsidR="00244950" w:rsidRPr="00DD22F9" w:rsidTr="00DD22F9">
        <w:trPr>
          <w:jc w:val="center"/>
        </w:trPr>
        <w:tc>
          <w:tcPr>
            <w:tcW w:w="590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sz w:val="20"/>
                <w:szCs w:val="20"/>
              </w:rPr>
              <w:t>4319-002 Scotiabank Casa de Bolsa</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$ 295,516.64</w:t>
            </w:r>
          </w:p>
        </w:tc>
      </w:tr>
      <w:tr w:rsidR="00244950" w:rsidRPr="00DD22F9" w:rsidTr="00DD22F9">
        <w:trPr>
          <w:jc w:val="center"/>
        </w:trPr>
        <w:tc>
          <w:tcPr>
            <w:tcW w:w="590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sz w:val="20"/>
                <w:szCs w:val="20"/>
              </w:rPr>
              <w:t>4319-003 HSBC Fideicomiso HBMX</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sz w:val="20"/>
                <w:szCs w:val="20"/>
              </w:rPr>
              <w:t>$   85,886.14</w:t>
            </w:r>
          </w:p>
        </w:tc>
      </w:tr>
      <w:tr w:rsidR="00244950" w:rsidRPr="00DD22F9" w:rsidTr="00DD22F9">
        <w:trPr>
          <w:jc w:val="center"/>
        </w:trPr>
        <w:tc>
          <w:tcPr>
            <w:tcW w:w="590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Subtotal</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$ 408,664.20</w:t>
            </w:r>
          </w:p>
        </w:tc>
      </w:tr>
      <w:tr w:rsidR="00244950" w:rsidRPr="00DD22F9" w:rsidTr="00DD22F9">
        <w:trPr>
          <w:jc w:val="center"/>
        </w:trPr>
        <w:tc>
          <w:tcPr>
            <w:tcW w:w="590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b/>
                <w:sz w:val="20"/>
                <w:szCs w:val="20"/>
              </w:rPr>
              <w:t>OTROS INGRESOS Y BENEFICIOS VARIOS</w:t>
            </w:r>
          </w:p>
        </w:tc>
        <w:tc>
          <w:tcPr>
            <w:tcW w:w="1984"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right"/>
              <w:rPr>
                <w:rFonts w:ascii="Barlow" w:hAnsi="Barlow"/>
                <w:sz w:val="20"/>
                <w:szCs w:val="20"/>
              </w:rPr>
            </w:pPr>
          </w:p>
        </w:tc>
      </w:tr>
      <w:tr w:rsidR="00244950" w:rsidRPr="00DD22F9" w:rsidTr="00DD22F9">
        <w:trPr>
          <w:jc w:val="center"/>
        </w:trPr>
        <w:tc>
          <w:tcPr>
            <w:tcW w:w="590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4390-001 Por excedente de celular</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$ 5,556.00</w:t>
            </w:r>
          </w:p>
        </w:tc>
      </w:tr>
      <w:tr w:rsidR="00244950" w:rsidRPr="00DD22F9" w:rsidTr="00DD22F9">
        <w:trPr>
          <w:jc w:val="center"/>
        </w:trPr>
        <w:tc>
          <w:tcPr>
            <w:tcW w:w="590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sz w:val="20"/>
                <w:szCs w:val="20"/>
              </w:rPr>
              <w:t>4390-002 Diferencia en Cambios</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$ 31.33</w:t>
            </w:r>
          </w:p>
        </w:tc>
      </w:tr>
      <w:tr w:rsidR="00244950" w:rsidRPr="00DD22F9" w:rsidTr="00DD22F9">
        <w:trPr>
          <w:jc w:val="center"/>
        </w:trPr>
        <w:tc>
          <w:tcPr>
            <w:tcW w:w="590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sz w:val="20"/>
                <w:szCs w:val="20"/>
              </w:rPr>
              <w:t>4390-003 Otros Ingresos</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$ 18,063.60</w:t>
            </w:r>
          </w:p>
        </w:tc>
      </w:tr>
      <w:tr w:rsidR="00244950" w:rsidRPr="00DD22F9" w:rsidTr="00DD22F9">
        <w:trPr>
          <w:jc w:val="center"/>
        </w:trPr>
        <w:tc>
          <w:tcPr>
            <w:tcW w:w="590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b/>
                <w:sz w:val="20"/>
                <w:szCs w:val="20"/>
              </w:rPr>
            </w:pPr>
            <w:r w:rsidRPr="00DD22F9">
              <w:rPr>
                <w:rFonts w:ascii="Barlow" w:hAnsi="Barlow"/>
                <w:b/>
                <w:sz w:val="20"/>
                <w:szCs w:val="20"/>
              </w:rPr>
              <w:t>Subtotal</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$ 23,650.93</w:t>
            </w:r>
          </w:p>
        </w:tc>
      </w:tr>
      <w:tr w:rsidR="00244950" w:rsidRPr="00DD22F9" w:rsidTr="00DD22F9">
        <w:trPr>
          <w:jc w:val="center"/>
        </w:trPr>
        <w:tc>
          <w:tcPr>
            <w:tcW w:w="5909"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TOTAL</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$ 432,315.13</w:t>
            </w:r>
          </w:p>
        </w:tc>
      </w:tr>
    </w:tbl>
    <w:p w:rsidR="00244950" w:rsidRPr="00DD22F9" w:rsidRDefault="00244950" w:rsidP="00244950">
      <w:pPr>
        <w:pStyle w:val="Prrafodelista"/>
        <w:rPr>
          <w:rFonts w:ascii="Barlow" w:hAnsi="Barlow"/>
          <w:b/>
          <w:sz w:val="20"/>
          <w:szCs w:val="20"/>
        </w:rPr>
      </w:pPr>
    </w:p>
    <w:p w:rsidR="00244950" w:rsidRPr="00DD22F9" w:rsidRDefault="00244950" w:rsidP="00244950">
      <w:pPr>
        <w:rPr>
          <w:rFonts w:ascii="Barlow" w:hAnsi="Barlow"/>
          <w:sz w:val="20"/>
          <w:szCs w:val="20"/>
        </w:rPr>
      </w:pPr>
    </w:p>
    <w:p w:rsidR="00244950" w:rsidRDefault="00244950" w:rsidP="000A4E21">
      <w:pPr>
        <w:jc w:val="both"/>
        <w:rPr>
          <w:rFonts w:ascii="Barlow" w:hAnsi="Barlow"/>
          <w:sz w:val="20"/>
          <w:szCs w:val="20"/>
        </w:rPr>
      </w:pPr>
      <w:r w:rsidRPr="00DD22F9">
        <w:rPr>
          <w:rFonts w:ascii="Barlow" w:hAnsi="Barlow"/>
          <w:sz w:val="20"/>
          <w:szCs w:val="20"/>
        </w:rPr>
        <w:t>Se registró el interés bancario correspondiente al mes en curso de Casa de Bolsa, de la cuenta HSBC también se registró el mes en curso; de Fideicomiso no se registra el mes en curso pues no se cuenta con el estado de cuenta bancario a la fecha de cierre; y en el rubro de otros ingresos se encuentra la recuperación por diferencias en exceso del servicio telefónico celular a funcionarios y empleados, devoluciones de honorarios de consejeros distrital</w:t>
      </w:r>
      <w:r w:rsidR="000A4E21">
        <w:rPr>
          <w:rFonts w:ascii="Barlow" w:hAnsi="Barlow"/>
          <w:sz w:val="20"/>
          <w:szCs w:val="20"/>
        </w:rPr>
        <w:t>es y venta de papel de desecho.</w:t>
      </w:r>
    </w:p>
    <w:p w:rsidR="000A4E21" w:rsidRPr="000A4E21" w:rsidRDefault="000A4E21" w:rsidP="000A4E21">
      <w:pPr>
        <w:jc w:val="both"/>
        <w:rPr>
          <w:rFonts w:ascii="Barlow" w:hAnsi="Barlow"/>
          <w:sz w:val="20"/>
          <w:szCs w:val="20"/>
        </w:rPr>
      </w:pPr>
    </w:p>
    <w:p w:rsidR="00244950" w:rsidRPr="00DD22F9" w:rsidRDefault="00244950" w:rsidP="00244950">
      <w:pPr>
        <w:ind w:firstLine="360"/>
        <w:rPr>
          <w:rFonts w:ascii="Barlow" w:hAnsi="Barlow"/>
          <w:b/>
          <w:sz w:val="20"/>
          <w:szCs w:val="20"/>
          <w:u w:val="single"/>
        </w:rPr>
      </w:pPr>
      <w:r w:rsidRPr="00DD22F9">
        <w:rPr>
          <w:rFonts w:ascii="Barlow" w:hAnsi="Barlow"/>
          <w:b/>
          <w:sz w:val="20"/>
          <w:szCs w:val="20"/>
          <w:u w:val="single"/>
        </w:rPr>
        <w:t>GASTOS Y OTRAS PÉRDIDAS</w:t>
      </w:r>
    </w:p>
    <w:p w:rsidR="00244950" w:rsidRPr="00DD22F9" w:rsidRDefault="00244950" w:rsidP="00244950">
      <w:pPr>
        <w:pStyle w:val="Prrafodelista"/>
        <w:jc w:val="both"/>
        <w:rPr>
          <w:rFonts w:ascii="Barlow" w:hAnsi="Barlow"/>
          <w:sz w:val="20"/>
          <w:szCs w:val="20"/>
        </w:rPr>
      </w:pPr>
    </w:p>
    <w:p w:rsidR="00244950" w:rsidRPr="00DD22F9" w:rsidRDefault="00244950" w:rsidP="00244950">
      <w:pPr>
        <w:pStyle w:val="Prrafodelista"/>
        <w:numPr>
          <w:ilvl w:val="0"/>
          <w:numId w:val="39"/>
        </w:numPr>
        <w:jc w:val="both"/>
        <w:rPr>
          <w:rFonts w:ascii="Barlow" w:hAnsi="Barlow"/>
          <w:b/>
          <w:sz w:val="20"/>
          <w:szCs w:val="20"/>
        </w:rPr>
      </w:pPr>
      <w:r w:rsidRPr="00DD22F9">
        <w:rPr>
          <w:rFonts w:ascii="Barlow" w:hAnsi="Barlow"/>
          <w:b/>
          <w:sz w:val="20"/>
          <w:szCs w:val="20"/>
        </w:rPr>
        <w:t xml:space="preserve"> 5121 MATERIALES DE ADMINISTRACION, EMISION DE DOCUMENTOS Y ARTICULOS OFICIALES </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 xml:space="preserve">En éste rubro se devengó la cantidad de </w:t>
      </w:r>
      <w:r w:rsidRPr="00DD22F9">
        <w:rPr>
          <w:rFonts w:ascii="Barlow" w:hAnsi="Barlow"/>
          <w:b/>
          <w:sz w:val="20"/>
          <w:szCs w:val="20"/>
        </w:rPr>
        <w:t>$86,199.48</w:t>
      </w:r>
      <w:r w:rsidRPr="00DD22F9">
        <w:rPr>
          <w:rFonts w:ascii="Barlow" w:hAnsi="Barlow"/>
          <w:sz w:val="20"/>
          <w:szCs w:val="20"/>
        </w:rPr>
        <w:t xml:space="preserve"> de los cuales para la compra de Útiles y Equipos Menores de Tecnología de la Información y Comunicación se pagó $51,347.07 y para la compra de Papelería y consumibles de oficina, Publicaciones impresas, Material de Limpieza y Material y útiles de enseñanza se pagó $34,852.41.</w:t>
      </w:r>
    </w:p>
    <w:p w:rsidR="00244950" w:rsidRPr="00DD22F9" w:rsidRDefault="00244950" w:rsidP="00244950">
      <w:pPr>
        <w:pStyle w:val="Prrafodelista"/>
        <w:numPr>
          <w:ilvl w:val="0"/>
          <w:numId w:val="39"/>
        </w:numPr>
        <w:jc w:val="both"/>
        <w:rPr>
          <w:rFonts w:ascii="Barlow" w:hAnsi="Barlow"/>
          <w:b/>
          <w:sz w:val="20"/>
          <w:szCs w:val="20"/>
        </w:rPr>
      </w:pPr>
      <w:r w:rsidRPr="00DD22F9">
        <w:rPr>
          <w:rFonts w:ascii="Barlow" w:hAnsi="Barlow"/>
          <w:b/>
          <w:sz w:val="20"/>
          <w:szCs w:val="20"/>
        </w:rPr>
        <w:t xml:space="preserve"> 5126 COMBUSTIBLE, LUBRICANTES Y ADITIVOS</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Para el cumplimiento de las diversas actividades del Instituto se devengó por éste concepto la cantidad de $ 177,289.12.</w:t>
      </w:r>
    </w:p>
    <w:p w:rsidR="00244950" w:rsidRPr="00DD22F9" w:rsidRDefault="00244950" w:rsidP="00244950">
      <w:pPr>
        <w:pStyle w:val="Prrafodelista"/>
        <w:jc w:val="both"/>
        <w:rPr>
          <w:rFonts w:ascii="Barlow" w:hAnsi="Barlow"/>
          <w:sz w:val="20"/>
          <w:szCs w:val="20"/>
        </w:rPr>
      </w:pPr>
    </w:p>
    <w:p w:rsidR="00244950" w:rsidRPr="00DD22F9" w:rsidRDefault="00244950" w:rsidP="00244950">
      <w:pPr>
        <w:pStyle w:val="Prrafodelista"/>
        <w:numPr>
          <w:ilvl w:val="0"/>
          <w:numId w:val="39"/>
        </w:numPr>
        <w:jc w:val="both"/>
        <w:rPr>
          <w:rFonts w:ascii="Barlow" w:hAnsi="Barlow"/>
          <w:b/>
          <w:sz w:val="20"/>
          <w:szCs w:val="20"/>
        </w:rPr>
      </w:pPr>
      <w:r w:rsidRPr="00DD22F9">
        <w:rPr>
          <w:rFonts w:ascii="Barlow" w:hAnsi="Barlow"/>
          <w:b/>
          <w:sz w:val="20"/>
          <w:szCs w:val="20"/>
        </w:rPr>
        <w:t xml:space="preserve"> 5131 SERVICIOS BASICOS</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Para el buen funcionamiento de las diversas áreas del Instituto se devengó $109,414.34 por los conceptos de Energía eléctrica, Agua, Telefonía tradicional y celular, Servicio de internet y redes, y Servicios postales y telegráficos.</w:t>
      </w:r>
    </w:p>
    <w:p w:rsidR="00244950" w:rsidRPr="00DD22F9" w:rsidRDefault="00244950" w:rsidP="00244950">
      <w:pPr>
        <w:pStyle w:val="Prrafodelista"/>
        <w:jc w:val="both"/>
        <w:rPr>
          <w:rFonts w:ascii="Barlow" w:hAnsi="Barlow"/>
          <w:b/>
          <w:sz w:val="20"/>
          <w:szCs w:val="20"/>
        </w:rPr>
      </w:pPr>
    </w:p>
    <w:p w:rsidR="00244950" w:rsidRPr="00DD22F9" w:rsidRDefault="00244950" w:rsidP="00244950">
      <w:pPr>
        <w:pStyle w:val="Prrafodelista"/>
        <w:numPr>
          <w:ilvl w:val="0"/>
          <w:numId w:val="39"/>
        </w:numPr>
        <w:jc w:val="both"/>
        <w:rPr>
          <w:rFonts w:ascii="Barlow" w:hAnsi="Barlow"/>
          <w:b/>
          <w:sz w:val="20"/>
          <w:szCs w:val="20"/>
        </w:rPr>
      </w:pPr>
      <w:r w:rsidRPr="00DD22F9">
        <w:rPr>
          <w:rFonts w:ascii="Barlow" w:hAnsi="Barlow"/>
          <w:b/>
          <w:sz w:val="20"/>
          <w:szCs w:val="20"/>
        </w:rPr>
        <w:t xml:space="preserve"> 5132 SERVICIOS DE ARRENDAMIENTO</w:t>
      </w:r>
    </w:p>
    <w:p w:rsidR="00244950" w:rsidRPr="00DD22F9" w:rsidRDefault="00244950" w:rsidP="00244950">
      <w:pPr>
        <w:pStyle w:val="Prrafodelista"/>
        <w:jc w:val="both"/>
        <w:rPr>
          <w:rFonts w:ascii="Barlow" w:hAnsi="Barlow"/>
          <w:sz w:val="20"/>
          <w:szCs w:val="20"/>
        </w:rPr>
      </w:pPr>
    </w:p>
    <w:p w:rsidR="00244950" w:rsidRPr="00DD22F9" w:rsidRDefault="00244950" w:rsidP="00244950">
      <w:pPr>
        <w:pStyle w:val="Prrafodelista"/>
        <w:jc w:val="both"/>
        <w:rPr>
          <w:rFonts w:ascii="Barlow" w:hAnsi="Barlow"/>
          <w:sz w:val="20"/>
          <w:szCs w:val="20"/>
          <w:u w:val="single"/>
        </w:rPr>
      </w:pPr>
      <w:r w:rsidRPr="00DD22F9">
        <w:rPr>
          <w:rFonts w:ascii="Barlow" w:hAnsi="Barlow"/>
          <w:sz w:val="20"/>
          <w:szCs w:val="20"/>
          <w:u w:val="single"/>
        </w:rPr>
        <w:t>ARRENDAMIENTO DE EDIFICIOS</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 xml:space="preserve">Para la renta de edificios se erogó </w:t>
      </w:r>
      <w:r w:rsidRPr="00DD22F9">
        <w:rPr>
          <w:rFonts w:ascii="Barlow" w:hAnsi="Barlow"/>
          <w:b/>
          <w:sz w:val="20"/>
          <w:szCs w:val="20"/>
        </w:rPr>
        <w:t>$ 392,584.60,</w:t>
      </w:r>
      <w:r w:rsidRPr="00DD22F9">
        <w:rPr>
          <w:rFonts w:ascii="Barlow" w:hAnsi="Barlow"/>
          <w:sz w:val="20"/>
          <w:szCs w:val="20"/>
        </w:rPr>
        <w:t xml:space="preserve"> los cuales comprenden los predios que ocupa la sede del IEPAC por $ 346,184.60; la bodega electoral por $ 46,400.00. La diferencia corresponde a la renta de predios que se utilizaron en el proceso electoral para los Consejos Municipales y Distritales, los cuales fueron finiquitados por $17,300.00.</w:t>
      </w:r>
    </w:p>
    <w:p w:rsidR="00244950" w:rsidRPr="00DD22F9" w:rsidRDefault="00244950" w:rsidP="00244950">
      <w:pPr>
        <w:pStyle w:val="Prrafodelista"/>
        <w:jc w:val="both"/>
        <w:rPr>
          <w:rFonts w:ascii="Barlow" w:hAnsi="Barlow"/>
          <w:sz w:val="20"/>
          <w:szCs w:val="20"/>
        </w:rPr>
      </w:pPr>
    </w:p>
    <w:p w:rsidR="00DD22F9" w:rsidRDefault="00DD22F9" w:rsidP="00244950">
      <w:pPr>
        <w:pStyle w:val="Prrafodelista"/>
        <w:jc w:val="both"/>
        <w:rPr>
          <w:rFonts w:ascii="Barlow" w:hAnsi="Barlow"/>
          <w:sz w:val="20"/>
          <w:szCs w:val="20"/>
        </w:rPr>
      </w:pPr>
    </w:p>
    <w:p w:rsidR="00DD22F9" w:rsidRPr="00DD22F9" w:rsidRDefault="00DD22F9" w:rsidP="00244950">
      <w:pPr>
        <w:pStyle w:val="Prrafodelista"/>
        <w:jc w:val="both"/>
        <w:rPr>
          <w:rFonts w:ascii="Barlow" w:hAnsi="Barlow"/>
          <w:sz w:val="20"/>
          <w:szCs w:val="20"/>
        </w:rPr>
      </w:pPr>
    </w:p>
    <w:p w:rsidR="00244950" w:rsidRPr="00DD22F9" w:rsidRDefault="00244950" w:rsidP="00244950">
      <w:pPr>
        <w:pStyle w:val="Prrafodelista"/>
        <w:jc w:val="both"/>
        <w:rPr>
          <w:rFonts w:ascii="Barlow" w:hAnsi="Barlow"/>
          <w:sz w:val="20"/>
          <w:szCs w:val="20"/>
          <w:u w:val="single"/>
        </w:rPr>
      </w:pPr>
      <w:r w:rsidRPr="00DD22F9">
        <w:rPr>
          <w:rFonts w:ascii="Barlow" w:hAnsi="Barlow"/>
          <w:sz w:val="20"/>
          <w:szCs w:val="20"/>
          <w:u w:val="single"/>
        </w:rPr>
        <w:t>ARRENDAMIENTO DE MOBILIARIO Y EQUIPO DE ADMON.</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 xml:space="preserve">Para la renta de copiadoras para las diversas áreas del Instituto se erogó </w:t>
      </w:r>
      <w:r w:rsidRPr="00DD22F9">
        <w:rPr>
          <w:rFonts w:ascii="Barlow" w:hAnsi="Barlow"/>
          <w:b/>
          <w:sz w:val="20"/>
          <w:szCs w:val="20"/>
        </w:rPr>
        <w:t>$5,821.25,</w:t>
      </w:r>
      <w:r w:rsidRPr="00DD22F9">
        <w:rPr>
          <w:rFonts w:ascii="Barlow" w:hAnsi="Barlow"/>
          <w:sz w:val="20"/>
          <w:szCs w:val="20"/>
        </w:rPr>
        <w:t xml:space="preserve"> correspondiente al mes de enero 2019.</w:t>
      </w:r>
    </w:p>
    <w:p w:rsidR="00244950" w:rsidRPr="00DD22F9" w:rsidRDefault="00244950" w:rsidP="00244950">
      <w:pPr>
        <w:pStyle w:val="Prrafodelista"/>
        <w:jc w:val="both"/>
        <w:rPr>
          <w:rFonts w:ascii="Barlow" w:hAnsi="Barlow"/>
          <w:sz w:val="20"/>
          <w:szCs w:val="20"/>
        </w:rPr>
      </w:pPr>
    </w:p>
    <w:p w:rsidR="00244950" w:rsidRPr="00DD22F9" w:rsidRDefault="00244950" w:rsidP="00244950">
      <w:pPr>
        <w:pStyle w:val="Prrafodelista"/>
        <w:jc w:val="both"/>
        <w:rPr>
          <w:rFonts w:ascii="Barlow" w:hAnsi="Barlow"/>
          <w:sz w:val="20"/>
          <w:szCs w:val="20"/>
          <w:u w:val="single"/>
        </w:rPr>
      </w:pPr>
      <w:r w:rsidRPr="00DD22F9">
        <w:rPr>
          <w:rFonts w:ascii="Barlow" w:hAnsi="Barlow"/>
          <w:sz w:val="20"/>
          <w:szCs w:val="20"/>
          <w:u w:val="single"/>
        </w:rPr>
        <w:t>ARRENDAMIENTO DE EQUIPO DE TRANSPORTE</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 xml:space="preserve">Se pagó por éste concepto la cantidad de </w:t>
      </w:r>
      <w:r w:rsidRPr="00DD22F9">
        <w:rPr>
          <w:rFonts w:ascii="Barlow" w:hAnsi="Barlow"/>
          <w:b/>
          <w:sz w:val="20"/>
          <w:szCs w:val="20"/>
        </w:rPr>
        <w:t>$172,273.79,</w:t>
      </w:r>
      <w:r w:rsidRPr="00DD22F9">
        <w:rPr>
          <w:rFonts w:ascii="Barlow" w:hAnsi="Barlow"/>
          <w:sz w:val="20"/>
          <w:szCs w:val="20"/>
        </w:rPr>
        <w:t xml:space="preserve"> los cuales se integran del </w:t>
      </w:r>
      <w:r w:rsidRPr="00DD22F9">
        <w:rPr>
          <w:rFonts w:ascii="Barlow" w:hAnsi="Barlow"/>
          <w:sz w:val="20"/>
          <w:szCs w:val="20"/>
          <w:u w:val="single"/>
        </w:rPr>
        <w:t>Arrendamiento Financiero</w:t>
      </w:r>
      <w:r w:rsidRPr="00DD22F9">
        <w:rPr>
          <w:rFonts w:ascii="Barlow" w:hAnsi="Barlow"/>
          <w:sz w:val="20"/>
          <w:szCs w:val="20"/>
        </w:rPr>
        <w:t xml:space="preserve"> a favor de Start AF Banregio, S.A. por la cantidad de $146,443.49 y a favor de Arrendamiento y Soluciones en Activos $25,830.30.</w:t>
      </w:r>
    </w:p>
    <w:p w:rsidR="00244950" w:rsidRPr="00DD22F9" w:rsidRDefault="00244950" w:rsidP="00244950">
      <w:pPr>
        <w:pStyle w:val="Prrafodelista"/>
        <w:jc w:val="both"/>
        <w:rPr>
          <w:rFonts w:ascii="Barlow" w:hAnsi="Barlow"/>
          <w:sz w:val="20"/>
          <w:szCs w:val="20"/>
        </w:rPr>
      </w:pPr>
    </w:p>
    <w:p w:rsidR="00244950" w:rsidRPr="00DD22F9" w:rsidRDefault="00244950" w:rsidP="00244950">
      <w:pPr>
        <w:pStyle w:val="Prrafodelista"/>
        <w:numPr>
          <w:ilvl w:val="0"/>
          <w:numId w:val="39"/>
        </w:numPr>
        <w:jc w:val="both"/>
        <w:rPr>
          <w:rFonts w:ascii="Barlow" w:hAnsi="Barlow"/>
          <w:b/>
          <w:sz w:val="20"/>
          <w:szCs w:val="20"/>
        </w:rPr>
      </w:pPr>
      <w:r w:rsidRPr="00DD22F9">
        <w:rPr>
          <w:rFonts w:ascii="Barlow" w:hAnsi="Barlow"/>
          <w:b/>
          <w:sz w:val="20"/>
          <w:szCs w:val="20"/>
        </w:rPr>
        <w:t xml:space="preserve"> 5133 SERVICIOS PROFESIONALES, CIENTIFICOS Y TECNICOS Y OTROS SERVICIOS</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 xml:space="preserve">En éste rubro se devengó la cantidad de </w:t>
      </w:r>
      <w:r w:rsidRPr="00DD22F9">
        <w:rPr>
          <w:rFonts w:ascii="Barlow" w:hAnsi="Barlow"/>
          <w:b/>
          <w:sz w:val="20"/>
          <w:szCs w:val="20"/>
        </w:rPr>
        <w:t>$ 155,817.06</w:t>
      </w:r>
      <w:r w:rsidRPr="00DD22F9">
        <w:rPr>
          <w:rFonts w:ascii="Barlow" w:hAnsi="Barlow"/>
          <w:sz w:val="20"/>
          <w:szCs w:val="20"/>
        </w:rPr>
        <w:t xml:space="preserve"> que se integran del Servicio de consultoría administrativa y científica por $15,080.00 por servicio de estrategia de comunicación y evento en Valladolid; Servicios de Capacitación por $57,080.18 de los cuales para el Diplomado al personal del área de Serv. Personales y Evento en Valladolid se pagó  $14,724.00 y la diferencia para cubrir diversas actividades, materiales, viáticos y hospedaje del personal que imparte la Maestría en Derecho Político por $42,356.18; para el Servicio de apoyo administrativo y secretarial se pagó $67,043.36 para la elaboración e impresión de diverso material y por el concepto de Servicio de vigilancia se pagó un total de $ 16,613.52.</w:t>
      </w:r>
    </w:p>
    <w:p w:rsidR="00244950" w:rsidRPr="00DD22F9" w:rsidRDefault="00244950" w:rsidP="00244950">
      <w:pPr>
        <w:pStyle w:val="Prrafodelista"/>
        <w:jc w:val="both"/>
        <w:rPr>
          <w:rFonts w:ascii="Barlow" w:hAnsi="Barlow"/>
          <w:sz w:val="20"/>
          <w:szCs w:val="20"/>
        </w:rPr>
      </w:pPr>
    </w:p>
    <w:p w:rsidR="00244950" w:rsidRPr="00DD22F9" w:rsidRDefault="00244950" w:rsidP="00244950">
      <w:pPr>
        <w:pStyle w:val="Prrafodelista"/>
        <w:numPr>
          <w:ilvl w:val="0"/>
          <w:numId w:val="39"/>
        </w:numPr>
        <w:jc w:val="both"/>
        <w:rPr>
          <w:rFonts w:ascii="Barlow" w:hAnsi="Barlow"/>
          <w:b/>
          <w:sz w:val="20"/>
          <w:szCs w:val="20"/>
        </w:rPr>
      </w:pPr>
      <w:r w:rsidRPr="00DD22F9">
        <w:rPr>
          <w:rFonts w:ascii="Barlow" w:hAnsi="Barlow"/>
          <w:b/>
          <w:sz w:val="20"/>
          <w:szCs w:val="20"/>
        </w:rPr>
        <w:t xml:space="preserve"> 5134 SERVICIOS FINANCIEROS, BANCARIOS Y COMERCIALES</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 xml:space="preserve">En éste rubro se devengó la cantidad de </w:t>
      </w:r>
      <w:r w:rsidRPr="00DD22F9">
        <w:rPr>
          <w:rFonts w:ascii="Barlow" w:hAnsi="Barlow"/>
          <w:b/>
          <w:sz w:val="20"/>
          <w:szCs w:val="20"/>
        </w:rPr>
        <w:t>$346,741.14</w:t>
      </w:r>
      <w:r w:rsidRPr="00DD22F9">
        <w:rPr>
          <w:rFonts w:ascii="Barlow" w:hAnsi="Barlow"/>
          <w:sz w:val="20"/>
          <w:szCs w:val="20"/>
        </w:rPr>
        <w:t xml:space="preserve"> de los cuales corresponde a Seguro vehiculares $336,229.94 por la renovación del seguro de la flotilla vehicular y la diferencia de $10,511.20 corresponde a comisiones bancarias y comerciales.</w:t>
      </w:r>
    </w:p>
    <w:p w:rsidR="00244950" w:rsidRPr="00DD22F9" w:rsidRDefault="00244950" w:rsidP="00244950">
      <w:pPr>
        <w:pStyle w:val="Prrafodelista"/>
        <w:jc w:val="both"/>
        <w:rPr>
          <w:rFonts w:ascii="Barlow" w:hAnsi="Barlow"/>
          <w:sz w:val="20"/>
          <w:szCs w:val="20"/>
        </w:rPr>
      </w:pPr>
    </w:p>
    <w:p w:rsidR="00244950" w:rsidRPr="00DD22F9" w:rsidRDefault="00244950" w:rsidP="00244950">
      <w:pPr>
        <w:pStyle w:val="Prrafodelista"/>
        <w:numPr>
          <w:ilvl w:val="0"/>
          <w:numId w:val="39"/>
        </w:numPr>
        <w:jc w:val="both"/>
        <w:rPr>
          <w:rFonts w:ascii="Barlow" w:hAnsi="Barlow"/>
          <w:b/>
          <w:sz w:val="20"/>
          <w:szCs w:val="20"/>
        </w:rPr>
      </w:pPr>
      <w:r w:rsidRPr="00DD22F9">
        <w:rPr>
          <w:rFonts w:ascii="Barlow" w:hAnsi="Barlow"/>
          <w:b/>
          <w:sz w:val="20"/>
          <w:szCs w:val="20"/>
        </w:rPr>
        <w:t xml:space="preserve"> 5135 SERVICIOS DE INSTALACIÓN, REPARACIÓN Y MANTENIMIENTO</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 xml:space="preserve">En éste rubro de devengó la cantidad de </w:t>
      </w:r>
      <w:r w:rsidRPr="00DD22F9">
        <w:rPr>
          <w:rFonts w:ascii="Barlow" w:hAnsi="Barlow"/>
          <w:b/>
          <w:sz w:val="20"/>
          <w:szCs w:val="20"/>
        </w:rPr>
        <w:t>$74,956.38</w:t>
      </w:r>
      <w:r w:rsidRPr="00DD22F9">
        <w:rPr>
          <w:rFonts w:ascii="Barlow" w:hAnsi="Barlow"/>
          <w:sz w:val="20"/>
          <w:szCs w:val="20"/>
        </w:rPr>
        <w:t xml:space="preserve"> de los cuales para el Servicio de limpieza y manejo de desechos se erogó $33,304.40 correspondiente al personal de intendencia; para Conservación y mantenimiento menor de inmuebles $9,861.48; y Reparación y mantenimiento de equipo de transporte por $31,790.50.</w:t>
      </w:r>
    </w:p>
    <w:p w:rsidR="00244950" w:rsidRDefault="00244950" w:rsidP="00244950">
      <w:pPr>
        <w:pStyle w:val="Prrafodelista"/>
        <w:jc w:val="both"/>
        <w:rPr>
          <w:rFonts w:ascii="Barlow" w:hAnsi="Barlow"/>
          <w:sz w:val="20"/>
          <w:szCs w:val="20"/>
        </w:rPr>
      </w:pPr>
    </w:p>
    <w:p w:rsidR="000A4E21" w:rsidRDefault="000A4E21" w:rsidP="00244950">
      <w:pPr>
        <w:pStyle w:val="Prrafodelista"/>
        <w:jc w:val="both"/>
        <w:rPr>
          <w:rFonts w:ascii="Barlow" w:hAnsi="Barlow"/>
          <w:sz w:val="20"/>
          <w:szCs w:val="20"/>
        </w:rPr>
      </w:pPr>
    </w:p>
    <w:p w:rsidR="000A4E21" w:rsidRPr="00DD22F9" w:rsidRDefault="000A4E21" w:rsidP="00244950">
      <w:pPr>
        <w:pStyle w:val="Prrafodelista"/>
        <w:jc w:val="both"/>
        <w:rPr>
          <w:rFonts w:ascii="Barlow" w:hAnsi="Barlow"/>
          <w:sz w:val="20"/>
          <w:szCs w:val="20"/>
        </w:rPr>
      </w:pPr>
    </w:p>
    <w:p w:rsidR="00244950" w:rsidRPr="00DD22F9" w:rsidRDefault="00244950" w:rsidP="00244950">
      <w:pPr>
        <w:pStyle w:val="Prrafodelista"/>
        <w:numPr>
          <w:ilvl w:val="0"/>
          <w:numId w:val="39"/>
        </w:numPr>
        <w:jc w:val="both"/>
        <w:rPr>
          <w:rFonts w:ascii="Barlow" w:hAnsi="Barlow"/>
          <w:b/>
          <w:sz w:val="20"/>
          <w:szCs w:val="20"/>
        </w:rPr>
      </w:pPr>
      <w:r w:rsidRPr="00DD22F9">
        <w:rPr>
          <w:rFonts w:ascii="Barlow" w:hAnsi="Barlow"/>
          <w:b/>
          <w:sz w:val="20"/>
          <w:szCs w:val="20"/>
        </w:rPr>
        <w:lastRenderedPageBreak/>
        <w:t xml:space="preserve"> 5136 SERVICIO DE COMUNICACIÓN SOCIAL Y POBLICIDAD</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En éste rubro de devengó la cantidad de $37,352.00 en Difusión de radio, televisión y otros medios de mensajes para la Estrategia de Comunicación Digital.</w:t>
      </w:r>
    </w:p>
    <w:p w:rsidR="00244950" w:rsidRPr="00DD22F9" w:rsidRDefault="00244950" w:rsidP="00244950">
      <w:pPr>
        <w:pStyle w:val="Prrafodelista"/>
        <w:jc w:val="both"/>
        <w:rPr>
          <w:rFonts w:ascii="Barlow" w:hAnsi="Barlow"/>
          <w:sz w:val="20"/>
          <w:szCs w:val="20"/>
        </w:rPr>
      </w:pPr>
    </w:p>
    <w:p w:rsidR="00DD22F9" w:rsidRPr="00DD22F9" w:rsidRDefault="00DD22F9" w:rsidP="00244950">
      <w:pPr>
        <w:pStyle w:val="Prrafodelista"/>
        <w:jc w:val="both"/>
        <w:rPr>
          <w:rFonts w:ascii="Barlow" w:hAnsi="Barlow"/>
          <w:sz w:val="20"/>
          <w:szCs w:val="20"/>
        </w:rPr>
      </w:pPr>
    </w:p>
    <w:p w:rsidR="00244950" w:rsidRPr="00DD22F9" w:rsidRDefault="00244950" w:rsidP="00244950">
      <w:pPr>
        <w:pStyle w:val="Prrafodelista"/>
        <w:numPr>
          <w:ilvl w:val="0"/>
          <w:numId w:val="39"/>
        </w:numPr>
        <w:jc w:val="both"/>
        <w:rPr>
          <w:rFonts w:ascii="Barlow" w:hAnsi="Barlow"/>
          <w:b/>
          <w:sz w:val="20"/>
          <w:szCs w:val="20"/>
        </w:rPr>
      </w:pPr>
      <w:r w:rsidRPr="00DD22F9">
        <w:rPr>
          <w:rFonts w:ascii="Barlow" w:hAnsi="Barlow"/>
          <w:b/>
          <w:sz w:val="20"/>
          <w:szCs w:val="20"/>
        </w:rPr>
        <w:t xml:space="preserve"> 5137 SERVICIO DE TRASLADO Y VIÁTICOS</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 xml:space="preserve">En éste rubro se devengó la cantidad de </w:t>
      </w:r>
      <w:r w:rsidRPr="00DD22F9">
        <w:rPr>
          <w:rFonts w:ascii="Barlow" w:hAnsi="Barlow"/>
          <w:b/>
          <w:sz w:val="20"/>
          <w:szCs w:val="20"/>
        </w:rPr>
        <w:t>$284,448.48</w:t>
      </w:r>
      <w:r w:rsidRPr="00DD22F9">
        <w:rPr>
          <w:rFonts w:ascii="Barlow" w:hAnsi="Barlow"/>
          <w:sz w:val="20"/>
          <w:szCs w:val="20"/>
        </w:rPr>
        <w:t xml:space="preserve"> de los cuáles para Pasajes aéreos nacionales se erogó $162,952.91 para funcionarios y consejeros que viajaron por diversas comisiones; en Viáticos en el país se erogó $95,028.56 y para Viáticos para labores de Campo y de Supervisión se erogó $26,467.01.</w:t>
      </w:r>
    </w:p>
    <w:p w:rsidR="00244950" w:rsidRPr="00DD22F9" w:rsidRDefault="00244950" w:rsidP="00244950">
      <w:pPr>
        <w:pStyle w:val="Prrafodelista"/>
        <w:jc w:val="both"/>
        <w:rPr>
          <w:rFonts w:ascii="Barlow" w:hAnsi="Barlow"/>
          <w:sz w:val="20"/>
          <w:szCs w:val="20"/>
        </w:rPr>
      </w:pPr>
    </w:p>
    <w:p w:rsidR="00244950" w:rsidRPr="00DD22F9" w:rsidRDefault="00244950" w:rsidP="00244950">
      <w:pPr>
        <w:pStyle w:val="Prrafodelista"/>
        <w:numPr>
          <w:ilvl w:val="0"/>
          <w:numId w:val="39"/>
        </w:numPr>
        <w:jc w:val="both"/>
        <w:rPr>
          <w:rFonts w:ascii="Barlow" w:hAnsi="Barlow"/>
          <w:b/>
          <w:sz w:val="20"/>
          <w:szCs w:val="20"/>
        </w:rPr>
      </w:pPr>
      <w:r w:rsidRPr="00DD22F9">
        <w:rPr>
          <w:rFonts w:ascii="Barlow" w:hAnsi="Barlow"/>
          <w:b/>
          <w:sz w:val="20"/>
          <w:szCs w:val="20"/>
        </w:rPr>
        <w:t xml:space="preserve"> 5138 SERVICIOS OFICIALES</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Para el rubro de Congresos y convenciones se devengó la cantidad de $160,486.00 para la instalación del stand en la FILEY y el Evento en Valladolid.</w:t>
      </w:r>
    </w:p>
    <w:p w:rsidR="00244950" w:rsidRPr="00DD22F9" w:rsidRDefault="00244950" w:rsidP="00244950">
      <w:pPr>
        <w:pStyle w:val="Prrafodelista"/>
        <w:jc w:val="both"/>
        <w:rPr>
          <w:rFonts w:ascii="Barlow" w:hAnsi="Barlow"/>
          <w:sz w:val="20"/>
          <w:szCs w:val="20"/>
        </w:rPr>
      </w:pPr>
    </w:p>
    <w:p w:rsidR="00244950" w:rsidRPr="00DD22F9" w:rsidRDefault="00244950" w:rsidP="00244950">
      <w:pPr>
        <w:pStyle w:val="Prrafodelista"/>
        <w:numPr>
          <w:ilvl w:val="0"/>
          <w:numId w:val="39"/>
        </w:numPr>
        <w:jc w:val="both"/>
        <w:rPr>
          <w:rFonts w:ascii="Barlow" w:hAnsi="Barlow"/>
          <w:b/>
          <w:sz w:val="20"/>
          <w:szCs w:val="20"/>
        </w:rPr>
      </w:pPr>
      <w:r w:rsidRPr="00DD22F9">
        <w:rPr>
          <w:rFonts w:ascii="Barlow" w:hAnsi="Barlow"/>
          <w:b/>
          <w:sz w:val="20"/>
          <w:szCs w:val="20"/>
        </w:rPr>
        <w:t xml:space="preserve"> 5243 FINANCIAMIENTO A PARTIDOS POLÍTICOS</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Por concepto de financiamiento a partidos políticos se erogó:</w:t>
      </w:r>
    </w:p>
    <w:p w:rsidR="00244950" w:rsidRPr="00DD22F9" w:rsidRDefault="00244950" w:rsidP="00244950">
      <w:pPr>
        <w:pStyle w:val="Prrafodelista"/>
        <w:jc w:val="both"/>
        <w:rPr>
          <w:rFonts w:ascii="Barlow" w:hAnsi="Barlow"/>
          <w:sz w:val="20"/>
          <w:szCs w:val="20"/>
        </w:rPr>
      </w:pPr>
    </w:p>
    <w:p w:rsidR="00DD22F9" w:rsidRPr="00DD22F9" w:rsidRDefault="00DD22F9" w:rsidP="00244950">
      <w:pPr>
        <w:pStyle w:val="Prrafodelista"/>
        <w:jc w:val="both"/>
        <w:rPr>
          <w:rFonts w:ascii="Barlow" w:hAnsi="Barlow"/>
          <w:sz w:val="20"/>
          <w:szCs w:val="20"/>
        </w:rPr>
      </w:pPr>
    </w:p>
    <w:p w:rsidR="00DD22F9" w:rsidRPr="00DD22F9" w:rsidRDefault="00DD22F9" w:rsidP="00244950">
      <w:pPr>
        <w:pStyle w:val="Prrafodelista"/>
        <w:jc w:val="both"/>
        <w:rPr>
          <w:rFonts w:ascii="Barlow" w:hAnsi="Barlow"/>
          <w:sz w:val="20"/>
          <w:szCs w:val="20"/>
        </w:rPr>
      </w:pPr>
    </w:p>
    <w:tbl>
      <w:tblPr>
        <w:tblW w:w="0" w:type="auto"/>
        <w:jc w:val="center"/>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2008"/>
        <w:gridCol w:w="1984"/>
      </w:tblGrid>
      <w:tr w:rsidR="00244950" w:rsidRPr="00DD22F9" w:rsidTr="00DD22F9">
        <w:trPr>
          <w:jc w:val="center"/>
        </w:trPr>
        <w:tc>
          <w:tcPr>
            <w:tcW w:w="3062" w:type="dxa"/>
            <w:tcBorders>
              <w:top w:val="single" w:sz="4" w:space="0" w:color="auto"/>
              <w:left w:val="single" w:sz="4" w:space="0" w:color="auto"/>
              <w:bottom w:val="single" w:sz="4" w:space="0" w:color="auto"/>
              <w:right w:val="single" w:sz="4" w:space="0" w:color="auto"/>
            </w:tcBorders>
          </w:tcPr>
          <w:p w:rsidR="00244950" w:rsidRPr="00DD22F9" w:rsidRDefault="00244950">
            <w:pPr>
              <w:pStyle w:val="Prrafodelista"/>
              <w:ind w:left="0"/>
              <w:jc w:val="center"/>
              <w:rPr>
                <w:rFonts w:ascii="Barlow" w:hAnsi="Barlow"/>
                <w:b/>
                <w:sz w:val="20"/>
                <w:szCs w:val="20"/>
              </w:rPr>
            </w:pPr>
          </w:p>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Partido Político</w:t>
            </w:r>
          </w:p>
        </w:tc>
        <w:tc>
          <w:tcPr>
            <w:tcW w:w="200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Financiamiento Ordinario</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center"/>
              <w:rPr>
                <w:rFonts w:ascii="Barlow" w:hAnsi="Barlow"/>
                <w:b/>
                <w:sz w:val="20"/>
                <w:szCs w:val="20"/>
              </w:rPr>
            </w:pPr>
            <w:r w:rsidRPr="00DD22F9">
              <w:rPr>
                <w:rFonts w:ascii="Barlow" w:hAnsi="Barlow"/>
                <w:b/>
                <w:sz w:val="20"/>
                <w:szCs w:val="20"/>
              </w:rPr>
              <w:t>Financiamiento Específico</w:t>
            </w:r>
          </w:p>
        </w:tc>
      </w:tr>
      <w:tr w:rsidR="00244950" w:rsidRPr="00DD22F9" w:rsidTr="00DD22F9">
        <w:trPr>
          <w:jc w:val="center"/>
        </w:trPr>
        <w:tc>
          <w:tcPr>
            <w:tcW w:w="306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Partido Acción Nacional</w:t>
            </w:r>
          </w:p>
        </w:tc>
        <w:tc>
          <w:tcPr>
            <w:tcW w:w="200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1’914,798.25</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134,035.88</w:t>
            </w:r>
          </w:p>
        </w:tc>
      </w:tr>
      <w:tr w:rsidR="00244950" w:rsidRPr="00DD22F9" w:rsidTr="00DD22F9">
        <w:trPr>
          <w:jc w:val="center"/>
        </w:trPr>
        <w:tc>
          <w:tcPr>
            <w:tcW w:w="306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Partido Revolucionario Institucional</w:t>
            </w:r>
          </w:p>
        </w:tc>
        <w:tc>
          <w:tcPr>
            <w:tcW w:w="200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2’010,382.57</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140,726.78</w:t>
            </w:r>
          </w:p>
        </w:tc>
      </w:tr>
      <w:tr w:rsidR="00244950" w:rsidRPr="00DD22F9" w:rsidTr="00DD22F9">
        <w:trPr>
          <w:jc w:val="center"/>
        </w:trPr>
        <w:tc>
          <w:tcPr>
            <w:tcW w:w="306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 xml:space="preserve">Partido de la Revolución </w:t>
            </w:r>
            <w:r w:rsidRPr="00DD22F9">
              <w:rPr>
                <w:rFonts w:ascii="Barlow" w:hAnsi="Barlow"/>
                <w:sz w:val="20"/>
                <w:szCs w:val="20"/>
              </w:rPr>
              <w:lastRenderedPageBreak/>
              <w:t>Democrática</w:t>
            </w:r>
          </w:p>
        </w:tc>
        <w:tc>
          <w:tcPr>
            <w:tcW w:w="200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lastRenderedPageBreak/>
              <w:t>491,131.62</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34,379.21</w:t>
            </w:r>
          </w:p>
        </w:tc>
      </w:tr>
      <w:tr w:rsidR="00244950" w:rsidRPr="00DD22F9" w:rsidTr="00DD22F9">
        <w:trPr>
          <w:jc w:val="center"/>
        </w:trPr>
        <w:tc>
          <w:tcPr>
            <w:tcW w:w="306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lastRenderedPageBreak/>
              <w:t>Partido Verde Ecologista de México</w:t>
            </w:r>
          </w:p>
        </w:tc>
        <w:tc>
          <w:tcPr>
            <w:tcW w:w="200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515,462.34</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36,082.36</w:t>
            </w:r>
          </w:p>
        </w:tc>
      </w:tr>
      <w:tr w:rsidR="00244950" w:rsidRPr="00DD22F9" w:rsidTr="00DD22F9">
        <w:trPr>
          <w:jc w:val="center"/>
        </w:trPr>
        <w:tc>
          <w:tcPr>
            <w:tcW w:w="306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Nueva Alianza</w:t>
            </w:r>
          </w:p>
        </w:tc>
        <w:tc>
          <w:tcPr>
            <w:tcW w:w="200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452,787.46</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31,695.12</w:t>
            </w:r>
          </w:p>
        </w:tc>
      </w:tr>
      <w:tr w:rsidR="00244950" w:rsidRPr="00DD22F9" w:rsidTr="00DD22F9">
        <w:trPr>
          <w:jc w:val="center"/>
        </w:trPr>
        <w:tc>
          <w:tcPr>
            <w:tcW w:w="306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rPr>
                <w:rFonts w:ascii="Barlow" w:hAnsi="Barlow"/>
                <w:sz w:val="20"/>
                <w:szCs w:val="20"/>
              </w:rPr>
            </w:pPr>
            <w:r w:rsidRPr="00DD22F9">
              <w:rPr>
                <w:rFonts w:ascii="Barlow" w:hAnsi="Barlow"/>
                <w:sz w:val="20"/>
                <w:szCs w:val="20"/>
              </w:rPr>
              <w:t>Morena</w:t>
            </w:r>
          </w:p>
        </w:tc>
        <w:tc>
          <w:tcPr>
            <w:tcW w:w="200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1’393,992.13</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sz w:val="20"/>
                <w:szCs w:val="20"/>
              </w:rPr>
            </w:pPr>
            <w:r w:rsidRPr="00DD22F9">
              <w:rPr>
                <w:rFonts w:ascii="Barlow" w:hAnsi="Barlow"/>
                <w:sz w:val="20"/>
                <w:szCs w:val="20"/>
              </w:rPr>
              <w:t>97,579.45</w:t>
            </w:r>
          </w:p>
        </w:tc>
      </w:tr>
      <w:tr w:rsidR="00244950" w:rsidRPr="00DD22F9" w:rsidTr="00DD22F9">
        <w:trPr>
          <w:jc w:val="center"/>
        </w:trPr>
        <w:tc>
          <w:tcPr>
            <w:tcW w:w="3062"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Totales</w:t>
            </w:r>
          </w:p>
        </w:tc>
        <w:tc>
          <w:tcPr>
            <w:tcW w:w="2008"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6’778,554.37</w:t>
            </w:r>
          </w:p>
        </w:tc>
        <w:tc>
          <w:tcPr>
            <w:tcW w:w="1984" w:type="dxa"/>
            <w:tcBorders>
              <w:top w:val="single" w:sz="4" w:space="0" w:color="auto"/>
              <w:left w:val="single" w:sz="4" w:space="0" w:color="auto"/>
              <w:bottom w:val="single" w:sz="4" w:space="0" w:color="auto"/>
              <w:right w:val="single" w:sz="4" w:space="0" w:color="auto"/>
            </w:tcBorders>
            <w:hideMark/>
          </w:tcPr>
          <w:p w:rsidR="00244950" w:rsidRPr="00DD22F9" w:rsidRDefault="00244950">
            <w:pPr>
              <w:pStyle w:val="Prrafodelista"/>
              <w:ind w:left="0"/>
              <w:jc w:val="right"/>
              <w:rPr>
                <w:rFonts w:ascii="Barlow" w:hAnsi="Barlow"/>
                <w:b/>
                <w:sz w:val="20"/>
                <w:szCs w:val="20"/>
              </w:rPr>
            </w:pPr>
            <w:r w:rsidRPr="00DD22F9">
              <w:rPr>
                <w:rFonts w:ascii="Barlow" w:hAnsi="Barlow"/>
                <w:b/>
                <w:sz w:val="20"/>
                <w:szCs w:val="20"/>
              </w:rPr>
              <w:t>474,498.80</w:t>
            </w:r>
          </w:p>
        </w:tc>
      </w:tr>
    </w:tbl>
    <w:p w:rsidR="00244950" w:rsidRPr="00DD22F9" w:rsidRDefault="00244950" w:rsidP="00244950">
      <w:pPr>
        <w:rPr>
          <w:rFonts w:ascii="Barlow" w:hAnsi="Barlow"/>
          <w:b/>
          <w:sz w:val="20"/>
          <w:szCs w:val="20"/>
        </w:rPr>
      </w:pPr>
    </w:p>
    <w:p w:rsidR="00244950" w:rsidRPr="00DD22F9" w:rsidRDefault="00244950" w:rsidP="00244950">
      <w:pPr>
        <w:pStyle w:val="Prrafodelista"/>
        <w:numPr>
          <w:ilvl w:val="0"/>
          <w:numId w:val="12"/>
        </w:numPr>
        <w:rPr>
          <w:rFonts w:ascii="Barlow" w:hAnsi="Barlow"/>
          <w:b/>
          <w:sz w:val="20"/>
          <w:szCs w:val="20"/>
        </w:rPr>
      </w:pPr>
      <w:r w:rsidRPr="00DD22F9">
        <w:rPr>
          <w:rFonts w:ascii="Barlow" w:hAnsi="Barlow"/>
          <w:b/>
          <w:sz w:val="20"/>
          <w:szCs w:val="20"/>
        </w:rPr>
        <w:t>Notas al Estado de Variación en la Hacienda Pública</w:t>
      </w:r>
    </w:p>
    <w:p w:rsidR="00244950" w:rsidRPr="00DD22F9" w:rsidRDefault="00244950" w:rsidP="00244950">
      <w:pPr>
        <w:ind w:left="708"/>
        <w:jc w:val="both"/>
        <w:rPr>
          <w:rFonts w:ascii="Barlow" w:hAnsi="Barlow"/>
          <w:sz w:val="20"/>
          <w:szCs w:val="20"/>
        </w:rPr>
      </w:pPr>
      <w:r w:rsidRPr="00DD22F9">
        <w:rPr>
          <w:rFonts w:ascii="Barlow" w:hAnsi="Barlow"/>
          <w:sz w:val="20"/>
          <w:szCs w:val="20"/>
        </w:rPr>
        <w:t>El Patrimonio Generado del Ejercicio por $ 8’099,471.62 corresponde al Resultado del Ejercicio (Ahorro/Desahorro) acumulado al 31 de Marzo de 2019.</w:t>
      </w:r>
    </w:p>
    <w:p w:rsidR="00244950" w:rsidRPr="00DD22F9" w:rsidRDefault="00244950" w:rsidP="00244950">
      <w:pPr>
        <w:pStyle w:val="Prrafodelista"/>
        <w:numPr>
          <w:ilvl w:val="0"/>
          <w:numId w:val="12"/>
        </w:numPr>
        <w:jc w:val="both"/>
        <w:rPr>
          <w:rFonts w:ascii="Barlow" w:hAnsi="Barlow"/>
          <w:b/>
          <w:sz w:val="20"/>
          <w:szCs w:val="20"/>
        </w:rPr>
      </w:pPr>
      <w:r w:rsidRPr="00DD22F9">
        <w:rPr>
          <w:rFonts w:ascii="Barlow" w:hAnsi="Barlow"/>
          <w:b/>
          <w:sz w:val="20"/>
          <w:szCs w:val="20"/>
        </w:rPr>
        <w:t>Notas al Estado de Flujo de Efectivo</w:t>
      </w:r>
    </w:p>
    <w:p w:rsidR="00244950" w:rsidRPr="00DD22F9" w:rsidRDefault="00244950" w:rsidP="00244950">
      <w:pPr>
        <w:pStyle w:val="Prrafodelista"/>
        <w:ind w:left="1080"/>
        <w:jc w:val="both"/>
        <w:rPr>
          <w:rFonts w:ascii="Barlow" w:hAnsi="Barlow"/>
          <w:b/>
          <w:sz w:val="20"/>
          <w:szCs w:val="20"/>
        </w:rPr>
      </w:pPr>
    </w:p>
    <w:p w:rsidR="00244950" w:rsidRPr="00DD22F9" w:rsidRDefault="00244950" w:rsidP="00244950">
      <w:pPr>
        <w:pStyle w:val="Prrafodelista"/>
        <w:ind w:left="1080"/>
        <w:jc w:val="both"/>
        <w:rPr>
          <w:rFonts w:ascii="Barlow" w:hAnsi="Barlow"/>
          <w:b/>
          <w:sz w:val="20"/>
          <w:szCs w:val="20"/>
        </w:rPr>
      </w:pPr>
      <w:r w:rsidRPr="00DD22F9">
        <w:rPr>
          <w:rFonts w:ascii="Barlow" w:hAnsi="Barlow"/>
          <w:b/>
          <w:sz w:val="20"/>
          <w:szCs w:val="20"/>
        </w:rPr>
        <w:t>Efectivo y Equivalentes</w:t>
      </w:r>
    </w:p>
    <w:p w:rsidR="00244950" w:rsidRPr="00DD22F9" w:rsidRDefault="00244950" w:rsidP="00244950">
      <w:pPr>
        <w:pStyle w:val="Prrafodelista"/>
        <w:numPr>
          <w:ilvl w:val="0"/>
          <w:numId w:val="42"/>
        </w:numPr>
        <w:jc w:val="both"/>
        <w:rPr>
          <w:rFonts w:ascii="Barlow" w:hAnsi="Barlow"/>
          <w:sz w:val="20"/>
          <w:szCs w:val="20"/>
        </w:rPr>
      </w:pPr>
      <w:r w:rsidRPr="00DD22F9">
        <w:rPr>
          <w:rFonts w:ascii="Barlow" w:hAnsi="Barlow"/>
          <w:sz w:val="20"/>
          <w:szCs w:val="20"/>
        </w:rPr>
        <w:t>El análisis de los saldos inicial y final del Flujo de Efectivo en la cuenta de efectivo y equivalente se integra como sigue: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244950" w:rsidRPr="00DD22F9" w:rsidTr="00244950">
        <w:trPr>
          <w:jc w:val="center"/>
        </w:trPr>
        <w:tc>
          <w:tcPr>
            <w:tcW w:w="3432"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b/>
                <w:sz w:val="20"/>
                <w:szCs w:val="20"/>
              </w:rPr>
            </w:pPr>
            <w:r w:rsidRPr="00DD22F9">
              <w:rPr>
                <w:rFonts w:ascii="Barlow" w:hAnsi="Barlow"/>
                <w:b/>
                <w:sz w:val="20"/>
                <w:szCs w:val="20"/>
              </w:rPr>
              <w:t>CONCEPTO</w:t>
            </w:r>
          </w:p>
        </w:tc>
        <w:tc>
          <w:tcPr>
            <w:tcW w:w="2120"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center"/>
              <w:rPr>
                <w:rFonts w:ascii="Barlow" w:hAnsi="Barlow"/>
                <w:b/>
                <w:sz w:val="20"/>
                <w:szCs w:val="20"/>
              </w:rPr>
            </w:pPr>
            <w:r w:rsidRPr="00DD22F9">
              <w:rPr>
                <w:rFonts w:ascii="Barlow" w:hAnsi="Barlow"/>
                <w:b/>
                <w:sz w:val="20"/>
                <w:szCs w:val="20"/>
              </w:rPr>
              <w:t>2019</w:t>
            </w:r>
          </w:p>
        </w:tc>
        <w:tc>
          <w:tcPr>
            <w:tcW w:w="2252"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center"/>
              <w:rPr>
                <w:rFonts w:ascii="Barlow" w:hAnsi="Barlow"/>
                <w:b/>
                <w:sz w:val="20"/>
                <w:szCs w:val="20"/>
              </w:rPr>
            </w:pPr>
            <w:r w:rsidRPr="00DD22F9">
              <w:rPr>
                <w:rFonts w:ascii="Barlow" w:hAnsi="Barlow"/>
                <w:b/>
                <w:sz w:val="20"/>
                <w:szCs w:val="20"/>
              </w:rPr>
              <w:t>2018</w:t>
            </w:r>
          </w:p>
        </w:tc>
      </w:tr>
      <w:tr w:rsidR="00244950" w:rsidRPr="00DD22F9" w:rsidTr="00244950">
        <w:trPr>
          <w:jc w:val="center"/>
        </w:trPr>
        <w:tc>
          <w:tcPr>
            <w:tcW w:w="3432"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Efectivo en Bancos - Tesorería</w:t>
            </w:r>
          </w:p>
        </w:tc>
        <w:tc>
          <w:tcPr>
            <w:tcW w:w="2120"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2’734,701.12</w:t>
            </w:r>
          </w:p>
        </w:tc>
        <w:tc>
          <w:tcPr>
            <w:tcW w:w="2252"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1’800,498.90</w:t>
            </w:r>
          </w:p>
        </w:tc>
      </w:tr>
      <w:tr w:rsidR="00244950" w:rsidRPr="00DD22F9" w:rsidTr="00244950">
        <w:trPr>
          <w:jc w:val="center"/>
        </w:trPr>
        <w:tc>
          <w:tcPr>
            <w:tcW w:w="3432"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Inversiones Temporales</w:t>
            </w:r>
          </w:p>
        </w:tc>
        <w:tc>
          <w:tcPr>
            <w:tcW w:w="2120"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25’043,468.24</w:t>
            </w:r>
          </w:p>
        </w:tc>
        <w:tc>
          <w:tcPr>
            <w:tcW w:w="2252"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45’157,349.32</w:t>
            </w:r>
          </w:p>
        </w:tc>
      </w:tr>
      <w:tr w:rsidR="00244950" w:rsidRPr="00DD22F9" w:rsidTr="00244950">
        <w:trPr>
          <w:jc w:val="center"/>
        </w:trPr>
        <w:tc>
          <w:tcPr>
            <w:tcW w:w="3432"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Fondos Fijos de Caja</w:t>
            </w:r>
          </w:p>
        </w:tc>
        <w:tc>
          <w:tcPr>
            <w:tcW w:w="2120"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55,000.00</w:t>
            </w:r>
          </w:p>
        </w:tc>
        <w:tc>
          <w:tcPr>
            <w:tcW w:w="2252"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55,000.00</w:t>
            </w:r>
          </w:p>
        </w:tc>
      </w:tr>
      <w:tr w:rsidR="00244950" w:rsidRPr="00DD22F9" w:rsidTr="00244950">
        <w:trPr>
          <w:jc w:val="center"/>
        </w:trPr>
        <w:tc>
          <w:tcPr>
            <w:tcW w:w="3432"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b/>
                <w:sz w:val="20"/>
                <w:szCs w:val="20"/>
              </w:rPr>
            </w:pPr>
            <w:r w:rsidRPr="00DD22F9">
              <w:rPr>
                <w:rFonts w:ascii="Barlow" w:hAnsi="Barlow"/>
                <w:b/>
                <w:sz w:val="20"/>
                <w:szCs w:val="20"/>
              </w:rPr>
              <w:lastRenderedPageBreak/>
              <w:t>Totales</w:t>
            </w:r>
          </w:p>
        </w:tc>
        <w:tc>
          <w:tcPr>
            <w:tcW w:w="2120"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b/>
                <w:sz w:val="20"/>
                <w:szCs w:val="20"/>
              </w:rPr>
            </w:pPr>
            <w:r w:rsidRPr="00DD22F9">
              <w:rPr>
                <w:rFonts w:ascii="Barlow" w:hAnsi="Barlow"/>
                <w:b/>
                <w:sz w:val="20"/>
                <w:szCs w:val="20"/>
              </w:rPr>
              <w:t>27’833,169.36</w:t>
            </w:r>
          </w:p>
        </w:tc>
        <w:tc>
          <w:tcPr>
            <w:tcW w:w="2252"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b/>
                <w:sz w:val="20"/>
                <w:szCs w:val="20"/>
              </w:rPr>
            </w:pPr>
            <w:r w:rsidRPr="00DD22F9">
              <w:rPr>
                <w:rFonts w:ascii="Barlow" w:hAnsi="Barlow"/>
                <w:b/>
                <w:sz w:val="20"/>
                <w:szCs w:val="20"/>
              </w:rPr>
              <w:t>47’012,848.22</w:t>
            </w:r>
          </w:p>
        </w:tc>
      </w:tr>
    </w:tbl>
    <w:p w:rsidR="00244950" w:rsidRPr="00DD22F9" w:rsidRDefault="00244950" w:rsidP="00244950">
      <w:pPr>
        <w:jc w:val="both"/>
        <w:rPr>
          <w:rFonts w:ascii="Barlow" w:hAnsi="Barlow"/>
          <w:sz w:val="20"/>
          <w:szCs w:val="20"/>
        </w:rPr>
      </w:pPr>
    </w:p>
    <w:p w:rsidR="00244950" w:rsidRPr="00DD22F9" w:rsidRDefault="00244950" w:rsidP="00244950">
      <w:pPr>
        <w:spacing w:after="0" w:line="240" w:lineRule="auto"/>
        <w:ind w:left="708"/>
        <w:jc w:val="both"/>
        <w:rPr>
          <w:rFonts w:ascii="Barlow" w:hAnsi="Barlow"/>
          <w:sz w:val="20"/>
          <w:szCs w:val="20"/>
        </w:rPr>
      </w:pPr>
      <w:r w:rsidRPr="00DD22F9">
        <w:rPr>
          <w:rFonts w:ascii="Barlow" w:hAnsi="Barlow"/>
          <w:sz w:val="20"/>
          <w:szCs w:val="20"/>
        </w:rPr>
        <w:t xml:space="preserve">Se adquirió activos durante éste periodo por </w:t>
      </w:r>
      <w:r w:rsidRPr="00DD22F9">
        <w:rPr>
          <w:rFonts w:ascii="Barlow" w:hAnsi="Barlow"/>
          <w:b/>
          <w:sz w:val="20"/>
          <w:szCs w:val="20"/>
        </w:rPr>
        <w:t>$ 30,186.51</w:t>
      </w:r>
      <w:r w:rsidRPr="00DD22F9">
        <w:rPr>
          <w:rFonts w:ascii="Barlow" w:hAnsi="Barlow"/>
          <w:sz w:val="20"/>
          <w:szCs w:val="20"/>
        </w:rPr>
        <w:t xml:space="preserve"> que se integra de Muebles de Oficina por $3,298.00 (sillón ejecutiva); Equipos Educacional y Recreativo por $1,186.68 (grabadora reportera) y Licencias Informáticas e Intelectuales por $25,701.83 (2 licencias office std y 1 licencia corel draw).</w:t>
      </w:r>
    </w:p>
    <w:p w:rsidR="00244950" w:rsidRPr="00DD22F9" w:rsidRDefault="00244950" w:rsidP="00244950">
      <w:pPr>
        <w:spacing w:line="240" w:lineRule="auto"/>
        <w:ind w:left="708"/>
        <w:jc w:val="both"/>
        <w:rPr>
          <w:rFonts w:ascii="Barlow" w:hAnsi="Barlow"/>
          <w:sz w:val="20"/>
          <w:szCs w:val="20"/>
        </w:rPr>
      </w:pPr>
      <w:r w:rsidRPr="00DD22F9">
        <w:rPr>
          <w:rFonts w:ascii="Barlow" w:hAnsi="Barlow"/>
          <w:sz w:val="20"/>
          <w:szCs w:val="20"/>
        </w:rPr>
        <w:t>Se aplicó la baja de Equipos de cómputo y de tecnología de la información por $37,444.61 (robo y extravío de 3 laptop).</w:t>
      </w:r>
    </w:p>
    <w:p w:rsidR="00244950" w:rsidRPr="00DD22F9" w:rsidRDefault="00244950" w:rsidP="00244950">
      <w:pPr>
        <w:spacing w:line="240" w:lineRule="auto"/>
        <w:ind w:left="708"/>
        <w:jc w:val="both"/>
        <w:rPr>
          <w:rFonts w:ascii="Barlow" w:hAnsi="Barlow"/>
          <w:sz w:val="20"/>
          <w:szCs w:val="20"/>
        </w:rPr>
      </w:pPr>
    </w:p>
    <w:p w:rsidR="00244950" w:rsidRPr="00DD22F9" w:rsidRDefault="00244950" w:rsidP="00244950">
      <w:pPr>
        <w:pStyle w:val="Prrafodelista"/>
        <w:numPr>
          <w:ilvl w:val="0"/>
          <w:numId w:val="38"/>
        </w:numPr>
        <w:jc w:val="center"/>
        <w:rPr>
          <w:rFonts w:ascii="Barlow" w:hAnsi="Barlow"/>
          <w:b/>
          <w:sz w:val="20"/>
          <w:szCs w:val="20"/>
        </w:rPr>
      </w:pPr>
      <w:r w:rsidRPr="00DD22F9">
        <w:rPr>
          <w:rFonts w:ascii="Barlow" w:hAnsi="Barlow"/>
          <w:b/>
          <w:sz w:val="20"/>
          <w:szCs w:val="20"/>
        </w:rPr>
        <w:t>NOTAS DE MEMORIA</w:t>
      </w:r>
    </w:p>
    <w:p w:rsidR="00244950" w:rsidRPr="00DD22F9" w:rsidRDefault="00244950" w:rsidP="00244950">
      <w:pPr>
        <w:spacing w:line="240" w:lineRule="auto"/>
        <w:ind w:left="708"/>
        <w:jc w:val="both"/>
        <w:rPr>
          <w:rFonts w:ascii="Barlow" w:hAnsi="Barlow"/>
          <w:sz w:val="20"/>
          <w:szCs w:val="20"/>
        </w:rPr>
      </w:pPr>
      <w:r w:rsidRPr="00DD22F9">
        <w:rPr>
          <w:rFonts w:ascii="Barlow" w:hAnsi="Barlow"/>
          <w:sz w:val="20"/>
          <w:szCs w:val="20"/>
        </w:rPr>
        <w:t>En éste período no se tiene registro contable en Cuentas de Orden.</w:t>
      </w:r>
    </w:p>
    <w:p w:rsidR="00244950" w:rsidRPr="00DD22F9" w:rsidRDefault="00244950" w:rsidP="00244950">
      <w:pPr>
        <w:spacing w:line="240" w:lineRule="auto"/>
        <w:ind w:left="708"/>
        <w:jc w:val="both"/>
        <w:rPr>
          <w:rFonts w:ascii="Barlow" w:hAnsi="Barlow"/>
          <w:sz w:val="20"/>
          <w:szCs w:val="20"/>
        </w:rPr>
      </w:pPr>
      <w:r w:rsidRPr="00DD22F9">
        <w:rPr>
          <w:rFonts w:ascii="Barlow" w:hAnsi="Barlow"/>
          <w:sz w:val="20"/>
          <w:szCs w:val="20"/>
        </w:rPr>
        <w:t>El avance en las Cuentas de Orden Presupuestarias es el siguiente:</w:t>
      </w:r>
    </w:p>
    <w:tbl>
      <w:tblPr>
        <w:tblW w:w="0" w:type="auto"/>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1951"/>
        <w:gridCol w:w="1978"/>
      </w:tblGrid>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b/>
                <w:sz w:val="20"/>
                <w:szCs w:val="20"/>
              </w:rPr>
            </w:pPr>
            <w:r w:rsidRPr="00DD22F9">
              <w:rPr>
                <w:rFonts w:ascii="Barlow" w:hAnsi="Barlow"/>
                <w:b/>
                <w:sz w:val="20"/>
                <w:szCs w:val="20"/>
              </w:rPr>
              <w:t>LEY DE INGRESOS</w:t>
            </w:r>
          </w:p>
        </w:tc>
        <w:tc>
          <w:tcPr>
            <w:tcW w:w="1951"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center"/>
              <w:rPr>
                <w:rFonts w:ascii="Barlow" w:hAnsi="Barlow"/>
                <w:b/>
                <w:sz w:val="20"/>
                <w:szCs w:val="20"/>
              </w:rPr>
            </w:pPr>
            <w:r w:rsidRPr="00DD22F9">
              <w:rPr>
                <w:rFonts w:ascii="Barlow" w:hAnsi="Barlow"/>
                <w:b/>
                <w:sz w:val="20"/>
                <w:szCs w:val="20"/>
              </w:rPr>
              <w:t>2019</w:t>
            </w:r>
          </w:p>
        </w:tc>
        <w:tc>
          <w:tcPr>
            <w:tcW w:w="1978"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center"/>
              <w:rPr>
                <w:rFonts w:ascii="Barlow" w:hAnsi="Barlow"/>
                <w:b/>
                <w:sz w:val="20"/>
                <w:szCs w:val="20"/>
              </w:rPr>
            </w:pPr>
            <w:r w:rsidRPr="00DD22F9">
              <w:rPr>
                <w:rFonts w:ascii="Barlow" w:hAnsi="Barlow"/>
                <w:b/>
                <w:sz w:val="20"/>
                <w:szCs w:val="20"/>
              </w:rPr>
              <w:t>2018</w:t>
            </w:r>
          </w:p>
        </w:tc>
      </w:tr>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LEY DE INGRESOS ESTIMADA</w:t>
            </w:r>
          </w:p>
        </w:tc>
        <w:tc>
          <w:tcPr>
            <w:tcW w:w="1951"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$184’596,745.00</w:t>
            </w:r>
          </w:p>
        </w:tc>
        <w:tc>
          <w:tcPr>
            <w:tcW w:w="1978"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$303’000,000.00</w:t>
            </w:r>
          </w:p>
        </w:tc>
      </w:tr>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LEY DE INGRESOS POR EJECUTAR</w:t>
            </w:r>
          </w:p>
        </w:tc>
        <w:tc>
          <w:tcPr>
            <w:tcW w:w="1951"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$131’669,340.00</w:t>
            </w:r>
          </w:p>
        </w:tc>
        <w:tc>
          <w:tcPr>
            <w:tcW w:w="1978"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$8,228.99</w:t>
            </w:r>
          </w:p>
        </w:tc>
      </w:tr>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MODIFICACIONES A LA LEY DE ING ESTIM</w:t>
            </w:r>
          </w:p>
        </w:tc>
        <w:tc>
          <w:tcPr>
            <w:tcW w:w="1951"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$0.00</w:t>
            </w:r>
          </w:p>
        </w:tc>
        <w:tc>
          <w:tcPr>
            <w:tcW w:w="1978"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$20’000,000.00</w:t>
            </w:r>
          </w:p>
        </w:tc>
      </w:tr>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LEY DE INGRESOS DEVENGADA</w:t>
            </w:r>
          </w:p>
        </w:tc>
        <w:tc>
          <w:tcPr>
            <w:tcW w:w="1951"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$52’927,405.00</w:t>
            </w:r>
          </w:p>
        </w:tc>
        <w:tc>
          <w:tcPr>
            <w:tcW w:w="1978" w:type="dxa"/>
            <w:tcBorders>
              <w:top w:val="single" w:sz="4" w:space="0" w:color="auto"/>
              <w:left w:val="single" w:sz="4" w:space="0" w:color="auto"/>
              <w:bottom w:val="single" w:sz="4" w:space="0" w:color="auto"/>
              <w:right w:val="single" w:sz="4" w:space="0" w:color="auto"/>
            </w:tcBorders>
            <w:hideMark/>
          </w:tcPr>
          <w:p w:rsidR="00244950" w:rsidRPr="00DD22F9" w:rsidRDefault="00244950">
            <w:pPr>
              <w:rPr>
                <w:rFonts w:ascii="Barlow" w:hAnsi="Barlow"/>
                <w:sz w:val="20"/>
                <w:szCs w:val="20"/>
              </w:rPr>
            </w:pPr>
            <w:r w:rsidRPr="00DD22F9">
              <w:rPr>
                <w:rFonts w:ascii="Barlow" w:hAnsi="Barlow"/>
                <w:sz w:val="20"/>
                <w:szCs w:val="20"/>
              </w:rPr>
              <w:t>$322’991,771.01</w:t>
            </w:r>
          </w:p>
        </w:tc>
      </w:tr>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LEY DE INGRESOS RECAUDADA</w:t>
            </w:r>
          </w:p>
        </w:tc>
        <w:tc>
          <w:tcPr>
            <w:tcW w:w="1951"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$52’927,405.00</w:t>
            </w:r>
          </w:p>
        </w:tc>
        <w:tc>
          <w:tcPr>
            <w:tcW w:w="1978" w:type="dxa"/>
            <w:tcBorders>
              <w:top w:val="single" w:sz="4" w:space="0" w:color="auto"/>
              <w:left w:val="single" w:sz="4" w:space="0" w:color="auto"/>
              <w:bottom w:val="single" w:sz="4" w:space="0" w:color="auto"/>
              <w:right w:val="single" w:sz="4" w:space="0" w:color="auto"/>
            </w:tcBorders>
            <w:hideMark/>
          </w:tcPr>
          <w:p w:rsidR="00244950" w:rsidRPr="00DD22F9" w:rsidRDefault="00244950">
            <w:pPr>
              <w:rPr>
                <w:rFonts w:ascii="Barlow" w:hAnsi="Barlow"/>
                <w:sz w:val="20"/>
                <w:szCs w:val="20"/>
              </w:rPr>
            </w:pPr>
            <w:r w:rsidRPr="00DD22F9">
              <w:rPr>
                <w:rFonts w:ascii="Barlow" w:hAnsi="Barlow"/>
                <w:sz w:val="20"/>
                <w:szCs w:val="20"/>
              </w:rPr>
              <w:t>$322’991,771.01</w:t>
            </w:r>
          </w:p>
        </w:tc>
      </w:tr>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b/>
                <w:sz w:val="20"/>
                <w:szCs w:val="20"/>
              </w:rPr>
            </w:pPr>
            <w:r w:rsidRPr="00DD22F9">
              <w:rPr>
                <w:rFonts w:ascii="Barlow" w:hAnsi="Barlow"/>
                <w:b/>
                <w:sz w:val="20"/>
                <w:szCs w:val="20"/>
              </w:rPr>
              <w:t>PRESUPUESTO DE EGRESOS</w:t>
            </w:r>
          </w:p>
        </w:tc>
        <w:tc>
          <w:tcPr>
            <w:tcW w:w="1951" w:type="dxa"/>
            <w:tcBorders>
              <w:top w:val="single" w:sz="4" w:space="0" w:color="auto"/>
              <w:left w:val="single" w:sz="4" w:space="0" w:color="auto"/>
              <w:bottom w:val="single" w:sz="4" w:space="0" w:color="auto"/>
              <w:right w:val="single" w:sz="4" w:space="0" w:color="auto"/>
            </w:tcBorders>
          </w:tcPr>
          <w:p w:rsidR="00244950" w:rsidRPr="00DD22F9" w:rsidRDefault="00244950">
            <w:pPr>
              <w:jc w:val="right"/>
              <w:rPr>
                <w:rFonts w:ascii="Barlow" w:hAnsi="Barlow"/>
                <w:sz w:val="20"/>
                <w:szCs w:val="20"/>
              </w:rPr>
            </w:pPr>
          </w:p>
        </w:tc>
        <w:tc>
          <w:tcPr>
            <w:tcW w:w="1978" w:type="dxa"/>
            <w:tcBorders>
              <w:top w:val="single" w:sz="4" w:space="0" w:color="auto"/>
              <w:left w:val="single" w:sz="4" w:space="0" w:color="auto"/>
              <w:bottom w:val="single" w:sz="4" w:space="0" w:color="auto"/>
              <w:right w:val="single" w:sz="4" w:space="0" w:color="auto"/>
            </w:tcBorders>
          </w:tcPr>
          <w:p w:rsidR="00244950" w:rsidRPr="00DD22F9" w:rsidRDefault="00244950">
            <w:pPr>
              <w:jc w:val="right"/>
              <w:rPr>
                <w:rFonts w:ascii="Barlow" w:hAnsi="Barlow"/>
                <w:sz w:val="20"/>
                <w:szCs w:val="20"/>
              </w:rPr>
            </w:pPr>
          </w:p>
        </w:tc>
      </w:tr>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PRESUPUESTO DE EGRESOS APROBADO</w:t>
            </w:r>
          </w:p>
        </w:tc>
        <w:tc>
          <w:tcPr>
            <w:tcW w:w="1951"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$184’596,745.00</w:t>
            </w:r>
          </w:p>
        </w:tc>
        <w:tc>
          <w:tcPr>
            <w:tcW w:w="1978"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$303’000,000.00</w:t>
            </w:r>
          </w:p>
        </w:tc>
      </w:tr>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lastRenderedPageBreak/>
              <w:t>PRESUPUESTO DE EGRESOS POR EJERCER</w:t>
            </w:r>
          </w:p>
        </w:tc>
        <w:tc>
          <w:tcPr>
            <w:tcW w:w="1951"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$22’340,135.98</w:t>
            </w:r>
          </w:p>
        </w:tc>
        <w:tc>
          <w:tcPr>
            <w:tcW w:w="1978"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$5’124,629.09</w:t>
            </w:r>
          </w:p>
        </w:tc>
      </w:tr>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MODIFICACIONES AL PPTO DE EGRESOS</w:t>
            </w:r>
          </w:p>
        </w:tc>
        <w:tc>
          <w:tcPr>
            <w:tcW w:w="1951"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$12’245,672.17</w:t>
            </w:r>
          </w:p>
        </w:tc>
        <w:tc>
          <w:tcPr>
            <w:tcW w:w="1978"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$30’428,776.47</w:t>
            </w:r>
          </w:p>
        </w:tc>
      </w:tr>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PRESUPUESTO DE EGR COMPROMETIDO</w:t>
            </w:r>
          </w:p>
        </w:tc>
        <w:tc>
          <w:tcPr>
            <w:tcW w:w="1951"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$174’502,281.19</w:t>
            </w:r>
          </w:p>
        </w:tc>
        <w:tc>
          <w:tcPr>
            <w:tcW w:w="1978"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$328’304,149.37</w:t>
            </w:r>
          </w:p>
        </w:tc>
      </w:tr>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PRESUPUESTO DE EGRESOS DEVENGADO</w:t>
            </w:r>
          </w:p>
        </w:tc>
        <w:tc>
          <w:tcPr>
            <w:tcW w:w="1951"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$45’041,244.91</w:t>
            </w:r>
          </w:p>
        </w:tc>
        <w:tc>
          <w:tcPr>
            <w:tcW w:w="1978"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$323’717,851.97</w:t>
            </w:r>
          </w:p>
        </w:tc>
      </w:tr>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PRESUPUESTO DE EGRESOS EJERCIDO</w:t>
            </w:r>
          </w:p>
        </w:tc>
        <w:tc>
          <w:tcPr>
            <w:tcW w:w="1951"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$43’919,409.97</w:t>
            </w:r>
          </w:p>
        </w:tc>
        <w:tc>
          <w:tcPr>
            <w:tcW w:w="1978"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$322’021,459.12</w:t>
            </w:r>
          </w:p>
        </w:tc>
      </w:tr>
      <w:tr w:rsidR="00244950" w:rsidRPr="00DD22F9" w:rsidTr="00DD22F9">
        <w:trPr>
          <w:jc w:val="center"/>
        </w:trPr>
        <w:tc>
          <w:tcPr>
            <w:tcW w:w="4567"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both"/>
              <w:rPr>
                <w:rFonts w:ascii="Barlow" w:hAnsi="Barlow"/>
                <w:sz w:val="20"/>
                <w:szCs w:val="20"/>
              </w:rPr>
            </w:pPr>
            <w:r w:rsidRPr="00DD22F9">
              <w:rPr>
                <w:rFonts w:ascii="Barlow" w:hAnsi="Barlow"/>
                <w:sz w:val="20"/>
                <w:szCs w:val="20"/>
              </w:rPr>
              <w:t>PRESUPUESTO DE EGRESOS PAGADO</w:t>
            </w:r>
          </w:p>
        </w:tc>
        <w:tc>
          <w:tcPr>
            <w:tcW w:w="1951"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$43’919,409.97</w:t>
            </w:r>
          </w:p>
        </w:tc>
        <w:tc>
          <w:tcPr>
            <w:tcW w:w="1978" w:type="dxa"/>
            <w:tcBorders>
              <w:top w:val="single" w:sz="4" w:space="0" w:color="auto"/>
              <w:left w:val="single" w:sz="4" w:space="0" w:color="auto"/>
              <w:bottom w:val="single" w:sz="4" w:space="0" w:color="auto"/>
              <w:right w:val="single" w:sz="4" w:space="0" w:color="auto"/>
            </w:tcBorders>
            <w:hideMark/>
          </w:tcPr>
          <w:p w:rsidR="00244950" w:rsidRPr="00DD22F9" w:rsidRDefault="00244950">
            <w:pPr>
              <w:jc w:val="right"/>
              <w:rPr>
                <w:rFonts w:ascii="Barlow" w:hAnsi="Barlow"/>
                <w:sz w:val="20"/>
                <w:szCs w:val="20"/>
              </w:rPr>
            </w:pPr>
            <w:r w:rsidRPr="00DD22F9">
              <w:rPr>
                <w:rFonts w:ascii="Barlow" w:hAnsi="Barlow"/>
                <w:sz w:val="20"/>
                <w:szCs w:val="20"/>
              </w:rPr>
              <w:t>$321’977,341.00</w:t>
            </w:r>
          </w:p>
        </w:tc>
      </w:tr>
    </w:tbl>
    <w:p w:rsidR="00244950" w:rsidRPr="00DD22F9" w:rsidRDefault="00244950" w:rsidP="00244950">
      <w:pPr>
        <w:spacing w:line="240" w:lineRule="auto"/>
        <w:ind w:left="708"/>
        <w:jc w:val="both"/>
        <w:rPr>
          <w:rFonts w:ascii="Barlow" w:hAnsi="Barlow"/>
          <w:sz w:val="20"/>
          <w:szCs w:val="20"/>
        </w:rPr>
      </w:pPr>
    </w:p>
    <w:p w:rsidR="00244950" w:rsidRPr="00DD22F9" w:rsidRDefault="00244950" w:rsidP="00244950">
      <w:pPr>
        <w:pStyle w:val="Prrafodelista"/>
        <w:numPr>
          <w:ilvl w:val="0"/>
          <w:numId w:val="38"/>
        </w:numPr>
        <w:jc w:val="center"/>
        <w:rPr>
          <w:rFonts w:ascii="Barlow" w:hAnsi="Barlow"/>
          <w:sz w:val="20"/>
          <w:szCs w:val="20"/>
        </w:rPr>
      </w:pPr>
      <w:r w:rsidRPr="00DD22F9">
        <w:rPr>
          <w:rFonts w:ascii="Barlow" w:hAnsi="Barlow"/>
          <w:b/>
          <w:sz w:val="20"/>
          <w:szCs w:val="20"/>
        </w:rPr>
        <w:t>NOTAS DE GESTIÓN ADMINISTRATIVA</w:t>
      </w:r>
    </w:p>
    <w:p w:rsidR="00244950" w:rsidRPr="00DD22F9" w:rsidRDefault="00244950" w:rsidP="00244950">
      <w:pPr>
        <w:pStyle w:val="Prrafodelista"/>
        <w:rPr>
          <w:rFonts w:ascii="Barlow" w:hAnsi="Barlow"/>
          <w:b/>
          <w:sz w:val="20"/>
          <w:szCs w:val="20"/>
        </w:rPr>
      </w:pPr>
    </w:p>
    <w:p w:rsidR="00244950" w:rsidRPr="00DD22F9" w:rsidRDefault="00244950" w:rsidP="00244950">
      <w:pPr>
        <w:pStyle w:val="Prrafodelista"/>
        <w:rPr>
          <w:rFonts w:ascii="Barlow" w:hAnsi="Barlow"/>
          <w:b/>
          <w:sz w:val="20"/>
          <w:szCs w:val="20"/>
        </w:rPr>
      </w:pPr>
      <w:r w:rsidRPr="00DD22F9">
        <w:rPr>
          <w:rFonts w:ascii="Barlow" w:hAnsi="Barlow"/>
          <w:b/>
          <w:sz w:val="20"/>
          <w:szCs w:val="20"/>
        </w:rPr>
        <w:t>Introducción</w:t>
      </w:r>
    </w:p>
    <w:p w:rsidR="00244950" w:rsidRPr="00DD22F9" w:rsidRDefault="00244950" w:rsidP="00244950">
      <w:pPr>
        <w:pStyle w:val="Prrafodelista"/>
        <w:rPr>
          <w:rFonts w:ascii="Barlow" w:hAnsi="Barlow"/>
          <w:b/>
          <w:sz w:val="20"/>
          <w:szCs w:val="20"/>
        </w:rPr>
      </w:pPr>
    </w:p>
    <w:p w:rsidR="00244950" w:rsidRPr="00DD22F9" w:rsidRDefault="00244950" w:rsidP="00244950">
      <w:pPr>
        <w:pStyle w:val="Prrafodelista"/>
        <w:rPr>
          <w:rFonts w:ascii="Barlow" w:hAnsi="Barlow"/>
          <w:b/>
          <w:sz w:val="20"/>
          <w:szCs w:val="20"/>
        </w:rPr>
      </w:pPr>
      <w:r w:rsidRPr="00DD22F9">
        <w:rPr>
          <w:rFonts w:ascii="Barlow" w:hAnsi="Barlow"/>
          <w:b/>
          <w:sz w:val="20"/>
          <w:szCs w:val="20"/>
        </w:rPr>
        <w:t>Panorama Económico y Financiero</w:t>
      </w:r>
    </w:p>
    <w:p w:rsidR="00244950" w:rsidRPr="00DD22F9" w:rsidRDefault="00244950" w:rsidP="00244950">
      <w:pPr>
        <w:pStyle w:val="Prrafodelista"/>
        <w:rPr>
          <w:rFonts w:ascii="Barlow" w:hAnsi="Barlow"/>
          <w:b/>
          <w:sz w:val="20"/>
          <w:szCs w:val="20"/>
        </w:rPr>
      </w:pPr>
    </w:p>
    <w:p w:rsidR="00244950" w:rsidRPr="00DD22F9" w:rsidRDefault="00244950" w:rsidP="00244950">
      <w:pPr>
        <w:pStyle w:val="Prrafodelista"/>
        <w:rPr>
          <w:rFonts w:ascii="Barlow" w:hAnsi="Barlow"/>
          <w:b/>
          <w:sz w:val="20"/>
          <w:szCs w:val="20"/>
        </w:rPr>
      </w:pPr>
      <w:r w:rsidRPr="00DD22F9">
        <w:rPr>
          <w:rFonts w:ascii="Barlow" w:hAnsi="Barlow"/>
          <w:b/>
          <w:sz w:val="20"/>
          <w:szCs w:val="20"/>
        </w:rPr>
        <w:t>Autorización e Historia</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El 15 de diciembre de 1994, se expidió el Código Electoral del Estado de Yucatán, el cual abrogó el anterior del mismo nombre. Este Código de 1994 desaparece la figura del Colegio Electoral del Congreso del Estado, dando nacimiento al Instituto Electoral del Estado de Yucatán (IEEY), un organismo público autónomo, permanente, con personalidad jurídica y patrimonio propio.</w:t>
      </w:r>
    </w:p>
    <w:p w:rsidR="00244950" w:rsidRPr="00DD22F9" w:rsidRDefault="00244950" w:rsidP="00244950">
      <w:pPr>
        <w:pStyle w:val="Prrafodelista"/>
        <w:rPr>
          <w:rFonts w:ascii="Barlow" w:hAnsi="Barlow"/>
          <w:b/>
          <w:sz w:val="20"/>
          <w:szCs w:val="20"/>
        </w:rPr>
      </w:pPr>
    </w:p>
    <w:p w:rsidR="00244950" w:rsidRPr="00DD22F9" w:rsidRDefault="00244950" w:rsidP="00244950">
      <w:pPr>
        <w:pStyle w:val="Prrafodelista"/>
        <w:rPr>
          <w:rFonts w:ascii="Barlow" w:hAnsi="Barlow"/>
          <w:b/>
          <w:sz w:val="20"/>
          <w:szCs w:val="20"/>
        </w:rPr>
      </w:pPr>
      <w:r w:rsidRPr="00DD22F9">
        <w:rPr>
          <w:rFonts w:ascii="Barlow" w:hAnsi="Barlow"/>
          <w:b/>
          <w:sz w:val="20"/>
          <w:szCs w:val="20"/>
        </w:rPr>
        <w:t>Organización y Objeto Social</w:t>
      </w:r>
    </w:p>
    <w:p w:rsidR="00DD22F9" w:rsidRDefault="00244950" w:rsidP="000A4E21">
      <w:pPr>
        <w:pStyle w:val="Prrafodelista"/>
        <w:jc w:val="both"/>
        <w:rPr>
          <w:rFonts w:ascii="Barlow" w:hAnsi="Barlow"/>
          <w:sz w:val="20"/>
          <w:szCs w:val="20"/>
        </w:rPr>
      </w:pPr>
      <w:r w:rsidRPr="00DD22F9">
        <w:rPr>
          <w:rFonts w:ascii="Barlow" w:hAnsi="Barlow"/>
          <w:sz w:val="20"/>
          <w:szCs w:val="20"/>
        </w:rPr>
        <w:t>Somos un organismo autónomo de carácter permanente, dotado de personalidad jurídica y patrimonio propio, depositario de la autoridad electoral, responsable del ejercicio de la función estatal de organizar las elecciones locales con la participación de los partid</w:t>
      </w:r>
      <w:r w:rsidR="000A4E21">
        <w:rPr>
          <w:rFonts w:ascii="Barlow" w:hAnsi="Barlow"/>
          <w:sz w:val="20"/>
          <w:szCs w:val="20"/>
        </w:rPr>
        <w:t>os políticos y los ciudadanos. </w:t>
      </w:r>
      <w:bookmarkStart w:id="0" w:name="_GoBack"/>
      <w:bookmarkEnd w:id="0"/>
    </w:p>
    <w:p w:rsidR="00DD22F9" w:rsidRPr="00DD22F9" w:rsidRDefault="00DD22F9" w:rsidP="00244950">
      <w:pPr>
        <w:pStyle w:val="Prrafodelista"/>
        <w:jc w:val="both"/>
        <w:rPr>
          <w:rFonts w:ascii="Barlow" w:hAnsi="Barlow"/>
          <w:sz w:val="20"/>
          <w:szCs w:val="20"/>
        </w:rPr>
      </w:pPr>
    </w:p>
    <w:p w:rsidR="00244950" w:rsidRPr="00DD22F9" w:rsidRDefault="00244950" w:rsidP="00DD22F9">
      <w:pPr>
        <w:pStyle w:val="Prrafodelista"/>
        <w:jc w:val="center"/>
        <w:rPr>
          <w:rFonts w:ascii="Barlow" w:hAnsi="Barlow"/>
          <w:b/>
          <w:sz w:val="20"/>
          <w:szCs w:val="20"/>
        </w:rPr>
      </w:pPr>
      <w:r w:rsidRPr="00DD22F9">
        <w:rPr>
          <w:rFonts w:ascii="Barlow" w:hAnsi="Barlow"/>
          <w:b/>
          <w:sz w:val="20"/>
          <w:szCs w:val="20"/>
        </w:rPr>
        <w:lastRenderedPageBreak/>
        <w:t>ORGANIGRAMA</w:t>
      </w:r>
    </w:p>
    <w:p w:rsidR="00244950" w:rsidRPr="00DD22F9" w:rsidRDefault="00984179" w:rsidP="00DD22F9">
      <w:pPr>
        <w:pStyle w:val="Prrafodelista"/>
        <w:jc w:val="center"/>
        <w:rPr>
          <w:rFonts w:ascii="Barlow" w:hAnsi="Barlow"/>
          <w:b/>
          <w:sz w:val="20"/>
          <w:szCs w:val="20"/>
        </w:rPr>
      </w:pPr>
      <w:r>
        <w:rPr>
          <w:rFonts w:ascii="Barlow" w:hAnsi="Barlow"/>
          <w:noProof/>
          <w:sz w:val="20"/>
          <w:szCs w:val="20"/>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http://www.iepac.mx/public/img/iepac/organigrama-general.png" style="width:591pt;height:329.25pt;visibility:visible">
            <v:imagedata r:id="rId6" o:title="organigrama-general"/>
          </v:shape>
        </w:pict>
      </w:r>
    </w:p>
    <w:p w:rsidR="00244950" w:rsidRDefault="00244950" w:rsidP="00244950">
      <w:pPr>
        <w:pStyle w:val="Prrafodelista"/>
        <w:rPr>
          <w:rFonts w:ascii="Barlow" w:hAnsi="Barlow"/>
          <w:b/>
          <w:sz w:val="20"/>
          <w:szCs w:val="20"/>
        </w:rPr>
      </w:pPr>
    </w:p>
    <w:p w:rsidR="00DD22F9" w:rsidRDefault="00DD22F9" w:rsidP="00244950">
      <w:pPr>
        <w:pStyle w:val="Prrafodelista"/>
        <w:rPr>
          <w:rFonts w:ascii="Barlow" w:hAnsi="Barlow"/>
          <w:b/>
          <w:sz w:val="20"/>
          <w:szCs w:val="20"/>
        </w:rPr>
      </w:pPr>
    </w:p>
    <w:p w:rsidR="00DD22F9" w:rsidRPr="00DD22F9" w:rsidRDefault="00DD22F9" w:rsidP="00244950">
      <w:pPr>
        <w:pStyle w:val="Prrafodelista"/>
        <w:rPr>
          <w:rFonts w:ascii="Barlow" w:hAnsi="Barlow"/>
          <w:b/>
          <w:sz w:val="20"/>
          <w:szCs w:val="20"/>
        </w:rPr>
      </w:pPr>
    </w:p>
    <w:p w:rsidR="00244950" w:rsidRPr="00DD22F9" w:rsidRDefault="00244950" w:rsidP="00244950">
      <w:pPr>
        <w:pStyle w:val="Prrafodelista"/>
        <w:rPr>
          <w:rFonts w:ascii="Barlow" w:hAnsi="Barlow"/>
          <w:b/>
          <w:sz w:val="20"/>
          <w:szCs w:val="20"/>
        </w:rPr>
      </w:pPr>
      <w:r w:rsidRPr="00DD22F9">
        <w:rPr>
          <w:rFonts w:ascii="Barlow" w:hAnsi="Barlow"/>
          <w:b/>
          <w:sz w:val="20"/>
          <w:szCs w:val="20"/>
        </w:rPr>
        <w:lastRenderedPageBreak/>
        <w:t>Bases de Preparación de los Estados Financieros</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La preparación de los estados financieros es con estricto apego a la normatividad emitida por CONAC y las disposiciones legales aplicables.</w:t>
      </w:r>
    </w:p>
    <w:p w:rsidR="00244950" w:rsidRPr="00DD22F9" w:rsidRDefault="00244950" w:rsidP="00244950">
      <w:pPr>
        <w:pStyle w:val="Prrafodelista"/>
        <w:rPr>
          <w:rFonts w:ascii="Barlow" w:hAnsi="Barlow"/>
          <w:sz w:val="20"/>
          <w:szCs w:val="20"/>
        </w:rPr>
      </w:pPr>
    </w:p>
    <w:p w:rsidR="00244950" w:rsidRPr="00DD22F9" w:rsidRDefault="00244950" w:rsidP="00244950">
      <w:pPr>
        <w:pStyle w:val="Prrafodelista"/>
        <w:rPr>
          <w:rFonts w:ascii="Barlow" w:hAnsi="Barlow"/>
          <w:b/>
          <w:sz w:val="20"/>
          <w:szCs w:val="20"/>
        </w:rPr>
      </w:pPr>
      <w:r w:rsidRPr="00DD22F9">
        <w:rPr>
          <w:rFonts w:ascii="Barlow" w:hAnsi="Barlow"/>
          <w:b/>
          <w:sz w:val="20"/>
          <w:szCs w:val="20"/>
        </w:rPr>
        <w:t>Políticas de Contabilidad Significativas</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El método de valuación del inventario es Promedio y el sistema es el de Inventario Permanente.</w:t>
      </w:r>
    </w:p>
    <w:p w:rsidR="00244950" w:rsidRPr="00DD22F9" w:rsidRDefault="00244950" w:rsidP="00244950">
      <w:pPr>
        <w:pStyle w:val="Prrafodelista"/>
        <w:jc w:val="both"/>
        <w:rPr>
          <w:rFonts w:ascii="Barlow" w:hAnsi="Barlow"/>
          <w:sz w:val="20"/>
          <w:szCs w:val="20"/>
        </w:rPr>
      </w:pPr>
      <w:r w:rsidRPr="00DD22F9">
        <w:rPr>
          <w:rFonts w:ascii="Barlow" w:hAnsi="Barlow"/>
          <w:sz w:val="20"/>
          <w:szCs w:val="20"/>
        </w:rPr>
        <w:t xml:space="preserve">Se revisa periódicamente la Balanza de Comprobación para detectar saldos estáticos y solicitar autorización para su Depuración y Cancelación. </w:t>
      </w:r>
    </w:p>
    <w:p w:rsidR="00244950" w:rsidRPr="00DD22F9" w:rsidRDefault="00244950" w:rsidP="00244950">
      <w:pPr>
        <w:pStyle w:val="Prrafodelista"/>
        <w:rPr>
          <w:rFonts w:ascii="Barlow" w:hAnsi="Barlow"/>
          <w:b/>
          <w:sz w:val="20"/>
          <w:szCs w:val="20"/>
        </w:rPr>
      </w:pPr>
    </w:p>
    <w:p w:rsidR="00244950" w:rsidRPr="00DD22F9" w:rsidRDefault="00244950" w:rsidP="00244950">
      <w:pPr>
        <w:spacing w:line="240" w:lineRule="auto"/>
        <w:rPr>
          <w:rFonts w:ascii="Barlow" w:hAnsi="Barlow" w:cs="Arial"/>
          <w:sz w:val="20"/>
          <w:szCs w:val="20"/>
        </w:rPr>
      </w:pPr>
      <w:r w:rsidRPr="00DD22F9">
        <w:rPr>
          <w:rFonts w:ascii="Barlow" w:hAnsi="Barlow"/>
          <w:b/>
          <w:sz w:val="20"/>
          <w:szCs w:val="20"/>
        </w:rPr>
        <w:t>Responsabilidad sobre la Presentación Razonable de la Información Contable</w:t>
      </w:r>
    </w:p>
    <w:p w:rsidR="00AD4C26" w:rsidRPr="00DD22F9" w:rsidRDefault="00AD4C26" w:rsidP="006F3019">
      <w:pPr>
        <w:spacing w:line="240" w:lineRule="auto"/>
        <w:rPr>
          <w:rFonts w:ascii="Barlow" w:hAnsi="Barlow" w:cs="Arial"/>
          <w:sz w:val="20"/>
          <w:szCs w:val="20"/>
        </w:rPr>
      </w:pPr>
      <w:r w:rsidRPr="00DD22F9">
        <w:rPr>
          <w:rFonts w:ascii="Barlow" w:hAnsi="Barlow" w:cs="Arial"/>
          <w:sz w:val="20"/>
          <w:szCs w:val="20"/>
        </w:rPr>
        <w:t>Bajo protesta de decir verdad declaramos que</w:t>
      </w:r>
      <w:r w:rsidR="00541D34" w:rsidRPr="00DD22F9">
        <w:rPr>
          <w:rFonts w:ascii="Barlow" w:hAnsi="Barlow" w:cs="Arial"/>
          <w:sz w:val="20"/>
          <w:szCs w:val="20"/>
        </w:rPr>
        <w:t xml:space="preserve"> los Estados Financieros y sus N</w:t>
      </w:r>
      <w:r w:rsidRPr="00DD22F9">
        <w:rPr>
          <w:rFonts w:ascii="Barlow" w:hAnsi="Barlow" w:cs="Arial"/>
          <w:sz w:val="20"/>
          <w:szCs w:val="20"/>
        </w:rPr>
        <w:t>otas son razonablemente correctos y responsabilidad del emisor.</w:t>
      </w:r>
    </w:p>
    <w:sectPr w:rsidR="00AD4C26" w:rsidRPr="00DD22F9" w:rsidSect="000505B0">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DF7"/>
    <w:multiLevelType w:val="hybridMultilevel"/>
    <w:tmpl w:val="E6E6C9D6"/>
    <w:lvl w:ilvl="0" w:tplc="730E5B2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0FB462E"/>
    <w:multiLevelType w:val="hybridMultilevel"/>
    <w:tmpl w:val="54082FC6"/>
    <w:lvl w:ilvl="0" w:tplc="4328A5E2">
      <w:numFmt w:val="bullet"/>
      <w:lvlText w:val=""/>
      <w:lvlJc w:val="left"/>
      <w:pPr>
        <w:ind w:left="1776" w:hanging="360"/>
      </w:pPr>
      <w:rPr>
        <w:rFonts w:ascii="Symbol" w:eastAsia="Times New Roman" w:hAnsi="Symbol" w:hint="default"/>
      </w:rPr>
    </w:lvl>
    <w:lvl w:ilvl="1" w:tplc="080A0003" w:tentative="1">
      <w:start w:val="1"/>
      <w:numFmt w:val="bullet"/>
      <w:lvlText w:val="o"/>
      <w:lvlJc w:val="left"/>
      <w:pPr>
        <w:ind w:left="2496" w:hanging="360"/>
      </w:pPr>
      <w:rPr>
        <w:rFonts w:ascii="Courier New" w:hAnsi="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
    <w:nsid w:val="05E3097A"/>
    <w:multiLevelType w:val="hybridMultilevel"/>
    <w:tmpl w:val="94BC950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30FE0F80">
      <w:start w:val="1"/>
      <w:numFmt w:val="bullet"/>
      <w:lvlText w:val=""/>
      <w:lvlJc w:val="left"/>
      <w:pPr>
        <w:ind w:left="2160" w:hanging="360"/>
      </w:pPr>
      <w:rPr>
        <w:rFonts w:ascii="Symbol" w:eastAsia="Calibri" w:hAnsi="Symbol" w:cs="Times New Roman" w:hint="default"/>
        <w:color w:val="auto"/>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7B022DB"/>
    <w:multiLevelType w:val="hybridMultilevel"/>
    <w:tmpl w:val="E7F2C504"/>
    <w:lvl w:ilvl="0" w:tplc="C1EE78CC">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354B61"/>
    <w:multiLevelType w:val="hybridMultilevel"/>
    <w:tmpl w:val="A74A5956"/>
    <w:lvl w:ilvl="0" w:tplc="080A000B">
      <w:start w:val="1"/>
      <w:numFmt w:val="bullet"/>
      <w:lvlText w:val=""/>
      <w:lvlJc w:val="left"/>
      <w:pPr>
        <w:ind w:left="1080" w:hanging="360"/>
      </w:pPr>
      <w:rPr>
        <w:rFonts w:ascii="Wingdings" w:hAnsi="Wingdings" w:hint="default"/>
      </w:rPr>
    </w:lvl>
    <w:lvl w:ilvl="1" w:tplc="080A000B">
      <w:start w:val="1"/>
      <w:numFmt w:val="bullet"/>
      <w:lvlText w:val=""/>
      <w:lvlJc w:val="left"/>
      <w:pPr>
        <w:ind w:left="1800" w:hanging="360"/>
      </w:pPr>
      <w:rPr>
        <w:rFonts w:ascii="Wingdings" w:hAnsi="Wingdings"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1D126803"/>
    <w:multiLevelType w:val="hybridMultilevel"/>
    <w:tmpl w:val="159442A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8D94D7C"/>
    <w:multiLevelType w:val="hybridMultilevel"/>
    <w:tmpl w:val="CC44088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30143EB7"/>
    <w:multiLevelType w:val="hybridMultilevel"/>
    <w:tmpl w:val="48AEA3D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nsid w:val="38901F02"/>
    <w:multiLevelType w:val="hybridMultilevel"/>
    <w:tmpl w:val="58AE65D2"/>
    <w:lvl w:ilvl="0" w:tplc="AC386274">
      <w:start w:val="1"/>
      <w:numFmt w:val="decimal"/>
      <w:lvlText w:val="%1."/>
      <w:lvlJc w:val="left"/>
      <w:pPr>
        <w:ind w:left="720" w:hanging="360"/>
      </w:pPr>
      <w:rPr>
        <w:b/>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8424A1A"/>
    <w:multiLevelType w:val="hybridMultilevel"/>
    <w:tmpl w:val="460EFF00"/>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6E213C8D"/>
    <w:multiLevelType w:val="hybridMultilevel"/>
    <w:tmpl w:val="7CDECEA0"/>
    <w:lvl w:ilvl="0" w:tplc="080A0003">
      <w:start w:val="1"/>
      <w:numFmt w:val="bullet"/>
      <w:lvlText w:val="o"/>
      <w:lvlJc w:val="left"/>
      <w:pPr>
        <w:ind w:left="1440" w:hanging="360"/>
      </w:pPr>
      <w:rPr>
        <w:rFonts w:ascii="Courier New" w:hAnsi="Courier New" w:cs="Courier New"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2">
    <w:nsid w:val="7CB219F3"/>
    <w:multiLevelType w:val="hybridMultilevel"/>
    <w:tmpl w:val="F7F29274"/>
    <w:lvl w:ilvl="0" w:tplc="183CF62E">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3">
    <w:nsid w:val="7E195CFF"/>
    <w:multiLevelType w:val="hybridMultilevel"/>
    <w:tmpl w:val="2876C316"/>
    <w:lvl w:ilvl="0" w:tplc="76ECA812">
      <w:numFmt w:val="bullet"/>
      <w:lvlText w:val=""/>
      <w:lvlJc w:val="left"/>
      <w:pPr>
        <w:ind w:left="1776" w:hanging="360"/>
      </w:pPr>
      <w:rPr>
        <w:rFonts w:ascii="Symbol" w:eastAsia="Times New Roman" w:hAnsi="Symbol" w:hint="default"/>
      </w:rPr>
    </w:lvl>
    <w:lvl w:ilvl="1" w:tplc="080A0003">
      <w:start w:val="1"/>
      <w:numFmt w:val="bullet"/>
      <w:lvlText w:val="o"/>
      <w:lvlJc w:val="left"/>
      <w:pPr>
        <w:ind w:left="2496" w:hanging="360"/>
      </w:pPr>
      <w:rPr>
        <w:rFonts w:ascii="Courier New" w:hAnsi="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hint="default"/>
      </w:rPr>
    </w:lvl>
    <w:lvl w:ilvl="8" w:tplc="080A0005" w:tentative="1">
      <w:start w:val="1"/>
      <w:numFmt w:val="bullet"/>
      <w:lvlText w:val=""/>
      <w:lvlJc w:val="left"/>
      <w:pPr>
        <w:ind w:left="7536" w:hanging="360"/>
      </w:pPr>
      <w:rPr>
        <w:rFonts w:ascii="Wingdings" w:hAnsi="Wingdings" w:hint="default"/>
      </w:rPr>
    </w:lvl>
  </w:abstractNum>
  <w:num w:numId="1">
    <w:abstractNumId w:val="5"/>
  </w:num>
  <w:num w:numId="2">
    <w:abstractNumId w:val="8"/>
  </w:num>
  <w:num w:numId="3">
    <w:abstractNumId w:val="7"/>
  </w:num>
  <w:num w:numId="4">
    <w:abstractNumId w:val="4"/>
  </w:num>
  <w:num w:numId="5">
    <w:abstractNumId w:val="13"/>
  </w:num>
  <w:num w:numId="6">
    <w:abstractNumId w:val="6"/>
  </w:num>
  <w:num w:numId="7">
    <w:abstractNumId w:val="1"/>
  </w:num>
  <w:num w:numId="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2"/>
  </w:num>
  <w:num w:numId="19">
    <w:abstractNumId w:val="0"/>
  </w:num>
  <w:num w:numId="20">
    <w:abstractNumId w:val="10"/>
  </w:num>
  <w:num w:numId="2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2"/>
  </w:num>
  <w:num w:numId="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748"/>
    <w:rsid w:val="000021BE"/>
    <w:rsid w:val="000505B0"/>
    <w:rsid w:val="000773CA"/>
    <w:rsid w:val="00096792"/>
    <w:rsid w:val="000A4E21"/>
    <w:rsid w:val="00186D88"/>
    <w:rsid w:val="001A3553"/>
    <w:rsid w:val="001B66F4"/>
    <w:rsid w:val="002000BD"/>
    <w:rsid w:val="00244950"/>
    <w:rsid w:val="002523F9"/>
    <w:rsid w:val="002C58EF"/>
    <w:rsid w:val="002F3096"/>
    <w:rsid w:val="003129FF"/>
    <w:rsid w:val="00394018"/>
    <w:rsid w:val="00395558"/>
    <w:rsid w:val="003E2DC9"/>
    <w:rsid w:val="003E5BEC"/>
    <w:rsid w:val="00420848"/>
    <w:rsid w:val="004906E8"/>
    <w:rsid w:val="00503C6B"/>
    <w:rsid w:val="00530625"/>
    <w:rsid w:val="00541D34"/>
    <w:rsid w:val="0054550C"/>
    <w:rsid w:val="005620D4"/>
    <w:rsid w:val="00594617"/>
    <w:rsid w:val="005A44A6"/>
    <w:rsid w:val="005D0BDC"/>
    <w:rsid w:val="00626DFB"/>
    <w:rsid w:val="0067300E"/>
    <w:rsid w:val="00684534"/>
    <w:rsid w:val="00693C53"/>
    <w:rsid w:val="006D367C"/>
    <w:rsid w:val="006F0BF0"/>
    <w:rsid w:val="006F3019"/>
    <w:rsid w:val="00844493"/>
    <w:rsid w:val="00890ED6"/>
    <w:rsid w:val="008A17DC"/>
    <w:rsid w:val="008A2AAA"/>
    <w:rsid w:val="008B1A6A"/>
    <w:rsid w:val="008D0B1B"/>
    <w:rsid w:val="00915AD7"/>
    <w:rsid w:val="00923759"/>
    <w:rsid w:val="00954DF3"/>
    <w:rsid w:val="009635D8"/>
    <w:rsid w:val="00974C3B"/>
    <w:rsid w:val="00984179"/>
    <w:rsid w:val="009915B3"/>
    <w:rsid w:val="009B14CF"/>
    <w:rsid w:val="009F0748"/>
    <w:rsid w:val="00A06025"/>
    <w:rsid w:val="00A41A05"/>
    <w:rsid w:val="00A44DA2"/>
    <w:rsid w:val="00A54C80"/>
    <w:rsid w:val="00AB7AB7"/>
    <w:rsid w:val="00AD4C26"/>
    <w:rsid w:val="00B17BF6"/>
    <w:rsid w:val="00B56042"/>
    <w:rsid w:val="00BF3DC4"/>
    <w:rsid w:val="00BF6CAF"/>
    <w:rsid w:val="00C360C9"/>
    <w:rsid w:val="00C77F2D"/>
    <w:rsid w:val="00CD1998"/>
    <w:rsid w:val="00D83798"/>
    <w:rsid w:val="00DD22F9"/>
    <w:rsid w:val="00E21BA0"/>
    <w:rsid w:val="00EA7E07"/>
    <w:rsid w:val="00EE42AC"/>
    <w:rsid w:val="00F67F9C"/>
    <w:rsid w:val="00FE6DC7"/>
    <w:rsid w:val="00FF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53"/>
    <w:pPr>
      <w:spacing w:after="200" w:line="276" w:lineRule="auto"/>
    </w:pPr>
    <w:rPr>
      <w:sz w:val="22"/>
      <w:szCs w:val="22"/>
      <w:lang w:eastAsia="en-US"/>
    </w:rPr>
  </w:style>
  <w:style w:type="paragraph" w:styleId="Ttulo1">
    <w:name w:val="heading 1"/>
    <w:basedOn w:val="Normal"/>
    <w:next w:val="Normal"/>
    <w:link w:val="Ttulo1Car"/>
    <w:uiPriority w:val="99"/>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6">
    <w:name w:val="heading 6"/>
    <w:basedOn w:val="Normal"/>
    <w:next w:val="Normal"/>
    <w:link w:val="Ttulo6Car"/>
    <w:uiPriority w:val="99"/>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F3901"/>
    <w:rPr>
      <w:rFonts w:ascii="Times New Roman" w:hAnsi="Times New Roman" w:cs="Times New Roman"/>
      <w:b/>
      <w:bCs/>
      <w:sz w:val="24"/>
      <w:szCs w:val="24"/>
      <w:lang w:eastAsia="es-ES"/>
    </w:rPr>
  </w:style>
  <w:style w:type="character" w:customStyle="1" w:styleId="Ttulo6Car">
    <w:name w:val="Título 6 Car"/>
    <w:link w:val="Ttulo6"/>
    <w:uiPriority w:val="99"/>
    <w:locked/>
    <w:rsid w:val="00FF3901"/>
    <w:rPr>
      <w:rFonts w:ascii="Arial" w:hAnsi="Arial" w:cs="Times New Roman"/>
      <w:b/>
      <w:sz w:val="24"/>
      <w:szCs w:val="24"/>
      <w:lang w:eastAsia="es-ES"/>
    </w:rPr>
  </w:style>
  <w:style w:type="paragraph" w:styleId="Sangradetextonormal">
    <w:name w:val="Body Text Indent"/>
    <w:basedOn w:val="Normal"/>
    <w:link w:val="SangradetextonormalCar"/>
    <w:uiPriority w:val="99"/>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link w:val="Sangradetextonormal"/>
    <w:uiPriority w:val="99"/>
    <w:locked/>
    <w:rsid w:val="00FF3901"/>
    <w:rPr>
      <w:rFonts w:ascii="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AB7A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94315">
      <w:bodyDiv w:val="1"/>
      <w:marLeft w:val="0"/>
      <w:marRight w:val="0"/>
      <w:marTop w:val="0"/>
      <w:marBottom w:val="0"/>
      <w:divBdr>
        <w:top w:val="none" w:sz="0" w:space="0" w:color="auto"/>
        <w:left w:val="none" w:sz="0" w:space="0" w:color="auto"/>
        <w:bottom w:val="none" w:sz="0" w:space="0" w:color="auto"/>
        <w:right w:val="none" w:sz="0" w:space="0" w:color="auto"/>
      </w:divBdr>
    </w:div>
    <w:div w:id="517501279">
      <w:bodyDiv w:val="1"/>
      <w:marLeft w:val="0"/>
      <w:marRight w:val="0"/>
      <w:marTop w:val="0"/>
      <w:marBottom w:val="0"/>
      <w:divBdr>
        <w:top w:val="none" w:sz="0" w:space="0" w:color="auto"/>
        <w:left w:val="none" w:sz="0" w:space="0" w:color="auto"/>
        <w:bottom w:val="none" w:sz="0" w:space="0" w:color="auto"/>
        <w:right w:val="none" w:sz="0" w:space="0" w:color="auto"/>
      </w:divBdr>
    </w:div>
    <w:div w:id="948898845">
      <w:bodyDiv w:val="1"/>
      <w:marLeft w:val="0"/>
      <w:marRight w:val="0"/>
      <w:marTop w:val="0"/>
      <w:marBottom w:val="0"/>
      <w:divBdr>
        <w:top w:val="none" w:sz="0" w:space="0" w:color="auto"/>
        <w:left w:val="none" w:sz="0" w:space="0" w:color="auto"/>
        <w:bottom w:val="none" w:sz="0" w:space="0" w:color="auto"/>
        <w:right w:val="none" w:sz="0" w:space="0" w:color="auto"/>
      </w:divBdr>
    </w:div>
    <w:div w:id="1161583563">
      <w:bodyDiv w:val="1"/>
      <w:marLeft w:val="0"/>
      <w:marRight w:val="0"/>
      <w:marTop w:val="0"/>
      <w:marBottom w:val="0"/>
      <w:divBdr>
        <w:top w:val="none" w:sz="0" w:space="0" w:color="auto"/>
        <w:left w:val="none" w:sz="0" w:space="0" w:color="auto"/>
        <w:bottom w:val="none" w:sz="0" w:space="0" w:color="auto"/>
        <w:right w:val="none" w:sz="0" w:space="0" w:color="auto"/>
      </w:divBdr>
    </w:div>
    <w:div w:id="1398091300">
      <w:bodyDiv w:val="1"/>
      <w:marLeft w:val="0"/>
      <w:marRight w:val="0"/>
      <w:marTop w:val="0"/>
      <w:marBottom w:val="0"/>
      <w:divBdr>
        <w:top w:val="none" w:sz="0" w:space="0" w:color="auto"/>
        <w:left w:val="none" w:sz="0" w:space="0" w:color="auto"/>
        <w:bottom w:val="none" w:sz="0" w:space="0" w:color="auto"/>
        <w:right w:val="none" w:sz="0" w:space="0" w:color="auto"/>
      </w:divBdr>
    </w:div>
    <w:div w:id="1654406422">
      <w:bodyDiv w:val="1"/>
      <w:marLeft w:val="0"/>
      <w:marRight w:val="0"/>
      <w:marTop w:val="0"/>
      <w:marBottom w:val="0"/>
      <w:divBdr>
        <w:top w:val="none" w:sz="0" w:space="0" w:color="auto"/>
        <w:left w:val="none" w:sz="0" w:space="0" w:color="auto"/>
        <w:bottom w:val="none" w:sz="0" w:space="0" w:color="auto"/>
        <w:right w:val="none" w:sz="0" w:space="0" w:color="auto"/>
      </w:divBdr>
    </w:div>
    <w:div w:id="18664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22</Pages>
  <Words>3273</Words>
  <Characters>18005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Cuenta Pública 2015</vt:lpstr>
    </vt:vector>
  </TitlesOfParts>
  <Company>Hewlett-Packard Company</Company>
  <LinksUpToDate>false</LinksUpToDate>
  <CharactersWithSpaces>21236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 2015</dc:title>
  <dc:subject/>
  <dc:creator>Rita A. Hernandez Cruz</dc:creator>
  <cp:keywords/>
  <dc:description/>
  <cp:lastModifiedBy>Sharon Y. Lara Medrano</cp:lastModifiedBy>
  <cp:revision>22</cp:revision>
  <cp:lastPrinted>2015-12-03T22:33:00Z</cp:lastPrinted>
  <dcterms:created xsi:type="dcterms:W3CDTF">2016-03-08T19:59:00Z</dcterms:created>
  <dcterms:modified xsi:type="dcterms:W3CDTF">2019-05-03T14:28:00Z</dcterms:modified>
</cp:coreProperties>
</file>