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EC18F" w14:textId="40CF3370" w:rsidR="00477C83" w:rsidRPr="0013533B" w:rsidRDefault="00477C83" w:rsidP="00477C8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3533B">
        <w:rPr>
          <w:rFonts w:ascii="Barlow" w:hAnsi="Barlow" w:cs="Arial"/>
          <w:b/>
          <w:sz w:val="20"/>
          <w:szCs w:val="20"/>
        </w:rPr>
        <w:t>Cuenta Pública 201</w:t>
      </w:r>
      <w:r w:rsidR="00364B7B" w:rsidRPr="0013533B">
        <w:rPr>
          <w:rFonts w:ascii="Barlow" w:hAnsi="Barlow" w:cs="Arial"/>
          <w:b/>
          <w:sz w:val="20"/>
          <w:szCs w:val="20"/>
        </w:rPr>
        <w:t>9</w:t>
      </w:r>
    </w:p>
    <w:p w14:paraId="096ABF11" w14:textId="77777777" w:rsidR="0013533B" w:rsidRPr="0013533B" w:rsidRDefault="0013533B" w:rsidP="0013533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3533B">
        <w:rPr>
          <w:rFonts w:ascii="Barlow" w:hAnsi="Barlow" w:cs="Arial"/>
          <w:b/>
          <w:sz w:val="20"/>
          <w:szCs w:val="20"/>
        </w:rPr>
        <w:t>Notas a los Estados Financieros</w:t>
      </w:r>
    </w:p>
    <w:p w14:paraId="061F4FFE" w14:textId="68BB9897" w:rsidR="00477C83" w:rsidRPr="0013533B" w:rsidRDefault="00477C83" w:rsidP="009E5318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3533B">
        <w:rPr>
          <w:rFonts w:ascii="Barlow" w:hAnsi="Barlow" w:cs="Arial"/>
          <w:b/>
          <w:sz w:val="20"/>
          <w:szCs w:val="20"/>
        </w:rPr>
        <w:t xml:space="preserve">Al </w:t>
      </w:r>
      <w:r w:rsidR="00B37231" w:rsidRPr="0013533B">
        <w:rPr>
          <w:rFonts w:ascii="Barlow" w:hAnsi="Barlow" w:cs="Arial"/>
          <w:b/>
          <w:sz w:val="20"/>
          <w:szCs w:val="20"/>
        </w:rPr>
        <w:t>31</w:t>
      </w:r>
      <w:r w:rsidR="00D773C4" w:rsidRPr="0013533B">
        <w:rPr>
          <w:rFonts w:ascii="Barlow" w:hAnsi="Barlow" w:cs="Arial"/>
          <w:b/>
          <w:sz w:val="20"/>
          <w:szCs w:val="20"/>
        </w:rPr>
        <w:t xml:space="preserve"> de</w:t>
      </w:r>
      <w:r w:rsidR="00123142" w:rsidRPr="0013533B">
        <w:rPr>
          <w:rFonts w:ascii="Barlow" w:hAnsi="Barlow" w:cs="Arial"/>
          <w:b/>
          <w:sz w:val="20"/>
          <w:szCs w:val="20"/>
        </w:rPr>
        <w:t xml:space="preserve"> </w:t>
      </w:r>
      <w:r w:rsidR="00B37231" w:rsidRPr="0013533B">
        <w:rPr>
          <w:rFonts w:ascii="Barlow" w:hAnsi="Barlow" w:cs="Arial"/>
          <w:b/>
          <w:sz w:val="20"/>
          <w:szCs w:val="20"/>
        </w:rPr>
        <w:t>Marzo</w:t>
      </w:r>
      <w:r w:rsidRPr="0013533B">
        <w:rPr>
          <w:rFonts w:ascii="Barlow" w:hAnsi="Barlow" w:cs="Arial"/>
          <w:b/>
          <w:sz w:val="20"/>
          <w:szCs w:val="20"/>
        </w:rPr>
        <w:t xml:space="preserve"> de 201</w:t>
      </w:r>
      <w:r w:rsidR="00364B7B" w:rsidRPr="0013533B">
        <w:rPr>
          <w:rFonts w:ascii="Barlow" w:hAnsi="Barlow" w:cs="Arial"/>
          <w:b/>
          <w:sz w:val="20"/>
          <w:szCs w:val="20"/>
        </w:rPr>
        <w:t>9</w:t>
      </w:r>
    </w:p>
    <w:p w14:paraId="7A4C6536" w14:textId="77777777" w:rsidR="00477C83" w:rsidRPr="0013533B" w:rsidRDefault="00477C83" w:rsidP="00477C8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3533B">
        <w:rPr>
          <w:rFonts w:ascii="Barlow" w:hAnsi="Barlow" w:cs="Arial"/>
          <w:b/>
          <w:sz w:val="20"/>
          <w:szCs w:val="20"/>
        </w:rPr>
        <w:t>(Pesos)</w:t>
      </w:r>
    </w:p>
    <w:p w14:paraId="5FD3D3AF" w14:textId="77777777" w:rsidR="00477C83" w:rsidRPr="0013533B" w:rsidRDefault="00477C83" w:rsidP="00477C8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3533B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13533B">
        <w:rPr>
          <w:rFonts w:ascii="Barlow" w:hAnsi="Barlow" w:cs="Arial"/>
          <w:b/>
          <w:sz w:val="20"/>
          <w:szCs w:val="20"/>
        </w:rPr>
        <w:t>:  EMPRESA</w:t>
      </w:r>
      <w:proofErr w:type="gramEnd"/>
      <w:r w:rsidRPr="0013533B">
        <w:rPr>
          <w:rFonts w:ascii="Barlow" w:hAnsi="Barlow" w:cs="Arial"/>
          <w:b/>
          <w:sz w:val="20"/>
          <w:szCs w:val="20"/>
        </w:rPr>
        <w:t xml:space="preserve"> PORTUARIA YUCATECA S.A. DE C.V.</w:t>
      </w:r>
    </w:p>
    <w:p w14:paraId="5C6CBF35" w14:textId="77777777" w:rsidR="00477C83" w:rsidRPr="0013533B" w:rsidRDefault="00477C83" w:rsidP="00477C8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5321DFAD" w14:textId="184AE1FF" w:rsidR="00F34E24" w:rsidRPr="0013533B" w:rsidRDefault="00477C83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>H.1) NOTAS DE DESGLOS</w:t>
      </w:r>
      <w:r w:rsidR="003A36EE"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>E</w:t>
      </w:r>
    </w:p>
    <w:p w14:paraId="558ECFC1" w14:textId="77777777" w:rsidR="00477C83" w:rsidRPr="0013533B" w:rsidRDefault="00477C83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62C50C22" w14:textId="77777777" w:rsidR="00F34E24" w:rsidRPr="0013533B" w:rsidRDefault="00477C83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>1) NOTAS AL ESTADO DE SITUACIÓN FINANCIERA</w:t>
      </w:r>
    </w:p>
    <w:p w14:paraId="3C6F5935" w14:textId="77777777" w:rsidR="00477C83" w:rsidRPr="0013533B" w:rsidRDefault="00477C83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br/>
      </w:r>
    </w:p>
    <w:p w14:paraId="2A67D91B" w14:textId="77777777" w:rsidR="00F20A36" w:rsidRPr="0013533B" w:rsidRDefault="00477C83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>ACTIVO</w:t>
      </w:r>
    </w:p>
    <w:p w14:paraId="16BE0C77" w14:textId="6D00B194" w:rsidR="00477C83" w:rsidRPr="0013533B" w:rsidRDefault="00477C83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br/>
      </w: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EFECTIVO Y EQUIVALENTES</w:t>
      </w:r>
    </w:p>
    <w:p w14:paraId="13F0EC47" w14:textId="60BFA4C5" w:rsidR="00477C83" w:rsidRPr="0013533B" w:rsidRDefault="00477C83" w:rsidP="00477C83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El monto total de efectivo y equivalentes es de $</w:t>
      </w:r>
      <w:r w:rsidR="00B37231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396,753.5</w:t>
      </w:r>
      <w:r w:rsidR="00806685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0 </w:t>
      </w: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los cuales se encuentran depositados en Bancos</w:t>
      </w:r>
      <w:r w:rsidR="00364B7B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 salvo el fondo fijo.</w:t>
      </w:r>
    </w:p>
    <w:p w14:paraId="1CA5185E" w14:textId="77777777" w:rsidR="00477C83" w:rsidRPr="0013533B" w:rsidRDefault="00477C83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04A486F3" w14:textId="77777777" w:rsidR="00477C83" w:rsidRPr="0013533B" w:rsidRDefault="00477C83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DERECHOS A RECIBIR EFECTIVO O EQUIVALENTES</w:t>
      </w:r>
    </w:p>
    <w:p w14:paraId="36D9BF9E" w14:textId="77777777" w:rsidR="00477C83" w:rsidRPr="0013533B" w:rsidRDefault="00477C83" w:rsidP="00477C83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proofErr w:type="spellStart"/>
      <w:proofErr w:type="gramStart"/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Esta</w:t>
      </w:r>
      <w:proofErr w:type="spellEnd"/>
      <w:proofErr w:type="gramEnd"/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 conformado de la siguiente forma:</w:t>
      </w:r>
    </w:p>
    <w:tbl>
      <w:tblPr>
        <w:tblW w:w="6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782"/>
        <w:gridCol w:w="2939"/>
        <w:gridCol w:w="154"/>
        <w:gridCol w:w="1932"/>
      </w:tblGrid>
      <w:tr w:rsidR="00477C83" w:rsidRPr="0013533B" w14:paraId="47F6047D" w14:textId="77777777" w:rsidTr="00B37231">
        <w:trPr>
          <w:trHeight w:val="236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D1BC" w14:textId="77777777" w:rsidR="00477C83" w:rsidRPr="0013533B" w:rsidRDefault="00477C83" w:rsidP="00477C83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b/>
                <w:bCs/>
                <w:color w:val="000000"/>
                <w:sz w:val="12"/>
                <w:szCs w:val="12"/>
                <w:lang w:val="es-ES_tradnl" w:eastAsia="es-ES_tradnl"/>
              </w:rPr>
              <w:t>1.1.2.3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021F" w14:textId="77777777" w:rsidR="00477C83" w:rsidRPr="0013533B" w:rsidRDefault="00477C83" w:rsidP="00477C83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3D85" w14:textId="77777777" w:rsidR="00477C83" w:rsidRPr="0013533B" w:rsidRDefault="00477C83" w:rsidP="00477C83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b/>
                <w:bCs/>
                <w:color w:val="000000"/>
                <w:sz w:val="12"/>
                <w:szCs w:val="12"/>
                <w:lang w:val="es-ES_tradnl" w:eastAsia="es-ES_tradnl"/>
              </w:rPr>
              <w:t>DEUDORES DIVERSOS POR COBRAR A CORTO PLAZO</w:t>
            </w:r>
          </w:p>
        </w:tc>
      </w:tr>
      <w:tr w:rsidR="00477C83" w:rsidRPr="0013533B" w14:paraId="03DFFFFD" w14:textId="77777777" w:rsidTr="00B37231">
        <w:trPr>
          <w:trHeight w:val="236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FBE9" w14:textId="77777777" w:rsidR="00477C83" w:rsidRPr="0013533B" w:rsidRDefault="00477C83" w:rsidP="00477C83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  <w:t>1.1.2.3.3.1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04F1" w14:textId="77777777" w:rsidR="00477C83" w:rsidRPr="0013533B" w:rsidRDefault="00477C83" w:rsidP="00477C83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6F96" w14:textId="77777777" w:rsidR="00477C83" w:rsidRPr="0013533B" w:rsidRDefault="00477C83" w:rsidP="00477C83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  <w:t>I.V.A. A FAVOR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A5C1" w14:textId="77777777" w:rsidR="00477C83" w:rsidRPr="0013533B" w:rsidRDefault="00477C83" w:rsidP="00477C83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DC45" w14:textId="597BF0ED" w:rsidR="00477C83" w:rsidRPr="0013533B" w:rsidRDefault="00B37231" w:rsidP="00477C83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18"/>
                <w:szCs w:val="18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sz w:val="18"/>
                <w:szCs w:val="18"/>
                <w:lang w:val="es-ES_tradnl" w:eastAsia="es-ES_tradnl"/>
              </w:rPr>
              <w:t>739,517</w:t>
            </w:r>
          </w:p>
        </w:tc>
      </w:tr>
      <w:tr w:rsidR="00477C83" w:rsidRPr="0013533B" w14:paraId="6C9035E6" w14:textId="77777777" w:rsidTr="00B37231">
        <w:trPr>
          <w:trHeight w:val="236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33DF" w14:textId="77777777" w:rsidR="00477C83" w:rsidRPr="0013533B" w:rsidRDefault="00477C83" w:rsidP="00477C83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DD3C" w14:textId="77777777" w:rsidR="00477C83" w:rsidRPr="0013533B" w:rsidRDefault="00477C83" w:rsidP="00477C83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1DDD" w14:textId="77777777" w:rsidR="00477C83" w:rsidRPr="0013533B" w:rsidRDefault="00477C83" w:rsidP="00477C83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  <w:t>SALDO DE LA CUENTA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83AC" w14:textId="58627963" w:rsidR="00477C83" w:rsidRPr="0013533B" w:rsidRDefault="00984BA2" w:rsidP="00477C83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sz w:val="18"/>
                <w:szCs w:val="18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b/>
                <w:bCs/>
                <w:sz w:val="18"/>
                <w:szCs w:val="18"/>
                <w:lang w:val="es-ES_tradnl" w:eastAsia="es-ES_tradnl"/>
              </w:rPr>
              <w:t>7</w:t>
            </w:r>
            <w:r w:rsidR="00B37231" w:rsidRPr="0013533B">
              <w:rPr>
                <w:rFonts w:ascii="Barlow" w:eastAsia="Times New Roman" w:hAnsi="Barlow" w:cs="Arial"/>
                <w:b/>
                <w:bCs/>
                <w:sz w:val="18"/>
                <w:szCs w:val="18"/>
                <w:lang w:val="es-ES_tradnl" w:eastAsia="es-ES_tradnl"/>
              </w:rPr>
              <w:t>39</w:t>
            </w:r>
            <w:r w:rsidR="00D1303E" w:rsidRPr="0013533B">
              <w:rPr>
                <w:rFonts w:ascii="Barlow" w:eastAsia="Times New Roman" w:hAnsi="Barlow" w:cs="Arial"/>
                <w:b/>
                <w:bCs/>
                <w:sz w:val="18"/>
                <w:szCs w:val="18"/>
                <w:lang w:val="es-ES_tradnl" w:eastAsia="es-ES_tradnl"/>
              </w:rPr>
              <w:t>,</w:t>
            </w:r>
            <w:r w:rsidR="00B37231" w:rsidRPr="0013533B">
              <w:rPr>
                <w:rFonts w:ascii="Barlow" w:eastAsia="Times New Roman" w:hAnsi="Barlow" w:cs="Arial"/>
                <w:b/>
                <w:bCs/>
                <w:sz w:val="18"/>
                <w:szCs w:val="18"/>
                <w:lang w:val="es-ES_tradnl" w:eastAsia="es-ES_tradnl"/>
              </w:rPr>
              <w:t>517</w:t>
            </w:r>
          </w:p>
        </w:tc>
      </w:tr>
      <w:tr w:rsidR="00477C83" w:rsidRPr="0013533B" w14:paraId="3C5DC3FD" w14:textId="77777777" w:rsidTr="00B37231">
        <w:trPr>
          <w:trHeight w:val="236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09F47" w14:textId="77777777" w:rsidR="00477C83" w:rsidRPr="0013533B" w:rsidRDefault="00477C83" w:rsidP="00477C83">
            <w:pPr>
              <w:spacing w:after="0" w:line="240" w:lineRule="auto"/>
              <w:rPr>
                <w:rFonts w:ascii="Barlow" w:eastAsia="Times New Roman" w:hAnsi="Barlow" w:cs="Arial"/>
                <w:sz w:val="18"/>
                <w:szCs w:val="18"/>
                <w:lang w:val="es-ES_tradnl" w:eastAsia="es-ES_tradnl"/>
              </w:rPr>
            </w:pPr>
          </w:p>
          <w:p w14:paraId="429B6832" w14:textId="77777777" w:rsidR="00220C57" w:rsidRPr="0013533B" w:rsidRDefault="00220C57" w:rsidP="00477C83">
            <w:pPr>
              <w:spacing w:after="0" w:line="240" w:lineRule="auto"/>
              <w:rPr>
                <w:rFonts w:ascii="Barlow" w:eastAsia="Times New Roman" w:hAnsi="Barlow" w:cs="Arial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91450" w14:textId="77777777" w:rsidR="00477C83" w:rsidRPr="0013533B" w:rsidRDefault="00477C83" w:rsidP="00477C83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D2C37" w14:textId="77777777" w:rsidR="00477C83" w:rsidRPr="0013533B" w:rsidRDefault="00477C83" w:rsidP="00477C83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5E3B8" w14:textId="77777777" w:rsidR="00477C83" w:rsidRPr="0013533B" w:rsidRDefault="00477C83" w:rsidP="00477C83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sz w:val="18"/>
                <w:szCs w:val="18"/>
                <w:lang w:val="es-ES_tradnl" w:eastAsia="es-ES_tradnl"/>
              </w:rPr>
            </w:pPr>
          </w:p>
        </w:tc>
      </w:tr>
    </w:tbl>
    <w:p w14:paraId="577ED6B3" w14:textId="77777777" w:rsidR="00F20A36" w:rsidRPr="0013533B" w:rsidRDefault="00220C57" w:rsidP="00477C83">
      <w:pPr>
        <w:spacing w:after="0" w:line="240" w:lineRule="auto"/>
        <w:rPr>
          <w:rFonts w:ascii="Barlow" w:eastAsia="Times New Roman" w:hAnsi="Barlow"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Cs/>
          <w:color w:val="000000"/>
          <w:sz w:val="17"/>
          <w:szCs w:val="17"/>
          <w:lang w:val="es-ES_tradnl" w:eastAsia="es-ES_tradnl"/>
        </w:rPr>
        <w:t>La diferencia del saldo en la cuenta esta en IVA Pendiente de Acreditar.</w:t>
      </w:r>
    </w:p>
    <w:p w14:paraId="2F9C9DB5" w14:textId="77777777" w:rsidR="00E03A27" w:rsidRPr="0013533B" w:rsidRDefault="00E03A27" w:rsidP="00477C83">
      <w:pPr>
        <w:spacing w:after="0" w:line="240" w:lineRule="auto"/>
        <w:rPr>
          <w:rFonts w:ascii="Barlow" w:eastAsia="Times New Roman" w:hAnsi="Barlow"/>
          <w:bCs/>
          <w:color w:val="000000"/>
          <w:sz w:val="17"/>
          <w:szCs w:val="17"/>
          <w:lang w:val="es-ES_tradnl" w:eastAsia="es-ES_tradnl"/>
        </w:rPr>
      </w:pPr>
    </w:p>
    <w:p w14:paraId="265AEC6B" w14:textId="77777777" w:rsidR="00E03A27" w:rsidRPr="0013533B" w:rsidRDefault="00E03A27" w:rsidP="00477C83">
      <w:pPr>
        <w:spacing w:after="0" w:line="240" w:lineRule="auto"/>
        <w:rPr>
          <w:rFonts w:ascii="Barlow" w:eastAsia="Times New Roman" w:hAnsi="Barlow"/>
          <w:bCs/>
          <w:color w:val="000000"/>
          <w:sz w:val="17"/>
          <w:szCs w:val="17"/>
          <w:lang w:val="es-ES_tradnl" w:eastAsia="es-ES_tradnl"/>
        </w:rPr>
      </w:pPr>
    </w:p>
    <w:p w14:paraId="5E6B6488" w14:textId="77777777" w:rsidR="00F20A36" w:rsidRPr="0013533B" w:rsidRDefault="00F20A36" w:rsidP="00477C83">
      <w:pPr>
        <w:spacing w:after="0" w:line="240" w:lineRule="auto"/>
        <w:rPr>
          <w:rFonts w:ascii="Barlow" w:eastAsia="Times New Roman" w:hAnsi="Barlow"/>
          <w:bCs/>
          <w:color w:val="000000"/>
          <w:sz w:val="17"/>
          <w:szCs w:val="17"/>
          <w:lang w:val="es-ES_tradnl" w:eastAsia="es-ES_tradnl"/>
        </w:rPr>
      </w:pPr>
    </w:p>
    <w:p w14:paraId="045E3D6B" w14:textId="77777777" w:rsidR="00F20A36" w:rsidRPr="0013533B" w:rsidRDefault="00F20A36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BIENES DISPONIBLES PARA SU TRANSFORMACIÓN O CONSUMO (INVENTARIOS)</w:t>
      </w:r>
    </w:p>
    <w:p w14:paraId="013888E3" w14:textId="77777777" w:rsidR="00F20A36" w:rsidRPr="0013533B" w:rsidRDefault="00F20A36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70E81A8B" w14:textId="134F3B8A" w:rsidR="00F20A36" w:rsidRPr="0013533B" w:rsidRDefault="00F20A36" w:rsidP="0071451D">
      <w:pPr>
        <w:spacing w:after="0" w:line="240" w:lineRule="auto"/>
        <w:rPr>
          <w:rFonts w:ascii="Barlow" w:eastAsia="Times New Roman" w:hAnsi="Barlow"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Cs/>
          <w:color w:val="000000"/>
          <w:sz w:val="17"/>
          <w:szCs w:val="17"/>
          <w:lang w:val="es-ES_tradnl" w:eastAsia="es-ES_tradnl"/>
        </w:rPr>
        <w:t>NO APLICA</w:t>
      </w:r>
    </w:p>
    <w:p w14:paraId="3D0ED248" w14:textId="77777777" w:rsidR="00F20A36" w:rsidRPr="0013533B" w:rsidRDefault="00F20A36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743498F3" w14:textId="7CA5D710" w:rsidR="00220C57" w:rsidRPr="0013533B" w:rsidRDefault="00F20A36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INVERSIONES FINANCIERAS</w:t>
      </w:r>
      <w:r w:rsidR="00220C57" w:rsidRPr="0013533B">
        <w:rPr>
          <w:rFonts w:ascii="Barlow" w:eastAsia="Times New Roman" w:hAnsi="Barlow"/>
          <w:bCs/>
          <w:color w:val="000000"/>
          <w:sz w:val="17"/>
          <w:szCs w:val="17"/>
          <w:lang w:val="es-ES_tradnl" w:eastAsia="es-ES_tradnl"/>
        </w:rPr>
        <w:br/>
      </w:r>
    </w:p>
    <w:p w14:paraId="61ABD182" w14:textId="3A6F7A0C" w:rsidR="00F20A36" w:rsidRPr="0013533B" w:rsidRDefault="00F20A36" w:rsidP="0071451D">
      <w:pPr>
        <w:spacing w:after="0" w:line="240" w:lineRule="auto"/>
        <w:rPr>
          <w:rFonts w:ascii="Barlow" w:eastAsia="Times New Roman" w:hAnsi="Barlow"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Cs/>
          <w:color w:val="000000"/>
          <w:sz w:val="17"/>
          <w:szCs w:val="17"/>
          <w:lang w:val="es-ES_tradnl" w:eastAsia="es-ES_tradnl"/>
        </w:rPr>
        <w:t>NO APLICA</w:t>
      </w:r>
    </w:p>
    <w:p w14:paraId="179140CB" w14:textId="77777777" w:rsidR="00F20A36" w:rsidRPr="0013533B" w:rsidRDefault="00F20A36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20DC8C87" w14:textId="77777777" w:rsidR="00477C83" w:rsidRPr="0013533B" w:rsidRDefault="00477C83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BIENES MUEBLES, INMUEBLES E INTANGIBLES</w:t>
      </w:r>
    </w:p>
    <w:p w14:paraId="4807E066" w14:textId="77777777" w:rsidR="00F34E24" w:rsidRPr="0013533B" w:rsidRDefault="00F34E24" w:rsidP="00F34E24">
      <w:pPr>
        <w:spacing w:after="0" w:line="36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71387C39" w14:textId="77777777" w:rsidR="00477C83" w:rsidRPr="0013533B" w:rsidRDefault="00477C83" w:rsidP="00F34E24">
      <w:pPr>
        <w:spacing w:after="0" w:line="36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La Empresa Portuaria Yucateca cuenta con un comodato otorgado por la Secretaria de Administración y Finanzas, </w:t>
      </w:r>
      <w:proofErr w:type="gramStart"/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del</w:t>
      </w:r>
      <w:proofErr w:type="gramEnd"/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 inmueble propiedad de la antes mencionada en la colonia Revolución donde se estableció el domicilio fiscal de la misma, el cual no representa ningún costo ni registro contable.</w:t>
      </w:r>
    </w:p>
    <w:p w14:paraId="1F028860" w14:textId="51AE186C" w:rsidR="0067263B" w:rsidRPr="0013533B" w:rsidRDefault="00606834" w:rsidP="00606834">
      <w:pPr>
        <w:spacing w:after="0" w:line="36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Al cierre del año</w:t>
      </w:r>
      <w:r w:rsidR="002E3751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 2018</w:t>
      </w: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 se </w:t>
      </w:r>
      <w:proofErr w:type="spellStart"/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aplico</w:t>
      </w:r>
      <w:proofErr w:type="spellEnd"/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 la depreciación anual acumulada según los criterios publicados por la CONAC en la "La Guía de vida útil y porcentajes de depreciación" la cual represento un total de $16,482.33</w:t>
      </w:r>
    </w:p>
    <w:p w14:paraId="3F36937B" w14:textId="77777777" w:rsidR="0067263B" w:rsidRPr="0013533B" w:rsidRDefault="0067263B" w:rsidP="0067263B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La cuenta de Bienes Muebles se compone de la siguiente manera:</w:t>
      </w:r>
    </w:p>
    <w:p w14:paraId="2BC4AFE6" w14:textId="77777777" w:rsidR="0067263B" w:rsidRPr="0013533B" w:rsidRDefault="0067263B" w:rsidP="0067263B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tbl>
      <w:tblPr>
        <w:tblW w:w="84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1100"/>
        <w:gridCol w:w="1100"/>
        <w:gridCol w:w="1100"/>
        <w:gridCol w:w="1380"/>
        <w:gridCol w:w="1520"/>
        <w:gridCol w:w="1580"/>
      </w:tblGrid>
      <w:tr w:rsidR="0067263B" w:rsidRPr="0013533B" w14:paraId="538B4E03" w14:textId="77777777" w:rsidTr="00607AD1">
        <w:trPr>
          <w:trHeight w:val="28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D8B5" w14:textId="77777777" w:rsidR="0067263B" w:rsidRPr="0013533B" w:rsidRDefault="0067263B" w:rsidP="00607AD1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 xml:space="preserve">Partida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5C8A" w14:textId="77777777" w:rsidR="0067263B" w:rsidRPr="0013533B" w:rsidRDefault="0067263B" w:rsidP="00607AD1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 xml:space="preserve">  Objeto del Gasto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EA3B" w14:textId="77777777" w:rsidR="0067263B" w:rsidRPr="0013533B" w:rsidRDefault="0067263B" w:rsidP="00607AD1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B9F0" w14:textId="77777777" w:rsidR="0067263B" w:rsidRPr="0013533B" w:rsidRDefault="0067263B" w:rsidP="00607AD1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2A98" w14:textId="77777777" w:rsidR="0067263B" w:rsidRPr="0013533B" w:rsidRDefault="0067263B" w:rsidP="00607AD1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CD1B" w14:textId="77777777" w:rsidR="0067263B" w:rsidRPr="0013533B" w:rsidRDefault="00083436" w:rsidP="00607AD1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Importe</w:t>
            </w:r>
          </w:p>
        </w:tc>
      </w:tr>
      <w:tr w:rsidR="0067263B" w:rsidRPr="0013533B" w14:paraId="71B413B4" w14:textId="77777777" w:rsidTr="00607AD1">
        <w:trPr>
          <w:trHeight w:val="26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B4B0" w14:textId="77777777" w:rsidR="0067263B" w:rsidRPr="0013533B" w:rsidRDefault="0067263B" w:rsidP="00607AD1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977C" w14:textId="77777777" w:rsidR="0067263B" w:rsidRPr="0013533B" w:rsidRDefault="0067263B" w:rsidP="00607AD1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37D4" w14:textId="77777777" w:rsidR="0067263B" w:rsidRPr="0013533B" w:rsidRDefault="0067263B" w:rsidP="00607AD1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9A4D" w14:textId="77777777" w:rsidR="0067263B" w:rsidRPr="0013533B" w:rsidRDefault="0067263B" w:rsidP="00607AD1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7774" w14:textId="77777777" w:rsidR="0067263B" w:rsidRPr="0013533B" w:rsidRDefault="0067263B" w:rsidP="00607AD1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842B" w14:textId="77777777" w:rsidR="0067263B" w:rsidRPr="0013533B" w:rsidRDefault="0067263B" w:rsidP="00607AD1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3619" w14:textId="77777777" w:rsidR="0067263B" w:rsidRPr="0013533B" w:rsidRDefault="0067263B" w:rsidP="00607AD1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</w:tr>
      <w:tr w:rsidR="0067263B" w:rsidRPr="0013533B" w14:paraId="538F5CB2" w14:textId="77777777" w:rsidTr="00607AD1">
        <w:trPr>
          <w:trHeight w:val="28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CA31" w14:textId="77777777" w:rsidR="0067263B" w:rsidRPr="0013533B" w:rsidRDefault="0067263B" w:rsidP="00607AD1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5100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7F8F" w14:textId="77777777" w:rsidR="0067263B" w:rsidRPr="0013533B" w:rsidRDefault="0067263B" w:rsidP="00607AD1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Mobiliario y Equipo de Administración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6EE9" w14:textId="77777777" w:rsidR="0067263B" w:rsidRPr="0013533B" w:rsidRDefault="0067263B" w:rsidP="00607AD1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B1F1" w14:textId="77777777" w:rsidR="0067263B" w:rsidRPr="0013533B" w:rsidRDefault="0067263B" w:rsidP="00607AD1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4776" w14:textId="77777777" w:rsidR="0067263B" w:rsidRPr="0013533B" w:rsidRDefault="0067263B" w:rsidP="00607AD1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49,447</w:t>
            </w:r>
          </w:p>
        </w:tc>
      </w:tr>
      <w:tr w:rsidR="0067263B" w:rsidRPr="0013533B" w14:paraId="64A65EEA" w14:textId="77777777" w:rsidTr="00607AD1">
        <w:trPr>
          <w:trHeight w:val="28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08E8" w14:textId="77777777" w:rsidR="0067263B" w:rsidRPr="0013533B" w:rsidRDefault="0067263B" w:rsidP="00607AD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14"/>
                <w:szCs w:val="14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4"/>
                <w:szCs w:val="14"/>
                <w:lang w:val="es-ES_tradnl" w:eastAsia="es-ES_tradnl"/>
              </w:rPr>
              <w:t>5151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89DD" w14:textId="77777777" w:rsidR="0067263B" w:rsidRPr="0013533B" w:rsidRDefault="0067263B" w:rsidP="00607AD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4"/>
                <w:szCs w:val="14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4"/>
                <w:szCs w:val="14"/>
                <w:lang w:val="es-ES_tradnl" w:eastAsia="es-ES_tradnl"/>
              </w:rPr>
              <w:t>BIENES INFORMÁTICOS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DE77" w14:textId="77777777" w:rsidR="0067263B" w:rsidRPr="0013533B" w:rsidRDefault="0067263B" w:rsidP="00607AD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4"/>
                <w:szCs w:val="14"/>
                <w:lang w:val="es-ES_tradnl" w:eastAsia="es-ES_tradn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6CBF" w14:textId="77777777" w:rsidR="0067263B" w:rsidRPr="0013533B" w:rsidRDefault="0067263B" w:rsidP="00607AD1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BC6B" w14:textId="77777777" w:rsidR="0067263B" w:rsidRPr="0013533B" w:rsidRDefault="0067263B" w:rsidP="00607AD1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3754" w14:textId="77777777" w:rsidR="0067263B" w:rsidRPr="0013533B" w:rsidRDefault="0067263B" w:rsidP="00607AD1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49,447</w:t>
            </w:r>
          </w:p>
        </w:tc>
      </w:tr>
    </w:tbl>
    <w:p w14:paraId="5D942932" w14:textId="77777777" w:rsidR="0067263B" w:rsidRPr="0013533B" w:rsidRDefault="0067263B" w:rsidP="00477C83">
      <w:pPr>
        <w:spacing w:after="0" w:line="24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092C792D" w14:textId="77777777" w:rsidR="00E03A27" w:rsidRPr="0013533B" w:rsidRDefault="00E03A27" w:rsidP="00477C83">
      <w:pPr>
        <w:spacing w:after="0" w:line="24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17FD5C7A" w14:textId="5A51994F" w:rsidR="00477C83" w:rsidRPr="0013533B" w:rsidRDefault="00E03A27" w:rsidP="00477C83">
      <w:pPr>
        <w:spacing w:after="0" w:line="24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ESTIMACIONES Y DETERIOROS</w:t>
      </w:r>
    </w:p>
    <w:p w14:paraId="627C6C3F" w14:textId="77777777" w:rsidR="00E03A27" w:rsidRPr="0013533B" w:rsidRDefault="00E03A27" w:rsidP="00477C83">
      <w:pPr>
        <w:spacing w:after="0" w:line="24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07733F2C" w14:textId="4041DF85" w:rsidR="00E03A27" w:rsidRPr="0013533B" w:rsidRDefault="00E03A27" w:rsidP="00477C83">
      <w:pPr>
        <w:spacing w:after="0" w:line="240" w:lineRule="auto"/>
        <w:jc w:val="both"/>
        <w:rPr>
          <w:rFonts w:ascii="Barlow" w:eastAsia="Times New Roman" w:hAnsi="Barlow"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Cs/>
          <w:color w:val="000000"/>
          <w:sz w:val="17"/>
          <w:szCs w:val="17"/>
          <w:lang w:val="es-ES_tradnl" w:eastAsia="es-ES_tradnl"/>
        </w:rPr>
        <w:t>NO APLICA</w:t>
      </w:r>
    </w:p>
    <w:p w14:paraId="6B4B3BCC" w14:textId="77777777" w:rsidR="00E03A27" w:rsidRPr="0013533B" w:rsidRDefault="00E03A27" w:rsidP="00477C83">
      <w:pPr>
        <w:spacing w:after="0" w:line="240" w:lineRule="auto"/>
        <w:jc w:val="both"/>
        <w:rPr>
          <w:rFonts w:ascii="Barlow" w:eastAsia="Times New Roman" w:hAnsi="Barlow"/>
          <w:bCs/>
          <w:color w:val="000000"/>
          <w:sz w:val="17"/>
          <w:szCs w:val="17"/>
          <w:lang w:val="es-ES_tradnl" w:eastAsia="es-ES_tradnl"/>
        </w:rPr>
      </w:pPr>
    </w:p>
    <w:p w14:paraId="3A28C610" w14:textId="494317FF" w:rsidR="00E03A27" w:rsidRPr="0013533B" w:rsidRDefault="00E03A27" w:rsidP="00477C83">
      <w:pPr>
        <w:spacing w:after="0" w:line="24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OTROS ACTIVOS</w:t>
      </w:r>
    </w:p>
    <w:p w14:paraId="62CEC9DB" w14:textId="77777777" w:rsidR="009E5318" w:rsidRPr="0013533B" w:rsidRDefault="009E5318" w:rsidP="00477C83">
      <w:pPr>
        <w:spacing w:after="0" w:line="240" w:lineRule="auto"/>
        <w:jc w:val="both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7BA60D42" w14:textId="77777777" w:rsidR="00E03A27" w:rsidRPr="0013533B" w:rsidRDefault="00E03A27" w:rsidP="00E03A27">
      <w:pPr>
        <w:spacing w:after="0" w:line="240" w:lineRule="auto"/>
        <w:jc w:val="both"/>
        <w:rPr>
          <w:rFonts w:ascii="Barlow" w:eastAsia="Times New Roman" w:hAnsi="Barlow"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Cs/>
          <w:color w:val="000000"/>
          <w:sz w:val="17"/>
          <w:szCs w:val="17"/>
          <w:lang w:val="es-ES_tradnl" w:eastAsia="es-ES_tradnl"/>
        </w:rPr>
        <w:t>NO APLICA</w:t>
      </w:r>
    </w:p>
    <w:p w14:paraId="3222BA5D" w14:textId="77777777" w:rsidR="00F87FEA" w:rsidRPr="0013533B" w:rsidRDefault="00F87FEA" w:rsidP="00477C83">
      <w:pPr>
        <w:spacing w:after="0" w:line="240" w:lineRule="auto"/>
        <w:jc w:val="both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2C57A366" w14:textId="77777777" w:rsidR="00E03A27" w:rsidRPr="0013533B" w:rsidRDefault="00E03A27" w:rsidP="00477C83">
      <w:pPr>
        <w:spacing w:after="0" w:line="240" w:lineRule="auto"/>
        <w:jc w:val="both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79545986" w14:textId="77777777" w:rsidR="00477C83" w:rsidRPr="0013533B" w:rsidRDefault="00477C83" w:rsidP="00477C83">
      <w:pPr>
        <w:spacing w:after="0" w:line="240" w:lineRule="auto"/>
        <w:jc w:val="both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lastRenderedPageBreak/>
        <w:t>PASIVO</w:t>
      </w:r>
    </w:p>
    <w:p w14:paraId="4D6208B6" w14:textId="77777777" w:rsidR="00607AD1" w:rsidRPr="0013533B" w:rsidRDefault="00607AD1" w:rsidP="00607AD1">
      <w:pPr>
        <w:spacing w:after="0" w:line="24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44F4FFCA" w14:textId="77777777" w:rsidR="00607AD1" w:rsidRPr="0013533B" w:rsidRDefault="00607AD1" w:rsidP="00607AD1">
      <w:pPr>
        <w:spacing w:after="0" w:line="24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0605C1C7" w14:textId="2E14EE60" w:rsidR="00607AD1" w:rsidRPr="0013533B" w:rsidRDefault="00607AD1" w:rsidP="00607AD1">
      <w:pPr>
        <w:spacing w:after="0" w:line="24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Las principa</w:t>
      </w:r>
      <w:r w:rsidR="00D1303E"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l</w:t>
      </w:r>
      <w:r w:rsidR="00B37231"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es obligaciones devengadas al 31</w:t>
      </w:r>
      <w:r w:rsidR="00276E34"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 xml:space="preserve"> de </w:t>
      </w:r>
      <w:r w:rsidR="00B37231"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Marzo</w:t>
      </w:r>
      <w:r w:rsidR="00364B7B"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 xml:space="preserve"> de 2019</w:t>
      </w: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 xml:space="preserve"> son las siguientes: </w:t>
      </w:r>
    </w:p>
    <w:p w14:paraId="25E79728" w14:textId="77777777" w:rsidR="00607AD1" w:rsidRPr="0013533B" w:rsidRDefault="00607AD1" w:rsidP="00607AD1">
      <w:pPr>
        <w:spacing w:after="0" w:line="24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0"/>
        <w:gridCol w:w="1680"/>
      </w:tblGrid>
      <w:tr w:rsidR="00607AD1" w:rsidRPr="0013533B" w14:paraId="7007C204" w14:textId="77777777" w:rsidTr="00607AD1">
        <w:trPr>
          <w:trHeight w:val="26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A549" w14:textId="77777777" w:rsidR="00607AD1" w:rsidRPr="0013533B" w:rsidRDefault="00607AD1" w:rsidP="00607AD1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b/>
                <w:bCs/>
                <w:color w:val="000000"/>
                <w:sz w:val="12"/>
                <w:szCs w:val="12"/>
                <w:lang w:val="es-ES_tradnl" w:eastAsia="es-ES_tradnl"/>
              </w:rPr>
              <w:t>PROVEEDORES POR PAGAR A CORTO PLAZO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AD80" w14:textId="77777777" w:rsidR="00607AD1" w:rsidRPr="0013533B" w:rsidRDefault="00607AD1" w:rsidP="00607AD1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sz w:val="16"/>
                <w:szCs w:val="16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b/>
                <w:bCs/>
                <w:sz w:val="16"/>
                <w:szCs w:val="16"/>
                <w:lang w:val="es-ES_tradnl" w:eastAsia="es-ES_tradnl"/>
              </w:rPr>
              <w:t>$</w:t>
            </w:r>
            <w:r w:rsidR="00F87FEA" w:rsidRPr="0013533B">
              <w:rPr>
                <w:rFonts w:ascii="Barlow" w:eastAsia="Times New Roman" w:hAnsi="Barlow" w:cs="Arial"/>
                <w:b/>
                <w:bCs/>
                <w:sz w:val="16"/>
                <w:szCs w:val="16"/>
                <w:lang w:val="es-ES_tradnl" w:eastAsia="es-ES_tradnl"/>
              </w:rPr>
              <w:t>2</w:t>
            </w:r>
            <w:r w:rsidR="009E5318" w:rsidRPr="0013533B">
              <w:rPr>
                <w:rFonts w:ascii="Barlow" w:eastAsia="Times New Roman" w:hAnsi="Barlow" w:cs="Arial"/>
                <w:b/>
                <w:bCs/>
                <w:sz w:val="16"/>
                <w:szCs w:val="16"/>
                <w:lang w:val="es-ES_tradnl" w:eastAsia="es-ES_tradnl"/>
              </w:rPr>
              <w:t>,</w:t>
            </w:r>
            <w:r w:rsidR="005D513D" w:rsidRPr="0013533B">
              <w:rPr>
                <w:rFonts w:ascii="Barlow" w:eastAsia="Times New Roman" w:hAnsi="Barlow" w:cs="Arial"/>
                <w:b/>
                <w:bCs/>
                <w:sz w:val="16"/>
                <w:szCs w:val="16"/>
                <w:lang w:val="es-ES_tradnl" w:eastAsia="es-ES_tradnl"/>
              </w:rPr>
              <w:t>858</w:t>
            </w:r>
            <w:r w:rsidR="009E5318" w:rsidRPr="0013533B">
              <w:rPr>
                <w:rFonts w:ascii="Barlow" w:eastAsia="Times New Roman" w:hAnsi="Barlow" w:cs="Arial"/>
                <w:b/>
                <w:bCs/>
                <w:sz w:val="16"/>
                <w:szCs w:val="16"/>
                <w:lang w:val="es-ES_tradnl" w:eastAsia="es-ES_tradnl"/>
              </w:rPr>
              <w:t>,</w:t>
            </w:r>
            <w:r w:rsidR="005D513D" w:rsidRPr="0013533B">
              <w:rPr>
                <w:rFonts w:ascii="Barlow" w:eastAsia="Times New Roman" w:hAnsi="Barlow" w:cs="Arial"/>
                <w:b/>
                <w:bCs/>
                <w:sz w:val="16"/>
                <w:szCs w:val="16"/>
                <w:lang w:val="es-ES_tradnl" w:eastAsia="es-ES_tradnl"/>
              </w:rPr>
              <w:t>240</w:t>
            </w:r>
          </w:p>
        </w:tc>
      </w:tr>
      <w:tr w:rsidR="00607AD1" w:rsidRPr="0013533B" w14:paraId="1A7AA59F" w14:textId="77777777" w:rsidTr="00607AD1">
        <w:trPr>
          <w:trHeight w:val="26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0E55" w14:textId="77777777" w:rsidR="00607AD1" w:rsidRPr="0013533B" w:rsidRDefault="00607AD1" w:rsidP="00607AD1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b/>
                <w:bCs/>
                <w:color w:val="000000"/>
                <w:sz w:val="12"/>
                <w:szCs w:val="12"/>
                <w:lang w:val="es-ES_tradnl" w:eastAsia="es-ES_tradnl"/>
              </w:rPr>
              <w:t>RETENCIONES Y CONTRIBUCIONES POR PAGAR A CORTO PLAZO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CEE2" w14:textId="2735C32B" w:rsidR="00607AD1" w:rsidRPr="0013533B" w:rsidRDefault="00607AD1" w:rsidP="00607AD1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sz w:val="16"/>
                <w:szCs w:val="16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b/>
                <w:bCs/>
                <w:sz w:val="16"/>
                <w:szCs w:val="16"/>
                <w:lang w:val="es-ES_tradnl" w:eastAsia="es-ES_tradnl"/>
              </w:rPr>
              <w:t>$</w:t>
            </w:r>
            <w:r w:rsidR="00B37231" w:rsidRPr="0013533B">
              <w:rPr>
                <w:rFonts w:ascii="Barlow" w:eastAsia="Times New Roman" w:hAnsi="Barlow" w:cs="Arial"/>
                <w:b/>
                <w:bCs/>
                <w:sz w:val="16"/>
                <w:szCs w:val="16"/>
                <w:lang w:val="es-ES_tradnl" w:eastAsia="es-ES_tradnl"/>
              </w:rPr>
              <w:t>31,859</w:t>
            </w:r>
          </w:p>
        </w:tc>
      </w:tr>
    </w:tbl>
    <w:p w14:paraId="6E307F5A" w14:textId="77777777" w:rsidR="00BA197D" w:rsidRPr="0013533B" w:rsidRDefault="00BA197D" w:rsidP="00607AD1">
      <w:pPr>
        <w:spacing w:after="0" w:line="36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6994277A" w14:textId="616A09C8" w:rsidR="009450D9" w:rsidRPr="0013533B" w:rsidRDefault="00BA197D" w:rsidP="00607AD1">
      <w:pPr>
        <w:spacing w:after="0" w:line="36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De la cuenta de pasivo</w:t>
      </w:r>
      <w:r w:rsidR="00F43EFE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s por pagar a corto plazo $2,858,240</w:t>
      </w: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.00 millones son pasivos generados al 30 de septiembre de 2018 correspondiente a una deuda con la Administración Portuaria Integral de Progreso S.A. de C.V.</w:t>
      </w:r>
      <w:r w:rsidR="00977D55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 </w:t>
      </w:r>
      <w:r w:rsidR="00D1303E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y el importe de $34,229</w:t>
      </w:r>
      <w:r w:rsidR="00364B7B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.00</w:t>
      </w:r>
      <w:r w:rsidR="009450D9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 son impuestos por pagar genera</w:t>
      </w:r>
      <w:r w:rsidR="00364B7B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dos en el mes de enero 2019.</w:t>
      </w:r>
    </w:p>
    <w:p w14:paraId="754C4974" w14:textId="77777777" w:rsidR="00607AD1" w:rsidRPr="0013533B" w:rsidRDefault="00607AD1" w:rsidP="00607AD1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0AAADFEE" w14:textId="23577F93" w:rsidR="00607AD1" w:rsidRPr="0013533B" w:rsidRDefault="00607AD1" w:rsidP="00607AD1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La Empresa no c</w:t>
      </w:r>
      <w:r w:rsidR="009450D9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uenta con Pasivos a Largo Plazo y tampoco con pasivos conting</w:t>
      </w:r>
      <w:r w:rsidR="00977D55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entes </w:t>
      </w:r>
      <w:r w:rsidR="00E03A27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ni pasivos diferidos </w:t>
      </w:r>
      <w:r w:rsidR="00B37231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al 31 de Marzo</w:t>
      </w:r>
      <w:r w:rsidR="00977D55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 2019</w:t>
      </w:r>
      <w:r w:rsidR="009450D9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.</w:t>
      </w:r>
    </w:p>
    <w:p w14:paraId="49E4121C" w14:textId="77777777" w:rsidR="00E03A27" w:rsidRPr="0013533B" w:rsidRDefault="00E03A27" w:rsidP="00607AD1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4D979749" w14:textId="47DFD51B" w:rsidR="00E03A27" w:rsidRPr="0013533B" w:rsidRDefault="00E03A27" w:rsidP="00607AD1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La Empresa no cuenta con Fondos de Bienes de Terceros en Administración y/o en Garantía a corto y largo plazo.</w:t>
      </w:r>
    </w:p>
    <w:p w14:paraId="4BA67237" w14:textId="77777777" w:rsidR="00B87A80" w:rsidRPr="0013533B" w:rsidRDefault="00B87A80" w:rsidP="00607AD1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6727DD55" w14:textId="77777777" w:rsidR="00B87A80" w:rsidRPr="0013533B" w:rsidRDefault="00B87A80" w:rsidP="00B87A80">
      <w:pPr>
        <w:spacing w:after="0" w:line="240" w:lineRule="auto"/>
        <w:jc w:val="both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>HACIENDA PÚBLICA</w:t>
      </w:r>
    </w:p>
    <w:p w14:paraId="7F62F5AB" w14:textId="77777777" w:rsidR="00B87A80" w:rsidRPr="0013533B" w:rsidRDefault="00B87A80" w:rsidP="00B87A80">
      <w:pPr>
        <w:spacing w:after="0" w:line="240" w:lineRule="auto"/>
        <w:jc w:val="both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1277A1A0" w14:textId="77777777" w:rsidR="00B87A80" w:rsidRPr="0013533B" w:rsidRDefault="00B87A80" w:rsidP="00B87A80">
      <w:pPr>
        <w:spacing w:after="0" w:line="240" w:lineRule="auto"/>
        <w:jc w:val="both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>APORTACIONES</w:t>
      </w:r>
    </w:p>
    <w:p w14:paraId="12803E63" w14:textId="77777777" w:rsidR="00B87A80" w:rsidRPr="0013533B" w:rsidRDefault="00B87A80" w:rsidP="00B87A80">
      <w:pPr>
        <w:spacing w:after="0" w:line="360" w:lineRule="auto"/>
        <w:jc w:val="both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5CE60579" w14:textId="77777777" w:rsidR="00B87A80" w:rsidRPr="0013533B" w:rsidRDefault="00B87A80" w:rsidP="00B87A80">
      <w:pPr>
        <w:spacing w:after="0" w:line="36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La Empresa Cuenta con 500 acciones serie "A" en circulación con valor nominativo de mil pesos, mismos que como se estableció en el Acta </w:t>
      </w:r>
    </w:p>
    <w:p w14:paraId="7F6CE4EB" w14:textId="77777777" w:rsidR="00B87A80" w:rsidRPr="0013533B" w:rsidRDefault="00B87A80" w:rsidP="00B87A80">
      <w:pPr>
        <w:spacing w:after="0" w:line="36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Constitutiva con fundamento Legal en la Ley General de Sociedades Mercantiles y permanecerá como el Capital Fijo sin derecho a retiro.</w:t>
      </w:r>
    </w:p>
    <w:p w14:paraId="0F971624" w14:textId="77777777" w:rsidR="00B87A80" w:rsidRPr="0013533B" w:rsidRDefault="00B87A80" w:rsidP="00B87A80">
      <w:pPr>
        <w:spacing w:after="0" w:line="36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6EC5F6C0" w14:textId="77777777" w:rsidR="00B37231" w:rsidRPr="0013533B" w:rsidRDefault="00B87A80" w:rsidP="00B87A80">
      <w:pPr>
        <w:spacing w:after="0" w:line="36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La Secretaria de Administración y Finanzas realizo el pago de las acciones suscritas en la Asamblea Extraordinaria de Accionistas llevada a cabo en junio del 2017, pago de 2,170 acciones serie "B" con valor nominativo de mil pesos en marzo, 840 acciones en mayo, 200 acciones en junio y 640 en agosto, por parte del Instituto Para la Construcción y Conservación de la Obra Pública de Yucatán (INCCOPY) se realizó un pago por 500 acciones serie B en junio y 2,800 en Septiembre</w:t>
      </w:r>
      <w:proofErr w:type="gramStart"/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,</w:t>
      </w:r>
      <w:r w:rsidR="00B37231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.</w:t>
      </w:r>
      <w:proofErr w:type="gramEnd"/>
    </w:p>
    <w:p w14:paraId="323925D7" w14:textId="62449825" w:rsidR="00B87A80" w:rsidRPr="0013533B" w:rsidRDefault="00B37231" w:rsidP="00B87A80">
      <w:pPr>
        <w:spacing w:after="0" w:line="36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lastRenderedPageBreak/>
        <w:t>En Marzo de 2019 la Secretaría de Administración y Finanzas realizo el pago por 200 acciones de las pendientes suscritas anteriormente</w:t>
      </w:r>
      <w:r w:rsidR="00B87A80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 quedando el Capital Contribuido de la siguiente manera:</w:t>
      </w:r>
    </w:p>
    <w:p w14:paraId="556D7CE0" w14:textId="77777777" w:rsidR="00B87A80" w:rsidRPr="0013533B" w:rsidRDefault="00B87A80" w:rsidP="00B87A80">
      <w:pPr>
        <w:spacing w:after="0" w:line="36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tbl>
      <w:tblPr>
        <w:tblW w:w="11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740"/>
        <w:gridCol w:w="1840"/>
        <w:gridCol w:w="1420"/>
        <w:gridCol w:w="1460"/>
        <w:gridCol w:w="1320"/>
        <w:gridCol w:w="2480"/>
        <w:gridCol w:w="1680"/>
        <w:gridCol w:w="186"/>
      </w:tblGrid>
      <w:tr w:rsidR="00B87A80" w:rsidRPr="0013533B" w14:paraId="49B42234" w14:textId="77777777" w:rsidTr="00B87A80">
        <w:trPr>
          <w:trHeight w:val="26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7A0F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b/>
                <w:bCs/>
                <w:color w:val="000000"/>
                <w:sz w:val="12"/>
                <w:szCs w:val="12"/>
                <w:lang w:val="es-ES_tradnl" w:eastAsia="es-ES_tradnl"/>
              </w:rPr>
              <w:t>3.1.1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85BD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79E7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b/>
                <w:bCs/>
                <w:color w:val="000000"/>
                <w:sz w:val="12"/>
                <w:szCs w:val="12"/>
                <w:lang w:val="es-ES_tradnl" w:eastAsia="es-ES_tradnl"/>
              </w:rPr>
              <w:t xml:space="preserve">CAPITAL SOCIAL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6F61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BB9F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A55D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E27D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9912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</w:tr>
      <w:tr w:rsidR="00B87A80" w:rsidRPr="0013533B" w14:paraId="2A347A35" w14:textId="77777777" w:rsidTr="00B87A80">
        <w:trPr>
          <w:trHeight w:val="26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F67D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  <w:t>3.1.1.1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EBD5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1CBA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  <w:t xml:space="preserve">CAPITAL FIJO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D6F4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F7C7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5C6B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4784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</w:tr>
      <w:tr w:rsidR="00B87A80" w:rsidRPr="0013533B" w14:paraId="4562A752" w14:textId="77777777" w:rsidTr="00B87A80">
        <w:trPr>
          <w:trHeight w:val="26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026B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  <w:t>3.1.1.1.2.1.1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A16E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DBA3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  <w:t>SECRETARIA DE ADMINISTRACIÓN Y FINANZAS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04F5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17E1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C34B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E2B2" w14:textId="77777777" w:rsidR="00B87A80" w:rsidRPr="0013533B" w:rsidRDefault="00B87A80" w:rsidP="00B87A80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16"/>
                <w:szCs w:val="16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sz w:val="16"/>
                <w:szCs w:val="16"/>
                <w:lang w:val="es-ES_tradnl" w:eastAsia="es-ES_tradnl"/>
              </w:rPr>
              <w:t>350,000</w:t>
            </w:r>
          </w:p>
        </w:tc>
      </w:tr>
      <w:tr w:rsidR="00B87A80" w:rsidRPr="0013533B" w14:paraId="3839CD98" w14:textId="77777777" w:rsidTr="00B87A80">
        <w:trPr>
          <w:trHeight w:val="260"/>
        </w:trPr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DAC3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  <w:t>3.1.1.1.2..1.2</w:t>
            </w:r>
          </w:p>
        </w:tc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7336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  <w:t>INSTITUTO PARA LA CONSTRUCCIÓN Y CONSERVACIÓN DE LA OBRA PÚBLICA DE YUCATÁN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A892" w14:textId="77777777" w:rsidR="00B87A80" w:rsidRPr="0013533B" w:rsidRDefault="00B87A80" w:rsidP="00B87A80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16"/>
                <w:szCs w:val="16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sz w:val="16"/>
                <w:szCs w:val="16"/>
                <w:lang w:val="es-ES_tradnl" w:eastAsia="es-ES_tradnl"/>
              </w:rPr>
              <w:t>150,000</w:t>
            </w:r>
          </w:p>
        </w:tc>
      </w:tr>
      <w:tr w:rsidR="00B87A80" w:rsidRPr="0013533B" w14:paraId="21E98905" w14:textId="77777777" w:rsidTr="00B87A80">
        <w:trPr>
          <w:trHeight w:val="28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10EB" w14:textId="77777777" w:rsidR="00B87A80" w:rsidRPr="0013533B" w:rsidRDefault="00B87A80" w:rsidP="00B87A80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D2E7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9EFE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  <w:t xml:space="preserve">TOTAL, DE LA SUBCUENTA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3D27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FAED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364E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230DE" w14:textId="77777777" w:rsidR="00B87A80" w:rsidRPr="0013533B" w:rsidRDefault="00B87A80" w:rsidP="00B87A80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sz w:val="16"/>
                <w:szCs w:val="16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b/>
                <w:bCs/>
                <w:sz w:val="16"/>
                <w:szCs w:val="16"/>
                <w:lang w:val="es-ES_tradnl" w:eastAsia="es-ES_tradnl"/>
              </w:rPr>
              <w:t>500,000</w:t>
            </w:r>
          </w:p>
        </w:tc>
      </w:tr>
      <w:tr w:rsidR="00B87A80" w:rsidRPr="0013533B" w14:paraId="0C1E51CD" w14:textId="77777777" w:rsidTr="00B87A80">
        <w:trPr>
          <w:trHeight w:val="26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4C87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  <w:t>3.1.1.2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8400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CD3D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  <w:t>CAPITAL VARIABLE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83D0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968F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B72D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2147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</w:tr>
      <w:tr w:rsidR="00B87A80" w:rsidRPr="0013533B" w14:paraId="1BD56EFD" w14:textId="77777777" w:rsidTr="00B87A80">
        <w:trPr>
          <w:trHeight w:val="26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D103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  <w:t>3.1.1.2.2.1.1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01A8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7243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  <w:t>SECRETARIA DE ADMINISTRACIÓN Y FINANZAS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31DC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7D44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8A53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5152" w14:textId="7DCDF64C" w:rsidR="00B87A80" w:rsidRPr="0013533B" w:rsidRDefault="00B37231" w:rsidP="00B87A80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6"/>
                <w:szCs w:val="16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sz w:val="16"/>
                <w:szCs w:val="16"/>
                <w:lang w:val="es-ES_tradnl" w:eastAsia="es-ES_tradnl"/>
              </w:rPr>
              <w:t xml:space="preserve">               4,0</w:t>
            </w:r>
            <w:r w:rsidR="00B87A80" w:rsidRPr="0013533B">
              <w:rPr>
                <w:rFonts w:ascii="Barlow" w:eastAsia="Times New Roman" w:hAnsi="Barlow" w:cs="Arial"/>
                <w:sz w:val="16"/>
                <w:szCs w:val="16"/>
                <w:lang w:val="es-ES_tradnl" w:eastAsia="es-ES_tradnl"/>
              </w:rPr>
              <w:t>50,000</w:t>
            </w:r>
          </w:p>
        </w:tc>
      </w:tr>
      <w:tr w:rsidR="00B87A80" w:rsidRPr="0013533B" w14:paraId="340D5DD3" w14:textId="77777777" w:rsidTr="00B87A80">
        <w:trPr>
          <w:gridAfter w:val="1"/>
          <w:wAfter w:w="186" w:type="dxa"/>
          <w:trHeight w:val="26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F9C3A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  <w:t>3.1.1.2.2.1.2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93F5F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12BB4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  <w:t>INSTITUTO PARA LA CONTRUCCION Y CONSERVACION DE LA OBRA PUBLICA DE YUCATAN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66C8A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E9CF0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75C81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4BF59" w14:textId="77777777" w:rsidR="00B87A80" w:rsidRPr="0013533B" w:rsidRDefault="00B87A80" w:rsidP="00B87A80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16"/>
                <w:szCs w:val="16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sz w:val="16"/>
                <w:szCs w:val="16"/>
                <w:lang w:val="es-ES_tradnl" w:eastAsia="es-ES_tradnl"/>
              </w:rPr>
              <w:t>3,300,000</w:t>
            </w:r>
          </w:p>
        </w:tc>
      </w:tr>
      <w:tr w:rsidR="00B87A80" w:rsidRPr="0013533B" w14:paraId="36DD2001" w14:textId="77777777" w:rsidTr="00B87A80">
        <w:trPr>
          <w:gridAfter w:val="1"/>
          <w:wAfter w:w="186" w:type="dxa"/>
          <w:trHeight w:val="28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2CBC" w14:textId="77777777" w:rsidR="00B87A80" w:rsidRPr="0013533B" w:rsidRDefault="00B87A80" w:rsidP="00B87A80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22A8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5256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  <w:t xml:space="preserve">TOTAL, DE LA SUBCUENTA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75C5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002D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90B1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4C80C" w14:textId="7164566D" w:rsidR="00B87A80" w:rsidRPr="0013533B" w:rsidRDefault="00B37231" w:rsidP="00B87A80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sz w:val="16"/>
                <w:szCs w:val="16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b/>
                <w:bCs/>
                <w:sz w:val="16"/>
                <w:szCs w:val="16"/>
                <w:lang w:val="es-ES_tradnl" w:eastAsia="es-ES_tradnl"/>
              </w:rPr>
              <w:t>7,3</w:t>
            </w:r>
            <w:r w:rsidR="00B87A80" w:rsidRPr="0013533B">
              <w:rPr>
                <w:rFonts w:ascii="Barlow" w:eastAsia="Times New Roman" w:hAnsi="Barlow" w:cs="Arial"/>
                <w:b/>
                <w:bCs/>
                <w:sz w:val="16"/>
                <w:szCs w:val="16"/>
                <w:lang w:val="es-ES_tradnl" w:eastAsia="es-ES_tradnl"/>
              </w:rPr>
              <w:t>50,000</w:t>
            </w:r>
          </w:p>
          <w:p w14:paraId="60EB1DA5" w14:textId="77777777" w:rsidR="00B87A80" w:rsidRPr="0013533B" w:rsidRDefault="00B87A80" w:rsidP="00B87A80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sz w:val="16"/>
                <w:szCs w:val="16"/>
                <w:lang w:val="es-ES_tradnl" w:eastAsia="es-ES_tradnl"/>
              </w:rPr>
            </w:pPr>
          </w:p>
        </w:tc>
      </w:tr>
      <w:tr w:rsidR="00B87A80" w:rsidRPr="0013533B" w14:paraId="2CE39C4A" w14:textId="77777777" w:rsidTr="00B87A80">
        <w:trPr>
          <w:gridAfter w:val="1"/>
          <w:wAfter w:w="186" w:type="dxa"/>
          <w:trHeight w:val="28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9C3B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636C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CD7F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  <w:t>TOTAL, CAPITAL SOCIAL O CONTRIBUIDO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61DF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2"/>
                <w:szCs w:val="12"/>
                <w:lang w:val="es-ES_tradnl" w:eastAsia="es-ES_tradn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6E99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9B1A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E2524" w14:textId="146954A4" w:rsidR="00B87A80" w:rsidRPr="0013533B" w:rsidRDefault="00B87A80" w:rsidP="00B87A80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sz w:val="16"/>
                <w:szCs w:val="16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b/>
                <w:bCs/>
                <w:sz w:val="16"/>
                <w:szCs w:val="16"/>
                <w:lang w:val="es-ES_tradnl" w:eastAsia="es-ES_tradnl"/>
              </w:rPr>
              <w:t>7,</w:t>
            </w:r>
            <w:r w:rsidR="00B37231" w:rsidRPr="0013533B">
              <w:rPr>
                <w:rFonts w:ascii="Barlow" w:eastAsia="Times New Roman" w:hAnsi="Barlow" w:cs="Arial"/>
                <w:b/>
                <w:bCs/>
                <w:sz w:val="16"/>
                <w:szCs w:val="16"/>
                <w:lang w:val="es-ES_tradnl" w:eastAsia="es-ES_tradnl"/>
              </w:rPr>
              <w:t>3</w:t>
            </w:r>
            <w:r w:rsidRPr="0013533B">
              <w:rPr>
                <w:rFonts w:ascii="Barlow" w:eastAsia="Times New Roman" w:hAnsi="Barlow" w:cs="Arial"/>
                <w:b/>
                <w:bCs/>
                <w:sz w:val="16"/>
                <w:szCs w:val="16"/>
                <w:lang w:val="es-ES_tradnl" w:eastAsia="es-ES_tradnl"/>
              </w:rPr>
              <w:t>50,000</w:t>
            </w:r>
          </w:p>
        </w:tc>
      </w:tr>
    </w:tbl>
    <w:p w14:paraId="32EF7DED" w14:textId="77777777" w:rsidR="00B87A80" w:rsidRPr="0013533B" w:rsidRDefault="00B87A80" w:rsidP="00B87A80">
      <w:pPr>
        <w:spacing w:after="0" w:line="24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28BECC09" w14:textId="5EBC761E" w:rsidR="00B87A80" w:rsidRPr="0013533B" w:rsidRDefault="00B87A80" w:rsidP="00B87A80">
      <w:pPr>
        <w:spacing w:after="0" w:line="36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Actualmente la Empresa es 100% de participación estatal al ser los accionistas la Secretaria de Administración y Finanzas por el </w:t>
      </w:r>
      <w:r w:rsidR="000104C0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56</w:t>
      </w: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% del Capital</w:t>
      </w:r>
    </w:p>
    <w:p w14:paraId="3AA62E11" w14:textId="678A9D54" w:rsidR="00B87A80" w:rsidRPr="0013533B" w:rsidRDefault="00B87A80" w:rsidP="00B87A80">
      <w:pPr>
        <w:spacing w:after="0" w:line="36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proofErr w:type="gramStart"/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y</w:t>
      </w:r>
      <w:proofErr w:type="gramEnd"/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 el Instituto para la Construcción y Conservación de la Obra Pública de Yucatán con el </w:t>
      </w:r>
      <w:r w:rsidR="000104C0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44</w:t>
      </w: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% restante.</w:t>
      </w:r>
    </w:p>
    <w:p w14:paraId="14420FE1" w14:textId="77777777" w:rsidR="00B87A80" w:rsidRPr="0013533B" w:rsidRDefault="00B87A80" w:rsidP="00B87A80">
      <w:pPr>
        <w:spacing w:after="0" w:line="36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4567EC13" w14:textId="7F4BE300" w:rsidR="00B87A80" w:rsidRPr="0013533B" w:rsidRDefault="00B87A80" w:rsidP="00B87A80">
      <w:pPr>
        <w:spacing w:after="0" w:line="36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EL saldo las de acciones serie B suscritas en 2017 se encuentran pendientes de pago</w:t>
      </w:r>
      <w:r w:rsidR="000104C0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 por $3</w:t>
      </w:r>
      <w:proofErr w:type="gramStart"/>
      <w:r w:rsidR="000104C0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,6</w:t>
      </w: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50,000.00</w:t>
      </w:r>
      <w:proofErr w:type="gramEnd"/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, suscritas por la Secretaria de Administración y Finanzas.</w:t>
      </w:r>
    </w:p>
    <w:p w14:paraId="3ED87DBA" w14:textId="77777777" w:rsidR="00B87A80" w:rsidRPr="0013533B" w:rsidRDefault="00B87A80" w:rsidP="00B87A80">
      <w:pPr>
        <w:spacing w:after="0" w:line="36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4B7874DB" w14:textId="77777777" w:rsidR="00B87A80" w:rsidRPr="0013533B" w:rsidRDefault="00B87A80" w:rsidP="00607AD1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3B2E7D5B" w14:textId="77777777" w:rsidR="00B87A80" w:rsidRDefault="00B87A80" w:rsidP="00607AD1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5F544B79" w14:textId="77777777" w:rsidR="0013533B" w:rsidRDefault="0013533B" w:rsidP="00607AD1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3FE04FA0" w14:textId="77777777" w:rsidR="0013533B" w:rsidRDefault="0013533B" w:rsidP="00607AD1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103D35CC" w14:textId="77777777" w:rsidR="00051AB1" w:rsidRPr="0013533B" w:rsidRDefault="00051AB1" w:rsidP="00477C83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1DBB0CE2" w14:textId="55840ADF" w:rsidR="00B87A80" w:rsidRPr="0013533B" w:rsidRDefault="00B87A80" w:rsidP="00B87A80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lastRenderedPageBreak/>
        <w:t>2) NOTAS AL ESTADO DE ACTIVIDADES</w:t>
      </w:r>
    </w:p>
    <w:p w14:paraId="05E964B0" w14:textId="77777777" w:rsidR="00B87A80" w:rsidRPr="0013533B" w:rsidRDefault="00B87A80" w:rsidP="00B87A80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65C8652A" w14:textId="4425C1E3" w:rsidR="00B87A80" w:rsidRPr="0013533B" w:rsidRDefault="00B87A80" w:rsidP="00B87A80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INGRESOS DE GESTIÓN</w:t>
      </w:r>
    </w:p>
    <w:p w14:paraId="018BCE73" w14:textId="77777777" w:rsidR="00B87A80" w:rsidRPr="0013533B" w:rsidRDefault="00B87A80" w:rsidP="00B87A80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2BEA08DA" w14:textId="77777777" w:rsidR="00B87A80" w:rsidRPr="0013533B" w:rsidRDefault="00B87A80" w:rsidP="00B87A80">
      <w:pPr>
        <w:spacing w:after="0" w:line="24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4C62695D" w14:textId="77777777" w:rsidR="00B87A80" w:rsidRPr="0013533B" w:rsidRDefault="00B87A80" w:rsidP="00B87A80">
      <w:pPr>
        <w:spacing w:after="0" w:line="36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No se obtuvieron ingresos en lo que va del año 2019 debido a que la Empresa no se encuentra operando, es decir obteniendo ingresos por el objeto de la empresa, si no cumpliendo con actividades de carácter pre operativo, como gestiones, permisos y negociaciones con los agentes involucrados.</w:t>
      </w:r>
    </w:p>
    <w:p w14:paraId="7670EA46" w14:textId="77777777" w:rsidR="00B87A80" w:rsidRPr="0013533B" w:rsidRDefault="00B87A80" w:rsidP="00B87A80">
      <w:pPr>
        <w:spacing w:after="0" w:line="36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1A08E73A" w14:textId="317D992C" w:rsidR="00B87A80" w:rsidRPr="0013533B" w:rsidRDefault="00B87A80" w:rsidP="00B87A80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PARTICIPACIONES, APORTACIONES, CONVENIOS, INCENTIVOS DERIVADOS DE LA COLABORACIÓN FISCAL, FONDOS DISTINTOS DE APORTACIONES, TRANSFERENCIAS, ASIGNACIONES SUBSIDIOS Y SUBVENCIONES Y PENSIONES Y JUBILACIONES.</w:t>
      </w:r>
    </w:p>
    <w:p w14:paraId="38DDD693" w14:textId="77777777" w:rsidR="00B87A80" w:rsidRPr="0013533B" w:rsidRDefault="00B87A80" w:rsidP="00B87A80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1101D96A" w14:textId="7A6CA8B8" w:rsidR="00B87A80" w:rsidRPr="0013533B" w:rsidRDefault="00B87A80" w:rsidP="00B87A80">
      <w:pPr>
        <w:spacing w:after="0" w:line="24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La entidad no obtiene ingresos por este rubro.</w:t>
      </w:r>
    </w:p>
    <w:p w14:paraId="207DED64" w14:textId="77777777" w:rsidR="00B87A80" w:rsidRPr="0013533B" w:rsidRDefault="00B87A80" w:rsidP="00B87A80">
      <w:pPr>
        <w:spacing w:after="0" w:line="36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7E583C39" w14:textId="645196DA" w:rsidR="00B87A80" w:rsidRPr="0013533B" w:rsidRDefault="00B87A80" w:rsidP="00B87A80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OTROS INGRESOS Y BENEFICIOS</w:t>
      </w:r>
    </w:p>
    <w:p w14:paraId="41E8E290" w14:textId="77777777" w:rsidR="00B87A80" w:rsidRPr="0013533B" w:rsidRDefault="00B87A80" w:rsidP="00B87A80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35919042" w14:textId="5EFB1915" w:rsidR="00B87A80" w:rsidRPr="0013533B" w:rsidRDefault="00B87A80" w:rsidP="00B87A80">
      <w:pPr>
        <w:spacing w:after="0" w:line="24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La entidad no obtuvo otros ingresos y beneficios en el periodo que se informa.</w:t>
      </w:r>
    </w:p>
    <w:p w14:paraId="64D8894C" w14:textId="77777777" w:rsidR="00B87A80" w:rsidRPr="0013533B" w:rsidRDefault="00B87A80" w:rsidP="00B87A80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tbl>
      <w:tblPr>
        <w:tblW w:w="11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1289"/>
        <w:gridCol w:w="1291"/>
        <w:gridCol w:w="1289"/>
        <w:gridCol w:w="1292"/>
        <w:gridCol w:w="3059"/>
        <w:gridCol w:w="2115"/>
      </w:tblGrid>
      <w:tr w:rsidR="00B87A80" w:rsidRPr="0013533B" w14:paraId="5CBB368E" w14:textId="77777777" w:rsidTr="007A0B6B">
        <w:trPr>
          <w:trHeight w:val="262"/>
        </w:trPr>
        <w:tc>
          <w:tcPr>
            <w:tcW w:w="6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0AD7" w14:textId="6B69D101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GASTOS Y OTRAS PERDIDAS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B8F7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B3EB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</w:tr>
      <w:tr w:rsidR="00B87A80" w:rsidRPr="0013533B" w14:paraId="1BE01A82" w14:textId="77777777" w:rsidTr="007A0B6B">
        <w:trPr>
          <w:trHeight w:val="262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CCEA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F2FD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C6C7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853A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E01B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4414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65B2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</w:tr>
      <w:tr w:rsidR="00B87A80" w:rsidRPr="0013533B" w14:paraId="52B97DF9" w14:textId="77777777" w:rsidTr="007A0B6B">
        <w:trPr>
          <w:trHeight w:val="210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B395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4A78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DACC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B207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A24A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D25E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1FB0" w14:textId="69513730" w:rsidR="00B87A80" w:rsidRPr="0013533B" w:rsidRDefault="007A0B6B" w:rsidP="00B87A80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1 al 31 de Marzo</w:t>
            </w:r>
            <w:r w:rsidR="00B87A80" w:rsidRPr="0013533B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 xml:space="preserve">  2019 </w:t>
            </w:r>
          </w:p>
        </w:tc>
      </w:tr>
      <w:tr w:rsidR="00B87A80" w:rsidRPr="0013533B" w14:paraId="0E00EA27" w14:textId="77777777" w:rsidTr="007A0B6B">
        <w:trPr>
          <w:trHeight w:val="262"/>
        </w:trPr>
        <w:tc>
          <w:tcPr>
            <w:tcW w:w="3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ADE6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SERVICIOS PERSONALES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0E60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26BB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B411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CBBE" w14:textId="2398ED22" w:rsidR="00B87A80" w:rsidRPr="0013533B" w:rsidRDefault="00D1303E" w:rsidP="00B87A80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s-ES_tradnl" w:eastAsia="es-ES_tradnl"/>
              </w:rPr>
              <w:t>1</w:t>
            </w:r>
            <w:r w:rsidR="007A0B6B" w:rsidRPr="0013533B"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s-ES_tradnl" w:eastAsia="es-ES_tradnl"/>
              </w:rPr>
              <w:t>69,276</w:t>
            </w:r>
          </w:p>
        </w:tc>
      </w:tr>
      <w:tr w:rsidR="00B87A80" w:rsidRPr="0013533B" w14:paraId="75F78257" w14:textId="77777777" w:rsidTr="007A0B6B">
        <w:trPr>
          <w:trHeight w:val="210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A180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Representan las erogaciones en sueldos, salarios, seguridad social y otras prestaciones contempladas</w:t>
            </w:r>
          </w:p>
        </w:tc>
      </w:tr>
      <w:tr w:rsidR="00B87A80" w:rsidRPr="0013533B" w14:paraId="398F462C" w14:textId="77777777" w:rsidTr="007A0B6B">
        <w:trPr>
          <w:trHeight w:val="262"/>
        </w:trPr>
        <w:tc>
          <w:tcPr>
            <w:tcW w:w="3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3174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proofErr w:type="gramStart"/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en</w:t>
            </w:r>
            <w:proofErr w:type="gramEnd"/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las disposiciones aplicables.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EDB5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05ED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58BF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76C5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</w:tr>
      <w:tr w:rsidR="00B87A80" w:rsidRPr="0013533B" w14:paraId="108D292E" w14:textId="77777777" w:rsidTr="007A0B6B">
        <w:trPr>
          <w:trHeight w:val="262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E152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F0BE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565B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B6C6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C258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5979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56F0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</w:tr>
      <w:tr w:rsidR="00B87A80" w:rsidRPr="0013533B" w14:paraId="13BC25EA" w14:textId="77777777" w:rsidTr="007A0B6B">
        <w:trPr>
          <w:trHeight w:val="262"/>
        </w:trPr>
        <w:tc>
          <w:tcPr>
            <w:tcW w:w="3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8415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MATERIALES Y SUMINISTROS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E037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5581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0030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38D4" w14:textId="3219E9CA" w:rsidR="00B87A80" w:rsidRPr="0013533B" w:rsidRDefault="00D1303E" w:rsidP="00B87A80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s-ES_tradnl" w:eastAsia="es-ES_tradnl"/>
              </w:rPr>
              <w:t>2</w:t>
            </w:r>
            <w:r w:rsidR="007A0B6B" w:rsidRPr="0013533B"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s-ES_tradnl" w:eastAsia="es-ES_tradnl"/>
              </w:rPr>
              <w:t>2,007</w:t>
            </w:r>
          </w:p>
        </w:tc>
      </w:tr>
      <w:tr w:rsidR="00B87A80" w:rsidRPr="0013533B" w14:paraId="73D7986C" w14:textId="77777777" w:rsidTr="007A0B6B">
        <w:trPr>
          <w:trHeight w:val="262"/>
        </w:trPr>
        <w:tc>
          <w:tcPr>
            <w:tcW w:w="6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3017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Incluye materiales de administración en general y combustible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B109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4F1B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</w:tr>
      <w:tr w:rsidR="00B87A80" w:rsidRPr="0013533B" w14:paraId="0F21EF0D" w14:textId="77777777" w:rsidTr="007A0B6B">
        <w:trPr>
          <w:trHeight w:val="262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4A5E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B79D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D61C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9C01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B62C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675C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292A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</w:tr>
      <w:tr w:rsidR="00B87A80" w:rsidRPr="0013533B" w14:paraId="69145D00" w14:textId="77777777" w:rsidTr="007A0B6B">
        <w:trPr>
          <w:trHeight w:val="262"/>
        </w:trPr>
        <w:tc>
          <w:tcPr>
            <w:tcW w:w="3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8171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SERVICIOS GENERALES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9CF9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DCE5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E7E6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50EC" w14:textId="0C5E7A70" w:rsidR="00B87A80" w:rsidRPr="0013533B" w:rsidRDefault="00B87A80" w:rsidP="00B87A80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b/>
                <w:bCs/>
                <w:sz w:val="20"/>
                <w:szCs w:val="20"/>
                <w:lang w:val="es-ES_tradnl" w:eastAsia="es-ES_tradnl"/>
              </w:rPr>
              <w:t xml:space="preserve"> </w:t>
            </w:r>
          </w:p>
        </w:tc>
      </w:tr>
      <w:tr w:rsidR="00B87A80" w:rsidRPr="0013533B" w14:paraId="47F272E4" w14:textId="77777777" w:rsidTr="007A0B6B">
        <w:trPr>
          <w:trHeight w:val="245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BF29" w14:textId="77777777" w:rsidR="00B87A80" w:rsidRPr="0013533B" w:rsidRDefault="00B87A80" w:rsidP="00B87A8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Principalmente se compone de servicios básicos, comisiones bancarias, traslados, impuesto estatal y servicios menores.</w:t>
            </w: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br/>
            </w:r>
          </w:p>
        </w:tc>
      </w:tr>
    </w:tbl>
    <w:p w14:paraId="256F730D" w14:textId="77777777" w:rsidR="003A36EE" w:rsidRPr="0013533B" w:rsidRDefault="003A36EE" w:rsidP="003A36EE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3F9D7285" w14:textId="77777777" w:rsidR="003A36EE" w:rsidRPr="0013533B" w:rsidRDefault="003A36EE" w:rsidP="003A36EE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163F2605" w14:textId="77777777" w:rsidR="003A36EE" w:rsidRPr="0013533B" w:rsidRDefault="003A36EE" w:rsidP="003A36EE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60521B54" w14:textId="573EC6A1" w:rsidR="003A36EE" w:rsidRPr="0013533B" w:rsidRDefault="003A36EE" w:rsidP="003A36EE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>3) NOTAS AL ESTADO DE VARIACIONES EN LA HACIENDA PUBLICA /PATRIMONIO</w:t>
      </w:r>
    </w:p>
    <w:p w14:paraId="48EF58AE" w14:textId="77777777" w:rsidR="003A36EE" w:rsidRPr="0013533B" w:rsidRDefault="003A36EE" w:rsidP="003A36EE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2129EC05" w14:textId="5D9855DE" w:rsidR="003A36EE" w:rsidRPr="0013533B" w:rsidRDefault="003A36EE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Las Variaciones de 201</w:t>
      </w:r>
      <w:r w:rsidR="00364B7B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8</w:t>
      </w: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 a 201</w:t>
      </w:r>
      <w:r w:rsidR="00364B7B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9</w:t>
      </w: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 se deben a la reclasificación de</w:t>
      </w:r>
      <w:r w:rsidR="00364B7B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 el resultado del ejercicio 2019, derivado del periodo pre operativo en</w:t>
      </w:r>
      <w:r w:rsidR="00D1048C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 el que se encuentra la entidad, así como la aportación de capital contable serie B</w:t>
      </w:r>
      <w:r w:rsidR="00B87A80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 suscrito en 2017</w:t>
      </w:r>
      <w:r w:rsidR="00D1048C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, suscrito para </w:t>
      </w:r>
      <w:proofErr w:type="gramStart"/>
      <w:r w:rsidR="00D1048C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el</w:t>
      </w:r>
      <w:proofErr w:type="gramEnd"/>
      <w:r w:rsidR="00D1048C"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 etapa de periodo pre operativo de la entidad.</w:t>
      </w:r>
    </w:p>
    <w:p w14:paraId="38230256" w14:textId="321D6B2B" w:rsidR="00B87A80" w:rsidRPr="0013533B" w:rsidRDefault="00B87A80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En el periodo que se informa no existieron aportaciones de capital.</w:t>
      </w:r>
    </w:p>
    <w:p w14:paraId="031B74EB" w14:textId="77777777" w:rsidR="003A36EE" w:rsidRPr="0013533B" w:rsidRDefault="003A36EE" w:rsidP="003A36EE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7A511311" w14:textId="77777777" w:rsidR="0067263B" w:rsidRPr="0013533B" w:rsidRDefault="0067263B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135569A4" w14:textId="77777777" w:rsidR="0067263B" w:rsidRPr="0013533B" w:rsidRDefault="0067263B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4EC272CC" w14:textId="77777777" w:rsidR="0067263B" w:rsidRPr="0013533B" w:rsidRDefault="0067263B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14BADB1F" w14:textId="77777777" w:rsidR="00477C83" w:rsidRPr="0013533B" w:rsidRDefault="00477C83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>4) NOTAS AL ESTADO DE FLUJOS DE EFECTIVO</w:t>
      </w:r>
    </w:p>
    <w:p w14:paraId="5F74F406" w14:textId="77777777" w:rsidR="00477C83" w:rsidRPr="0013533B" w:rsidRDefault="00477C83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100"/>
        <w:gridCol w:w="1100"/>
        <w:gridCol w:w="1100"/>
        <w:gridCol w:w="1380"/>
        <w:gridCol w:w="1520"/>
        <w:gridCol w:w="1580"/>
      </w:tblGrid>
      <w:tr w:rsidR="00477C83" w:rsidRPr="0013533B" w14:paraId="67C12D90" w14:textId="77777777" w:rsidTr="00EB6398">
        <w:trPr>
          <w:trHeight w:val="2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7A20" w14:textId="77777777" w:rsidR="00477C83" w:rsidRPr="0013533B" w:rsidRDefault="00477C83" w:rsidP="00477C83">
            <w:pPr>
              <w:spacing w:after="0" w:line="240" w:lineRule="auto"/>
              <w:rPr>
                <w:rFonts w:ascii="Barlow" w:eastAsiaTheme="minorHAnsi" w:hAnsi="Barlow" w:cstheme="minorBidi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DF56" w14:textId="77777777" w:rsidR="00477C83" w:rsidRPr="0013533B" w:rsidRDefault="00477C83" w:rsidP="00477C83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CB8D" w14:textId="77777777" w:rsidR="00477C83" w:rsidRPr="0013533B" w:rsidRDefault="00477C83" w:rsidP="00477C83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8383" w14:textId="77777777" w:rsidR="00477C83" w:rsidRPr="0013533B" w:rsidRDefault="00477C83" w:rsidP="00477C83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27A2" w14:textId="77777777" w:rsidR="00477C83" w:rsidRPr="0013533B" w:rsidRDefault="00477C83" w:rsidP="00477C83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6A09" w14:textId="32647DEE" w:rsidR="00477C83" w:rsidRPr="0013533B" w:rsidRDefault="007A0B6B" w:rsidP="00477C83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31-mar</w:t>
            </w:r>
            <w:r w:rsidR="00477C83" w:rsidRPr="0013533B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-1</w:t>
            </w:r>
            <w:r w:rsidR="00D1048C" w:rsidRPr="0013533B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C298" w14:textId="7114C773" w:rsidR="00477C83" w:rsidRPr="0013533B" w:rsidRDefault="00D1048C" w:rsidP="00477C83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0</w:t>
            </w:r>
            <w:r w:rsidR="00477C83" w:rsidRPr="0013533B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1-ene-1</w:t>
            </w:r>
            <w:r w:rsidRPr="0013533B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9</w:t>
            </w:r>
          </w:p>
        </w:tc>
      </w:tr>
      <w:tr w:rsidR="00477C83" w:rsidRPr="0013533B" w14:paraId="0EE06915" w14:textId="77777777" w:rsidTr="00EB6398">
        <w:trPr>
          <w:trHeight w:val="280"/>
        </w:trPr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E053" w14:textId="77777777" w:rsidR="00477C83" w:rsidRPr="0013533B" w:rsidRDefault="00477C83" w:rsidP="00477C83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EFECTIVO Y EQUIVALENTES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C963" w14:textId="77777777" w:rsidR="00477C83" w:rsidRPr="0013533B" w:rsidRDefault="00477C83" w:rsidP="00477C83">
            <w:pPr>
              <w:spacing w:after="0" w:line="240" w:lineRule="auto"/>
              <w:rPr>
                <w:rFonts w:ascii="Barlow" w:eastAsia="Times New Roman" w:hAnsi="Barlow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B0E8" w14:textId="77777777" w:rsidR="00477C83" w:rsidRPr="0013533B" w:rsidRDefault="00477C83" w:rsidP="00477C83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9B3C" w14:textId="77777777" w:rsidR="00477C83" w:rsidRPr="0013533B" w:rsidRDefault="00477C83" w:rsidP="00477C83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164D" w14:textId="77777777" w:rsidR="00477C83" w:rsidRPr="0013533B" w:rsidRDefault="00477C83" w:rsidP="00477C83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</w:tr>
      <w:tr w:rsidR="00EB6398" w:rsidRPr="0013533B" w14:paraId="0ED3B200" w14:textId="77777777" w:rsidTr="00EB6398">
        <w:trPr>
          <w:trHeight w:val="2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0DB0" w14:textId="77777777" w:rsidR="00EB6398" w:rsidRPr="0013533B" w:rsidRDefault="00EB6398" w:rsidP="00EB6398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0894" w14:textId="77777777" w:rsidR="00EB6398" w:rsidRPr="0013533B" w:rsidRDefault="00EB6398" w:rsidP="00EB6398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4"/>
                <w:szCs w:val="14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4"/>
                <w:szCs w:val="14"/>
                <w:lang w:val="es-ES_tradnl" w:eastAsia="es-ES_tradnl"/>
              </w:rPr>
              <w:t xml:space="preserve">EFECTIVO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0856" w14:textId="77777777" w:rsidR="00EB6398" w:rsidRPr="0013533B" w:rsidRDefault="00EB6398" w:rsidP="00EB6398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4"/>
                <w:szCs w:val="14"/>
                <w:lang w:val="es-ES_tradnl" w:eastAsia="es-ES_tradn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7461" w14:textId="77777777" w:rsidR="00EB6398" w:rsidRPr="0013533B" w:rsidRDefault="00EB6398" w:rsidP="00EB6398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7C5D" w14:textId="77777777" w:rsidR="00EB6398" w:rsidRPr="0013533B" w:rsidRDefault="00EB6398" w:rsidP="00EB6398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CE6F" w14:textId="5287F605" w:rsidR="00EB6398" w:rsidRPr="0013533B" w:rsidRDefault="00D1048C" w:rsidP="00EB6398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  <w:t>10,000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3935" w14:textId="63FC4F1E" w:rsidR="00EB6398" w:rsidRPr="0013533B" w:rsidRDefault="00D1048C" w:rsidP="00EB6398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  <w:t>0.0</w:t>
            </w:r>
            <w:r w:rsidR="00EB6398" w:rsidRPr="0013533B"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  <w:t>0</w:t>
            </w:r>
          </w:p>
        </w:tc>
      </w:tr>
      <w:tr w:rsidR="00EB6398" w:rsidRPr="0013533B" w14:paraId="7BADB650" w14:textId="77777777" w:rsidTr="00EB6398">
        <w:trPr>
          <w:trHeight w:val="2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5455" w14:textId="77777777" w:rsidR="00EB6398" w:rsidRPr="0013533B" w:rsidRDefault="00EB6398" w:rsidP="00EB6398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32C6" w14:textId="77777777" w:rsidR="00EB6398" w:rsidRPr="0013533B" w:rsidRDefault="00EB6398" w:rsidP="00EB6398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4"/>
                <w:szCs w:val="14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4"/>
                <w:szCs w:val="14"/>
                <w:lang w:val="es-ES_tradnl" w:eastAsia="es-ES_tradnl"/>
              </w:rPr>
              <w:t>BANCOS-TESORERÍA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8D01" w14:textId="77777777" w:rsidR="00EB6398" w:rsidRPr="0013533B" w:rsidRDefault="00EB6398" w:rsidP="00EB6398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4"/>
                <w:szCs w:val="14"/>
                <w:lang w:val="es-ES_tradnl" w:eastAsia="es-ES_tradn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263E" w14:textId="77777777" w:rsidR="00EB6398" w:rsidRPr="0013533B" w:rsidRDefault="00EB6398" w:rsidP="00EB6398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61247" w14:textId="6E8B7432" w:rsidR="00EB6398" w:rsidRPr="0013533B" w:rsidRDefault="007A0B6B" w:rsidP="00EB6398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  <w:t>386</w:t>
            </w:r>
            <w:r w:rsidR="00D1303E" w:rsidRPr="0013533B"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  <w:t>,</w:t>
            </w:r>
            <w:r w:rsidRPr="0013533B"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  <w:t>754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8345E" w14:textId="67A5549E" w:rsidR="00EB6398" w:rsidRPr="0013533B" w:rsidRDefault="00D1048C" w:rsidP="00EB6398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  <w:t>961,530</w:t>
            </w:r>
          </w:p>
        </w:tc>
      </w:tr>
      <w:tr w:rsidR="00EB6398" w:rsidRPr="0013533B" w14:paraId="7DA596E7" w14:textId="77777777" w:rsidTr="00EB6398">
        <w:trPr>
          <w:trHeight w:val="2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15CB" w14:textId="77777777" w:rsidR="00EB6398" w:rsidRPr="0013533B" w:rsidRDefault="00EB6398" w:rsidP="00EB6398">
            <w:pPr>
              <w:spacing w:after="0" w:line="240" w:lineRule="auto"/>
              <w:jc w:val="right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FAF7" w14:textId="77777777" w:rsidR="00EB6398" w:rsidRPr="0013533B" w:rsidRDefault="00EB6398" w:rsidP="00EB6398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B6FE" w14:textId="77777777" w:rsidR="00EB6398" w:rsidRPr="0013533B" w:rsidRDefault="00EB6398" w:rsidP="00EB6398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D8E8" w14:textId="77777777" w:rsidR="00EB6398" w:rsidRPr="0013533B" w:rsidRDefault="00EB6398" w:rsidP="00EB6398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23AE" w14:textId="77777777" w:rsidR="00EB6398" w:rsidRPr="0013533B" w:rsidRDefault="00EB6398" w:rsidP="00EB6398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BD86" w14:textId="77777777" w:rsidR="00EB6398" w:rsidRPr="0013533B" w:rsidRDefault="00EB6398" w:rsidP="00EB6398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AC6D" w14:textId="77777777" w:rsidR="00EB6398" w:rsidRPr="0013533B" w:rsidRDefault="00EB6398" w:rsidP="00EB6398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</w:tr>
      <w:tr w:rsidR="00EB6398" w:rsidRPr="0013533B" w14:paraId="21461BDD" w14:textId="77777777" w:rsidTr="00EB6398">
        <w:trPr>
          <w:trHeight w:val="2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1CCB" w14:textId="77777777" w:rsidR="00EB6398" w:rsidRPr="0013533B" w:rsidRDefault="00EB6398" w:rsidP="00EB6398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81C5" w14:textId="77777777" w:rsidR="00EB6398" w:rsidRPr="0013533B" w:rsidRDefault="0067263B" w:rsidP="00EB6398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4"/>
                <w:szCs w:val="14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color w:val="000000"/>
                <w:sz w:val="14"/>
                <w:szCs w:val="14"/>
                <w:lang w:val="es-ES_tradnl" w:eastAsia="es-ES_tradnl"/>
              </w:rPr>
              <w:t>TOTAL,</w:t>
            </w:r>
            <w:r w:rsidR="00EB6398" w:rsidRPr="0013533B">
              <w:rPr>
                <w:rFonts w:ascii="Barlow" w:eastAsia="Times New Roman" w:hAnsi="Barlow" w:cs="Arial"/>
                <w:color w:val="000000"/>
                <w:sz w:val="14"/>
                <w:szCs w:val="14"/>
                <w:lang w:val="es-ES_tradnl" w:eastAsia="es-ES_tradnl"/>
              </w:rPr>
              <w:t xml:space="preserve"> DE EFECTIVO Y EQUIVALENTES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3D3B" w14:textId="77777777" w:rsidR="00EB6398" w:rsidRPr="0013533B" w:rsidRDefault="00EB6398" w:rsidP="00EB6398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14"/>
                <w:szCs w:val="14"/>
                <w:lang w:val="es-ES_tradnl" w:eastAsia="es-ES_tradn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D207" w14:textId="077596BE" w:rsidR="00EB6398" w:rsidRPr="0013533B" w:rsidRDefault="007A0B6B" w:rsidP="00EB6398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b/>
                <w:bCs/>
                <w:sz w:val="20"/>
                <w:szCs w:val="20"/>
                <w:lang w:val="es-ES_tradnl" w:eastAsia="es-ES_tradnl"/>
              </w:rPr>
              <w:t>396</w:t>
            </w:r>
            <w:r w:rsidR="00D1048C" w:rsidRPr="0013533B">
              <w:rPr>
                <w:rFonts w:ascii="Barlow" w:eastAsia="Times New Roman" w:hAnsi="Barlow"/>
                <w:b/>
                <w:bCs/>
                <w:sz w:val="20"/>
                <w:szCs w:val="20"/>
                <w:lang w:val="es-ES_tradnl" w:eastAsia="es-ES_tradnl"/>
              </w:rPr>
              <w:t>,</w:t>
            </w:r>
            <w:r w:rsidRPr="0013533B">
              <w:rPr>
                <w:rFonts w:ascii="Barlow" w:eastAsia="Times New Roman" w:hAnsi="Barlow"/>
                <w:b/>
                <w:bCs/>
                <w:sz w:val="20"/>
                <w:szCs w:val="20"/>
                <w:lang w:val="es-ES_tradnl" w:eastAsia="es-ES_tradnl"/>
              </w:rPr>
              <w:t>754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4F54" w14:textId="2380CC00" w:rsidR="00EB6398" w:rsidRPr="0013533B" w:rsidRDefault="00D1048C" w:rsidP="00EB6398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b/>
                <w:bCs/>
                <w:sz w:val="20"/>
                <w:szCs w:val="20"/>
                <w:lang w:val="es-ES_tradnl" w:eastAsia="es-ES_tradnl"/>
              </w:rPr>
              <w:t>961,530</w:t>
            </w:r>
          </w:p>
        </w:tc>
      </w:tr>
    </w:tbl>
    <w:p w14:paraId="79DFB8D1" w14:textId="77777777" w:rsidR="00E840E9" w:rsidRPr="0013533B" w:rsidRDefault="00E840E9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69247DDD" w14:textId="01EEF689" w:rsidR="005C7449" w:rsidRPr="0013533B" w:rsidRDefault="005C7449" w:rsidP="00477C83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>En el periodo que se informa no existen adquisiciones de bienes muebles, inmuebles e intangibles.</w:t>
      </w:r>
    </w:p>
    <w:p w14:paraId="3516B685" w14:textId="77777777" w:rsidR="00252989" w:rsidRPr="0013533B" w:rsidRDefault="00252989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16C22C74" w14:textId="77777777" w:rsidR="00E840E9" w:rsidRDefault="00E840E9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22F650A7" w14:textId="77777777" w:rsidR="0013533B" w:rsidRDefault="0013533B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5E80D9F4" w14:textId="77777777" w:rsidR="0013533B" w:rsidRDefault="0013533B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103643D4" w14:textId="77777777" w:rsidR="0013533B" w:rsidRDefault="0013533B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0CD4DBDC" w14:textId="77777777" w:rsidR="0013533B" w:rsidRPr="0013533B" w:rsidRDefault="0013533B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1EC1908A" w14:textId="77777777" w:rsidR="00477C83" w:rsidRPr="0013533B" w:rsidRDefault="00477C83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lastRenderedPageBreak/>
        <w:t>5) CONCILIACION ENTRE LOS INGRESOS PRESUPUESTARIOS Y CONTABLES</w:t>
      </w:r>
    </w:p>
    <w:p w14:paraId="02D2C505" w14:textId="77777777" w:rsidR="00477C83" w:rsidRPr="0013533B" w:rsidRDefault="00477C83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6ADCFDD9" w14:textId="1341D34F" w:rsidR="00FE3D40" w:rsidRPr="0013533B" w:rsidRDefault="00477C83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 xml:space="preserve">Correspondiente del 1 de </w:t>
      </w:r>
      <w:r w:rsidR="00A859B0"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>enero</w:t>
      </w:r>
      <w:r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 xml:space="preserve"> al</w:t>
      </w:r>
      <w:r w:rsidR="0067263B"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 xml:space="preserve"> </w:t>
      </w:r>
      <w:r w:rsid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>31 de Marzo</w:t>
      </w:r>
      <w:r w:rsidR="00276E34"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 xml:space="preserve"> </w:t>
      </w:r>
      <w:r w:rsidR="00D1048C"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>2019</w:t>
      </w:r>
    </w:p>
    <w:p w14:paraId="3B034E0B" w14:textId="77777777" w:rsidR="00FE3D40" w:rsidRPr="0013533B" w:rsidRDefault="00FE3D40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tbl>
      <w:tblPr>
        <w:tblW w:w="111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82"/>
        <w:gridCol w:w="922"/>
        <w:gridCol w:w="922"/>
        <w:gridCol w:w="1922"/>
        <w:gridCol w:w="1198"/>
        <w:gridCol w:w="1198"/>
        <w:gridCol w:w="1480"/>
        <w:gridCol w:w="1780"/>
      </w:tblGrid>
      <w:tr w:rsidR="00FE3D40" w:rsidRPr="0013533B" w14:paraId="4E66F3F0" w14:textId="77777777" w:rsidTr="00FE3D40">
        <w:trPr>
          <w:trHeight w:val="2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D5CF3F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1</w:t>
            </w:r>
          </w:p>
        </w:tc>
        <w:tc>
          <w:tcPr>
            <w:tcW w:w="74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D7C4FCC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INGRESOS PRESUPUESTARIOS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0984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9006F0" w14:textId="29B0CD8E" w:rsidR="00FE3D40" w:rsidRPr="0013533B" w:rsidRDefault="007A0B6B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200,000</w:t>
            </w:r>
            <w:r w:rsidR="00D1048C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.00</w:t>
            </w:r>
          </w:p>
        </w:tc>
      </w:tr>
      <w:tr w:rsidR="00FE3D40" w:rsidRPr="0013533B" w14:paraId="431AC199" w14:textId="77777777" w:rsidTr="00FE3D40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145A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BC8E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50B9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D1CD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8468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68F0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B340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8607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83F9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609C2DE1" w14:textId="77777777" w:rsidTr="00FE3D40">
        <w:trPr>
          <w:trHeight w:val="2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1D1C3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2</w:t>
            </w:r>
          </w:p>
        </w:tc>
        <w:tc>
          <w:tcPr>
            <w:tcW w:w="74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9151C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MAS INGRESOS CONTABLES NO PRESUPUESTARIOS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A2F8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EF18" w14:textId="77777777" w:rsidR="00FE3D40" w:rsidRPr="0013533B" w:rsidRDefault="00C63666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</w:t>
            </w:r>
            <w:r w:rsidR="00FE3D40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</w:p>
        </w:tc>
      </w:tr>
      <w:tr w:rsidR="00FE3D40" w:rsidRPr="0013533B" w14:paraId="780E833E" w14:textId="77777777" w:rsidTr="00FE3D40">
        <w:trPr>
          <w:trHeight w:val="2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8F97C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807B4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C4F52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Incremento por </w:t>
            </w:r>
            <w:r w:rsidR="0067263B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variación</w:t>
            </w: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de inventarios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BC8D8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C7F5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D267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8F70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</w:tr>
      <w:tr w:rsidR="00FE3D40" w:rsidRPr="0013533B" w14:paraId="1BE7BAC4" w14:textId="77777777" w:rsidTr="00FE3D40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DCD45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8B1B2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ED82" w14:textId="77777777" w:rsidR="00FE3D40" w:rsidRPr="0013533B" w:rsidRDefault="0067263B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Disminución</w:t>
            </w:r>
            <w:r w:rsidR="00FE3D40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del exceso de estimaciones por </w:t>
            </w:r>
            <w:proofErr w:type="spellStart"/>
            <w:r w:rsidR="00FE3D40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perdida</w:t>
            </w:r>
            <w:proofErr w:type="spellEnd"/>
            <w:r w:rsidR="00FE3D40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o deterioro u                               </w:t>
            </w: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obsolescencia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40D0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b/>
                <w:bCs/>
                <w:lang w:val="es-ES_tradnl" w:eastAsia="es-ES_tradnl"/>
              </w:rPr>
              <w:t xml:space="preserve"> -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21F7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</w:tr>
      <w:tr w:rsidR="00FE3D40" w:rsidRPr="0013533B" w14:paraId="6595D35E" w14:textId="77777777" w:rsidTr="00FE3D40">
        <w:trPr>
          <w:trHeight w:val="2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4AB9D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85CEB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19261" w14:textId="77777777" w:rsidR="00FE3D40" w:rsidRPr="0013533B" w:rsidRDefault="0067263B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Disminución</w:t>
            </w:r>
            <w:r w:rsidR="00FE3D40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del exceso de provisiones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5DCA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0453" w14:textId="5D01ED67" w:rsidR="00FE3D40" w:rsidRPr="0013533B" w:rsidRDefault="00FE3D40" w:rsidP="00D1048C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D1048C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-</w:t>
            </w: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9408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</w:tr>
      <w:tr w:rsidR="00FE3D40" w:rsidRPr="0013533B" w14:paraId="417E9F78" w14:textId="77777777" w:rsidTr="00FE3D40">
        <w:trPr>
          <w:trHeight w:val="2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A9C88" w14:textId="5A2497B9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3F003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B7E6D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Otros ingresos y beneficios varios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E058C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9F8E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E04E" w14:textId="2DFD64A8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-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E262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</w:tr>
      <w:tr w:rsidR="00FE3D40" w:rsidRPr="0013533B" w14:paraId="4A426694" w14:textId="77777777" w:rsidTr="00FE3D40">
        <w:trPr>
          <w:trHeight w:val="280"/>
        </w:trPr>
        <w:tc>
          <w:tcPr>
            <w:tcW w:w="6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89E94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Otros ingresos contables no presupuestarios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6165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1A0F" w14:textId="77777777" w:rsidR="00FE3D40" w:rsidRPr="0013533B" w:rsidRDefault="00C63666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-</w:t>
            </w:r>
            <w:r w:rsidR="00FE3D40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9E65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</w:tr>
      <w:tr w:rsidR="00FE3D40" w:rsidRPr="0013533B" w14:paraId="76D55F6C" w14:textId="77777777" w:rsidTr="00FE3D40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062B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87A0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BD18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35DC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013B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F2C7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7490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A1F6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388D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2A385458" w14:textId="77777777" w:rsidTr="00FE3D40">
        <w:trPr>
          <w:trHeight w:val="2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AA925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3</w:t>
            </w:r>
          </w:p>
        </w:tc>
        <w:tc>
          <w:tcPr>
            <w:tcW w:w="74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7D478" w14:textId="7ECA84FE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MENOS INGRESOS </w:t>
            </w:r>
            <w:r w:rsidR="007A0B6B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NO </w:t>
            </w: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CONTABLES PRESUPUESTARIOS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EC51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A87C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</w:tr>
      <w:tr w:rsidR="00FE3D40" w:rsidRPr="0013533B" w14:paraId="0F4D5B30" w14:textId="77777777" w:rsidTr="00FE3D40">
        <w:trPr>
          <w:trHeight w:val="2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88FC1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FCC82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5788E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Productos de capital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EDDE9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43D6F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CD07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4934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b/>
                <w:bCs/>
                <w:lang w:val="es-ES_tradnl" w:eastAsia="es-ES_tradnl"/>
              </w:rPr>
              <w:t xml:space="preserve"> -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2A8F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</w:tr>
      <w:tr w:rsidR="00FE3D40" w:rsidRPr="0013533B" w14:paraId="25949D38" w14:textId="77777777" w:rsidTr="00FE3D40">
        <w:trPr>
          <w:trHeight w:val="2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FEC7F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0967B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9DE6D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Aprovechamientos de capital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6CB19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4D36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CE7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AACE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</w:tr>
      <w:tr w:rsidR="00FE3D40" w:rsidRPr="0013533B" w14:paraId="7B005659" w14:textId="77777777" w:rsidTr="00FE3D40">
        <w:trPr>
          <w:trHeight w:val="2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034E6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A474C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E3674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Ingresos derivados de financiamientos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E61E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EEE7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043D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</w:tr>
      <w:tr w:rsidR="00FE3D40" w:rsidRPr="0013533B" w14:paraId="34635EBB" w14:textId="77777777" w:rsidTr="00FE3D40">
        <w:trPr>
          <w:trHeight w:val="280"/>
        </w:trPr>
        <w:tc>
          <w:tcPr>
            <w:tcW w:w="6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D8B64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Otros ingresos presupuestarios no contables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6D4B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BAA6" w14:textId="4D5CCDBD" w:rsidR="00FE3D40" w:rsidRPr="0013533B" w:rsidRDefault="007A0B6B" w:rsidP="002A2B26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200,000.00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5B6E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</w:tr>
      <w:tr w:rsidR="00FE3D40" w:rsidRPr="0013533B" w14:paraId="2A4F4CF0" w14:textId="77777777" w:rsidTr="00C63666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089E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89B0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FB2F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F02D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A75F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A3C1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1572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8802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AD83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5060801E" w14:textId="77777777" w:rsidTr="00C63666">
        <w:trPr>
          <w:trHeight w:val="24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F475E91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4</w:t>
            </w:r>
          </w:p>
        </w:tc>
        <w:tc>
          <w:tcPr>
            <w:tcW w:w="5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003B02D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INGRESOS CONTABLES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88A7D7A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FC5D9B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C432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36978B" w14:textId="4333759B" w:rsidR="00FE3D40" w:rsidRPr="0013533B" w:rsidRDefault="00D1048C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0.00</w:t>
            </w:r>
          </w:p>
        </w:tc>
      </w:tr>
    </w:tbl>
    <w:p w14:paraId="211FE9D3" w14:textId="77777777" w:rsidR="00477C83" w:rsidRPr="0013533B" w:rsidRDefault="00477C83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6059FED8" w14:textId="77777777" w:rsidR="00477C83" w:rsidRPr="0013533B" w:rsidRDefault="00477C83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77929156" w14:textId="77777777" w:rsidR="00F34E24" w:rsidRPr="0013533B" w:rsidRDefault="00F34E24" w:rsidP="00477C83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4CDE8D86" w14:textId="77777777" w:rsidR="00FE3D40" w:rsidRPr="0013533B" w:rsidRDefault="00FE3D40" w:rsidP="00FE3D40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10E81C22" w14:textId="77777777" w:rsidR="002A6DBA" w:rsidRPr="0013533B" w:rsidRDefault="002A6DBA" w:rsidP="00FE3D40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338BFEA6" w14:textId="77777777" w:rsidR="00F34E24" w:rsidRPr="0013533B" w:rsidRDefault="00F34E24" w:rsidP="00FE3D40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1CB4E5EC" w14:textId="7D24B332" w:rsidR="00F34E24" w:rsidRPr="0013533B" w:rsidRDefault="00F34E24" w:rsidP="00FE3D40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62E54A60" w14:textId="77777777" w:rsidR="00F34E24" w:rsidRPr="0013533B" w:rsidRDefault="00F34E24" w:rsidP="00FE3D40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6261DCC1" w14:textId="77777777" w:rsidR="00560C19" w:rsidRPr="0013533B" w:rsidRDefault="00560C19" w:rsidP="00FE3D40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47B2349E" w14:textId="77777777" w:rsidR="0035768B" w:rsidRPr="0013533B" w:rsidRDefault="0035768B" w:rsidP="00FE3D40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5D04D078" w14:textId="77777777" w:rsidR="00861633" w:rsidRPr="0013533B" w:rsidRDefault="00861633" w:rsidP="00FE3D40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527865CC" w14:textId="77777777" w:rsidR="00FE3D40" w:rsidRPr="0013533B" w:rsidRDefault="00FE3D40" w:rsidP="00FE3D40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>6) CONCILIACION ENTRE LOS EGRESOS PRESUPUESTARIOS Y LOS GASTOS CONTABLES</w:t>
      </w:r>
    </w:p>
    <w:p w14:paraId="6FE6305A" w14:textId="40D4135E" w:rsidR="00A859B0" w:rsidRPr="0013533B" w:rsidRDefault="00FE3D40" w:rsidP="00FE3D40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 xml:space="preserve">Correspondiente del 1 de </w:t>
      </w:r>
      <w:r w:rsidR="00A859B0"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 xml:space="preserve">enero </w:t>
      </w:r>
      <w:r w:rsidR="008F6FDE"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 xml:space="preserve">al </w:t>
      </w:r>
      <w:r w:rsidR="00861633"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>31</w:t>
      </w:r>
      <w:r w:rsidR="00276E34"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 xml:space="preserve"> de </w:t>
      </w:r>
      <w:r w:rsidR="00861633"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>marz</w:t>
      </w:r>
      <w:r w:rsidR="00D1303E"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>o</w:t>
      </w:r>
      <w:r w:rsidR="00D1048C"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 xml:space="preserve"> 2019</w:t>
      </w:r>
    </w:p>
    <w:tbl>
      <w:tblPr>
        <w:tblW w:w="1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511"/>
        <w:gridCol w:w="5912"/>
        <w:gridCol w:w="478"/>
        <w:gridCol w:w="481"/>
        <w:gridCol w:w="477"/>
        <w:gridCol w:w="477"/>
        <w:gridCol w:w="2076"/>
        <w:gridCol w:w="2409"/>
      </w:tblGrid>
      <w:tr w:rsidR="00FE3D40" w:rsidRPr="0013533B" w14:paraId="03DC80B5" w14:textId="77777777" w:rsidTr="00F34E24">
        <w:trPr>
          <w:trHeight w:val="1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CD9E674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1</w:t>
            </w:r>
          </w:p>
        </w:tc>
        <w:tc>
          <w:tcPr>
            <w:tcW w:w="8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E6AD06C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TOTAL DE EGRESOS (PRESUPUESTARIOS)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A8CE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BAE47E" w14:textId="524E88CD" w:rsidR="00FE3D40" w:rsidRPr="0013533B" w:rsidRDefault="00861633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217,281</w:t>
            </w:r>
          </w:p>
        </w:tc>
      </w:tr>
      <w:tr w:rsidR="00FE3D40" w:rsidRPr="0013533B" w14:paraId="55BA0915" w14:textId="77777777" w:rsidTr="004143AB">
        <w:trPr>
          <w:trHeight w:val="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4571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E7E7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5950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4E71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32F9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3FD7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FC96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EC64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B9BA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2EC6AA46" w14:textId="77777777" w:rsidTr="00F34E24">
        <w:trPr>
          <w:trHeight w:val="1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B55DA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2</w:t>
            </w:r>
          </w:p>
        </w:tc>
        <w:tc>
          <w:tcPr>
            <w:tcW w:w="8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96343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MENOS EGRESOS PRESUPUESTARIOS NO CONTABLES  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DDBA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00FD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A859B0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0</w:t>
            </w: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.00 </w:t>
            </w:r>
          </w:p>
        </w:tc>
      </w:tr>
      <w:tr w:rsidR="00FE3D40" w:rsidRPr="0013533B" w14:paraId="5B04E3CE" w14:textId="77777777" w:rsidTr="00F34E24">
        <w:trPr>
          <w:trHeight w:val="1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F1A66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4674D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BC590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Mobiliario y equipo de </w:t>
            </w:r>
            <w:r w:rsidR="0067263B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administración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6D334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68B2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2032" w14:textId="77777777" w:rsidR="00FE3D40" w:rsidRPr="0013533B" w:rsidRDefault="00A859B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-</w:t>
            </w:r>
            <w:r w:rsidR="00FE3D40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0C76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26AEBBA4" w14:textId="77777777" w:rsidTr="00F34E24">
        <w:trPr>
          <w:trHeight w:val="1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446FA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3C94C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E58B4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Mobiliario y equipo educacional y recreativo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C10B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79B2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6C11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5733B76F" w14:textId="77777777" w:rsidTr="00F34E24">
        <w:trPr>
          <w:trHeight w:val="1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158E6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C2C9E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8AB07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Equipo e instrumental </w:t>
            </w:r>
            <w:r w:rsidR="0067263B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médico</w:t>
            </w: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y de laboratorio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E828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44B6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CF76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21117494" w14:textId="77777777" w:rsidTr="00F34E24">
        <w:trPr>
          <w:trHeight w:val="1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107CB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4FB39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67293" w14:textId="77777777" w:rsidR="00FE3D40" w:rsidRPr="0013533B" w:rsidRDefault="0067263B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Vehículos</w:t>
            </w:r>
            <w:r w:rsidR="00FE3D40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y equipo de transporte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66C6F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C20F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63F0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A149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60B183A8" w14:textId="77777777" w:rsidTr="00F34E24">
        <w:trPr>
          <w:trHeight w:val="1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22829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B70EF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8319A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Equipo de defensa y seguridad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3C44D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9244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21CD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B347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03A244B3" w14:textId="77777777" w:rsidTr="00F34E24">
        <w:trPr>
          <w:trHeight w:val="1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4AE35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BE97D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95021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Maquinaria, otros equipos y herramientas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D529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5132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DA10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7F8AC676" w14:textId="77777777" w:rsidTr="00F34E24">
        <w:trPr>
          <w:trHeight w:val="1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232F0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8E599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CF235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Activos </w:t>
            </w:r>
            <w:r w:rsidR="0067263B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biológicos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49AA5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D790C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7150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ED7E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E180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19FA004A" w14:textId="77777777" w:rsidTr="00F34E24">
        <w:trPr>
          <w:trHeight w:val="1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C8A57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3ED9E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FA137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Bienes inmuebles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87426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CC659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176D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9B4B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7F43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5DF3C167" w14:textId="77777777" w:rsidTr="00F34E24">
        <w:trPr>
          <w:trHeight w:val="1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9CD48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5180C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87CD9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Activos intangibles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A474E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E5734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0D88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D142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82F6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2F48BEA6" w14:textId="77777777" w:rsidTr="00F34E24">
        <w:trPr>
          <w:trHeight w:val="1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F626F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02A3E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17858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Obra </w:t>
            </w:r>
            <w:r w:rsidR="0067263B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pública</w:t>
            </w: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en bienes propios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2B06C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DAA7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1414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342E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2ED89F95" w14:textId="77777777" w:rsidTr="00F34E24">
        <w:trPr>
          <w:trHeight w:val="1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6BC66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66395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70C64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Acciones y participaciones de capital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33A2E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FF9B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B1C0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07CA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453772FB" w14:textId="77777777" w:rsidTr="00F34E24">
        <w:trPr>
          <w:trHeight w:val="1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EF0BE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68C28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B99EC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Compra de </w:t>
            </w:r>
            <w:r w:rsidR="0067263B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títulos</w:t>
            </w: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y valores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CBFD7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4B0F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61E1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D001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701DF149" w14:textId="77777777" w:rsidTr="00F34E24">
        <w:trPr>
          <w:trHeight w:val="1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2DEFF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1D858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57D9C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Inversiones en fideicomisos, mandatos y otros </w:t>
            </w:r>
            <w:r w:rsidR="0067263B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análogos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BB1D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2187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2E9F8F47" w14:textId="77777777" w:rsidTr="00F34E24">
        <w:trPr>
          <w:trHeight w:val="1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E7508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C82F4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8BCAF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Provisiones para </w:t>
            </w:r>
            <w:r w:rsidR="0067263B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contingencias</w:t>
            </w: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y otras erogaciones especiales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4ABC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DAE0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0E258DFE" w14:textId="77777777" w:rsidTr="00F34E24">
        <w:trPr>
          <w:trHeight w:val="1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870B5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8A866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0FFF6" w14:textId="77777777" w:rsidR="00FE3D40" w:rsidRPr="0013533B" w:rsidRDefault="0067263B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Amortización</w:t>
            </w:r>
            <w:r w:rsidR="00FE3D40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de la deuda publica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84EF9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4852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75E3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7F39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011C9748" w14:textId="77777777" w:rsidTr="00F34E24">
        <w:trPr>
          <w:trHeight w:val="1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50C69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9E865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532C6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Adeudos de ejercicios fiscales anteriores (ADEFAS)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A5BA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BB92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9233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5CFC072F" w14:textId="77777777" w:rsidTr="00F34E24">
        <w:trPr>
          <w:trHeight w:val="192"/>
        </w:trPr>
        <w:tc>
          <w:tcPr>
            <w:tcW w:w="8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45616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Otros egresos presupuestales no contables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754ED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B941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AC16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87AF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6C1D96D7" w14:textId="77777777" w:rsidTr="004143AB">
        <w:trPr>
          <w:trHeight w:val="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8245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75FF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84D1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FCD9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F025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70B7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FBF2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26C5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FB5B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59BE7D9E" w14:textId="77777777" w:rsidTr="00F34E24">
        <w:trPr>
          <w:trHeight w:val="1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0AC91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3</w:t>
            </w:r>
          </w:p>
        </w:tc>
        <w:tc>
          <w:tcPr>
            <w:tcW w:w="7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91742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MAS GASTOS CONTABLES NO PRESUPUESTALES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1DFC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32AC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E082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</w:tr>
      <w:tr w:rsidR="00FE3D40" w:rsidRPr="0013533B" w14:paraId="3BB664D0" w14:textId="77777777" w:rsidTr="00F34E24">
        <w:trPr>
          <w:trHeight w:val="33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5FE8C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32D22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736F7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Estimaciones, depreciaciones, deterioros, obsolescencia y amortizaciones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4B64" w14:textId="7FD12874" w:rsidR="00FE3D40" w:rsidRPr="0013533B" w:rsidRDefault="00D1048C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-</w:t>
            </w:r>
            <w:r w:rsidR="00FE3D40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14DF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1F2AA41D" w14:textId="77777777" w:rsidTr="00F34E24">
        <w:trPr>
          <w:trHeight w:val="1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64312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lastRenderedPageBreak/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7FCA1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5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38653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Provisiones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51630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108FB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23AFB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990F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A12D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152F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lang w:val="es-ES_tradnl" w:eastAsia="es-ES_tradnl"/>
              </w:rPr>
            </w:pPr>
          </w:p>
        </w:tc>
      </w:tr>
      <w:tr w:rsidR="00FE3D40" w:rsidRPr="0013533B" w14:paraId="169717EC" w14:textId="77777777" w:rsidTr="00F34E24">
        <w:trPr>
          <w:trHeight w:val="1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69FB6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9E547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DBEAB" w14:textId="77777777" w:rsidR="00FE3D40" w:rsidRPr="0013533B" w:rsidRDefault="00A859B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Disminución</w:t>
            </w:r>
            <w:r w:rsidR="00FE3D40"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de inventarios (costo de ventas)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72D9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C8AB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4029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1F401899" w14:textId="77777777" w:rsidTr="00F34E24">
        <w:trPr>
          <w:trHeight w:val="29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D86F6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F571F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E0C3D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Aumento por insuficiencia de estimaciones por </w:t>
            </w:r>
            <w:proofErr w:type="spellStart"/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perdida</w:t>
            </w:r>
            <w:proofErr w:type="spellEnd"/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o deterioro u obsolescencia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610B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b/>
                <w:bCs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B784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b/>
                <w:bCs/>
                <w:lang w:val="es-ES_tradnl" w:eastAsia="es-ES_tradnl"/>
              </w:rPr>
            </w:pPr>
          </w:p>
        </w:tc>
      </w:tr>
      <w:tr w:rsidR="00FE3D40" w:rsidRPr="0013533B" w14:paraId="36C849BD" w14:textId="77777777" w:rsidTr="00F34E24">
        <w:trPr>
          <w:trHeight w:val="1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C70A8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ADD63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BD84A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Aumento por insuficiencia de provisiones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40A4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7812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0FA1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1AB44B4D" w14:textId="77777777" w:rsidTr="00F34E24">
        <w:trPr>
          <w:trHeight w:val="1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19E9E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EEDC2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 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42DED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Otros gastos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2C013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F9729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B5D8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F0EA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2BDC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6AC03415" w14:textId="77777777" w:rsidTr="00F34E24">
        <w:trPr>
          <w:trHeight w:val="170"/>
        </w:trPr>
        <w:tc>
          <w:tcPr>
            <w:tcW w:w="8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97B2E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Otros gastos contables no presupuestales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752A7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9A52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2AD6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 xml:space="preserve">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0EB6" w14:textId="77777777" w:rsidR="00FE3D40" w:rsidRPr="0013533B" w:rsidRDefault="00FE3D40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71254A2B" w14:textId="77777777" w:rsidTr="004143AB">
        <w:trPr>
          <w:trHeight w:val="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ECE8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73F8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DC51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E67F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4C29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9950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526D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FA8F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2D6B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sz w:val="20"/>
                <w:szCs w:val="20"/>
                <w:lang w:val="es-ES_tradnl" w:eastAsia="es-ES_tradnl"/>
              </w:rPr>
            </w:pPr>
          </w:p>
        </w:tc>
      </w:tr>
      <w:tr w:rsidR="00FE3D40" w:rsidRPr="0013533B" w14:paraId="7FA2DE66" w14:textId="77777777" w:rsidTr="00F34E24">
        <w:trPr>
          <w:trHeight w:val="1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E9B4DD4" w14:textId="77777777" w:rsidR="00FE3D40" w:rsidRPr="0013533B" w:rsidRDefault="00FE3D40" w:rsidP="00FE3D40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lang w:val="es-ES_tradnl" w:eastAsia="es-ES_tradnl"/>
              </w:rPr>
              <w:t>4</w:t>
            </w:r>
          </w:p>
        </w:tc>
        <w:tc>
          <w:tcPr>
            <w:tcW w:w="7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705A1BE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TOTAL DE GASTO CONTABLE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E1AED28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091064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A5A4" w14:textId="77777777" w:rsidR="00FE3D40" w:rsidRPr="0013533B" w:rsidRDefault="00FE3D40" w:rsidP="00FE3D40">
            <w:pPr>
              <w:spacing w:after="0" w:line="240" w:lineRule="auto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CD7232" w14:textId="241BE3F4" w:rsidR="00FE3D40" w:rsidRPr="0013533B" w:rsidRDefault="00861633" w:rsidP="00FE3D40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20"/>
                <w:szCs w:val="20"/>
                <w:lang w:val="es-ES_tradnl" w:eastAsia="es-ES_tradnl"/>
              </w:rPr>
              <w:t>217,281</w:t>
            </w:r>
          </w:p>
        </w:tc>
      </w:tr>
    </w:tbl>
    <w:p w14:paraId="5D03311B" w14:textId="77777777" w:rsidR="0013533B" w:rsidRDefault="0013533B" w:rsidP="00D1048C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5E7FBCC3" w14:textId="77777777" w:rsidR="0013533B" w:rsidRDefault="0013533B" w:rsidP="00D1048C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186CDF16" w14:textId="7D78E9C7" w:rsidR="00F34E24" w:rsidRPr="0013533B" w:rsidRDefault="00FE3D40" w:rsidP="00D1048C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>H.2) NOTAS DE MEMORIA (CUENTAS DE ORDEN</w:t>
      </w:r>
      <w:r w:rsidR="00252989"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>)</w:t>
      </w:r>
    </w:p>
    <w:p w14:paraId="0D046A91" w14:textId="77777777" w:rsidR="00252989" w:rsidRPr="0013533B" w:rsidRDefault="00252989" w:rsidP="00D1048C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22AD84D6" w14:textId="70F9A2FF" w:rsidR="00252989" w:rsidRPr="0013533B" w:rsidRDefault="00252989" w:rsidP="00D1048C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>Cuentas de Orden Contable y Presupuestal</w:t>
      </w:r>
    </w:p>
    <w:p w14:paraId="75CDBDDC" w14:textId="77777777" w:rsidR="00252989" w:rsidRPr="0013533B" w:rsidRDefault="00252989" w:rsidP="00D1048C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33EEF711" w14:textId="77777777" w:rsidR="00252989" w:rsidRPr="0013533B" w:rsidRDefault="00252989" w:rsidP="00D1048C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472E49DF" w14:textId="17CE286D" w:rsidR="003A36EE" w:rsidRPr="0013533B" w:rsidRDefault="00252989" w:rsidP="003A36EE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  <w:t xml:space="preserve">Contables: </w:t>
      </w:r>
    </w:p>
    <w:p w14:paraId="2466E4F7" w14:textId="77777777" w:rsidR="00252989" w:rsidRPr="0013533B" w:rsidRDefault="00252989" w:rsidP="003A36EE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02EFD6F6" w14:textId="500916D5" w:rsidR="00252989" w:rsidRPr="0013533B" w:rsidRDefault="00252989" w:rsidP="00252989">
      <w:pPr>
        <w:pStyle w:val="Texto"/>
        <w:tabs>
          <w:tab w:val="left" w:pos="1260"/>
        </w:tabs>
        <w:spacing w:line="224" w:lineRule="exact"/>
        <w:rPr>
          <w:rFonts w:ascii="Barlow" w:hAnsi="Barlow" w:cs="Times New Roman"/>
          <w:color w:val="000000"/>
          <w:sz w:val="20"/>
          <w:lang w:val="es-ES_tradnl" w:eastAsia="es-ES_tradnl"/>
        </w:rPr>
      </w:pPr>
      <w:r w:rsidRPr="0013533B">
        <w:rPr>
          <w:rFonts w:ascii="Barlow" w:hAnsi="Barlow" w:cs="Times New Roman"/>
          <w:color w:val="000000"/>
          <w:sz w:val="20"/>
          <w:lang w:val="es-ES_tradnl" w:eastAsia="es-ES_tradnl"/>
        </w:rPr>
        <w:t xml:space="preserve">Valores  (No aplica)                                       </w:t>
      </w:r>
    </w:p>
    <w:p w14:paraId="4616427B" w14:textId="1894CEE3" w:rsidR="00252989" w:rsidRPr="0013533B" w:rsidRDefault="00252989" w:rsidP="00252989">
      <w:pPr>
        <w:pStyle w:val="Texto"/>
        <w:tabs>
          <w:tab w:val="left" w:pos="1260"/>
        </w:tabs>
        <w:spacing w:line="224" w:lineRule="exact"/>
        <w:rPr>
          <w:rFonts w:ascii="Barlow" w:hAnsi="Barlow" w:cs="Times New Roman"/>
          <w:color w:val="000000"/>
          <w:sz w:val="20"/>
          <w:lang w:val="es-ES_tradnl" w:eastAsia="es-ES_tradnl"/>
        </w:rPr>
      </w:pPr>
      <w:r w:rsidRPr="0013533B">
        <w:rPr>
          <w:rFonts w:ascii="Barlow" w:hAnsi="Barlow" w:cs="Times New Roman"/>
          <w:color w:val="000000"/>
          <w:sz w:val="20"/>
          <w:lang w:val="es-ES_tradnl" w:eastAsia="es-ES_tradnl"/>
        </w:rPr>
        <w:t>Emisión de obligaciones  (No aplica)</w:t>
      </w:r>
    </w:p>
    <w:p w14:paraId="5F013B7B" w14:textId="4502CAF0" w:rsidR="00252989" w:rsidRPr="0013533B" w:rsidRDefault="00252989" w:rsidP="00252989">
      <w:pPr>
        <w:pStyle w:val="Texto"/>
        <w:tabs>
          <w:tab w:val="left" w:pos="1260"/>
        </w:tabs>
        <w:spacing w:line="224" w:lineRule="exact"/>
        <w:rPr>
          <w:rFonts w:ascii="Barlow" w:hAnsi="Barlow" w:cs="Times New Roman"/>
          <w:color w:val="000000"/>
          <w:sz w:val="20"/>
          <w:lang w:val="es-ES_tradnl" w:eastAsia="es-ES_tradnl"/>
        </w:rPr>
      </w:pPr>
      <w:r w:rsidRPr="0013533B">
        <w:rPr>
          <w:rFonts w:ascii="Barlow" w:hAnsi="Barlow" w:cs="Times New Roman"/>
          <w:color w:val="000000"/>
          <w:sz w:val="20"/>
          <w:lang w:val="es-ES_tradnl" w:eastAsia="es-ES_tradnl"/>
        </w:rPr>
        <w:t>Avales y garantías  (No aplica)</w:t>
      </w:r>
    </w:p>
    <w:p w14:paraId="4D53C383" w14:textId="3089B50D" w:rsidR="00252989" w:rsidRPr="0013533B" w:rsidRDefault="00252989" w:rsidP="00252989">
      <w:pPr>
        <w:pStyle w:val="Texto"/>
        <w:tabs>
          <w:tab w:val="left" w:pos="1260"/>
        </w:tabs>
        <w:spacing w:line="224" w:lineRule="exact"/>
        <w:rPr>
          <w:rFonts w:ascii="Barlow" w:hAnsi="Barlow" w:cs="Times New Roman"/>
          <w:color w:val="000000"/>
          <w:sz w:val="20"/>
          <w:lang w:val="es-ES_tradnl" w:eastAsia="es-ES_tradnl"/>
        </w:rPr>
      </w:pPr>
      <w:r w:rsidRPr="0013533B">
        <w:rPr>
          <w:rFonts w:ascii="Barlow" w:hAnsi="Barlow" w:cs="Times New Roman"/>
          <w:color w:val="000000"/>
          <w:sz w:val="20"/>
          <w:lang w:val="es-ES_tradnl" w:eastAsia="es-ES_tradnl"/>
        </w:rPr>
        <w:t>Juicios  (No aplica)</w:t>
      </w:r>
    </w:p>
    <w:p w14:paraId="21804CA9" w14:textId="7103DC14" w:rsidR="00252989" w:rsidRPr="0013533B" w:rsidRDefault="00252989" w:rsidP="00252989">
      <w:pPr>
        <w:pStyle w:val="Texto"/>
        <w:tabs>
          <w:tab w:val="left" w:pos="1260"/>
        </w:tabs>
        <w:spacing w:line="224" w:lineRule="exact"/>
        <w:rPr>
          <w:rFonts w:ascii="Barlow" w:hAnsi="Barlow" w:cs="Times New Roman"/>
          <w:color w:val="000000"/>
          <w:sz w:val="20"/>
          <w:lang w:val="es-ES_tradnl" w:eastAsia="es-ES_tradnl"/>
        </w:rPr>
      </w:pPr>
      <w:r w:rsidRPr="0013533B">
        <w:rPr>
          <w:rFonts w:ascii="Barlow" w:hAnsi="Barlow" w:cs="Times New Roman"/>
          <w:color w:val="000000"/>
          <w:sz w:val="20"/>
          <w:lang w:val="es-ES_tradnl" w:eastAsia="es-ES_tradnl"/>
        </w:rPr>
        <w:t>Contratos para Inversión Mediante Proyectos para Prestación de Servicios (PPS) y Similares  (No aplica)</w:t>
      </w:r>
    </w:p>
    <w:p w14:paraId="5209C197" w14:textId="7926C5CA" w:rsidR="00252989" w:rsidRPr="0013533B" w:rsidRDefault="00252989" w:rsidP="00252989">
      <w:pPr>
        <w:pStyle w:val="Texto"/>
        <w:tabs>
          <w:tab w:val="left" w:pos="1260"/>
        </w:tabs>
        <w:spacing w:line="224" w:lineRule="exact"/>
        <w:rPr>
          <w:rFonts w:ascii="Barlow" w:hAnsi="Barlow" w:cs="Times New Roman"/>
          <w:color w:val="000000"/>
          <w:sz w:val="20"/>
          <w:lang w:val="es-ES_tradnl" w:eastAsia="es-ES_tradnl"/>
        </w:rPr>
      </w:pPr>
      <w:r w:rsidRPr="0013533B">
        <w:rPr>
          <w:rFonts w:ascii="Barlow" w:hAnsi="Barlow" w:cs="Times New Roman"/>
          <w:color w:val="000000"/>
          <w:sz w:val="20"/>
          <w:lang w:val="es-ES_tradnl" w:eastAsia="es-ES_tradnl"/>
        </w:rPr>
        <w:t>Bienes concesionados o en comodato  (No aplica)</w:t>
      </w:r>
    </w:p>
    <w:p w14:paraId="5B54A1A9" w14:textId="6093B55A" w:rsidR="00252989" w:rsidRPr="0013533B" w:rsidRDefault="00D1303E" w:rsidP="00252989">
      <w:pPr>
        <w:pStyle w:val="Texto"/>
        <w:spacing w:line="224" w:lineRule="exact"/>
        <w:ind w:firstLine="0"/>
        <w:rPr>
          <w:rFonts w:ascii="Barlow" w:hAnsi="Barlow" w:cs="Times New Roman"/>
          <w:color w:val="000000"/>
          <w:sz w:val="20"/>
          <w:lang w:val="es-ES_tradnl" w:eastAsia="es-ES_tradnl"/>
        </w:rPr>
      </w:pPr>
      <w:r w:rsidRPr="0013533B">
        <w:rPr>
          <w:rFonts w:ascii="Barlow" w:hAnsi="Barlow" w:cs="Times New Roman"/>
          <w:color w:val="000000"/>
          <w:sz w:val="20"/>
          <w:lang w:val="es-ES_tradnl" w:eastAsia="es-ES_tradnl"/>
        </w:rPr>
        <w:t>Presupuestarias movimientos del 1 al 29 de Febrero 2019.</w:t>
      </w:r>
    </w:p>
    <w:p w14:paraId="044A478B" w14:textId="77777777" w:rsidR="00D1303E" w:rsidRPr="0013533B" w:rsidRDefault="00252989" w:rsidP="00D1303E">
      <w:pPr>
        <w:pStyle w:val="Texto"/>
        <w:tabs>
          <w:tab w:val="left" w:pos="1260"/>
        </w:tabs>
        <w:spacing w:line="224" w:lineRule="exact"/>
        <w:rPr>
          <w:rFonts w:ascii="Barlow" w:hAnsi="Barlow" w:cs="Times New Roman"/>
          <w:color w:val="000000"/>
          <w:sz w:val="20"/>
          <w:lang w:val="es-ES_tradnl" w:eastAsia="es-ES_tradnl"/>
        </w:rPr>
      </w:pPr>
      <w:r w:rsidRPr="0013533B">
        <w:rPr>
          <w:rFonts w:ascii="Barlow" w:hAnsi="Barlow" w:cs="Times New Roman"/>
          <w:color w:val="000000"/>
          <w:sz w:val="20"/>
          <w:lang w:val="es-ES_tradnl" w:eastAsia="es-ES_tradnl"/>
        </w:rPr>
        <w:t xml:space="preserve">Cuentas de ingresos    </w:t>
      </w:r>
    </w:p>
    <w:p w14:paraId="4A1A42AC" w14:textId="1CEABA5B" w:rsidR="00D1303E" w:rsidRPr="0013533B" w:rsidRDefault="00D1303E" w:rsidP="00D1303E">
      <w:pPr>
        <w:pStyle w:val="Texto"/>
        <w:tabs>
          <w:tab w:val="left" w:pos="1260"/>
        </w:tabs>
        <w:spacing w:line="224" w:lineRule="exact"/>
        <w:rPr>
          <w:rFonts w:ascii="Barlow" w:hAnsi="Barlow" w:cs="Times New Roman"/>
          <w:color w:val="000000"/>
          <w:sz w:val="20"/>
          <w:lang w:val="es-ES_tradnl" w:eastAsia="es-ES_tradnl"/>
        </w:rPr>
      </w:pPr>
      <w:r w:rsidRPr="0013533B">
        <w:rPr>
          <w:rFonts w:ascii="Barlow" w:hAnsi="Barlow" w:cs="Times New Roman"/>
          <w:color w:val="000000"/>
          <w:sz w:val="20"/>
          <w:lang w:val="es-ES_tradnl" w:eastAsia="es-ES_tradnl"/>
        </w:rPr>
        <w:t xml:space="preserve">Recaudado: </w:t>
      </w:r>
      <w:r w:rsidR="00252989" w:rsidRPr="0013533B">
        <w:rPr>
          <w:rFonts w:ascii="Barlow" w:hAnsi="Barlow" w:cs="Times New Roman"/>
          <w:color w:val="000000"/>
          <w:sz w:val="20"/>
          <w:lang w:val="es-ES_tradnl" w:eastAsia="es-ES_tradnl"/>
        </w:rPr>
        <w:t>$0.00</w:t>
      </w:r>
    </w:p>
    <w:p w14:paraId="345D90E6" w14:textId="52F63348" w:rsidR="00D1303E" w:rsidRPr="0013533B" w:rsidRDefault="00252989" w:rsidP="00D1303E">
      <w:pPr>
        <w:pStyle w:val="Texto"/>
        <w:tabs>
          <w:tab w:val="left" w:pos="1260"/>
        </w:tabs>
        <w:spacing w:line="224" w:lineRule="exact"/>
        <w:rPr>
          <w:rFonts w:ascii="Barlow" w:hAnsi="Barlow" w:cs="Times New Roman"/>
          <w:color w:val="000000"/>
          <w:sz w:val="20"/>
          <w:lang w:val="es-ES_tradnl" w:eastAsia="es-ES_tradnl"/>
        </w:rPr>
      </w:pPr>
      <w:r w:rsidRPr="0013533B">
        <w:rPr>
          <w:rFonts w:ascii="Barlow" w:hAnsi="Barlow" w:cs="Times New Roman"/>
          <w:color w:val="000000"/>
          <w:sz w:val="20"/>
          <w:lang w:val="es-ES_tradnl" w:eastAsia="es-ES_tradnl"/>
        </w:rPr>
        <w:t>Cuentas de egresos</w:t>
      </w:r>
      <w:r w:rsidR="00D1303E" w:rsidRPr="0013533B">
        <w:rPr>
          <w:rFonts w:ascii="Barlow" w:hAnsi="Barlow" w:cs="Times New Roman"/>
          <w:color w:val="000000"/>
          <w:sz w:val="20"/>
          <w:lang w:val="es-ES_tradnl" w:eastAsia="es-ES_tradnl"/>
        </w:rPr>
        <w:t xml:space="preserve">    </w:t>
      </w:r>
    </w:p>
    <w:p w14:paraId="71A11516" w14:textId="292AFF80" w:rsidR="00252989" w:rsidRPr="0013533B" w:rsidRDefault="00231C49" w:rsidP="00D1303E">
      <w:pPr>
        <w:pStyle w:val="Texto"/>
        <w:tabs>
          <w:tab w:val="left" w:pos="1260"/>
        </w:tabs>
        <w:spacing w:line="224" w:lineRule="exact"/>
        <w:rPr>
          <w:rFonts w:ascii="Barlow" w:hAnsi="Barlow" w:cs="Times New Roman"/>
          <w:color w:val="000000"/>
          <w:sz w:val="20"/>
          <w:lang w:val="es-ES_tradnl" w:eastAsia="es-ES_tradnl"/>
        </w:rPr>
      </w:pPr>
      <w:r w:rsidRPr="0013533B">
        <w:rPr>
          <w:rFonts w:ascii="Barlow" w:hAnsi="Barlow" w:cs="Times New Roman"/>
          <w:color w:val="000000"/>
          <w:sz w:val="20"/>
          <w:lang w:val="es-ES_tradnl" w:eastAsia="es-ES_tradnl"/>
        </w:rPr>
        <w:t>Pagado: $217,</w:t>
      </w:r>
      <w:r w:rsidR="00D1303E" w:rsidRPr="0013533B">
        <w:rPr>
          <w:rFonts w:ascii="Barlow" w:hAnsi="Barlow" w:cs="Times New Roman"/>
          <w:color w:val="000000"/>
          <w:sz w:val="20"/>
          <w:lang w:val="es-ES_tradnl" w:eastAsia="es-ES_tradnl"/>
        </w:rPr>
        <w:t>2</w:t>
      </w:r>
      <w:r w:rsidRPr="0013533B">
        <w:rPr>
          <w:rFonts w:ascii="Barlow" w:hAnsi="Barlow" w:cs="Times New Roman"/>
          <w:color w:val="000000"/>
          <w:sz w:val="20"/>
          <w:lang w:val="es-ES_tradnl" w:eastAsia="es-ES_tradnl"/>
        </w:rPr>
        <w:t>81</w:t>
      </w:r>
    </w:p>
    <w:p w14:paraId="3EA695D0" w14:textId="77777777" w:rsidR="00252989" w:rsidRPr="0013533B" w:rsidRDefault="00252989" w:rsidP="003A36EE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7FD8383B" w14:textId="77777777" w:rsidR="00252989" w:rsidRPr="0013533B" w:rsidRDefault="00252989" w:rsidP="003A36EE">
      <w:pPr>
        <w:spacing w:after="0" w:line="240" w:lineRule="auto"/>
        <w:rPr>
          <w:rFonts w:ascii="Barlow" w:eastAsia="Times New Roman" w:hAnsi="Barlow"/>
          <w:color w:val="000000"/>
          <w:sz w:val="20"/>
          <w:szCs w:val="20"/>
          <w:lang w:val="es-ES_tradnl" w:eastAsia="es-ES_tradnl"/>
        </w:rPr>
      </w:pPr>
    </w:p>
    <w:p w14:paraId="55D4C2CE" w14:textId="77777777" w:rsidR="003A36EE" w:rsidRPr="0013533B" w:rsidRDefault="003A36EE" w:rsidP="003A36EE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3D8E4943" w14:textId="77777777" w:rsidR="003A36EE" w:rsidRPr="0013533B" w:rsidRDefault="003A36EE" w:rsidP="003A36EE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  <w:t>H.3) NOTAS DE GESTIÓN ADMINISTRATIVA</w:t>
      </w:r>
    </w:p>
    <w:p w14:paraId="169D5A32" w14:textId="77777777" w:rsidR="003A36EE" w:rsidRPr="0013533B" w:rsidRDefault="003A36EE" w:rsidP="003A36EE">
      <w:pPr>
        <w:spacing w:after="0" w:line="240" w:lineRule="auto"/>
        <w:rPr>
          <w:rFonts w:ascii="Barlow" w:eastAsia="Times New Roman" w:hAnsi="Barlow"/>
          <w:b/>
          <w:bCs/>
          <w:color w:val="000000"/>
          <w:sz w:val="20"/>
          <w:szCs w:val="20"/>
          <w:lang w:val="es-ES_tradnl" w:eastAsia="es-ES_tradnl"/>
        </w:rPr>
      </w:pPr>
    </w:p>
    <w:p w14:paraId="2D99F540" w14:textId="77777777" w:rsidR="003A36EE" w:rsidRPr="0013533B" w:rsidRDefault="003A36EE" w:rsidP="003A36EE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PANORAMA ECONÓMICO Y FINANCIERO</w:t>
      </w:r>
    </w:p>
    <w:p w14:paraId="06625DDD" w14:textId="77777777" w:rsidR="003A36EE" w:rsidRPr="0013533B" w:rsidRDefault="003A36EE" w:rsidP="003A36EE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06B790F3" w14:textId="77777777" w:rsidR="003A36EE" w:rsidRPr="0013533B" w:rsidRDefault="003A36EE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ACTUALMENTE, LA PROFUNDIDAD DEL CANAL DE NAVEGACIÓN Y DE LA DÁRSENA DE PUERTO PROGRESO LIMITA EL CRECIMIENTO ECONÓMICO DEL ESTADO, POR LO QUE EL GOBIERNO DEL ESTADO DE YUCATÁN DE LA MANO CON LA SECRETARIA DE COMUNICACIONES Y TRANSPORTES CELEBRARON UN ACUERDO DE ENTENDIMIENTO Y COLABORACIÓN MUTUA PARA  LA MODERNIZACIÓN DEL PUERTO, DANDO ORIGEN A LA EMPRESA PORTUARIA YUCATECA S.A. DE C.V., DANDO ORIGEN A LA EMPRESA PORTUARIA YUCATECA S.A. DE C.V., ENTIDAD PARAESTATAL EMPRESARIAL NO FINANCIERA DE PARTICIPACIÓN MAYORITARIA GUBERNAMENTAL.</w:t>
      </w:r>
    </w:p>
    <w:p w14:paraId="4B406D74" w14:textId="77777777" w:rsidR="003A36EE" w:rsidRPr="0013533B" w:rsidRDefault="003A36EE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DERIVADO DE LO ANTERIOR LA EMPRESA PORTUARIA YUCATECA S.A. DE C.V. CELEBRO UN CONTRATO DE CESIÓN PARCIAL DE DERECHOS Y OBLIGACIONES CON LA ADMINISTRACIÓN PORTUARIA INTEGRAL DE PROGRESO S.A. DE C.V. EL PASADO 9 DE JUNIO, DICHO CONTRATO DE CESIÓN PARCIAL FUE MODIFICADO HASTA QUEDAR FINALMENTE CON FECHA DEL 15 DE NOVIEMBRE DEL 2017 Y REGISTRADO EN LA COORDINACION DE PUERTOS Y MARINA MERCANTE CON FECHA DEL 28 DE NOVIEMBRE 2017.</w:t>
      </w: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br/>
      </w:r>
    </w:p>
    <w:p w14:paraId="01B3D74E" w14:textId="77777777" w:rsidR="003A36EE" w:rsidRPr="0013533B" w:rsidRDefault="003A36EE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PARALELAMENTE SE INICIO LA BÚSQUEDA DE UN INVERSIONISTA CON EL INTERÉS DE SER USUARIO DE LA TERMINAL PORTUARIA PARA EL MANEJO DE FLUIDOS PETROLEROS, NO PETROLEROS Y GAS, EN AGOSTO 2017 COMENZO ELPROCESO SELECTIVO EPY/01/2017, EN EL CUAL PARTICIPARON DIVERSAS EMPRESAS DEL RAMO.</w:t>
      </w:r>
    </w:p>
    <w:p w14:paraId="6B578ED8" w14:textId="77777777" w:rsidR="003A36EE" w:rsidRPr="0013533B" w:rsidRDefault="003A36EE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LA EMPRESA PORTUARIA YUCATECA S.A. DE C.V. COMO SE MENCIONO ANTERIORMENTE SE ENCUENTRA REALIZANDO OPERACIONES DISCONTINUAS, PUESTO QUE SU NATURALEZA OBEDECE A SERVICIOS PORTUARIOS, ETAPA QUE INICIARA UNA VEZ QUE SE CONCLUYAN LAS NEGOCIACIONES CON LA COORDINACIÓN GENERAL DE PUERTOS Y MARINA MERCANTE, LOS INVERSIONISTAS, LAS AUTORIDADES AMBIENTALES Y DEMÁS AGENTES INVOLUCRADOS, ASÍ COMO LA MODERNIZACIÓN DEL PUERTO, QUE DE ORIGEN A LA TERMINAL QUE SE ENCUENTRA A FAVOR DE LA EMPRESA PORTUARIA YUCATECA.</w:t>
      </w:r>
    </w:p>
    <w:p w14:paraId="190FE790" w14:textId="3420D0FA" w:rsidR="003A36EE" w:rsidRPr="0013533B" w:rsidRDefault="003A36EE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DERIVADO DE LOS TIEMPOS Y LAS NEGOCIACIONES LA EMPRESA PORTUARIA YUCATECA SA DE CV SOLICITÓ Y FIRMÓ EL MES DE ABRIL EL CONVENIDO DE MODIFICACIÓN AL CONTRATO DE CESION PARCIAL DE DERECHOS Y OBLIGACIONES CON LA ADMINISTRACION PORTUARIA INTEGRAL DE PROGRESO SA DE CV, EL CUAL SE SOLICITO REGISTRARLO; LA EMPRESA FUE NOTIFICADA EN JULIO DEL PRESENTE AÑO DEL INCIO DEL PROCESO DE REVOCACIÓN DEL REGISTRO, EL 26 DE SEPTIEMBRE SE RECIBIO LA RESOLUCIÓN DE REVOCACIÓN DEL REGIS</w:t>
      </w:r>
      <w:r w:rsidR="00D1048C"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TRO, EN OCTUBRE DEL 2018</w:t>
      </w: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 SE INICIO EL PROCESO CORREPONDIENTE PARA SOLICITAR NO SE RACTIFIQUE LA REVOCACIÓN POR LA ESTANCIA CORRESPONDIENTE.</w:t>
      </w:r>
    </w:p>
    <w:p w14:paraId="69FDCB14" w14:textId="77777777" w:rsidR="00D1048C" w:rsidRPr="0013533B" w:rsidRDefault="00D1048C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p w14:paraId="4864AA50" w14:textId="4A2FFC00" w:rsidR="00D1048C" w:rsidRPr="0013533B" w:rsidRDefault="00D1048C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lastRenderedPageBreak/>
        <w:t>LA EMPRESA PORTUARIA YUCATECA S.A. DE C.V. Y LA ADMINISTRACIÓN PORTUARIA INTEGRAL DE PROGRESO</w:t>
      </w:r>
      <w:r w:rsidR="00977D55"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 S.A. DE C.V.</w:t>
      </w: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 FIRMARON EN ENERO 2019, UN ACUE</w:t>
      </w:r>
      <w:r w:rsidR="00977D55"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RDO DE TERMINACIÓN ANTICIPADA DEL</w:t>
      </w: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 CONTRATO DE CESIÓN PARCIAL DE DERECHOS Y OBLIGACIONES MENCIONADO CON ATERIORIDAD, CON EL FIN DE COLABORAR </w:t>
      </w:r>
      <w:r w:rsidR="00977D55"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Y TRABAJAR EN </w:t>
      </w: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CON</w:t>
      </w:r>
      <w:r w:rsidR="00977D55"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JUNTO GOBIERNO FEDERAL Y ESTATAL EN</w:t>
      </w: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 UN NUEVO PR</w:t>
      </w:r>
      <w:r w:rsidR="00D1303E"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OYECTO VIABLE Y DE DIFERENTES DIMENCIONES Y ALCANCES </w:t>
      </w: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 PARA </w:t>
      </w:r>
      <w:r w:rsidR="00977D55"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DESARROLLAR EL PUERTO DE ALTURA DE PROGRESO.</w:t>
      </w:r>
    </w:p>
    <w:p w14:paraId="123349DF" w14:textId="77777777" w:rsidR="003A36EE" w:rsidRPr="0013533B" w:rsidRDefault="003A36EE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p w14:paraId="54A59939" w14:textId="77777777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LA EMPRESA RECIBIÓ POR PARTE DE LAS AUTORIDADES AMBIENTALES LA RESOLUCION FAVORABLE DE LA MANIFESTACIÓN IMPACTO AMBIENTAL DE LAS OBRAS DE DRAGADO Y MODERNIZACIÓN DE PUERTO PROGRESO.</w:t>
      </w:r>
    </w:p>
    <w:p w14:paraId="6FF3F5CC" w14:textId="77777777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p w14:paraId="07193D06" w14:textId="68CF1E77" w:rsidR="00C169CA" w:rsidRPr="0013533B" w:rsidRDefault="00C169CA" w:rsidP="00C169CA">
      <w:pPr>
        <w:spacing w:after="0" w:line="36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AUTORIZACIÓN E HISTORIA</w:t>
      </w:r>
    </w:p>
    <w:p w14:paraId="1112537B" w14:textId="77777777" w:rsidR="00C169CA" w:rsidRPr="0013533B" w:rsidRDefault="00C169CA" w:rsidP="003A36EE">
      <w:pPr>
        <w:spacing w:after="0" w:line="36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1AB4110A" w14:textId="26B4CFD3" w:rsidR="00C169CA" w:rsidRPr="0013533B" w:rsidRDefault="00C169CA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LA EMPRESA PORTUARIA YUCATECA S.A. DE C.V.</w:t>
      </w:r>
      <w:r w:rsidR="00BA5DAB"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 (SOCIEDAD ANONIMA DE CAPITAL VARIABLE)</w:t>
      </w: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 ES UNA SOCIEDAD MERCANTIL DE PARTICIPACIÓN ESTATAL MAYORITARIA  SE CREO EL OCHO DE SEPTIEMBRE DE DOSMIL DIECISEIS, DESDE SU CREACIÓN HASTA LA FECHA SE MANTIENE CIEN PORCIENTO GUBERNAMENTAL. </w:t>
      </w:r>
    </w:p>
    <w:p w14:paraId="0195A9C6" w14:textId="77777777" w:rsidR="00BA5DAB" w:rsidRPr="0013533B" w:rsidRDefault="00BA5DAB" w:rsidP="003A36EE">
      <w:pPr>
        <w:spacing w:after="0" w:line="36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7D2987FE" w14:textId="0E365A9F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ORGANIZACIÓN  Y OBJETIVO SOCIAL</w:t>
      </w:r>
    </w:p>
    <w:p w14:paraId="3D532943" w14:textId="77777777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p w14:paraId="3A62D146" w14:textId="77777777" w:rsidR="003A36EE" w:rsidRPr="0013533B" w:rsidRDefault="003A36EE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SE CREA LA EMPRESA PORTUARIA YUCATECA SOCIEDAD ANÓNIMA DE CAPITAL VARIABLE CON EL CARÁCTER DE EMPRESA PARAESTATAL EMPRESARIAL NO FINANCIERA DE PARTICIPACIÓN MAYORITARIA ESTATAL, CON PERSONALIDAD JURÍDICA, PATRIMONIO, ÓRGANOS DE GOBIERNO Y ADMINISTRACIÓN PROPIO. CREADO SEGÚN ACTA CONSTITUTIVA NUMERO 80 TOMO LVI, EL 08 DE SEPTIEMBRE DE 2016 EN LA NOTARIA NUMERO 64 Y PRESENTADO ANTE EL REGISTRO PUBLICO DE LA PROPIEDAD Y COMERCIO.</w:t>
      </w:r>
    </w:p>
    <w:p w14:paraId="7C032D6A" w14:textId="77777777" w:rsidR="003A36EE" w:rsidRPr="0013533B" w:rsidRDefault="003A36EE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TENIENDO COMO OBJETO LA OBTENCIÓN DE CONCESIONES, PERMISOS, AUTORIZACIONES O CONTRATOS DE CESIÓN PARCIAL DE DERECHOS PARA CONSTRUIR Y OPERAR TERMINALES E INSTALACIONES PORTUARIAS, ASÍ COMO LA PRESTACIÓN DE SERVICIOS DE ADMINISTRACIÓN, RECEPCIÓN, ALMACENAMIENTO, CARGA Y DESCARGA DE LOS PRODUCTOS ANTES MENCIONADOS.</w:t>
      </w:r>
    </w:p>
    <w:p w14:paraId="20F2242F" w14:textId="77777777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p w14:paraId="0462EF7A" w14:textId="77777777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ÓRGANOS DE GOBIERNO</w:t>
      </w:r>
    </w:p>
    <w:p w14:paraId="6289CAF9" w14:textId="77777777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p w14:paraId="5B3CA060" w14:textId="77777777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ASAMBLEA DE ACCIONISTAS</w:t>
      </w:r>
    </w:p>
    <w:p w14:paraId="3FE16E9F" w14:textId="77777777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CONSEJO DE ADMINISTRACIÓN</w:t>
      </w:r>
    </w:p>
    <w:p w14:paraId="465DAB3E" w14:textId="77777777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lastRenderedPageBreak/>
        <w:t>GERENTE GENERAL</w:t>
      </w:r>
    </w:p>
    <w:p w14:paraId="127F4F6E" w14:textId="77777777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GERENTE DE ADMINISTRACIÓN Y FINANZAS</w:t>
      </w:r>
    </w:p>
    <w:p w14:paraId="3916E3A3" w14:textId="77777777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GERENTE DE OPERACIONES </w:t>
      </w:r>
    </w:p>
    <w:p w14:paraId="3E27B24A" w14:textId="77777777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p w14:paraId="13EFA511" w14:textId="77777777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RÉGIMEN JURÍDICO</w:t>
      </w:r>
    </w:p>
    <w:p w14:paraId="6B9C2B08" w14:textId="77777777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p w14:paraId="612BB20A" w14:textId="77777777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LEY GENERAL DE SOCIEDADES MERCANTILES</w:t>
      </w:r>
    </w:p>
    <w:p w14:paraId="645A0545" w14:textId="77777777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CÓDIGO DE LA ADMINISTRACIÓN </w:t>
      </w:r>
      <w:proofErr w:type="gramStart"/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PUBLICA</w:t>
      </w:r>
      <w:proofErr w:type="gramEnd"/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 DE YUCATÁN</w:t>
      </w:r>
    </w:p>
    <w:p w14:paraId="0C3CDF80" w14:textId="77777777" w:rsidR="00E6370C" w:rsidRPr="0013533B" w:rsidRDefault="003A36EE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LEY DE PUERTOS </w:t>
      </w:r>
    </w:p>
    <w:p w14:paraId="1DD4C56B" w14:textId="77777777" w:rsidR="00E6370C" w:rsidRPr="0013533B" w:rsidRDefault="00E6370C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CODIGO DE COMERCIO</w:t>
      </w:r>
    </w:p>
    <w:p w14:paraId="74517FE7" w14:textId="77777777" w:rsidR="00E6370C" w:rsidRPr="0013533B" w:rsidRDefault="00E6370C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CODIGO FISCAL DE LA FEDERACIÓN </w:t>
      </w:r>
    </w:p>
    <w:p w14:paraId="4B808038" w14:textId="77777777" w:rsidR="00E6370C" w:rsidRPr="0013533B" w:rsidRDefault="00E6370C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LEY DEL IMPUESTO SOBRE LA RENTA Y LEY DEL IMPUESTO AL VALOR AGREGADO</w:t>
      </w:r>
    </w:p>
    <w:p w14:paraId="5FF28941" w14:textId="1BC3C5AE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Y POR LAS DEMÁS LEGISLACIONES APLICABLE </w:t>
      </w:r>
    </w:p>
    <w:p w14:paraId="768859E7" w14:textId="77777777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p w14:paraId="67EDE435" w14:textId="77777777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CONSIDERACIONES FISCALES</w:t>
      </w:r>
    </w:p>
    <w:p w14:paraId="2C58B7AC" w14:textId="77777777" w:rsidR="003A36EE" w:rsidRPr="0013533B" w:rsidRDefault="003A36EE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LA EMPRESA PORTUARIA YUCATECA TRIBUTA EN EL RÉGIMEN GENERAL DE PERSONAS MORALES, ES CONTRIBUYENTE DE IMPUESTOS SOBRE LA RENTA, IMPUESTO AL VALOR AGREGADO Y RETENEDOR DE ISR POR PAGO DE SUELDOS SALARIOS Y HONORARIOS, ASÍ COMO RETENEDOR DE IVA. </w:t>
      </w:r>
    </w:p>
    <w:p w14:paraId="628B02F8" w14:textId="77777777" w:rsidR="003A36EE" w:rsidRPr="0013533B" w:rsidRDefault="003A36EE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ESTATALMENTE ES CONTRIBUYENTE DEL IMPUESTO SOBRE NOMINA</w:t>
      </w:r>
    </w:p>
    <w:p w14:paraId="09FDDADC" w14:textId="77777777" w:rsidR="003A36EE" w:rsidRPr="0013533B" w:rsidRDefault="003A36EE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p w14:paraId="6AC1D993" w14:textId="77777777" w:rsidR="003A36EE" w:rsidRPr="0013533B" w:rsidRDefault="003A36EE" w:rsidP="003A36EE">
      <w:pPr>
        <w:spacing w:after="0" w:line="36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EJERCICIO FISCAL</w:t>
      </w:r>
    </w:p>
    <w:p w14:paraId="29C4CA53" w14:textId="77777777" w:rsidR="003A36EE" w:rsidRPr="0013533B" w:rsidRDefault="003A36EE" w:rsidP="003A36EE">
      <w:pPr>
        <w:spacing w:after="0" w:line="360" w:lineRule="auto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p w14:paraId="7D929788" w14:textId="1A6D170F" w:rsidR="003A36EE" w:rsidRPr="0013533B" w:rsidRDefault="003A36EE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LOS ESTADOS FINANCIEROS QUE SE PRESENTAN </w:t>
      </w:r>
      <w:r w:rsidR="009705CD"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CORRESPONDEN AL PERIODO DEL 1 AL 31 DE MARZO</w:t>
      </w:r>
      <w:r w:rsidR="00D1048C"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 2019</w:t>
      </w: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, LOS CUALES CONTABILIZAN LOS EVENTOS Y LAS TRANSACCIONES ECONÓMICAS CUANTIFICABLES DE LAS OPERACIONES EXPRESADAS Y CONTABILIZADAS EN LA MONEDA NACIONAL.</w:t>
      </w:r>
    </w:p>
    <w:p w14:paraId="7BCC443F" w14:textId="77777777" w:rsidR="003A36EE" w:rsidRPr="0013533B" w:rsidRDefault="003A36EE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p w14:paraId="563F5004" w14:textId="77777777" w:rsidR="003A36EE" w:rsidRPr="0013533B" w:rsidRDefault="003A36EE" w:rsidP="003A36EE">
      <w:pPr>
        <w:spacing w:after="0" w:line="36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6663313A" w14:textId="77777777" w:rsidR="003A36EE" w:rsidRPr="0013533B" w:rsidRDefault="003A36EE" w:rsidP="003A36EE">
      <w:pPr>
        <w:spacing w:after="0" w:line="36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lastRenderedPageBreak/>
        <w:t>BASES DE PREPARACIÓN DE LOS ESTADOS FINANCIEROS</w:t>
      </w:r>
    </w:p>
    <w:p w14:paraId="06646028" w14:textId="77777777" w:rsidR="003A36EE" w:rsidRPr="0013533B" w:rsidRDefault="003A36EE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p w14:paraId="53C98917" w14:textId="05479345" w:rsidR="003A36EE" w:rsidRPr="0013533B" w:rsidRDefault="003A36EE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EN </w:t>
      </w:r>
      <w:r w:rsidR="009705CD"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MARZO</w:t>
      </w:r>
      <w:r w:rsidR="00D1048C"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 2019</w:t>
      </w: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 LOS ESTADOS FINANCIEROS FUERON EMITIDOS DE ACUERDO A LOS PRINCIPIOS DE CONTABILIDAD GUBERNAMENTAL EN LO QUE APLICA A ENTIDADES DEL SECTOR PUBLICO PARAESTATAL. DANDO CUMPLIMIENTO A LA NORMATIVIDAD EMITIDA POR EL CONAC Y A LAS DISPOSICIONES LEGALES APLICABLES, TAMBIÉN SE EMITEN CUMPLIENDO CON LAS NORMAS DE INFORMACIÓN FINANCIERA EMITIDOS POR EL CINIF.</w:t>
      </w: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br/>
        <w:t>LA BASE DE MEDICIÓN UTILIZADA PARA LA ELABORACIÓN DE LOS ESTADOS FINANCIEROS ES EL COSTO HISTÓRICO Y DE ADQUISICIÓN.</w:t>
      </w:r>
    </w:p>
    <w:p w14:paraId="5060959C" w14:textId="77777777" w:rsidR="00120B89" w:rsidRPr="0013533B" w:rsidRDefault="00120B89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p w14:paraId="6D4E1BAA" w14:textId="77777777" w:rsidR="00120B89" w:rsidRPr="0013533B" w:rsidRDefault="00120B89" w:rsidP="00120B89">
      <w:pPr>
        <w:spacing w:after="0" w:line="36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24585F56" w14:textId="5EDFA193" w:rsidR="00120B89" w:rsidRPr="0013533B" w:rsidRDefault="00120B89" w:rsidP="00120B89">
      <w:pPr>
        <w:spacing w:after="0" w:line="36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PÓLITICAS DE CONTABILIDAD SIGNIFICATIVAS</w:t>
      </w:r>
    </w:p>
    <w:p w14:paraId="4642643F" w14:textId="0C1AECC5" w:rsidR="00291335" w:rsidRPr="0013533B" w:rsidRDefault="00291335" w:rsidP="00120B89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LA ENTIDAD VALUA SUS ACTIVOS SEGÚN VALOR DE ADQUISICIÓN Y/O COSTO HISTORICO.</w:t>
      </w:r>
    </w:p>
    <w:p w14:paraId="7FFA0021" w14:textId="3DDEA30A" w:rsidR="00291335" w:rsidRPr="0013533B" w:rsidRDefault="00291335" w:rsidP="00120B89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PARA EL PERIODO QUE SE INFORMA LA ENTIDAD:</w:t>
      </w:r>
    </w:p>
    <w:p w14:paraId="32A84613" w14:textId="3AB1AFA5" w:rsidR="00291335" w:rsidRPr="0013533B" w:rsidRDefault="00291335" w:rsidP="00120B89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NO CUENTA CON OPERACIONES CON EL EXTRANJERO</w:t>
      </w:r>
    </w:p>
    <w:p w14:paraId="2A8982B6" w14:textId="3171C854" w:rsidR="00291335" w:rsidRPr="0013533B" w:rsidRDefault="00291335" w:rsidP="00120B89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NO CUENTA CON INVERSIÓNES EN ACCIONES EN SUBSIDIARIAS </w:t>
      </w:r>
    </w:p>
    <w:p w14:paraId="7EE53866" w14:textId="5E6A2E92" w:rsidR="00291335" w:rsidRPr="0013533B" w:rsidRDefault="00291335" w:rsidP="00120B89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NO CUENTA CON INVENTARIOS</w:t>
      </w:r>
    </w:p>
    <w:p w14:paraId="751F1714" w14:textId="7FFBEA9B" w:rsidR="00291335" w:rsidRPr="0013533B" w:rsidRDefault="00291335" w:rsidP="00120B89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NO CUENTA CON PROVISIONES </w:t>
      </w:r>
    </w:p>
    <w:p w14:paraId="4DAC19E4" w14:textId="18A01063" w:rsidR="00291335" w:rsidRPr="0013533B" w:rsidRDefault="00291335" w:rsidP="00120B89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LA RESERVA LEGAL SE CONTITUYE EN APEGO A LA LEY GENERAL DE SOCIEDADES MERCANTILES.</w:t>
      </w:r>
    </w:p>
    <w:p w14:paraId="7AEEF380" w14:textId="77777777" w:rsidR="00291335" w:rsidRPr="0013533B" w:rsidRDefault="00291335" w:rsidP="00120B89">
      <w:pPr>
        <w:spacing w:after="0" w:line="36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5D234C90" w14:textId="3117FD92" w:rsidR="00120B89" w:rsidRPr="0013533B" w:rsidRDefault="00120B89" w:rsidP="00120B89">
      <w:pPr>
        <w:spacing w:after="0" w:line="36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POSICIÓN EN MONEDA EXTRANJERA Y PROTECCIÓN POR RIESGO CAMBIARIO</w:t>
      </w:r>
    </w:p>
    <w:p w14:paraId="4835AD40" w14:textId="78521B18" w:rsidR="00120B89" w:rsidRPr="0013533B" w:rsidRDefault="00120B89" w:rsidP="00120B89">
      <w:pPr>
        <w:spacing w:after="0" w:line="36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LA ENTIDAD NO CUENTA CON ACTIVOS NI PASIVOS EN MONEDA EXTRANJERA.</w:t>
      </w:r>
    </w:p>
    <w:p w14:paraId="7118B83B" w14:textId="77777777" w:rsidR="001406B4" w:rsidRPr="0013533B" w:rsidRDefault="001406B4" w:rsidP="001406B4">
      <w:pPr>
        <w:spacing w:after="0" w:line="36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60CFA23A" w14:textId="7515178A" w:rsidR="001406B4" w:rsidRPr="0013533B" w:rsidRDefault="001406B4" w:rsidP="001406B4">
      <w:pPr>
        <w:spacing w:after="0" w:line="36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REPORTE ANALÍTICO DEL ACTIVO</w:t>
      </w:r>
    </w:p>
    <w:p w14:paraId="45350CEF" w14:textId="2970F228" w:rsidR="001406B4" w:rsidRPr="0013533B" w:rsidRDefault="001406B4" w:rsidP="001406B4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p w14:paraId="6D06C12B" w14:textId="72E75368" w:rsidR="008E273E" w:rsidRPr="0013533B" w:rsidRDefault="008E273E" w:rsidP="001406B4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LA ENTIDAD DEPRECI</w:t>
      </w:r>
      <w:r w:rsidR="009705CD"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O LOS ACTIVOS FIJOS SEGÚN  LA NORMATIVIDAD PÚBLICADA POR LA CONAC, EN LOS “PARAMETROS DE ESTIMACIÓN DE VIDA UTIL Y PORCENTAJES DE DEPRECIACIÓN”, COMO SIGUE:</w:t>
      </w:r>
    </w:p>
    <w:p w14:paraId="514053E0" w14:textId="77777777" w:rsidR="009705CD" w:rsidRPr="0013533B" w:rsidRDefault="009705CD" w:rsidP="001406B4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tbl>
      <w:tblPr>
        <w:tblW w:w="12515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4"/>
        <w:gridCol w:w="1905"/>
        <w:gridCol w:w="1645"/>
        <w:gridCol w:w="1201"/>
        <w:gridCol w:w="720"/>
        <w:gridCol w:w="1608"/>
        <w:gridCol w:w="1201"/>
        <w:gridCol w:w="1201"/>
      </w:tblGrid>
      <w:tr w:rsidR="009705CD" w:rsidRPr="0013533B" w14:paraId="43A8F286" w14:textId="77777777" w:rsidTr="009705CD">
        <w:trPr>
          <w:trHeight w:val="476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E79A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lastRenderedPageBreak/>
              <w:t>BIENES MUEBLES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D9E9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szCs w:val="18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szCs w:val="18"/>
                <w:lang w:val="es-ES_tradnl" w:eastAsia="es-ES_tradnl"/>
              </w:rPr>
              <w:t>NÚMERO DE INVENTARIO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86C0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szCs w:val="18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szCs w:val="18"/>
                <w:lang w:val="es-ES_tradnl" w:eastAsia="es-ES_tradnl"/>
              </w:rPr>
              <w:t>CUENTA CONTABLE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5C0E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szCs w:val="18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szCs w:val="18"/>
                <w:lang w:val="es-ES_tradnl" w:eastAsia="es-ES_tradnl"/>
              </w:rPr>
              <w:t>VALOR DE ADQUISICIÓN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3290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szCs w:val="18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szCs w:val="18"/>
                <w:lang w:val="es-ES_tradnl" w:eastAsia="es-ES_tradnl"/>
              </w:rPr>
              <w:t>AÑOS VIDA UTIL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C855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szCs w:val="18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szCs w:val="18"/>
                <w:lang w:val="es-ES_tradnl" w:eastAsia="es-ES_tradnl"/>
              </w:rPr>
              <w:t>DEPRECIACIÓN ANUAL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2ED6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szCs w:val="18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szCs w:val="18"/>
                <w:lang w:val="es-ES_tradnl" w:eastAsia="es-ES_tradnl"/>
              </w:rPr>
              <w:t>2018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85EF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szCs w:val="18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szCs w:val="18"/>
                <w:lang w:val="es-ES_tradnl" w:eastAsia="es-ES_tradnl"/>
              </w:rPr>
              <w:t>VALOR EN LIBROS 2018</w:t>
            </w:r>
          </w:p>
        </w:tc>
      </w:tr>
      <w:tr w:rsidR="009705CD" w:rsidRPr="0013533B" w14:paraId="6A09DC41" w14:textId="77777777" w:rsidTr="009705CD">
        <w:trPr>
          <w:trHeight w:val="297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CA35" w14:textId="77777777" w:rsidR="009705CD" w:rsidRPr="0013533B" w:rsidRDefault="009705CD" w:rsidP="009705CD">
            <w:pPr>
              <w:spacing w:after="0" w:line="240" w:lineRule="auto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Computadora Laptop Lenovo Gris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30B1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>5.1.5.1.1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BD2E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>1.2.4.1.1.1.1.1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8778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 $12,002.00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E6E0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08F3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 $4,000.67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297E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 $4,000.67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B118" w14:textId="77777777" w:rsidR="009705CD" w:rsidRPr="0013533B" w:rsidRDefault="009705CD" w:rsidP="009705CD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 $8,001.33 </w:t>
            </w:r>
          </w:p>
        </w:tc>
      </w:tr>
      <w:tr w:rsidR="009705CD" w:rsidRPr="0013533B" w14:paraId="1AF9BE17" w14:textId="77777777" w:rsidTr="009705CD">
        <w:trPr>
          <w:trHeight w:val="297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913E" w14:textId="77777777" w:rsidR="009705CD" w:rsidRPr="0013533B" w:rsidRDefault="009705CD" w:rsidP="009705CD">
            <w:pPr>
              <w:spacing w:after="0" w:line="240" w:lineRule="auto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Computadora Laptop Lenovo Gris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B303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>5.1.5.1.2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82D5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>1.2.4.1.1.1.1.2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1240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 $12,002.00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F82C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5813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 $4,000.67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8B33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 $4,000.67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E324" w14:textId="77777777" w:rsidR="009705CD" w:rsidRPr="0013533B" w:rsidRDefault="009705CD" w:rsidP="009705CD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 $8,001.33 </w:t>
            </w:r>
          </w:p>
        </w:tc>
      </w:tr>
      <w:tr w:rsidR="009705CD" w:rsidRPr="0013533B" w14:paraId="297B1455" w14:textId="77777777" w:rsidTr="009705CD">
        <w:trPr>
          <w:trHeight w:val="297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32F2" w14:textId="77777777" w:rsidR="009705CD" w:rsidRPr="0013533B" w:rsidRDefault="009705CD" w:rsidP="009705CD">
            <w:pPr>
              <w:spacing w:after="0" w:line="240" w:lineRule="auto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Computadora Laptop Lenovo Gris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6FC4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>5.1.5.1.3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83CE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>1.2.4.2.1.1.1.1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21E5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 $12,002.00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208A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1983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 $4,000.67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8617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 $4,000.67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EF7A" w14:textId="77777777" w:rsidR="009705CD" w:rsidRPr="0013533B" w:rsidRDefault="009705CD" w:rsidP="009705CD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 $8,001.33 </w:t>
            </w:r>
          </w:p>
        </w:tc>
      </w:tr>
      <w:tr w:rsidR="009705CD" w:rsidRPr="0013533B" w14:paraId="5A329C2E" w14:textId="77777777" w:rsidTr="009705CD">
        <w:trPr>
          <w:trHeight w:val="297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C1D7" w14:textId="77777777" w:rsidR="009705CD" w:rsidRPr="0013533B" w:rsidRDefault="009705CD" w:rsidP="009705CD">
            <w:pPr>
              <w:spacing w:after="0" w:line="240" w:lineRule="auto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>Computadora Laptop Dell Negra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4174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>5.1.5.1.4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CBCA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>1.2.4.2.1.1.1.2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FD9E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 $13,441.00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6C58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2C8E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 $4,480.33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3374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 $4,480.33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CA52" w14:textId="77777777" w:rsidR="009705CD" w:rsidRPr="0013533B" w:rsidRDefault="009705CD" w:rsidP="009705CD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 $8,960.67 </w:t>
            </w:r>
          </w:p>
        </w:tc>
      </w:tr>
      <w:tr w:rsidR="009705CD" w:rsidRPr="0013533B" w14:paraId="79A1DA4A" w14:textId="77777777" w:rsidTr="009705CD">
        <w:trPr>
          <w:trHeight w:val="297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7C3B" w14:textId="77777777" w:rsidR="009705CD" w:rsidRPr="0013533B" w:rsidRDefault="009705CD" w:rsidP="009705CD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D65F" w14:textId="77777777" w:rsidR="009705CD" w:rsidRPr="0013533B" w:rsidRDefault="009705CD" w:rsidP="009705CD">
            <w:pPr>
              <w:spacing w:after="0" w:line="240" w:lineRule="auto"/>
              <w:rPr>
                <w:rFonts w:ascii="Barlow" w:eastAsia="Times New Roman" w:hAnsi="Barlow"/>
                <w:sz w:val="15"/>
                <w:szCs w:val="20"/>
                <w:lang w:val="es-ES_tradnl" w:eastAsia="es-ES_tradnl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ECC8" w14:textId="77777777" w:rsidR="009705CD" w:rsidRPr="0013533B" w:rsidRDefault="009705CD" w:rsidP="009705CD">
            <w:pPr>
              <w:spacing w:after="0" w:line="240" w:lineRule="auto"/>
              <w:rPr>
                <w:rFonts w:ascii="Barlow" w:eastAsia="Times New Roman" w:hAnsi="Barlow"/>
                <w:sz w:val="15"/>
                <w:szCs w:val="20"/>
                <w:lang w:val="es-ES_tradnl" w:eastAsia="es-ES_tradn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6847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 $49,447.00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71C4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3D59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 $16,482.33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74AC" w14:textId="77777777" w:rsidR="009705CD" w:rsidRPr="0013533B" w:rsidRDefault="009705CD" w:rsidP="009705CD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 $16,482.33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AF31" w14:textId="77777777" w:rsidR="009705CD" w:rsidRPr="0013533B" w:rsidRDefault="009705CD" w:rsidP="009705CD">
            <w:pPr>
              <w:spacing w:after="0" w:line="240" w:lineRule="auto"/>
              <w:jc w:val="right"/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</w:pPr>
            <w:r w:rsidRPr="0013533B">
              <w:rPr>
                <w:rFonts w:ascii="Barlow" w:eastAsia="Times New Roman" w:hAnsi="Barlow"/>
                <w:color w:val="000000"/>
                <w:sz w:val="15"/>
                <w:lang w:val="es-ES_tradnl" w:eastAsia="es-ES_tradnl"/>
              </w:rPr>
              <w:t xml:space="preserve"> $32,964.67 </w:t>
            </w:r>
          </w:p>
        </w:tc>
      </w:tr>
    </w:tbl>
    <w:p w14:paraId="4962EB3D" w14:textId="77777777" w:rsidR="009705CD" w:rsidRPr="0013533B" w:rsidRDefault="009705CD" w:rsidP="001406B4">
      <w:pPr>
        <w:spacing w:after="0" w:line="36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759F8C29" w14:textId="77777777" w:rsidR="008E273E" w:rsidRPr="0013533B" w:rsidRDefault="008E273E" w:rsidP="001406B4">
      <w:pPr>
        <w:spacing w:after="0" w:line="36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1F3DF3C9" w14:textId="2A922480" w:rsidR="001406B4" w:rsidRPr="0013533B" w:rsidRDefault="001406B4" w:rsidP="001406B4">
      <w:pPr>
        <w:spacing w:after="0" w:line="36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FIDEICOMISOS, MANDATOS Y ANÁLAGOS</w:t>
      </w:r>
    </w:p>
    <w:p w14:paraId="1E9739D3" w14:textId="14DE2B02" w:rsidR="001406B4" w:rsidRPr="0013533B" w:rsidRDefault="001406B4" w:rsidP="001406B4">
      <w:pPr>
        <w:spacing w:after="0" w:line="36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LA ENTIDAD NO POSEE FIDEICOMISOS, MANDATOS O ANÁLOGOS.</w:t>
      </w:r>
    </w:p>
    <w:p w14:paraId="522CEB14" w14:textId="77777777" w:rsidR="001406B4" w:rsidRPr="0013533B" w:rsidRDefault="001406B4" w:rsidP="001406B4">
      <w:pPr>
        <w:spacing w:after="0" w:line="360" w:lineRule="auto"/>
        <w:jc w:val="both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051BDEF1" w14:textId="77777777" w:rsidR="008E273E" w:rsidRPr="0013533B" w:rsidRDefault="001406B4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REPORTE DE LA RECAUDACIÓN</w:t>
      </w:r>
    </w:p>
    <w:p w14:paraId="2A24A98B" w14:textId="194480C5" w:rsidR="001406B4" w:rsidRPr="0013533B" w:rsidRDefault="001406B4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LA ENTIDAD SE ENCUENTRA EN P</w:t>
      </w:r>
      <w:r w:rsidR="008E273E"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ERIODO PRE OPERATIVO.</w:t>
      </w:r>
    </w:p>
    <w:p w14:paraId="33E0059D" w14:textId="77777777" w:rsidR="001406B4" w:rsidRPr="0013533B" w:rsidRDefault="001406B4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p w14:paraId="71CBC703" w14:textId="5D48A599" w:rsidR="001406B4" w:rsidRPr="0013533B" w:rsidRDefault="003A36EE" w:rsidP="003A36EE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INFORME SOBRE LA DEUDA Y REPORTE ANALITICO DE LA DEUD</w:t>
      </w:r>
      <w:r w:rsidR="001406B4"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A</w:t>
      </w:r>
    </w:p>
    <w:p w14:paraId="0D622D32" w14:textId="77777777" w:rsidR="003A36EE" w:rsidRPr="0013533B" w:rsidRDefault="003A36EE" w:rsidP="003A36EE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p w14:paraId="5B21DA43" w14:textId="77F9D305" w:rsidR="00E840E9" w:rsidRPr="0013533B" w:rsidRDefault="003A36EE" w:rsidP="00E840E9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LA ENTIDAD TIENE U</w:t>
      </w:r>
      <w:r w:rsidR="00AF5464"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N DEFICIT FISCAL DEVENGADO DE $</w:t>
      </w:r>
      <w:r w:rsidR="009705CD"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453,452</w:t>
      </w:r>
      <w:r w:rsidR="00AF5464"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.00 </w:t>
      </w: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 </w:t>
      </w:r>
      <w:r w:rsidR="00D1048C"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 xml:space="preserve">EL CUAL SE INTEGRA POR  CAPITAL CONTABLE </w:t>
      </w:r>
      <w:r w:rsidR="00977D55"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DEL CUAL FUE SUMINISTRADO EN 2018 A LA EMPRESA CON EL FIN DE SOLVENTAR LAS ACTIVIDADES DEL PERIODO PRE OP</w:t>
      </w:r>
      <w:r w:rsidR="00AF5464"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ERATIVO EN EL QUE SE ENCUENTRA.</w:t>
      </w:r>
    </w:p>
    <w:p w14:paraId="4884D4C7" w14:textId="77777777" w:rsidR="001406B4" w:rsidRPr="0013533B" w:rsidRDefault="001406B4" w:rsidP="00E840E9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p w14:paraId="7EA91A56" w14:textId="77777777" w:rsidR="001406B4" w:rsidRPr="0013533B" w:rsidRDefault="001406B4" w:rsidP="001406B4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CALIFICACIONES OTORGADAS</w:t>
      </w:r>
    </w:p>
    <w:p w14:paraId="5B719CB4" w14:textId="77777777" w:rsidR="001406B4" w:rsidRPr="0013533B" w:rsidRDefault="001406B4" w:rsidP="001406B4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2AE3C27E" w14:textId="55AFBE86" w:rsidR="001406B4" w:rsidRPr="0013533B" w:rsidRDefault="001406B4" w:rsidP="00E840E9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LA ENTIDAD NO HA SIDO SUJETO A UNA CALIFICACIÓN CREDITICIA.</w:t>
      </w:r>
    </w:p>
    <w:p w14:paraId="30957EC8" w14:textId="77777777" w:rsidR="001406B4" w:rsidRPr="0013533B" w:rsidRDefault="001406B4" w:rsidP="00E840E9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p w14:paraId="65796A84" w14:textId="77777777" w:rsidR="0013533B" w:rsidRDefault="0013533B" w:rsidP="001406B4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7DF83672" w14:textId="77777777" w:rsidR="0013533B" w:rsidRDefault="0013533B" w:rsidP="001406B4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364DB437" w14:textId="77777777" w:rsidR="0013533B" w:rsidRDefault="0013533B" w:rsidP="001406B4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64C71EDF" w14:textId="68070CE6" w:rsidR="001406B4" w:rsidRPr="0013533B" w:rsidRDefault="001406B4" w:rsidP="001406B4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bookmarkStart w:id="0" w:name="_GoBack"/>
      <w:bookmarkEnd w:id="0"/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lastRenderedPageBreak/>
        <w:t>PROCESOS DE MEJORA</w:t>
      </w:r>
    </w:p>
    <w:p w14:paraId="01EF0778" w14:textId="77777777" w:rsidR="001406B4" w:rsidRPr="0013533B" w:rsidRDefault="001406B4" w:rsidP="001406B4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6FF27803" w14:textId="46C45A9D" w:rsidR="001406B4" w:rsidRPr="0013533B" w:rsidRDefault="001406B4" w:rsidP="001406B4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  <w:t>LA ENTIDAD INSTALO EL COMITÉ DE CONTROL INTERNO EL 31 DE DICIEMBRE DE 2018, Y PRESENTO EL PROGRAMA ANUAL DE TRABAJO DE CONTROL INTERNO, PARA IMPLEMENTAR LAS POLÍTICAS DE CONTROL INTERNO.</w:t>
      </w:r>
    </w:p>
    <w:p w14:paraId="7186BD5A" w14:textId="77777777" w:rsidR="001406B4" w:rsidRPr="0013533B" w:rsidRDefault="001406B4" w:rsidP="001406B4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7E875CF5" w14:textId="5C08559F" w:rsidR="001406B4" w:rsidRPr="0013533B" w:rsidRDefault="001406B4" w:rsidP="001406B4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INFORMACIÓN POR SEGMENTOS</w:t>
      </w:r>
    </w:p>
    <w:p w14:paraId="446D4A3F" w14:textId="77777777" w:rsidR="001406B4" w:rsidRPr="0013533B" w:rsidRDefault="001406B4" w:rsidP="001406B4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2FC63352" w14:textId="78F8F57F" w:rsidR="001406B4" w:rsidRPr="0013533B" w:rsidRDefault="001406B4" w:rsidP="001406B4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hAnsi="Barlow" w:cs="Arial"/>
          <w:sz w:val="20"/>
          <w:szCs w:val="20"/>
        </w:rPr>
        <w:t xml:space="preserve">No </w:t>
      </w:r>
      <w:proofErr w:type="gramStart"/>
      <w:r w:rsidRPr="0013533B">
        <w:rPr>
          <w:rFonts w:ascii="Barlow" w:hAnsi="Barlow" w:cs="Arial"/>
          <w:sz w:val="20"/>
          <w:szCs w:val="20"/>
        </w:rPr>
        <w:t>existen</w:t>
      </w:r>
      <w:proofErr w:type="gramEnd"/>
      <w:r w:rsidRPr="0013533B">
        <w:rPr>
          <w:rFonts w:ascii="Barlow" w:hAnsi="Barlow" w:cs="Arial"/>
          <w:sz w:val="20"/>
          <w:szCs w:val="20"/>
        </w:rPr>
        <w:t xml:space="preserve"> información por segmentos que revelar.</w:t>
      </w:r>
    </w:p>
    <w:p w14:paraId="46C9AAC6" w14:textId="77777777" w:rsidR="001406B4" w:rsidRPr="0013533B" w:rsidRDefault="001406B4" w:rsidP="001406B4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41A94AFE" w14:textId="4FBE032B" w:rsidR="001406B4" w:rsidRPr="0013533B" w:rsidRDefault="001406B4" w:rsidP="001406B4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EVENTOS POSTERIORES AL CIERRE</w:t>
      </w:r>
    </w:p>
    <w:p w14:paraId="2D1E8BC8" w14:textId="77777777" w:rsidR="001406B4" w:rsidRPr="0013533B" w:rsidRDefault="001406B4" w:rsidP="001406B4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488920D9" w14:textId="6D03C36E" w:rsidR="001406B4" w:rsidRPr="0013533B" w:rsidRDefault="001406B4" w:rsidP="001406B4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hAnsi="Barlow" w:cs="Arial"/>
          <w:sz w:val="20"/>
          <w:szCs w:val="20"/>
        </w:rPr>
        <w:t>No existen eventos posteriores que revelar.</w:t>
      </w:r>
    </w:p>
    <w:p w14:paraId="040DB697" w14:textId="77777777" w:rsidR="001406B4" w:rsidRPr="0013533B" w:rsidRDefault="001406B4" w:rsidP="001406B4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478C5666" w14:textId="11806121" w:rsidR="001406B4" w:rsidRPr="0013533B" w:rsidRDefault="001406B4" w:rsidP="001406B4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  <w:r w:rsidRPr="0013533B"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  <w:t>PARTES RELACIONADAS</w:t>
      </w:r>
    </w:p>
    <w:p w14:paraId="26166C7D" w14:textId="77777777" w:rsidR="001406B4" w:rsidRPr="0013533B" w:rsidRDefault="001406B4" w:rsidP="001406B4">
      <w:pPr>
        <w:spacing w:after="0" w:line="240" w:lineRule="auto"/>
        <w:rPr>
          <w:rFonts w:ascii="Barlow" w:hAnsi="Barlow" w:cs="Arial"/>
          <w:sz w:val="20"/>
          <w:szCs w:val="20"/>
        </w:rPr>
      </w:pPr>
    </w:p>
    <w:p w14:paraId="6DDB4F5C" w14:textId="47C33008" w:rsidR="001406B4" w:rsidRPr="0013533B" w:rsidRDefault="001406B4" w:rsidP="001406B4">
      <w:pPr>
        <w:spacing w:after="0" w:line="240" w:lineRule="auto"/>
        <w:rPr>
          <w:rFonts w:ascii="Barlow" w:hAnsi="Barlow" w:cs="Arial"/>
          <w:sz w:val="20"/>
          <w:szCs w:val="20"/>
        </w:rPr>
      </w:pPr>
      <w:r w:rsidRPr="0013533B">
        <w:rPr>
          <w:rFonts w:ascii="Barlow" w:hAnsi="Barlow" w:cs="Arial"/>
          <w:sz w:val="20"/>
          <w:szCs w:val="20"/>
        </w:rPr>
        <w:t>No existen partes relacionadas que pudieran ejercer influencia significativa sobre la toma de decisiones financieras y operativas.</w:t>
      </w:r>
    </w:p>
    <w:p w14:paraId="591B11D1" w14:textId="77777777" w:rsidR="001406B4" w:rsidRPr="0013533B" w:rsidRDefault="001406B4" w:rsidP="001406B4">
      <w:pPr>
        <w:spacing w:after="0" w:line="240" w:lineRule="auto"/>
        <w:rPr>
          <w:rFonts w:ascii="Barlow" w:eastAsia="Times New Roman" w:hAnsi="Barlow"/>
          <w:b/>
          <w:bCs/>
          <w:color w:val="000000"/>
          <w:sz w:val="17"/>
          <w:szCs w:val="17"/>
          <w:lang w:val="es-ES_tradnl" w:eastAsia="es-ES_tradnl"/>
        </w:rPr>
      </w:pPr>
    </w:p>
    <w:p w14:paraId="173E9C1A" w14:textId="77777777" w:rsidR="00E840E9" w:rsidRPr="0013533B" w:rsidRDefault="00E840E9" w:rsidP="00E840E9">
      <w:pPr>
        <w:spacing w:after="0" w:line="360" w:lineRule="auto"/>
        <w:jc w:val="both"/>
        <w:rPr>
          <w:rFonts w:ascii="Barlow" w:eastAsia="Times New Roman" w:hAnsi="Barlow"/>
          <w:color w:val="000000"/>
          <w:sz w:val="17"/>
          <w:szCs w:val="17"/>
          <w:lang w:val="es-ES_tradnl" w:eastAsia="es-ES_tradnl"/>
        </w:rPr>
      </w:pPr>
    </w:p>
    <w:p w14:paraId="3CBF3576" w14:textId="77777777" w:rsidR="00E840E9" w:rsidRPr="0013533B" w:rsidRDefault="00E840E9" w:rsidP="00E840E9">
      <w:pPr>
        <w:spacing w:line="240" w:lineRule="auto"/>
        <w:rPr>
          <w:rFonts w:ascii="Barlow" w:hAnsi="Barlow" w:cs="Arial"/>
          <w:sz w:val="20"/>
          <w:szCs w:val="20"/>
        </w:rPr>
      </w:pPr>
      <w:r w:rsidRPr="0013533B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p w14:paraId="6229C32C" w14:textId="77777777" w:rsidR="003A36EE" w:rsidRPr="0013533B" w:rsidRDefault="003A36EE" w:rsidP="0067263B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3A36EE" w:rsidRPr="0013533B" w:rsidSect="0013533B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83"/>
    <w:rsid w:val="000104C0"/>
    <w:rsid w:val="00051AB1"/>
    <w:rsid w:val="0006165E"/>
    <w:rsid w:val="00074F72"/>
    <w:rsid w:val="00083436"/>
    <w:rsid w:val="001157EF"/>
    <w:rsid w:val="00120B89"/>
    <w:rsid w:val="00123142"/>
    <w:rsid w:val="0013533B"/>
    <w:rsid w:val="001406B4"/>
    <w:rsid w:val="00197E26"/>
    <w:rsid w:val="001B40D4"/>
    <w:rsid w:val="001F2969"/>
    <w:rsid w:val="00220C57"/>
    <w:rsid w:val="00231C49"/>
    <w:rsid w:val="0023735C"/>
    <w:rsid w:val="00240B2F"/>
    <w:rsid w:val="00252989"/>
    <w:rsid w:val="002564E8"/>
    <w:rsid w:val="002736E2"/>
    <w:rsid w:val="00276E34"/>
    <w:rsid w:val="00291335"/>
    <w:rsid w:val="002A2B26"/>
    <w:rsid w:val="002A6DBA"/>
    <w:rsid w:val="002E3751"/>
    <w:rsid w:val="00302B1B"/>
    <w:rsid w:val="003229A7"/>
    <w:rsid w:val="00330B5F"/>
    <w:rsid w:val="00341970"/>
    <w:rsid w:val="0035768B"/>
    <w:rsid w:val="003625BB"/>
    <w:rsid w:val="00364B7B"/>
    <w:rsid w:val="003742DD"/>
    <w:rsid w:val="0037499A"/>
    <w:rsid w:val="003A36EE"/>
    <w:rsid w:val="003B3AEA"/>
    <w:rsid w:val="004143AB"/>
    <w:rsid w:val="00477C83"/>
    <w:rsid w:val="00492EBC"/>
    <w:rsid w:val="004D098D"/>
    <w:rsid w:val="005351B1"/>
    <w:rsid w:val="00554E51"/>
    <w:rsid w:val="00560C19"/>
    <w:rsid w:val="005C05AA"/>
    <w:rsid w:val="005C7449"/>
    <w:rsid w:val="005D513D"/>
    <w:rsid w:val="00606834"/>
    <w:rsid w:val="00607AD1"/>
    <w:rsid w:val="006108B8"/>
    <w:rsid w:val="00614A6B"/>
    <w:rsid w:val="006204DA"/>
    <w:rsid w:val="0067263B"/>
    <w:rsid w:val="006D578F"/>
    <w:rsid w:val="0071451D"/>
    <w:rsid w:val="00734787"/>
    <w:rsid w:val="00735331"/>
    <w:rsid w:val="007658C2"/>
    <w:rsid w:val="007A0B6B"/>
    <w:rsid w:val="007B1F14"/>
    <w:rsid w:val="00806685"/>
    <w:rsid w:val="00824D04"/>
    <w:rsid w:val="008364C6"/>
    <w:rsid w:val="00861633"/>
    <w:rsid w:val="008C099C"/>
    <w:rsid w:val="008E273E"/>
    <w:rsid w:val="008F6FDE"/>
    <w:rsid w:val="009450D9"/>
    <w:rsid w:val="009705CD"/>
    <w:rsid w:val="00977D55"/>
    <w:rsid w:val="00984BA2"/>
    <w:rsid w:val="00997CC8"/>
    <w:rsid w:val="009E5318"/>
    <w:rsid w:val="009E5BB0"/>
    <w:rsid w:val="00A4458A"/>
    <w:rsid w:val="00A859B0"/>
    <w:rsid w:val="00AA0933"/>
    <w:rsid w:val="00AC3384"/>
    <w:rsid w:val="00AF5464"/>
    <w:rsid w:val="00B13C6D"/>
    <w:rsid w:val="00B32BAD"/>
    <w:rsid w:val="00B3362A"/>
    <w:rsid w:val="00B37231"/>
    <w:rsid w:val="00B50892"/>
    <w:rsid w:val="00B87A80"/>
    <w:rsid w:val="00BA197D"/>
    <w:rsid w:val="00BA5DAB"/>
    <w:rsid w:val="00C10466"/>
    <w:rsid w:val="00C132F5"/>
    <w:rsid w:val="00C169CA"/>
    <w:rsid w:val="00C344A2"/>
    <w:rsid w:val="00C63666"/>
    <w:rsid w:val="00CB75E3"/>
    <w:rsid w:val="00CC1F4F"/>
    <w:rsid w:val="00CF0F77"/>
    <w:rsid w:val="00D1048C"/>
    <w:rsid w:val="00D1303E"/>
    <w:rsid w:val="00D773C4"/>
    <w:rsid w:val="00E03A27"/>
    <w:rsid w:val="00E26280"/>
    <w:rsid w:val="00E6370C"/>
    <w:rsid w:val="00E640D0"/>
    <w:rsid w:val="00E840E9"/>
    <w:rsid w:val="00E8458C"/>
    <w:rsid w:val="00EB2C81"/>
    <w:rsid w:val="00EB6398"/>
    <w:rsid w:val="00EC7F21"/>
    <w:rsid w:val="00EE0E54"/>
    <w:rsid w:val="00EE7A33"/>
    <w:rsid w:val="00F20A36"/>
    <w:rsid w:val="00F34E24"/>
    <w:rsid w:val="00F43EFE"/>
    <w:rsid w:val="00F5742B"/>
    <w:rsid w:val="00F87FEA"/>
    <w:rsid w:val="00F92B5E"/>
    <w:rsid w:val="00F9313F"/>
    <w:rsid w:val="00FB6FC9"/>
    <w:rsid w:val="00FC52C6"/>
    <w:rsid w:val="00FE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94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8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7C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4E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Texto">
    <w:name w:val="Texto"/>
    <w:basedOn w:val="Normal"/>
    <w:link w:val="TextoCar"/>
    <w:qFormat/>
    <w:rsid w:val="00252989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252989"/>
    <w:rPr>
      <w:rFonts w:ascii="Arial" w:eastAsia="Times New Roman" w:hAnsi="Arial" w:cs="Arial"/>
      <w:sz w:val="18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8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7C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4E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Texto">
    <w:name w:val="Texto"/>
    <w:basedOn w:val="Normal"/>
    <w:link w:val="TextoCar"/>
    <w:qFormat/>
    <w:rsid w:val="00252989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252989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2707</Words>
  <Characters>14894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Eduar Raul Chi Santana</cp:lastModifiedBy>
  <cp:revision>2</cp:revision>
  <dcterms:created xsi:type="dcterms:W3CDTF">2019-05-27T20:38:00Z</dcterms:created>
  <dcterms:modified xsi:type="dcterms:W3CDTF">2019-05-27T20:38:00Z</dcterms:modified>
</cp:coreProperties>
</file>