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A7" w:rsidRPr="00885F8B" w:rsidRDefault="00EC190B" w:rsidP="007A28AB">
      <w:pPr>
        <w:spacing w:line="240" w:lineRule="auto"/>
        <w:ind w:left="708" w:hanging="708"/>
        <w:jc w:val="center"/>
        <w:rPr>
          <w:rFonts w:ascii="Barlow" w:hAnsi="Barlow" w:cs="Arial"/>
          <w:b/>
          <w:sz w:val="20"/>
          <w:szCs w:val="20"/>
        </w:rPr>
      </w:pPr>
      <w:r w:rsidRPr="00885F8B">
        <w:rPr>
          <w:rFonts w:ascii="Barlow" w:hAnsi="Barlow" w:cs="Arial"/>
          <w:b/>
          <w:sz w:val="20"/>
          <w:szCs w:val="20"/>
          <w:vertAlign w:val="superscript"/>
        </w:rPr>
        <w:t xml:space="preserve"> </w:t>
      </w:r>
      <w:r w:rsidR="006F3019" w:rsidRPr="00885F8B">
        <w:rPr>
          <w:rFonts w:ascii="Barlow" w:hAnsi="Barlow" w:cs="Arial"/>
          <w:b/>
          <w:sz w:val="20"/>
          <w:szCs w:val="20"/>
        </w:rPr>
        <w:t>Cuenta Pública</w:t>
      </w:r>
      <w:r w:rsidR="00626DFB" w:rsidRPr="00885F8B">
        <w:rPr>
          <w:rFonts w:ascii="Barlow" w:hAnsi="Barlow" w:cs="Arial"/>
          <w:b/>
          <w:sz w:val="20"/>
          <w:szCs w:val="20"/>
        </w:rPr>
        <w:t xml:space="preserve"> 201</w:t>
      </w:r>
      <w:r w:rsidR="00B92835" w:rsidRPr="00885F8B">
        <w:rPr>
          <w:rFonts w:ascii="Barlow" w:hAnsi="Barlow" w:cs="Arial"/>
          <w:b/>
          <w:sz w:val="20"/>
          <w:szCs w:val="20"/>
        </w:rPr>
        <w:t>9</w:t>
      </w:r>
    </w:p>
    <w:p w:rsidR="006F3019" w:rsidRPr="00885F8B" w:rsidRDefault="006F0BF0" w:rsidP="006F3019">
      <w:pPr>
        <w:spacing w:line="240" w:lineRule="auto"/>
        <w:jc w:val="center"/>
        <w:rPr>
          <w:rFonts w:ascii="Barlow" w:hAnsi="Barlow" w:cs="Arial"/>
          <w:b/>
          <w:sz w:val="20"/>
          <w:szCs w:val="20"/>
        </w:rPr>
      </w:pPr>
      <w:r w:rsidRPr="00885F8B">
        <w:rPr>
          <w:rFonts w:ascii="Barlow" w:hAnsi="Barlow" w:cs="Arial"/>
          <w:b/>
          <w:sz w:val="20"/>
          <w:szCs w:val="20"/>
        </w:rPr>
        <w:t>Notas a los Estados Financieros</w:t>
      </w:r>
    </w:p>
    <w:p w:rsidR="006F3019" w:rsidRPr="00885F8B" w:rsidRDefault="000773CA" w:rsidP="006F3019">
      <w:pPr>
        <w:spacing w:line="240" w:lineRule="auto"/>
        <w:jc w:val="center"/>
        <w:rPr>
          <w:rFonts w:ascii="Barlow" w:hAnsi="Barlow" w:cs="Arial"/>
          <w:b/>
          <w:sz w:val="20"/>
          <w:szCs w:val="20"/>
        </w:rPr>
      </w:pPr>
      <w:r w:rsidRPr="00885F8B">
        <w:rPr>
          <w:rFonts w:ascii="Barlow" w:hAnsi="Barlow" w:cs="Arial"/>
          <w:b/>
          <w:sz w:val="20"/>
          <w:szCs w:val="20"/>
        </w:rPr>
        <w:t>A</w:t>
      </w:r>
      <w:r w:rsidR="00915AD7" w:rsidRPr="00885F8B">
        <w:rPr>
          <w:rFonts w:ascii="Barlow" w:hAnsi="Barlow" w:cs="Arial"/>
          <w:b/>
          <w:sz w:val="20"/>
          <w:szCs w:val="20"/>
        </w:rPr>
        <w:t xml:space="preserve">l </w:t>
      </w:r>
      <w:r w:rsidR="00905FA0" w:rsidRPr="00885F8B">
        <w:rPr>
          <w:rFonts w:ascii="Barlow" w:hAnsi="Barlow" w:cs="Arial"/>
          <w:b/>
          <w:sz w:val="20"/>
          <w:szCs w:val="20"/>
        </w:rPr>
        <w:t>31</w:t>
      </w:r>
      <w:r w:rsidR="00B64FAF" w:rsidRPr="00885F8B">
        <w:rPr>
          <w:rFonts w:ascii="Barlow" w:hAnsi="Barlow" w:cs="Arial"/>
          <w:b/>
          <w:sz w:val="20"/>
          <w:szCs w:val="20"/>
        </w:rPr>
        <w:t xml:space="preserve"> de</w:t>
      </w:r>
      <w:r w:rsidR="00A562AD" w:rsidRPr="00885F8B">
        <w:rPr>
          <w:rFonts w:ascii="Barlow" w:hAnsi="Barlow" w:cs="Arial"/>
          <w:b/>
          <w:sz w:val="20"/>
          <w:szCs w:val="20"/>
        </w:rPr>
        <w:t xml:space="preserve"> </w:t>
      </w:r>
      <w:r w:rsidR="00905FA0" w:rsidRPr="00885F8B">
        <w:rPr>
          <w:rFonts w:ascii="Barlow" w:hAnsi="Barlow" w:cs="Arial"/>
          <w:b/>
          <w:sz w:val="20"/>
          <w:szCs w:val="20"/>
        </w:rPr>
        <w:t>Marz</w:t>
      </w:r>
      <w:r w:rsidR="00B92835" w:rsidRPr="00885F8B">
        <w:rPr>
          <w:rFonts w:ascii="Barlow" w:hAnsi="Barlow" w:cs="Arial"/>
          <w:b/>
          <w:sz w:val="20"/>
          <w:szCs w:val="20"/>
        </w:rPr>
        <w:t>o</w:t>
      </w:r>
      <w:r w:rsidR="00847365" w:rsidRPr="00885F8B">
        <w:rPr>
          <w:rFonts w:ascii="Barlow" w:hAnsi="Barlow" w:cs="Arial"/>
          <w:b/>
          <w:sz w:val="20"/>
          <w:szCs w:val="20"/>
        </w:rPr>
        <w:t xml:space="preserve"> de 201</w:t>
      </w:r>
      <w:r w:rsidR="00B92835" w:rsidRPr="00885F8B">
        <w:rPr>
          <w:rFonts w:ascii="Barlow" w:hAnsi="Barlow" w:cs="Arial"/>
          <w:b/>
          <w:sz w:val="20"/>
          <w:szCs w:val="20"/>
        </w:rPr>
        <w:t>9</w:t>
      </w:r>
    </w:p>
    <w:p w:rsidR="006F3019" w:rsidRPr="00885F8B" w:rsidRDefault="006F3019" w:rsidP="006F3019">
      <w:pPr>
        <w:spacing w:line="240" w:lineRule="auto"/>
        <w:jc w:val="center"/>
        <w:rPr>
          <w:rFonts w:ascii="Barlow" w:hAnsi="Barlow" w:cs="Arial"/>
          <w:b/>
          <w:sz w:val="20"/>
          <w:szCs w:val="20"/>
        </w:rPr>
      </w:pPr>
      <w:r w:rsidRPr="00885F8B">
        <w:rPr>
          <w:rFonts w:ascii="Barlow" w:hAnsi="Barlow" w:cs="Arial"/>
          <w:b/>
          <w:sz w:val="20"/>
          <w:szCs w:val="20"/>
        </w:rPr>
        <w:t>(Pesos)</w:t>
      </w:r>
      <w:bookmarkStart w:id="0" w:name="_GoBack"/>
      <w:bookmarkEnd w:id="0"/>
    </w:p>
    <w:p w:rsidR="006F3019" w:rsidRPr="00885F8B" w:rsidRDefault="006F3019" w:rsidP="006F3019">
      <w:pPr>
        <w:spacing w:line="240" w:lineRule="auto"/>
        <w:jc w:val="center"/>
        <w:rPr>
          <w:rFonts w:ascii="Barlow" w:hAnsi="Barlow" w:cs="Arial"/>
          <w:b/>
          <w:sz w:val="20"/>
          <w:szCs w:val="20"/>
        </w:rPr>
      </w:pPr>
    </w:p>
    <w:p w:rsidR="009B0E15" w:rsidRPr="00885F8B" w:rsidRDefault="006F3019" w:rsidP="004958B2">
      <w:pPr>
        <w:spacing w:line="240" w:lineRule="auto"/>
        <w:rPr>
          <w:rFonts w:ascii="Barlow" w:hAnsi="Barlow" w:cs="Arial"/>
          <w:b/>
          <w:sz w:val="20"/>
          <w:szCs w:val="20"/>
        </w:rPr>
      </w:pPr>
      <w:r w:rsidRPr="00885F8B">
        <w:rPr>
          <w:rFonts w:ascii="Barlow" w:hAnsi="Barlow" w:cs="Arial"/>
          <w:b/>
          <w:sz w:val="20"/>
          <w:szCs w:val="20"/>
        </w:rPr>
        <w:t>Ente Público:</w:t>
      </w:r>
      <w:r w:rsidR="00CF3EAE" w:rsidRPr="00885F8B">
        <w:rPr>
          <w:rFonts w:ascii="Barlow" w:hAnsi="Barlow" w:cs="Arial"/>
          <w:b/>
          <w:sz w:val="20"/>
          <w:szCs w:val="20"/>
        </w:rPr>
        <w:t xml:space="preserve"> UNIVERSIDAD TECNOLÓGICA METROPOLITANA</w:t>
      </w:r>
    </w:p>
    <w:p w:rsidR="009B0E15" w:rsidRPr="00885F8B" w:rsidRDefault="009B0E15" w:rsidP="006C0C56">
      <w:pPr>
        <w:spacing w:after="0" w:line="240" w:lineRule="auto"/>
        <w:rPr>
          <w:rFonts w:ascii="Barlow" w:hAnsi="Barlow" w:cs="Arial"/>
          <w:b/>
          <w:sz w:val="20"/>
          <w:szCs w:val="20"/>
        </w:rPr>
      </w:pPr>
    </w:p>
    <w:p w:rsidR="00594617" w:rsidRPr="00885F8B" w:rsidRDefault="00594617" w:rsidP="004958B2">
      <w:pPr>
        <w:pStyle w:val="Prrafodelista"/>
        <w:numPr>
          <w:ilvl w:val="0"/>
          <w:numId w:val="23"/>
        </w:numPr>
        <w:rPr>
          <w:rFonts w:ascii="Barlow" w:eastAsia="Calibri" w:hAnsi="Barlow" w:cs="Arial"/>
          <w:b/>
          <w:sz w:val="20"/>
          <w:szCs w:val="20"/>
          <w:lang w:val="es-MX" w:eastAsia="en-US"/>
        </w:rPr>
      </w:pPr>
      <w:r w:rsidRPr="00885F8B">
        <w:rPr>
          <w:rFonts w:ascii="Barlow" w:eastAsia="Calibri" w:hAnsi="Barlow" w:cs="Arial"/>
          <w:b/>
          <w:sz w:val="20"/>
          <w:szCs w:val="20"/>
          <w:lang w:val="es-MX" w:eastAsia="en-US"/>
        </w:rPr>
        <w:t>NOTAS DE DESGLOSE</w:t>
      </w:r>
    </w:p>
    <w:p w:rsidR="009B0E15" w:rsidRPr="00885F8B" w:rsidRDefault="009B0E15" w:rsidP="006C0C56">
      <w:pPr>
        <w:spacing w:after="0" w:line="240" w:lineRule="auto"/>
        <w:rPr>
          <w:rFonts w:ascii="Barlow" w:hAnsi="Barlow" w:cs="Arial"/>
          <w:b/>
          <w:sz w:val="20"/>
          <w:szCs w:val="20"/>
        </w:rPr>
      </w:pPr>
    </w:p>
    <w:p w:rsidR="00CF3EAE" w:rsidRPr="00885F8B" w:rsidRDefault="00CF3EAE" w:rsidP="006C0C56">
      <w:pPr>
        <w:numPr>
          <w:ilvl w:val="0"/>
          <w:numId w:val="16"/>
        </w:numPr>
        <w:spacing w:after="0" w:line="240" w:lineRule="auto"/>
        <w:ind w:left="284" w:hanging="284"/>
        <w:jc w:val="both"/>
        <w:rPr>
          <w:rFonts w:ascii="Barlow" w:hAnsi="Barlow" w:cs="Arial"/>
          <w:b/>
          <w:sz w:val="20"/>
          <w:szCs w:val="20"/>
        </w:rPr>
      </w:pPr>
      <w:r w:rsidRPr="00885F8B">
        <w:rPr>
          <w:rFonts w:ascii="Barlow" w:hAnsi="Barlow" w:cs="Arial"/>
          <w:b/>
          <w:sz w:val="20"/>
          <w:szCs w:val="20"/>
        </w:rPr>
        <w:t>NOTAS AL ESTADO DE SITUACION FINANCIERA</w:t>
      </w:r>
    </w:p>
    <w:p w:rsidR="00CD50DC" w:rsidRPr="00885F8B" w:rsidRDefault="00CD50DC" w:rsidP="006C0C56">
      <w:pPr>
        <w:spacing w:after="0" w:line="240" w:lineRule="auto"/>
        <w:ind w:left="284"/>
        <w:jc w:val="both"/>
        <w:rPr>
          <w:rFonts w:ascii="Barlow" w:hAnsi="Barlow" w:cs="Arial"/>
          <w:b/>
          <w:sz w:val="20"/>
          <w:szCs w:val="20"/>
        </w:rPr>
      </w:pPr>
    </w:p>
    <w:p w:rsidR="00CF3EAE" w:rsidRPr="00885F8B" w:rsidRDefault="00CF3EAE" w:rsidP="006C0C56">
      <w:pPr>
        <w:spacing w:after="0"/>
        <w:jc w:val="both"/>
        <w:rPr>
          <w:rFonts w:ascii="Barlow" w:hAnsi="Barlow" w:cs="Arial"/>
          <w:b/>
          <w:sz w:val="20"/>
          <w:szCs w:val="20"/>
        </w:rPr>
      </w:pPr>
      <w:r w:rsidRPr="00885F8B">
        <w:rPr>
          <w:rFonts w:ascii="Barlow" w:hAnsi="Barlow" w:cs="Arial"/>
          <w:b/>
          <w:sz w:val="20"/>
          <w:szCs w:val="20"/>
        </w:rPr>
        <w:t>ACTIVO</w:t>
      </w:r>
    </w:p>
    <w:p w:rsidR="00E16734" w:rsidRPr="00885F8B" w:rsidRDefault="00E16734" w:rsidP="006C0C56">
      <w:pPr>
        <w:spacing w:after="0"/>
        <w:jc w:val="both"/>
        <w:rPr>
          <w:rFonts w:ascii="Barlow" w:hAnsi="Barlow" w:cs="Arial"/>
          <w:b/>
          <w:sz w:val="20"/>
          <w:szCs w:val="20"/>
        </w:rPr>
      </w:pPr>
    </w:p>
    <w:p w:rsidR="00CF3EAE" w:rsidRPr="00885F8B" w:rsidRDefault="00CF3EAE" w:rsidP="006C0C56">
      <w:pPr>
        <w:spacing w:after="0"/>
        <w:jc w:val="both"/>
        <w:rPr>
          <w:rFonts w:ascii="Barlow" w:hAnsi="Barlow" w:cs="Arial"/>
          <w:b/>
          <w:sz w:val="20"/>
          <w:szCs w:val="20"/>
        </w:rPr>
      </w:pPr>
      <w:r w:rsidRPr="00885F8B">
        <w:rPr>
          <w:rFonts w:ascii="Barlow" w:hAnsi="Barlow" w:cs="Arial"/>
          <w:b/>
          <w:sz w:val="20"/>
          <w:szCs w:val="20"/>
        </w:rPr>
        <w:t>EFECTIVO Y EQUIVALENTES</w:t>
      </w:r>
    </w:p>
    <w:p w:rsidR="007D0499" w:rsidRPr="00885F8B" w:rsidRDefault="007D0499" w:rsidP="006C0C56">
      <w:pPr>
        <w:spacing w:after="0"/>
        <w:jc w:val="both"/>
        <w:rPr>
          <w:rFonts w:ascii="Barlow" w:hAnsi="Barlow" w:cs="Arial"/>
          <w:b/>
          <w:sz w:val="20"/>
          <w:szCs w:val="20"/>
        </w:rPr>
      </w:pPr>
    </w:p>
    <w:p w:rsidR="00F04407" w:rsidRPr="00885F8B" w:rsidRDefault="00F04407" w:rsidP="00F04407">
      <w:pPr>
        <w:ind w:firstLine="708"/>
        <w:jc w:val="both"/>
        <w:rPr>
          <w:rFonts w:ascii="Barlow" w:hAnsi="Barlow" w:cs="Arial"/>
          <w:sz w:val="20"/>
          <w:szCs w:val="20"/>
        </w:rPr>
      </w:pPr>
      <w:r w:rsidRPr="00885F8B">
        <w:rPr>
          <w:rFonts w:ascii="Barlow" w:hAnsi="Barlow" w:cs="Arial"/>
          <w:sz w:val="20"/>
          <w:szCs w:val="20"/>
        </w:rPr>
        <w:t>Ést</w:t>
      </w:r>
      <w:r w:rsidR="007D0499" w:rsidRPr="00885F8B">
        <w:rPr>
          <w:rFonts w:ascii="Barlow" w:hAnsi="Barlow" w:cs="Arial"/>
          <w:sz w:val="20"/>
          <w:szCs w:val="20"/>
        </w:rPr>
        <w:t xml:space="preserve">a cuenta se </w:t>
      </w:r>
      <w:r w:rsidRPr="00885F8B">
        <w:rPr>
          <w:rFonts w:ascii="Barlow" w:hAnsi="Barlow" w:cs="Arial"/>
          <w:sz w:val="20"/>
          <w:szCs w:val="20"/>
        </w:rPr>
        <w:t xml:space="preserve">encuentra integrada  por el efectivo disponible así como los activos a corto plazo que pueden ser convertidos en efectivo de forma inmediata; al </w:t>
      </w:r>
      <w:r w:rsidR="00905FA0" w:rsidRPr="00885F8B">
        <w:rPr>
          <w:rFonts w:ascii="Barlow" w:hAnsi="Barlow" w:cs="Arial"/>
          <w:sz w:val="20"/>
          <w:szCs w:val="20"/>
        </w:rPr>
        <w:t>31</w:t>
      </w:r>
      <w:r w:rsidRPr="00885F8B">
        <w:rPr>
          <w:rFonts w:ascii="Barlow" w:hAnsi="Barlow" w:cs="Arial"/>
          <w:sz w:val="20"/>
          <w:szCs w:val="20"/>
        </w:rPr>
        <w:t xml:space="preserve"> de </w:t>
      </w:r>
      <w:r w:rsidR="00905FA0" w:rsidRPr="00885F8B">
        <w:rPr>
          <w:rFonts w:ascii="Barlow" w:hAnsi="Barlow" w:cs="Arial"/>
          <w:sz w:val="20"/>
          <w:szCs w:val="20"/>
        </w:rPr>
        <w:t>Marz</w:t>
      </w:r>
      <w:r w:rsidRPr="00885F8B">
        <w:rPr>
          <w:rFonts w:ascii="Barlow" w:hAnsi="Barlow" w:cs="Arial"/>
          <w:sz w:val="20"/>
          <w:szCs w:val="20"/>
        </w:rPr>
        <w:t>o de 2019 la cuenta tiene un saldo de $</w:t>
      </w:r>
      <w:r w:rsidR="00846572" w:rsidRPr="00885F8B">
        <w:rPr>
          <w:rFonts w:ascii="Barlow" w:hAnsi="Barlow" w:cs="Arial"/>
          <w:sz w:val="20"/>
          <w:szCs w:val="20"/>
        </w:rPr>
        <w:t>35</w:t>
      </w:r>
      <w:r w:rsidRPr="00885F8B">
        <w:rPr>
          <w:rFonts w:ascii="Barlow" w:hAnsi="Barlow" w:cs="Arial"/>
          <w:sz w:val="20"/>
          <w:szCs w:val="20"/>
        </w:rPr>
        <w:t xml:space="preserve">, </w:t>
      </w:r>
      <w:r w:rsidR="00846572" w:rsidRPr="00885F8B">
        <w:rPr>
          <w:rFonts w:ascii="Barlow" w:hAnsi="Barlow" w:cs="Arial"/>
          <w:sz w:val="20"/>
          <w:szCs w:val="20"/>
        </w:rPr>
        <w:t>251</w:t>
      </w:r>
      <w:r w:rsidRPr="00885F8B">
        <w:rPr>
          <w:rFonts w:ascii="Barlow" w:hAnsi="Barlow" w:cs="Arial"/>
          <w:sz w:val="20"/>
          <w:szCs w:val="20"/>
        </w:rPr>
        <w:t>,</w:t>
      </w:r>
      <w:r w:rsidR="00846572" w:rsidRPr="00885F8B">
        <w:rPr>
          <w:rFonts w:ascii="Barlow" w:hAnsi="Barlow" w:cs="Arial"/>
          <w:sz w:val="20"/>
          <w:szCs w:val="20"/>
        </w:rPr>
        <w:t>210</w:t>
      </w:r>
      <w:r w:rsidRPr="00885F8B">
        <w:rPr>
          <w:rFonts w:ascii="Barlow" w:hAnsi="Barlow" w:cs="Arial"/>
          <w:sz w:val="20"/>
          <w:szCs w:val="20"/>
        </w:rPr>
        <w:t>.</w:t>
      </w:r>
      <w:r w:rsidR="00846572" w:rsidRPr="00885F8B">
        <w:rPr>
          <w:rFonts w:ascii="Barlow" w:hAnsi="Barlow" w:cs="Arial"/>
          <w:sz w:val="20"/>
          <w:szCs w:val="20"/>
        </w:rPr>
        <w:t>15</w:t>
      </w:r>
      <w:r w:rsidRPr="00885F8B">
        <w:rPr>
          <w:rFonts w:ascii="Barlow" w:hAnsi="Barlow" w:cs="Arial"/>
          <w:sz w:val="20"/>
          <w:szCs w:val="20"/>
        </w:rPr>
        <w:t xml:space="preserve"> conformada por:</w:t>
      </w:r>
    </w:p>
    <w:p w:rsidR="00B07FC5" w:rsidRPr="00885F8B" w:rsidRDefault="00B07FC5" w:rsidP="00F04407">
      <w:pPr>
        <w:ind w:firstLine="708"/>
        <w:jc w:val="both"/>
        <w:rPr>
          <w:rFonts w:ascii="Barlow" w:hAnsi="Barlow" w:cs="Arial"/>
          <w:sz w:val="20"/>
          <w:szCs w:val="20"/>
        </w:rPr>
      </w:pPr>
    </w:p>
    <w:tbl>
      <w:tblPr>
        <w:tblW w:w="7639" w:type="dxa"/>
        <w:jc w:val="center"/>
        <w:tblCellMar>
          <w:left w:w="70" w:type="dxa"/>
          <w:right w:w="70" w:type="dxa"/>
        </w:tblCellMar>
        <w:tblLook w:val="04A0" w:firstRow="1" w:lastRow="0" w:firstColumn="1" w:lastColumn="0" w:noHBand="0" w:noVBand="1"/>
      </w:tblPr>
      <w:tblGrid>
        <w:gridCol w:w="1685"/>
        <w:gridCol w:w="3827"/>
        <w:gridCol w:w="2127"/>
      </w:tblGrid>
      <w:tr w:rsidR="00F04407" w:rsidRPr="00885F8B" w:rsidTr="00B07FC5">
        <w:trPr>
          <w:trHeight w:val="285"/>
          <w:jc w:val="center"/>
        </w:trPr>
        <w:tc>
          <w:tcPr>
            <w:tcW w:w="1685" w:type="dxa"/>
            <w:tcBorders>
              <w:top w:val="single" w:sz="12" w:space="0" w:color="76923C"/>
              <w:left w:val="single" w:sz="12" w:space="0" w:color="76923C"/>
              <w:bottom w:val="single" w:sz="12" w:space="0" w:color="76923C"/>
              <w:right w:val="single" w:sz="12" w:space="0" w:color="76923C"/>
            </w:tcBorders>
            <w:shd w:val="clear" w:color="auto" w:fill="auto"/>
            <w:hideMark/>
          </w:tcPr>
          <w:p w:rsidR="00F04407" w:rsidRPr="00885F8B" w:rsidRDefault="00F04407" w:rsidP="00FF0E57">
            <w:pPr>
              <w:spacing w:after="0" w:line="240" w:lineRule="auto"/>
              <w:jc w:val="both"/>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CUENTA</w:t>
            </w:r>
          </w:p>
        </w:tc>
        <w:tc>
          <w:tcPr>
            <w:tcW w:w="3827" w:type="dxa"/>
            <w:tcBorders>
              <w:top w:val="single" w:sz="12" w:space="0" w:color="76923C"/>
              <w:left w:val="nil"/>
              <w:bottom w:val="single" w:sz="12" w:space="0" w:color="76923C"/>
              <w:right w:val="single" w:sz="12" w:space="0" w:color="76923C"/>
            </w:tcBorders>
            <w:shd w:val="clear" w:color="auto" w:fill="auto"/>
            <w:hideMark/>
          </w:tcPr>
          <w:p w:rsidR="00F04407" w:rsidRPr="00885F8B" w:rsidRDefault="00F04407" w:rsidP="00FF0E57">
            <w:pPr>
              <w:spacing w:after="0" w:line="240" w:lineRule="auto"/>
              <w:jc w:val="both"/>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CONCEPTO</w:t>
            </w:r>
          </w:p>
        </w:tc>
        <w:tc>
          <w:tcPr>
            <w:tcW w:w="2127" w:type="dxa"/>
            <w:tcBorders>
              <w:top w:val="single" w:sz="12" w:space="0" w:color="76923C"/>
              <w:left w:val="nil"/>
              <w:bottom w:val="single" w:sz="12" w:space="0" w:color="76923C"/>
              <w:right w:val="single" w:sz="12" w:space="0" w:color="76923C"/>
            </w:tcBorders>
            <w:shd w:val="clear" w:color="auto" w:fill="auto"/>
            <w:hideMark/>
          </w:tcPr>
          <w:p w:rsidR="00F04407" w:rsidRPr="00885F8B" w:rsidRDefault="00F04407" w:rsidP="00FF0E57">
            <w:pPr>
              <w:spacing w:after="0" w:line="240" w:lineRule="auto"/>
              <w:jc w:val="both"/>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IMPORTE</w:t>
            </w:r>
          </w:p>
        </w:tc>
      </w:tr>
      <w:tr w:rsidR="00F04407" w:rsidRPr="00885F8B" w:rsidTr="00B07FC5">
        <w:trPr>
          <w:trHeight w:val="285"/>
          <w:jc w:val="center"/>
        </w:trPr>
        <w:tc>
          <w:tcPr>
            <w:tcW w:w="1685" w:type="dxa"/>
            <w:tcBorders>
              <w:top w:val="nil"/>
              <w:left w:val="single" w:sz="12" w:space="0" w:color="76923C"/>
              <w:bottom w:val="single" w:sz="12" w:space="0" w:color="76923C"/>
              <w:right w:val="single" w:sz="12" w:space="0" w:color="76923C"/>
            </w:tcBorders>
            <w:shd w:val="clear" w:color="auto" w:fill="auto"/>
            <w:hideMark/>
          </w:tcPr>
          <w:p w:rsidR="00F04407" w:rsidRPr="00885F8B" w:rsidRDefault="00F04407" w:rsidP="00B07FC5">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1-1-</w:t>
            </w:r>
            <w:r w:rsidR="00B07FC5" w:rsidRPr="00885F8B">
              <w:rPr>
                <w:rFonts w:ascii="Barlow" w:eastAsia="Times New Roman" w:hAnsi="Barlow" w:cs="Arial"/>
                <w:sz w:val="20"/>
                <w:szCs w:val="20"/>
                <w:lang w:eastAsia="es-MX"/>
              </w:rPr>
              <w:t>1</w:t>
            </w:r>
            <w:r w:rsidRPr="00885F8B">
              <w:rPr>
                <w:rFonts w:ascii="Barlow" w:eastAsia="Times New Roman" w:hAnsi="Barlow" w:cs="Arial"/>
                <w:sz w:val="20"/>
                <w:szCs w:val="20"/>
                <w:lang w:eastAsia="es-MX"/>
              </w:rPr>
              <w:t>-</w:t>
            </w:r>
            <w:r w:rsidR="00B07FC5" w:rsidRPr="00885F8B">
              <w:rPr>
                <w:rFonts w:ascii="Barlow" w:eastAsia="Times New Roman" w:hAnsi="Barlow" w:cs="Arial"/>
                <w:sz w:val="20"/>
                <w:szCs w:val="20"/>
                <w:lang w:eastAsia="es-MX"/>
              </w:rPr>
              <w:t>1</w:t>
            </w:r>
          </w:p>
        </w:tc>
        <w:tc>
          <w:tcPr>
            <w:tcW w:w="3827" w:type="dxa"/>
            <w:tcBorders>
              <w:top w:val="nil"/>
              <w:left w:val="nil"/>
              <w:bottom w:val="single" w:sz="12" w:space="0" w:color="76923C"/>
              <w:right w:val="single" w:sz="12" w:space="0" w:color="76923C"/>
            </w:tcBorders>
            <w:shd w:val="clear" w:color="auto" w:fill="auto"/>
            <w:hideMark/>
          </w:tcPr>
          <w:p w:rsidR="00F04407" w:rsidRPr="00885F8B" w:rsidRDefault="00B07FC5"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Efectivo</w:t>
            </w:r>
          </w:p>
        </w:tc>
        <w:tc>
          <w:tcPr>
            <w:tcW w:w="2127" w:type="dxa"/>
            <w:tcBorders>
              <w:top w:val="nil"/>
              <w:left w:val="nil"/>
              <w:bottom w:val="single" w:sz="12" w:space="0" w:color="76923C"/>
              <w:right w:val="single" w:sz="12" w:space="0" w:color="76923C"/>
            </w:tcBorders>
            <w:shd w:val="clear" w:color="auto" w:fill="auto"/>
            <w:hideMark/>
          </w:tcPr>
          <w:p w:rsidR="00F04407" w:rsidRPr="00885F8B" w:rsidRDefault="00846572" w:rsidP="00846572">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23</w:t>
            </w:r>
            <w:r w:rsidR="00F04407" w:rsidRPr="00885F8B">
              <w:rPr>
                <w:rFonts w:ascii="Barlow" w:eastAsia="Times New Roman" w:hAnsi="Barlow" w:cs="Arial"/>
                <w:sz w:val="20"/>
                <w:szCs w:val="20"/>
                <w:lang w:eastAsia="es-MX"/>
              </w:rPr>
              <w:t>,</w:t>
            </w:r>
            <w:r w:rsidRPr="00885F8B">
              <w:rPr>
                <w:rFonts w:ascii="Barlow" w:eastAsia="Times New Roman" w:hAnsi="Barlow" w:cs="Arial"/>
                <w:sz w:val="20"/>
                <w:szCs w:val="20"/>
                <w:lang w:eastAsia="es-MX"/>
              </w:rPr>
              <w:t>590</w:t>
            </w:r>
            <w:r w:rsidR="00F04407" w:rsidRPr="00885F8B">
              <w:rPr>
                <w:rFonts w:ascii="Barlow" w:eastAsia="Times New Roman" w:hAnsi="Barlow" w:cs="Arial"/>
                <w:sz w:val="20"/>
                <w:szCs w:val="20"/>
                <w:lang w:eastAsia="es-MX"/>
              </w:rPr>
              <w:t>.</w:t>
            </w:r>
            <w:r w:rsidR="00B07FC5" w:rsidRPr="00885F8B">
              <w:rPr>
                <w:rFonts w:ascii="Barlow" w:eastAsia="Times New Roman" w:hAnsi="Barlow" w:cs="Arial"/>
                <w:sz w:val="20"/>
                <w:szCs w:val="20"/>
                <w:lang w:eastAsia="es-MX"/>
              </w:rPr>
              <w:t>00</w:t>
            </w:r>
          </w:p>
        </w:tc>
      </w:tr>
      <w:tr w:rsidR="00F04407" w:rsidRPr="00885F8B" w:rsidTr="00B07FC5">
        <w:trPr>
          <w:trHeight w:val="285"/>
          <w:jc w:val="center"/>
        </w:trPr>
        <w:tc>
          <w:tcPr>
            <w:tcW w:w="1685" w:type="dxa"/>
            <w:tcBorders>
              <w:top w:val="nil"/>
              <w:left w:val="single" w:sz="12" w:space="0" w:color="76923C"/>
              <w:bottom w:val="single" w:sz="12" w:space="0" w:color="76923C"/>
              <w:right w:val="single" w:sz="12" w:space="0" w:color="76923C"/>
            </w:tcBorders>
            <w:shd w:val="clear" w:color="auto" w:fill="auto"/>
            <w:hideMark/>
          </w:tcPr>
          <w:p w:rsidR="00F04407" w:rsidRPr="00885F8B" w:rsidRDefault="00F04407" w:rsidP="00B07FC5">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1-1-</w:t>
            </w:r>
            <w:r w:rsidR="00B07FC5" w:rsidRPr="00885F8B">
              <w:rPr>
                <w:rFonts w:ascii="Barlow" w:eastAsia="Times New Roman" w:hAnsi="Barlow" w:cs="Arial"/>
                <w:sz w:val="20"/>
                <w:szCs w:val="20"/>
                <w:lang w:eastAsia="es-MX"/>
              </w:rPr>
              <w:t>1</w:t>
            </w:r>
            <w:r w:rsidRPr="00885F8B">
              <w:rPr>
                <w:rFonts w:ascii="Barlow" w:eastAsia="Times New Roman" w:hAnsi="Barlow" w:cs="Arial"/>
                <w:sz w:val="20"/>
                <w:szCs w:val="20"/>
                <w:lang w:eastAsia="es-MX"/>
              </w:rPr>
              <w:t>-</w:t>
            </w:r>
            <w:r w:rsidR="00B07FC5" w:rsidRPr="00885F8B">
              <w:rPr>
                <w:rFonts w:ascii="Barlow" w:eastAsia="Times New Roman" w:hAnsi="Barlow" w:cs="Arial"/>
                <w:sz w:val="20"/>
                <w:szCs w:val="20"/>
                <w:lang w:eastAsia="es-MX"/>
              </w:rPr>
              <w:t>2</w:t>
            </w:r>
          </w:p>
        </w:tc>
        <w:tc>
          <w:tcPr>
            <w:tcW w:w="3827" w:type="dxa"/>
            <w:tcBorders>
              <w:top w:val="nil"/>
              <w:left w:val="nil"/>
              <w:bottom w:val="single" w:sz="12" w:space="0" w:color="76923C"/>
              <w:right w:val="single" w:sz="12" w:space="0" w:color="76923C"/>
            </w:tcBorders>
            <w:shd w:val="clear" w:color="auto" w:fill="auto"/>
            <w:hideMark/>
          </w:tcPr>
          <w:p w:rsidR="00F04407" w:rsidRPr="00885F8B" w:rsidRDefault="00B07FC5"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Bancos / Tesorería</w:t>
            </w:r>
          </w:p>
        </w:tc>
        <w:tc>
          <w:tcPr>
            <w:tcW w:w="2127" w:type="dxa"/>
            <w:tcBorders>
              <w:top w:val="nil"/>
              <w:left w:val="nil"/>
              <w:bottom w:val="single" w:sz="12" w:space="0" w:color="76923C"/>
              <w:right w:val="single" w:sz="12" w:space="0" w:color="76923C"/>
            </w:tcBorders>
            <w:shd w:val="clear" w:color="auto" w:fill="auto"/>
            <w:hideMark/>
          </w:tcPr>
          <w:p w:rsidR="00F04407" w:rsidRPr="00885F8B" w:rsidRDefault="00846572" w:rsidP="00846572">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35</w:t>
            </w:r>
            <w:r w:rsidR="00B07FC5" w:rsidRPr="00885F8B">
              <w:rPr>
                <w:rFonts w:ascii="Barlow" w:eastAsia="Times New Roman" w:hAnsi="Barlow" w:cs="Arial"/>
                <w:sz w:val="20"/>
                <w:szCs w:val="20"/>
                <w:lang w:eastAsia="es-MX"/>
              </w:rPr>
              <w:t>,</w:t>
            </w:r>
            <w:r w:rsidRPr="00885F8B">
              <w:rPr>
                <w:rFonts w:ascii="Barlow" w:eastAsia="Times New Roman" w:hAnsi="Barlow" w:cs="Arial"/>
                <w:sz w:val="20"/>
                <w:szCs w:val="20"/>
                <w:lang w:eastAsia="es-MX"/>
              </w:rPr>
              <w:t>227</w:t>
            </w:r>
            <w:r w:rsidR="00B07FC5" w:rsidRPr="00885F8B">
              <w:rPr>
                <w:rFonts w:ascii="Barlow" w:eastAsia="Times New Roman" w:hAnsi="Barlow" w:cs="Arial"/>
                <w:sz w:val="20"/>
                <w:szCs w:val="20"/>
                <w:lang w:eastAsia="es-MX"/>
              </w:rPr>
              <w:t>,</w:t>
            </w:r>
            <w:r w:rsidRPr="00885F8B">
              <w:rPr>
                <w:rFonts w:ascii="Barlow" w:eastAsia="Times New Roman" w:hAnsi="Barlow" w:cs="Arial"/>
                <w:sz w:val="20"/>
                <w:szCs w:val="20"/>
                <w:lang w:eastAsia="es-MX"/>
              </w:rPr>
              <w:t>620</w:t>
            </w:r>
            <w:r w:rsidR="00F04407" w:rsidRPr="00885F8B">
              <w:rPr>
                <w:rFonts w:ascii="Barlow" w:eastAsia="Times New Roman" w:hAnsi="Barlow" w:cs="Arial"/>
                <w:sz w:val="20"/>
                <w:szCs w:val="20"/>
                <w:lang w:eastAsia="es-MX"/>
              </w:rPr>
              <w:t>.</w:t>
            </w:r>
            <w:r w:rsidRPr="00885F8B">
              <w:rPr>
                <w:rFonts w:ascii="Barlow" w:eastAsia="Times New Roman" w:hAnsi="Barlow" w:cs="Arial"/>
                <w:sz w:val="20"/>
                <w:szCs w:val="20"/>
                <w:lang w:eastAsia="es-MX"/>
              </w:rPr>
              <w:t>15</w:t>
            </w:r>
          </w:p>
        </w:tc>
      </w:tr>
      <w:tr w:rsidR="00F04407" w:rsidRPr="00885F8B" w:rsidTr="00B07FC5">
        <w:trPr>
          <w:trHeight w:val="285"/>
          <w:jc w:val="center"/>
        </w:trPr>
        <w:tc>
          <w:tcPr>
            <w:tcW w:w="1685" w:type="dxa"/>
            <w:tcBorders>
              <w:top w:val="nil"/>
              <w:left w:val="single" w:sz="12" w:space="0" w:color="76923C"/>
              <w:bottom w:val="single" w:sz="12" w:space="0" w:color="76923C"/>
              <w:right w:val="single" w:sz="12" w:space="0" w:color="76923C"/>
            </w:tcBorders>
            <w:shd w:val="clear" w:color="auto" w:fill="auto"/>
            <w:hideMark/>
          </w:tcPr>
          <w:p w:rsidR="00F04407" w:rsidRPr="00885F8B" w:rsidRDefault="00F04407" w:rsidP="00FF0E57">
            <w:pPr>
              <w:spacing w:after="0" w:line="240" w:lineRule="auto"/>
              <w:jc w:val="both"/>
              <w:rPr>
                <w:rFonts w:ascii="Barlow" w:eastAsia="Times New Roman" w:hAnsi="Barlow" w:cs="Arial"/>
                <w:sz w:val="20"/>
                <w:szCs w:val="20"/>
                <w:lang w:eastAsia="es-MX"/>
              </w:rPr>
            </w:pPr>
          </w:p>
        </w:tc>
        <w:tc>
          <w:tcPr>
            <w:tcW w:w="3827" w:type="dxa"/>
            <w:tcBorders>
              <w:top w:val="nil"/>
              <w:left w:val="nil"/>
              <w:bottom w:val="single" w:sz="12" w:space="0" w:color="76923C"/>
              <w:right w:val="single" w:sz="12" w:space="0" w:color="76923C"/>
            </w:tcBorders>
            <w:shd w:val="clear" w:color="auto" w:fill="auto"/>
            <w:hideMark/>
          </w:tcPr>
          <w:p w:rsidR="00F04407" w:rsidRPr="00885F8B" w:rsidRDefault="00F04407"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Calibri"/>
                <w:b/>
                <w:bCs/>
                <w:sz w:val="20"/>
                <w:szCs w:val="20"/>
                <w:lang w:eastAsia="es-MX"/>
              </w:rPr>
              <w:t>TOTAL</w:t>
            </w:r>
          </w:p>
        </w:tc>
        <w:tc>
          <w:tcPr>
            <w:tcW w:w="2127" w:type="dxa"/>
            <w:tcBorders>
              <w:top w:val="nil"/>
              <w:left w:val="nil"/>
              <w:bottom w:val="single" w:sz="12" w:space="0" w:color="76923C"/>
              <w:right w:val="single" w:sz="12" w:space="0" w:color="76923C"/>
            </w:tcBorders>
            <w:shd w:val="clear" w:color="auto" w:fill="auto"/>
            <w:hideMark/>
          </w:tcPr>
          <w:p w:rsidR="00F04407" w:rsidRPr="00885F8B" w:rsidRDefault="00846572" w:rsidP="00846572">
            <w:pPr>
              <w:spacing w:after="0" w:line="240" w:lineRule="auto"/>
              <w:jc w:val="right"/>
              <w:rPr>
                <w:rFonts w:ascii="Barlow" w:eastAsia="Times New Roman" w:hAnsi="Barlow" w:cs="Arial"/>
                <w:b/>
                <w:sz w:val="20"/>
                <w:szCs w:val="20"/>
                <w:lang w:eastAsia="es-MX"/>
              </w:rPr>
            </w:pPr>
            <w:r w:rsidRPr="00885F8B">
              <w:rPr>
                <w:rFonts w:ascii="Barlow" w:eastAsia="Times New Roman" w:hAnsi="Barlow" w:cs="Arial"/>
                <w:b/>
                <w:sz w:val="20"/>
                <w:szCs w:val="20"/>
                <w:lang w:eastAsia="es-MX"/>
              </w:rPr>
              <w:t>35</w:t>
            </w:r>
            <w:r w:rsidR="00F04407" w:rsidRPr="00885F8B">
              <w:rPr>
                <w:rFonts w:ascii="Barlow" w:eastAsia="Times New Roman" w:hAnsi="Barlow" w:cs="Arial"/>
                <w:b/>
                <w:sz w:val="20"/>
                <w:szCs w:val="20"/>
                <w:lang w:eastAsia="es-MX"/>
              </w:rPr>
              <w:t>,</w:t>
            </w:r>
            <w:r w:rsidRPr="00885F8B">
              <w:rPr>
                <w:rFonts w:ascii="Barlow" w:eastAsia="Times New Roman" w:hAnsi="Barlow" w:cs="Arial"/>
                <w:b/>
                <w:sz w:val="20"/>
                <w:szCs w:val="20"/>
                <w:lang w:eastAsia="es-MX"/>
              </w:rPr>
              <w:t>251</w:t>
            </w:r>
            <w:r w:rsidR="00F04407" w:rsidRPr="00885F8B">
              <w:rPr>
                <w:rFonts w:ascii="Barlow" w:eastAsia="Times New Roman" w:hAnsi="Barlow" w:cs="Arial"/>
                <w:b/>
                <w:sz w:val="20"/>
                <w:szCs w:val="20"/>
                <w:lang w:eastAsia="es-MX"/>
              </w:rPr>
              <w:t>,</w:t>
            </w:r>
            <w:r w:rsidRPr="00885F8B">
              <w:rPr>
                <w:rFonts w:ascii="Barlow" w:eastAsia="Times New Roman" w:hAnsi="Barlow" w:cs="Arial"/>
                <w:b/>
                <w:sz w:val="20"/>
                <w:szCs w:val="20"/>
                <w:lang w:eastAsia="es-MX"/>
              </w:rPr>
              <w:t>210</w:t>
            </w:r>
            <w:r w:rsidR="00F04407" w:rsidRPr="00885F8B">
              <w:rPr>
                <w:rFonts w:ascii="Barlow" w:eastAsia="Times New Roman" w:hAnsi="Barlow" w:cs="Arial"/>
                <w:b/>
                <w:sz w:val="20"/>
                <w:szCs w:val="20"/>
                <w:lang w:eastAsia="es-MX"/>
              </w:rPr>
              <w:t>.</w:t>
            </w:r>
            <w:r w:rsidRPr="00885F8B">
              <w:rPr>
                <w:rFonts w:ascii="Barlow" w:eastAsia="Times New Roman" w:hAnsi="Barlow" w:cs="Arial"/>
                <w:b/>
                <w:sz w:val="20"/>
                <w:szCs w:val="20"/>
                <w:lang w:eastAsia="es-MX"/>
              </w:rPr>
              <w:t>15</w:t>
            </w:r>
          </w:p>
        </w:tc>
      </w:tr>
    </w:tbl>
    <w:p w:rsidR="00E16734" w:rsidRPr="00885F8B" w:rsidRDefault="00E16734" w:rsidP="006C0C56">
      <w:pPr>
        <w:spacing w:after="0"/>
        <w:jc w:val="both"/>
        <w:rPr>
          <w:rFonts w:ascii="Barlow" w:hAnsi="Barlow" w:cs="Arial"/>
          <w:b/>
          <w:sz w:val="20"/>
          <w:szCs w:val="20"/>
        </w:rPr>
      </w:pPr>
    </w:p>
    <w:p w:rsidR="00B07FC5" w:rsidRPr="00885F8B" w:rsidRDefault="00B07FC5" w:rsidP="00B07FC5">
      <w:pPr>
        <w:ind w:firstLine="540"/>
        <w:jc w:val="both"/>
        <w:rPr>
          <w:rFonts w:ascii="Barlow" w:hAnsi="Barlow" w:cs="Arial"/>
          <w:sz w:val="20"/>
          <w:szCs w:val="20"/>
        </w:rPr>
      </w:pPr>
    </w:p>
    <w:p w:rsidR="00B07FC5" w:rsidRPr="00885F8B" w:rsidRDefault="00B07FC5" w:rsidP="00B07FC5">
      <w:pPr>
        <w:ind w:firstLine="540"/>
        <w:jc w:val="both"/>
        <w:rPr>
          <w:rFonts w:ascii="Barlow" w:hAnsi="Barlow" w:cs="Arial"/>
          <w:sz w:val="20"/>
          <w:szCs w:val="20"/>
        </w:rPr>
      </w:pPr>
    </w:p>
    <w:p w:rsidR="00B07FC5" w:rsidRPr="00885F8B" w:rsidRDefault="00B07FC5" w:rsidP="00B07FC5">
      <w:pPr>
        <w:ind w:firstLine="540"/>
        <w:jc w:val="both"/>
        <w:rPr>
          <w:rFonts w:ascii="Barlow" w:hAnsi="Barlow" w:cs="Arial"/>
          <w:sz w:val="20"/>
          <w:szCs w:val="20"/>
        </w:rPr>
      </w:pPr>
      <w:r w:rsidRPr="00885F8B">
        <w:rPr>
          <w:rFonts w:ascii="Barlow" w:hAnsi="Barlow" w:cs="Arial"/>
          <w:sz w:val="20"/>
          <w:szCs w:val="20"/>
        </w:rPr>
        <w:t>Las cuentas de e</w:t>
      </w:r>
      <w:r w:rsidR="006A0D65" w:rsidRPr="00885F8B">
        <w:rPr>
          <w:rFonts w:ascii="Barlow" w:hAnsi="Barlow" w:cs="Arial"/>
          <w:sz w:val="20"/>
          <w:szCs w:val="20"/>
        </w:rPr>
        <w:t xml:space="preserve">fectivo </w:t>
      </w:r>
      <w:r w:rsidRPr="00885F8B">
        <w:rPr>
          <w:rFonts w:ascii="Barlow" w:hAnsi="Barlow" w:cs="Arial"/>
          <w:sz w:val="20"/>
          <w:szCs w:val="20"/>
        </w:rPr>
        <w:t xml:space="preserve">se encuentran integradas al </w:t>
      </w:r>
      <w:r w:rsidR="00905FA0" w:rsidRPr="00885F8B">
        <w:rPr>
          <w:rFonts w:ascii="Barlow" w:hAnsi="Barlow" w:cs="Arial"/>
          <w:sz w:val="20"/>
          <w:szCs w:val="20"/>
        </w:rPr>
        <w:t>31</w:t>
      </w:r>
      <w:r w:rsidRPr="00885F8B">
        <w:rPr>
          <w:rFonts w:ascii="Barlow" w:hAnsi="Barlow" w:cs="Arial"/>
          <w:sz w:val="20"/>
          <w:szCs w:val="20"/>
        </w:rPr>
        <w:t xml:space="preserve"> de </w:t>
      </w:r>
      <w:r w:rsidR="00905FA0" w:rsidRPr="00885F8B">
        <w:rPr>
          <w:rFonts w:ascii="Barlow" w:hAnsi="Barlow" w:cs="Arial"/>
          <w:sz w:val="20"/>
          <w:szCs w:val="20"/>
        </w:rPr>
        <w:t>Ma</w:t>
      </w:r>
      <w:r w:rsidRPr="00885F8B">
        <w:rPr>
          <w:rFonts w:ascii="Barlow" w:hAnsi="Barlow" w:cs="Arial"/>
          <w:sz w:val="20"/>
          <w:szCs w:val="20"/>
        </w:rPr>
        <w:t>r</w:t>
      </w:r>
      <w:r w:rsidR="00905FA0" w:rsidRPr="00885F8B">
        <w:rPr>
          <w:rFonts w:ascii="Barlow" w:hAnsi="Barlow" w:cs="Arial"/>
          <w:sz w:val="20"/>
          <w:szCs w:val="20"/>
        </w:rPr>
        <w:t>z</w:t>
      </w:r>
      <w:r w:rsidRPr="00885F8B">
        <w:rPr>
          <w:rFonts w:ascii="Barlow" w:hAnsi="Barlow" w:cs="Arial"/>
          <w:sz w:val="20"/>
          <w:szCs w:val="20"/>
        </w:rPr>
        <w:t>o de 2019 de la siguiente manera, con un importe total de $</w:t>
      </w:r>
      <w:r w:rsidR="00846572" w:rsidRPr="00885F8B">
        <w:rPr>
          <w:rFonts w:ascii="Barlow" w:hAnsi="Barlow" w:cs="Arial"/>
          <w:sz w:val="20"/>
          <w:szCs w:val="20"/>
        </w:rPr>
        <w:t>23</w:t>
      </w:r>
      <w:r w:rsidRPr="00885F8B">
        <w:rPr>
          <w:rFonts w:ascii="Barlow" w:hAnsi="Barlow" w:cs="Arial"/>
          <w:sz w:val="20"/>
          <w:szCs w:val="20"/>
        </w:rPr>
        <w:t>,</w:t>
      </w:r>
      <w:r w:rsidR="00846572" w:rsidRPr="00885F8B">
        <w:rPr>
          <w:rFonts w:ascii="Barlow" w:hAnsi="Barlow" w:cs="Arial"/>
          <w:sz w:val="20"/>
          <w:szCs w:val="20"/>
        </w:rPr>
        <w:t>590</w:t>
      </w:r>
      <w:r w:rsidRPr="00885F8B">
        <w:rPr>
          <w:rFonts w:ascii="Barlow" w:hAnsi="Barlow" w:cs="Arial"/>
          <w:sz w:val="20"/>
          <w:szCs w:val="20"/>
        </w:rPr>
        <w:t>.00:</w:t>
      </w:r>
    </w:p>
    <w:tbl>
      <w:tblPr>
        <w:tblW w:w="7639" w:type="dxa"/>
        <w:jc w:val="center"/>
        <w:tblCellMar>
          <w:left w:w="70" w:type="dxa"/>
          <w:right w:w="70" w:type="dxa"/>
        </w:tblCellMar>
        <w:tblLook w:val="04A0" w:firstRow="1" w:lastRow="0" w:firstColumn="1" w:lastColumn="0" w:noHBand="0" w:noVBand="1"/>
      </w:tblPr>
      <w:tblGrid>
        <w:gridCol w:w="1685"/>
        <w:gridCol w:w="3827"/>
        <w:gridCol w:w="2127"/>
      </w:tblGrid>
      <w:tr w:rsidR="00B07FC5" w:rsidRPr="00885F8B" w:rsidTr="00FF0E57">
        <w:trPr>
          <w:trHeight w:val="285"/>
          <w:jc w:val="center"/>
        </w:trPr>
        <w:tc>
          <w:tcPr>
            <w:tcW w:w="1685" w:type="dxa"/>
            <w:tcBorders>
              <w:top w:val="single" w:sz="12" w:space="0" w:color="76923C"/>
              <w:left w:val="single" w:sz="12" w:space="0" w:color="76923C"/>
              <w:bottom w:val="single" w:sz="12" w:space="0" w:color="76923C"/>
              <w:right w:val="single" w:sz="12" w:space="0" w:color="76923C"/>
            </w:tcBorders>
            <w:shd w:val="clear" w:color="auto" w:fill="auto"/>
            <w:hideMark/>
          </w:tcPr>
          <w:p w:rsidR="00B07FC5" w:rsidRPr="00885F8B" w:rsidRDefault="00B07FC5" w:rsidP="00FF0E57">
            <w:pPr>
              <w:spacing w:after="0" w:line="240" w:lineRule="auto"/>
              <w:jc w:val="both"/>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CUENTA</w:t>
            </w:r>
          </w:p>
        </w:tc>
        <w:tc>
          <w:tcPr>
            <w:tcW w:w="3827" w:type="dxa"/>
            <w:tcBorders>
              <w:top w:val="single" w:sz="12" w:space="0" w:color="76923C"/>
              <w:left w:val="nil"/>
              <w:bottom w:val="single" w:sz="12" w:space="0" w:color="76923C"/>
              <w:right w:val="single" w:sz="12" w:space="0" w:color="76923C"/>
            </w:tcBorders>
            <w:shd w:val="clear" w:color="auto" w:fill="auto"/>
            <w:hideMark/>
          </w:tcPr>
          <w:p w:rsidR="00B07FC5" w:rsidRPr="00885F8B" w:rsidRDefault="00B07FC5" w:rsidP="00FF0E57">
            <w:pPr>
              <w:spacing w:after="0" w:line="240" w:lineRule="auto"/>
              <w:jc w:val="both"/>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CONCEPTO</w:t>
            </w:r>
          </w:p>
        </w:tc>
        <w:tc>
          <w:tcPr>
            <w:tcW w:w="2127" w:type="dxa"/>
            <w:tcBorders>
              <w:top w:val="single" w:sz="12" w:space="0" w:color="76923C"/>
              <w:left w:val="nil"/>
              <w:bottom w:val="single" w:sz="12" w:space="0" w:color="76923C"/>
              <w:right w:val="single" w:sz="12" w:space="0" w:color="76923C"/>
            </w:tcBorders>
            <w:shd w:val="clear" w:color="auto" w:fill="auto"/>
            <w:hideMark/>
          </w:tcPr>
          <w:p w:rsidR="00B07FC5" w:rsidRPr="00885F8B" w:rsidRDefault="00B07FC5" w:rsidP="00FF0E57">
            <w:pPr>
              <w:spacing w:after="0" w:line="240" w:lineRule="auto"/>
              <w:jc w:val="both"/>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IMPORTE</w:t>
            </w:r>
          </w:p>
        </w:tc>
      </w:tr>
      <w:tr w:rsidR="00B07FC5" w:rsidRPr="00885F8B" w:rsidTr="00FF0E57">
        <w:trPr>
          <w:trHeight w:val="285"/>
          <w:jc w:val="center"/>
        </w:trPr>
        <w:tc>
          <w:tcPr>
            <w:tcW w:w="1685" w:type="dxa"/>
            <w:tcBorders>
              <w:top w:val="nil"/>
              <w:left w:val="single" w:sz="12" w:space="0" w:color="76923C"/>
              <w:bottom w:val="single" w:sz="12" w:space="0" w:color="76923C"/>
              <w:right w:val="single" w:sz="12" w:space="0" w:color="76923C"/>
            </w:tcBorders>
            <w:shd w:val="clear" w:color="auto" w:fill="auto"/>
            <w:hideMark/>
          </w:tcPr>
          <w:p w:rsidR="00B07FC5" w:rsidRPr="00885F8B" w:rsidRDefault="00B07FC5"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1-1-1-1-0013-0000</w:t>
            </w:r>
          </w:p>
        </w:tc>
        <w:tc>
          <w:tcPr>
            <w:tcW w:w="3827" w:type="dxa"/>
            <w:tcBorders>
              <w:top w:val="nil"/>
              <w:left w:val="nil"/>
              <w:bottom w:val="single" w:sz="12" w:space="0" w:color="76923C"/>
              <w:right w:val="single" w:sz="12" w:space="0" w:color="76923C"/>
            </w:tcBorders>
            <w:shd w:val="clear" w:color="auto" w:fill="auto"/>
            <w:hideMark/>
          </w:tcPr>
          <w:p w:rsidR="00B07FC5" w:rsidRPr="00885F8B" w:rsidRDefault="00B07FC5"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Cuotas de Recuperación</w:t>
            </w:r>
          </w:p>
        </w:tc>
        <w:tc>
          <w:tcPr>
            <w:tcW w:w="2127" w:type="dxa"/>
            <w:tcBorders>
              <w:top w:val="nil"/>
              <w:left w:val="nil"/>
              <w:bottom w:val="single" w:sz="12" w:space="0" w:color="76923C"/>
              <w:right w:val="single" w:sz="12" w:space="0" w:color="76923C"/>
            </w:tcBorders>
            <w:shd w:val="clear" w:color="auto" w:fill="auto"/>
            <w:hideMark/>
          </w:tcPr>
          <w:p w:rsidR="00B07FC5" w:rsidRPr="00885F8B" w:rsidRDefault="00846572" w:rsidP="00846572">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3</w:t>
            </w:r>
            <w:r w:rsidR="00B07FC5" w:rsidRPr="00885F8B">
              <w:rPr>
                <w:rFonts w:ascii="Barlow" w:eastAsia="Times New Roman" w:hAnsi="Barlow" w:cs="Arial"/>
                <w:sz w:val="20"/>
                <w:szCs w:val="20"/>
                <w:lang w:eastAsia="es-MX"/>
              </w:rPr>
              <w:t>,</w:t>
            </w:r>
            <w:r w:rsidRPr="00885F8B">
              <w:rPr>
                <w:rFonts w:ascii="Barlow" w:eastAsia="Times New Roman" w:hAnsi="Barlow" w:cs="Arial"/>
                <w:sz w:val="20"/>
                <w:szCs w:val="20"/>
                <w:lang w:eastAsia="es-MX"/>
              </w:rPr>
              <w:t>590</w:t>
            </w:r>
            <w:r w:rsidR="00B07FC5" w:rsidRPr="00885F8B">
              <w:rPr>
                <w:rFonts w:ascii="Barlow" w:eastAsia="Times New Roman" w:hAnsi="Barlow" w:cs="Arial"/>
                <w:sz w:val="20"/>
                <w:szCs w:val="20"/>
                <w:lang w:eastAsia="es-MX"/>
              </w:rPr>
              <w:t>.00</w:t>
            </w:r>
          </w:p>
        </w:tc>
      </w:tr>
      <w:tr w:rsidR="00B07FC5" w:rsidRPr="00885F8B" w:rsidTr="00FF0E57">
        <w:trPr>
          <w:trHeight w:val="285"/>
          <w:jc w:val="center"/>
        </w:trPr>
        <w:tc>
          <w:tcPr>
            <w:tcW w:w="1685" w:type="dxa"/>
            <w:tcBorders>
              <w:top w:val="nil"/>
              <w:left w:val="single" w:sz="12" w:space="0" w:color="76923C"/>
              <w:bottom w:val="single" w:sz="12" w:space="0" w:color="76923C"/>
              <w:right w:val="single" w:sz="12" w:space="0" w:color="76923C"/>
            </w:tcBorders>
            <w:shd w:val="clear" w:color="auto" w:fill="auto"/>
            <w:hideMark/>
          </w:tcPr>
          <w:p w:rsidR="00B07FC5" w:rsidRPr="00885F8B" w:rsidRDefault="00B07FC5"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1-1-1-1-0032-0000</w:t>
            </w:r>
          </w:p>
        </w:tc>
        <w:tc>
          <w:tcPr>
            <w:tcW w:w="3827" w:type="dxa"/>
            <w:tcBorders>
              <w:top w:val="nil"/>
              <w:left w:val="nil"/>
              <w:bottom w:val="single" w:sz="12" w:space="0" w:color="76923C"/>
              <w:right w:val="single" w:sz="12" w:space="0" w:color="76923C"/>
            </w:tcBorders>
            <w:shd w:val="clear" w:color="auto" w:fill="auto"/>
            <w:hideMark/>
          </w:tcPr>
          <w:p w:rsidR="00B07FC5" w:rsidRPr="00885F8B" w:rsidRDefault="00B07FC5"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María Estefanía Arjona Ortiz</w:t>
            </w:r>
          </w:p>
        </w:tc>
        <w:tc>
          <w:tcPr>
            <w:tcW w:w="2127" w:type="dxa"/>
            <w:tcBorders>
              <w:top w:val="nil"/>
              <w:left w:val="nil"/>
              <w:bottom w:val="single" w:sz="12" w:space="0" w:color="76923C"/>
              <w:right w:val="single" w:sz="12" w:space="0" w:color="76923C"/>
            </w:tcBorders>
            <w:shd w:val="clear" w:color="auto" w:fill="auto"/>
            <w:hideMark/>
          </w:tcPr>
          <w:p w:rsidR="00B07FC5" w:rsidRPr="00885F8B" w:rsidRDefault="00B07FC5" w:rsidP="00B07FC5">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5,000.00</w:t>
            </w:r>
          </w:p>
        </w:tc>
      </w:tr>
      <w:tr w:rsidR="00B07FC5" w:rsidRPr="00885F8B" w:rsidTr="00FF0E57">
        <w:trPr>
          <w:trHeight w:val="285"/>
          <w:jc w:val="center"/>
        </w:trPr>
        <w:tc>
          <w:tcPr>
            <w:tcW w:w="1685" w:type="dxa"/>
            <w:tcBorders>
              <w:top w:val="nil"/>
              <w:left w:val="single" w:sz="12" w:space="0" w:color="76923C"/>
              <w:bottom w:val="single" w:sz="12" w:space="0" w:color="76923C"/>
              <w:right w:val="single" w:sz="12" w:space="0" w:color="76923C"/>
            </w:tcBorders>
            <w:shd w:val="clear" w:color="auto" w:fill="auto"/>
          </w:tcPr>
          <w:p w:rsidR="00B07FC5" w:rsidRPr="00885F8B" w:rsidRDefault="00B07FC5"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1-1-1-1-0033-0000</w:t>
            </w:r>
          </w:p>
        </w:tc>
        <w:tc>
          <w:tcPr>
            <w:tcW w:w="3827" w:type="dxa"/>
            <w:tcBorders>
              <w:top w:val="nil"/>
              <w:left w:val="nil"/>
              <w:bottom w:val="single" w:sz="12" w:space="0" w:color="76923C"/>
              <w:right w:val="single" w:sz="12" w:space="0" w:color="76923C"/>
            </w:tcBorders>
            <w:shd w:val="clear" w:color="auto" w:fill="auto"/>
          </w:tcPr>
          <w:p w:rsidR="00B07FC5" w:rsidRPr="00885F8B" w:rsidRDefault="00B07FC5"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HÉCTOR ERNESTO FRANCO CEJA</w:t>
            </w:r>
          </w:p>
        </w:tc>
        <w:tc>
          <w:tcPr>
            <w:tcW w:w="2127" w:type="dxa"/>
            <w:tcBorders>
              <w:top w:val="nil"/>
              <w:left w:val="nil"/>
              <w:bottom w:val="single" w:sz="12" w:space="0" w:color="76923C"/>
              <w:right w:val="single" w:sz="12" w:space="0" w:color="76923C"/>
            </w:tcBorders>
            <w:shd w:val="clear" w:color="auto" w:fill="auto"/>
          </w:tcPr>
          <w:p w:rsidR="00B07FC5" w:rsidRPr="00885F8B" w:rsidRDefault="00B07FC5" w:rsidP="00FF0E57">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5,000.00</w:t>
            </w:r>
          </w:p>
        </w:tc>
      </w:tr>
      <w:tr w:rsidR="00B07FC5" w:rsidRPr="00885F8B" w:rsidTr="00FF0E57">
        <w:trPr>
          <w:trHeight w:val="285"/>
          <w:jc w:val="center"/>
        </w:trPr>
        <w:tc>
          <w:tcPr>
            <w:tcW w:w="1685" w:type="dxa"/>
            <w:tcBorders>
              <w:top w:val="nil"/>
              <w:left w:val="single" w:sz="12" w:space="0" w:color="76923C"/>
              <w:bottom w:val="single" w:sz="12" w:space="0" w:color="76923C"/>
              <w:right w:val="single" w:sz="12" w:space="0" w:color="76923C"/>
            </w:tcBorders>
            <w:shd w:val="clear" w:color="auto" w:fill="auto"/>
          </w:tcPr>
          <w:p w:rsidR="00B07FC5" w:rsidRPr="00885F8B" w:rsidRDefault="00B07FC5"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1-1-1-1-0034-0000</w:t>
            </w:r>
          </w:p>
        </w:tc>
        <w:tc>
          <w:tcPr>
            <w:tcW w:w="3827" w:type="dxa"/>
            <w:tcBorders>
              <w:top w:val="nil"/>
              <w:left w:val="nil"/>
              <w:bottom w:val="single" w:sz="12" w:space="0" w:color="76923C"/>
              <w:right w:val="single" w:sz="12" w:space="0" w:color="76923C"/>
            </w:tcBorders>
            <w:shd w:val="clear" w:color="auto" w:fill="auto"/>
          </w:tcPr>
          <w:p w:rsidR="00B07FC5" w:rsidRPr="00885F8B" w:rsidRDefault="00B07FC5"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MANUEL ANTONIO VENTURA SEGURA</w:t>
            </w:r>
          </w:p>
        </w:tc>
        <w:tc>
          <w:tcPr>
            <w:tcW w:w="2127" w:type="dxa"/>
            <w:tcBorders>
              <w:top w:val="nil"/>
              <w:left w:val="nil"/>
              <w:bottom w:val="single" w:sz="12" w:space="0" w:color="76923C"/>
              <w:right w:val="single" w:sz="12" w:space="0" w:color="76923C"/>
            </w:tcBorders>
            <w:shd w:val="clear" w:color="auto" w:fill="auto"/>
          </w:tcPr>
          <w:p w:rsidR="00B07FC5" w:rsidRPr="00885F8B" w:rsidRDefault="00B07FC5" w:rsidP="00FF0E57">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5,000.00</w:t>
            </w:r>
          </w:p>
        </w:tc>
      </w:tr>
      <w:tr w:rsidR="00AE7192" w:rsidRPr="00885F8B" w:rsidTr="00FF0E57">
        <w:trPr>
          <w:trHeight w:val="285"/>
          <w:jc w:val="center"/>
        </w:trPr>
        <w:tc>
          <w:tcPr>
            <w:tcW w:w="1685" w:type="dxa"/>
            <w:tcBorders>
              <w:top w:val="nil"/>
              <w:left w:val="single" w:sz="12" w:space="0" w:color="76923C"/>
              <w:bottom w:val="single" w:sz="12" w:space="0" w:color="76923C"/>
              <w:right w:val="single" w:sz="12" w:space="0" w:color="76923C"/>
            </w:tcBorders>
            <w:shd w:val="clear" w:color="auto" w:fill="auto"/>
          </w:tcPr>
          <w:p w:rsidR="00AE7192" w:rsidRPr="00885F8B" w:rsidRDefault="00AE7192" w:rsidP="00AE7192">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1-1-1-1-0035-0000</w:t>
            </w:r>
          </w:p>
        </w:tc>
        <w:tc>
          <w:tcPr>
            <w:tcW w:w="3827" w:type="dxa"/>
            <w:tcBorders>
              <w:top w:val="nil"/>
              <w:left w:val="nil"/>
              <w:bottom w:val="single" w:sz="12" w:space="0" w:color="76923C"/>
              <w:right w:val="single" w:sz="12" w:space="0" w:color="76923C"/>
            </w:tcBorders>
            <w:shd w:val="clear" w:color="auto" w:fill="auto"/>
          </w:tcPr>
          <w:p w:rsidR="00AE7192" w:rsidRPr="00885F8B" w:rsidRDefault="00AE7192"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MARIA DEL MAR ORAMAS ORTIZ</w:t>
            </w:r>
          </w:p>
        </w:tc>
        <w:tc>
          <w:tcPr>
            <w:tcW w:w="2127" w:type="dxa"/>
            <w:tcBorders>
              <w:top w:val="nil"/>
              <w:left w:val="nil"/>
              <w:bottom w:val="single" w:sz="12" w:space="0" w:color="76923C"/>
              <w:right w:val="single" w:sz="12" w:space="0" w:color="76923C"/>
            </w:tcBorders>
            <w:shd w:val="clear" w:color="auto" w:fill="auto"/>
          </w:tcPr>
          <w:p w:rsidR="00AE7192" w:rsidRPr="00885F8B" w:rsidRDefault="00AE7192" w:rsidP="00FF0E57">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5,000.00</w:t>
            </w:r>
          </w:p>
        </w:tc>
      </w:tr>
      <w:tr w:rsidR="00B07FC5" w:rsidRPr="00885F8B" w:rsidTr="00FF0E57">
        <w:trPr>
          <w:trHeight w:val="285"/>
          <w:jc w:val="center"/>
        </w:trPr>
        <w:tc>
          <w:tcPr>
            <w:tcW w:w="1685" w:type="dxa"/>
            <w:tcBorders>
              <w:top w:val="nil"/>
              <w:left w:val="single" w:sz="12" w:space="0" w:color="76923C"/>
              <w:bottom w:val="single" w:sz="12" w:space="0" w:color="76923C"/>
              <w:right w:val="single" w:sz="12" w:space="0" w:color="76923C"/>
            </w:tcBorders>
            <w:shd w:val="clear" w:color="auto" w:fill="auto"/>
            <w:hideMark/>
          </w:tcPr>
          <w:p w:rsidR="00B07FC5" w:rsidRPr="00885F8B" w:rsidRDefault="00B07FC5" w:rsidP="00FF0E57">
            <w:pPr>
              <w:spacing w:after="0" w:line="240" w:lineRule="auto"/>
              <w:jc w:val="both"/>
              <w:rPr>
                <w:rFonts w:ascii="Barlow" w:eastAsia="Times New Roman" w:hAnsi="Barlow" w:cs="Arial"/>
                <w:sz w:val="20"/>
                <w:szCs w:val="20"/>
                <w:lang w:eastAsia="es-MX"/>
              </w:rPr>
            </w:pPr>
          </w:p>
        </w:tc>
        <w:tc>
          <w:tcPr>
            <w:tcW w:w="3827" w:type="dxa"/>
            <w:tcBorders>
              <w:top w:val="nil"/>
              <w:left w:val="nil"/>
              <w:bottom w:val="single" w:sz="12" w:space="0" w:color="76923C"/>
              <w:right w:val="single" w:sz="12" w:space="0" w:color="76923C"/>
            </w:tcBorders>
            <w:shd w:val="clear" w:color="auto" w:fill="auto"/>
            <w:hideMark/>
          </w:tcPr>
          <w:p w:rsidR="00B07FC5" w:rsidRPr="00885F8B" w:rsidRDefault="00B07FC5" w:rsidP="00FF0E57">
            <w:pPr>
              <w:spacing w:after="0" w:line="240" w:lineRule="auto"/>
              <w:jc w:val="both"/>
              <w:rPr>
                <w:rFonts w:ascii="Barlow" w:eastAsia="Times New Roman" w:hAnsi="Barlow" w:cs="Arial"/>
                <w:sz w:val="20"/>
                <w:szCs w:val="20"/>
                <w:lang w:eastAsia="es-MX"/>
              </w:rPr>
            </w:pPr>
            <w:r w:rsidRPr="00885F8B">
              <w:rPr>
                <w:rFonts w:ascii="Barlow" w:eastAsia="Times New Roman" w:hAnsi="Barlow" w:cs="Calibri"/>
                <w:b/>
                <w:bCs/>
                <w:sz w:val="20"/>
                <w:szCs w:val="20"/>
                <w:lang w:eastAsia="es-MX"/>
              </w:rPr>
              <w:t>TOTAL</w:t>
            </w:r>
          </w:p>
        </w:tc>
        <w:tc>
          <w:tcPr>
            <w:tcW w:w="2127" w:type="dxa"/>
            <w:tcBorders>
              <w:top w:val="nil"/>
              <w:left w:val="nil"/>
              <w:bottom w:val="single" w:sz="12" w:space="0" w:color="76923C"/>
              <w:right w:val="single" w:sz="12" w:space="0" w:color="76923C"/>
            </w:tcBorders>
            <w:shd w:val="clear" w:color="auto" w:fill="auto"/>
            <w:hideMark/>
          </w:tcPr>
          <w:p w:rsidR="00B07FC5" w:rsidRPr="00885F8B" w:rsidRDefault="00846572" w:rsidP="00846572">
            <w:pPr>
              <w:spacing w:after="0" w:line="240" w:lineRule="auto"/>
              <w:jc w:val="right"/>
              <w:rPr>
                <w:rFonts w:ascii="Barlow" w:eastAsia="Times New Roman" w:hAnsi="Barlow" w:cs="Arial"/>
                <w:b/>
                <w:sz w:val="20"/>
                <w:szCs w:val="20"/>
                <w:lang w:eastAsia="es-MX"/>
              </w:rPr>
            </w:pPr>
            <w:r w:rsidRPr="00885F8B">
              <w:rPr>
                <w:rFonts w:ascii="Barlow" w:eastAsia="Times New Roman" w:hAnsi="Barlow" w:cs="Arial"/>
                <w:b/>
                <w:sz w:val="20"/>
                <w:szCs w:val="20"/>
                <w:lang w:eastAsia="es-MX"/>
              </w:rPr>
              <w:t>23</w:t>
            </w:r>
            <w:r w:rsidR="00B07FC5" w:rsidRPr="00885F8B">
              <w:rPr>
                <w:rFonts w:ascii="Barlow" w:eastAsia="Times New Roman" w:hAnsi="Barlow" w:cs="Arial"/>
                <w:b/>
                <w:sz w:val="20"/>
                <w:szCs w:val="20"/>
                <w:lang w:eastAsia="es-MX"/>
              </w:rPr>
              <w:t>,</w:t>
            </w:r>
            <w:r w:rsidRPr="00885F8B">
              <w:rPr>
                <w:rFonts w:ascii="Barlow" w:eastAsia="Times New Roman" w:hAnsi="Barlow" w:cs="Arial"/>
                <w:b/>
                <w:sz w:val="20"/>
                <w:szCs w:val="20"/>
                <w:lang w:eastAsia="es-MX"/>
              </w:rPr>
              <w:t>590</w:t>
            </w:r>
            <w:r w:rsidR="00B07FC5" w:rsidRPr="00885F8B">
              <w:rPr>
                <w:rFonts w:ascii="Barlow" w:eastAsia="Times New Roman" w:hAnsi="Barlow" w:cs="Arial"/>
                <w:b/>
                <w:sz w:val="20"/>
                <w:szCs w:val="20"/>
                <w:lang w:eastAsia="es-MX"/>
              </w:rPr>
              <w:t>.00</w:t>
            </w:r>
          </w:p>
        </w:tc>
      </w:tr>
    </w:tbl>
    <w:p w:rsidR="00F04407" w:rsidRPr="00885F8B" w:rsidRDefault="00F04407" w:rsidP="00CF3EAE">
      <w:pPr>
        <w:ind w:firstLine="540"/>
        <w:jc w:val="both"/>
        <w:rPr>
          <w:rFonts w:ascii="Barlow" w:hAnsi="Barlow" w:cs="Arial"/>
          <w:sz w:val="20"/>
          <w:szCs w:val="20"/>
        </w:rPr>
      </w:pPr>
    </w:p>
    <w:p w:rsidR="00CF3EAE" w:rsidRPr="00885F8B" w:rsidRDefault="00CF3EAE" w:rsidP="00CF3EAE">
      <w:pPr>
        <w:ind w:firstLine="540"/>
        <w:jc w:val="both"/>
        <w:rPr>
          <w:rFonts w:ascii="Barlow" w:hAnsi="Barlow" w:cs="Arial"/>
          <w:sz w:val="20"/>
          <w:szCs w:val="20"/>
        </w:rPr>
      </w:pPr>
      <w:r w:rsidRPr="00885F8B">
        <w:rPr>
          <w:rFonts w:ascii="Barlow" w:hAnsi="Barlow" w:cs="Arial"/>
          <w:sz w:val="20"/>
          <w:szCs w:val="20"/>
        </w:rPr>
        <w:t>Las cuentas bancarias</w:t>
      </w:r>
      <w:r w:rsidR="00DB4536" w:rsidRPr="00885F8B">
        <w:rPr>
          <w:rFonts w:ascii="Barlow" w:hAnsi="Barlow" w:cs="Arial"/>
          <w:sz w:val="20"/>
          <w:szCs w:val="20"/>
        </w:rPr>
        <w:t xml:space="preserve"> se encuentran integradas al </w:t>
      </w:r>
      <w:r w:rsidR="00905FA0" w:rsidRPr="00885F8B">
        <w:rPr>
          <w:rFonts w:ascii="Barlow" w:hAnsi="Barlow" w:cs="Arial"/>
          <w:sz w:val="20"/>
          <w:szCs w:val="20"/>
        </w:rPr>
        <w:t>31</w:t>
      </w:r>
      <w:r w:rsidR="009F771F" w:rsidRPr="00885F8B">
        <w:rPr>
          <w:rFonts w:ascii="Barlow" w:hAnsi="Barlow" w:cs="Arial"/>
          <w:sz w:val="20"/>
          <w:szCs w:val="20"/>
        </w:rPr>
        <w:t xml:space="preserve"> de</w:t>
      </w:r>
      <w:r w:rsidR="005952A3" w:rsidRPr="00885F8B">
        <w:rPr>
          <w:rFonts w:ascii="Barlow" w:hAnsi="Barlow" w:cs="Arial"/>
          <w:sz w:val="20"/>
          <w:szCs w:val="20"/>
        </w:rPr>
        <w:t xml:space="preserve"> </w:t>
      </w:r>
      <w:r w:rsidR="00905FA0" w:rsidRPr="00885F8B">
        <w:rPr>
          <w:rFonts w:ascii="Barlow" w:hAnsi="Barlow" w:cs="Arial"/>
          <w:sz w:val="20"/>
          <w:szCs w:val="20"/>
        </w:rPr>
        <w:t>Ma</w:t>
      </w:r>
      <w:r w:rsidR="00D50985" w:rsidRPr="00885F8B">
        <w:rPr>
          <w:rFonts w:ascii="Barlow" w:hAnsi="Barlow" w:cs="Arial"/>
          <w:sz w:val="20"/>
          <w:szCs w:val="20"/>
        </w:rPr>
        <w:t>r</w:t>
      </w:r>
      <w:r w:rsidR="00905FA0" w:rsidRPr="00885F8B">
        <w:rPr>
          <w:rFonts w:ascii="Barlow" w:hAnsi="Barlow" w:cs="Arial"/>
          <w:sz w:val="20"/>
          <w:szCs w:val="20"/>
        </w:rPr>
        <w:t>z</w:t>
      </w:r>
      <w:r w:rsidR="009B0E15" w:rsidRPr="00885F8B">
        <w:rPr>
          <w:rFonts w:ascii="Barlow" w:hAnsi="Barlow" w:cs="Arial"/>
          <w:sz w:val="20"/>
          <w:szCs w:val="20"/>
        </w:rPr>
        <w:t>o</w:t>
      </w:r>
      <w:r w:rsidR="00816247" w:rsidRPr="00885F8B">
        <w:rPr>
          <w:rFonts w:ascii="Barlow" w:hAnsi="Barlow" w:cs="Arial"/>
          <w:sz w:val="20"/>
          <w:szCs w:val="20"/>
        </w:rPr>
        <w:t xml:space="preserve"> </w:t>
      </w:r>
      <w:r w:rsidR="002E20D6" w:rsidRPr="00885F8B">
        <w:rPr>
          <w:rFonts w:ascii="Barlow" w:hAnsi="Barlow" w:cs="Arial"/>
          <w:sz w:val="20"/>
          <w:szCs w:val="20"/>
        </w:rPr>
        <w:t>de</w:t>
      </w:r>
      <w:r w:rsidR="00847365" w:rsidRPr="00885F8B">
        <w:rPr>
          <w:rFonts w:ascii="Barlow" w:hAnsi="Barlow" w:cs="Arial"/>
          <w:sz w:val="20"/>
          <w:szCs w:val="20"/>
        </w:rPr>
        <w:t xml:space="preserve"> 201</w:t>
      </w:r>
      <w:r w:rsidR="009B0E15" w:rsidRPr="00885F8B">
        <w:rPr>
          <w:rFonts w:ascii="Barlow" w:hAnsi="Barlow" w:cs="Arial"/>
          <w:sz w:val="20"/>
          <w:szCs w:val="20"/>
        </w:rPr>
        <w:t>9</w:t>
      </w:r>
      <w:r w:rsidRPr="00885F8B">
        <w:rPr>
          <w:rFonts w:ascii="Barlow" w:hAnsi="Barlow" w:cs="Arial"/>
          <w:sz w:val="20"/>
          <w:szCs w:val="20"/>
        </w:rPr>
        <w:t xml:space="preserve"> de la siguiente manera</w:t>
      </w:r>
      <w:r w:rsidR="00585FD9" w:rsidRPr="00885F8B">
        <w:rPr>
          <w:rFonts w:ascii="Barlow" w:hAnsi="Barlow" w:cs="Arial"/>
          <w:sz w:val="20"/>
          <w:szCs w:val="20"/>
        </w:rPr>
        <w:t>, con un importe total de $</w:t>
      </w:r>
      <w:r w:rsidR="002075AE" w:rsidRPr="00885F8B">
        <w:rPr>
          <w:rFonts w:ascii="Barlow" w:hAnsi="Barlow" w:cs="Arial"/>
          <w:sz w:val="20"/>
          <w:szCs w:val="20"/>
        </w:rPr>
        <w:t>35</w:t>
      </w:r>
      <w:r w:rsidR="00D0508F" w:rsidRPr="00885F8B">
        <w:rPr>
          <w:rFonts w:ascii="Barlow" w:hAnsi="Barlow" w:cs="Arial"/>
          <w:sz w:val="20"/>
          <w:szCs w:val="20"/>
        </w:rPr>
        <w:t>,</w:t>
      </w:r>
      <w:r w:rsidR="00C23865" w:rsidRPr="00885F8B">
        <w:rPr>
          <w:rFonts w:ascii="Barlow" w:hAnsi="Barlow" w:cs="Arial"/>
          <w:sz w:val="20"/>
          <w:szCs w:val="20"/>
        </w:rPr>
        <w:t xml:space="preserve"> </w:t>
      </w:r>
      <w:r w:rsidR="002075AE" w:rsidRPr="00885F8B">
        <w:rPr>
          <w:rFonts w:ascii="Barlow" w:hAnsi="Barlow" w:cs="Arial"/>
          <w:sz w:val="20"/>
          <w:szCs w:val="20"/>
        </w:rPr>
        <w:t>227</w:t>
      </w:r>
      <w:r w:rsidR="00432AD5" w:rsidRPr="00885F8B">
        <w:rPr>
          <w:rFonts w:ascii="Barlow" w:hAnsi="Barlow" w:cs="Arial"/>
          <w:sz w:val="20"/>
          <w:szCs w:val="20"/>
        </w:rPr>
        <w:t>,</w:t>
      </w:r>
      <w:r w:rsidR="002075AE" w:rsidRPr="00885F8B">
        <w:rPr>
          <w:rFonts w:ascii="Barlow" w:hAnsi="Barlow" w:cs="Arial"/>
          <w:sz w:val="20"/>
          <w:szCs w:val="20"/>
        </w:rPr>
        <w:t>620</w:t>
      </w:r>
      <w:r w:rsidR="00432AD5" w:rsidRPr="00885F8B">
        <w:rPr>
          <w:rFonts w:ascii="Barlow" w:hAnsi="Barlow" w:cs="Arial"/>
          <w:sz w:val="20"/>
          <w:szCs w:val="20"/>
        </w:rPr>
        <w:t>.</w:t>
      </w:r>
      <w:r w:rsidR="002075AE" w:rsidRPr="00885F8B">
        <w:rPr>
          <w:rFonts w:ascii="Barlow" w:hAnsi="Barlow" w:cs="Arial"/>
          <w:sz w:val="20"/>
          <w:szCs w:val="20"/>
        </w:rPr>
        <w:t>15</w:t>
      </w:r>
      <w:r w:rsidR="00432AD5" w:rsidRPr="00885F8B">
        <w:rPr>
          <w:rFonts w:ascii="Barlow" w:hAnsi="Barlow" w:cs="Arial"/>
          <w:sz w:val="20"/>
          <w:szCs w:val="20"/>
        </w:rPr>
        <w:t>:</w:t>
      </w:r>
    </w:p>
    <w:tbl>
      <w:tblPr>
        <w:tblW w:w="5660" w:type="dxa"/>
        <w:jc w:val="center"/>
        <w:tblCellMar>
          <w:left w:w="70" w:type="dxa"/>
          <w:right w:w="70" w:type="dxa"/>
        </w:tblCellMar>
        <w:tblLook w:val="04A0" w:firstRow="1" w:lastRow="0" w:firstColumn="1" w:lastColumn="0" w:noHBand="0" w:noVBand="1"/>
      </w:tblPr>
      <w:tblGrid>
        <w:gridCol w:w="2540"/>
        <w:gridCol w:w="1880"/>
        <w:gridCol w:w="1240"/>
      </w:tblGrid>
      <w:tr w:rsidR="002339DB" w:rsidRPr="00885F8B" w:rsidTr="002339DB">
        <w:trPr>
          <w:trHeight w:val="255"/>
          <w:jc w:val="center"/>
        </w:trPr>
        <w:tc>
          <w:tcPr>
            <w:tcW w:w="2540" w:type="dxa"/>
            <w:tcBorders>
              <w:top w:val="single" w:sz="12" w:space="0" w:color="76923C"/>
              <w:left w:val="nil"/>
              <w:bottom w:val="single" w:sz="12" w:space="0" w:color="76923C"/>
              <w:right w:val="nil"/>
            </w:tcBorders>
            <w:shd w:val="clear" w:color="auto" w:fill="auto"/>
            <w:hideMark/>
          </w:tcPr>
          <w:p w:rsidR="002339DB" w:rsidRPr="00885F8B" w:rsidRDefault="002339DB" w:rsidP="002339DB">
            <w:pPr>
              <w:spacing w:after="0" w:line="240" w:lineRule="auto"/>
              <w:jc w:val="center"/>
              <w:rPr>
                <w:rFonts w:ascii="Barlow" w:eastAsia="Times New Roman" w:hAnsi="Barlow" w:cs="Arial"/>
                <w:b/>
                <w:bCs/>
                <w:color w:val="000000"/>
                <w:sz w:val="16"/>
                <w:szCs w:val="16"/>
                <w:lang w:eastAsia="es-MX"/>
              </w:rPr>
            </w:pPr>
            <w:r w:rsidRPr="00885F8B">
              <w:rPr>
                <w:rFonts w:ascii="Barlow" w:eastAsia="Times New Roman" w:hAnsi="Barlow" w:cs="Arial"/>
                <w:b/>
                <w:bCs/>
                <w:color w:val="000000"/>
                <w:sz w:val="16"/>
                <w:szCs w:val="16"/>
                <w:lang w:eastAsia="es-MX"/>
              </w:rPr>
              <w:t>BANCO</w:t>
            </w:r>
          </w:p>
        </w:tc>
        <w:tc>
          <w:tcPr>
            <w:tcW w:w="1880" w:type="dxa"/>
            <w:tcBorders>
              <w:top w:val="single" w:sz="12" w:space="0" w:color="76923C"/>
              <w:left w:val="nil"/>
              <w:bottom w:val="single" w:sz="12" w:space="0" w:color="76923C"/>
              <w:right w:val="nil"/>
            </w:tcBorders>
            <w:shd w:val="clear" w:color="auto" w:fill="auto"/>
            <w:hideMark/>
          </w:tcPr>
          <w:p w:rsidR="002339DB" w:rsidRPr="00885F8B" w:rsidRDefault="002339DB" w:rsidP="002339DB">
            <w:pPr>
              <w:spacing w:after="0" w:line="240" w:lineRule="auto"/>
              <w:rPr>
                <w:rFonts w:ascii="Barlow" w:eastAsia="Times New Roman" w:hAnsi="Barlow" w:cs="Arial"/>
                <w:b/>
                <w:bCs/>
                <w:color w:val="000000"/>
                <w:sz w:val="16"/>
                <w:szCs w:val="16"/>
                <w:lang w:eastAsia="es-MX"/>
              </w:rPr>
            </w:pPr>
            <w:r w:rsidRPr="00885F8B">
              <w:rPr>
                <w:rFonts w:ascii="Barlow" w:eastAsia="Times New Roman" w:hAnsi="Barlow" w:cs="Arial"/>
                <w:b/>
                <w:bCs/>
                <w:color w:val="000000"/>
                <w:sz w:val="16"/>
                <w:szCs w:val="16"/>
                <w:lang w:eastAsia="es-MX"/>
              </w:rPr>
              <w:t>CUENTA</w:t>
            </w:r>
          </w:p>
        </w:tc>
        <w:tc>
          <w:tcPr>
            <w:tcW w:w="1240" w:type="dxa"/>
            <w:tcBorders>
              <w:top w:val="single" w:sz="12" w:space="0" w:color="76923C"/>
              <w:left w:val="nil"/>
              <w:bottom w:val="single" w:sz="12" w:space="0" w:color="76923C"/>
              <w:right w:val="nil"/>
            </w:tcBorders>
            <w:shd w:val="clear" w:color="auto" w:fill="auto"/>
            <w:hideMark/>
          </w:tcPr>
          <w:p w:rsidR="002339DB" w:rsidRPr="00885F8B" w:rsidRDefault="002339DB" w:rsidP="002339DB">
            <w:pPr>
              <w:spacing w:after="0" w:line="240" w:lineRule="auto"/>
              <w:jc w:val="center"/>
              <w:rPr>
                <w:rFonts w:ascii="Barlow" w:eastAsia="Times New Roman" w:hAnsi="Barlow" w:cs="Arial"/>
                <w:b/>
                <w:bCs/>
                <w:color w:val="000000"/>
                <w:sz w:val="16"/>
                <w:szCs w:val="16"/>
                <w:lang w:eastAsia="es-MX"/>
              </w:rPr>
            </w:pPr>
            <w:r w:rsidRPr="00885F8B">
              <w:rPr>
                <w:rFonts w:ascii="Barlow" w:eastAsia="Times New Roman" w:hAnsi="Barlow" w:cs="Arial"/>
                <w:b/>
                <w:bCs/>
                <w:color w:val="000000"/>
                <w:sz w:val="16"/>
                <w:szCs w:val="16"/>
                <w:lang w:eastAsia="es-MX"/>
              </w:rPr>
              <w:t xml:space="preserve">   IMPORTE   </w:t>
            </w:r>
          </w:p>
        </w:tc>
      </w:tr>
      <w:tr w:rsidR="002339DB" w:rsidRPr="00885F8B" w:rsidTr="002339DB">
        <w:trPr>
          <w:trHeight w:val="240"/>
          <w:jc w:val="center"/>
        </w:trPr>
        <w:tc>
          <w:tcPr>
            <w:tcW w:w="254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Federal</w:t>
            </w:r>
          </w:p>
        </w:tc>
        <w:tc>
          <w:tcPr>
            <w:tcW w:w="1240" w:type="dxa"/>
            <w:tcBorders>
              <w:top w:val="nil"/>
              <w:left w:val="nil"/>
              <w:bottom w:val="nil"/>
              <w:right w:val="nil"/>
            </w:tcBorders>
            <w:shd w:val="clear" w:color="auto" w:fill="auto"/>
            <w:hideMark/>
          </w:tcPr>
          <w:p w:rsidR="002339DB" w:rsidRPr="00885F8B" w:rsidRDefault="002339DB" w:rsidP="002075AE">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w:t>
            </w:r>
            <w:r w:rsidR="0027738F" w:rsidRPr="00885F8B">
              <w:rPr>
                <w:rFonts w:ascii="Barlow" w:eastAsia="Times New Roman" w:hAnsi="Barlow" w:cs="Arial"/>
                <w:color w:val="000000"/>
                <w:sz w:val="16"/>
                <w:szCs w:val="16"/>
                <w:lang w:eastAsia="es-MX"/>
              </w:rPr>
              <w:t>1</w:t>
            </w:r>
            <w:r w:rsidR="00513ADA" w:rsidRPr="00885F8B">
              <w:rPr>
                <w:rFonts w:ascii="Barlow" w:eastAsia="Times New Roman" w:hAnsi="Barlow" w:cs="Arial"/>
                <w:color w:val="000000"/>
                <w:sz w:val="16"/>
                <w:szCs w:val="16"/>
                <w:lang w:eastAsia="es-MX"/>
              </w:rPr>
              <w:t>,</w:t>
            </w:r>
            <w:r w:rsidR="001F3409" w:rsidRPr="00885F8B">
              <w:rPr>
                <w:rFonts w:ascii="Barlow" w:eastAsia="Times New Roman" w:hAnsi="Barlow" w:cs="Arial"/>
                <w:color w:val="000000"/>
                <w:sz w:val="16"/>
                <w:szCs w:val="16"/>
                <w:lang w:eastAsia="es-MX"/>
              </w:rPr>
              <w:t>8</w:t>
            </w:r>
            <w:r w:rsidR="00D50985" w:rsidRPr="00885F8B">
              <w:rPr>
                <w:rFonts w:ascii="Barlow" w:eastAsia="Times New Roman" w:hAnsi="Barlow" w:cs="Arial"/>
                <w:color w:val="000000"/>
                <w:sz w:val="16"/>
                <w:szCs w:val="16"/>
                <w:lang w:eastAsia="es-MX"/>
              </w:rPr>
              <w:t>6</w:t>
            </w:r>
            <w:r w:rsidR="002075AE" w:rsidRPr="00885F8B">
              <w:rPr>
                <w:rFonts w:ascii="Barlow" w:eastAsia="Times New Roman" w:hAnsi="Barlow" w:cs="Arial"/>
                <w:color w:val="000000"/>
                <w:sz w:val="16"/>
                <w:szCs w:val="16"/>
                <w:lang w:eastAsia="es-MX"/>
              </w:rPr>
              <w:t>0</w:t>
            </w:r>
            <w:r w:rsidR="00513ADA" w:rsidRPr="00885F8B">
              <w:rPr>
                <w:rFonts w:ascii="Barlow" w:eastAsia="Times New Roman" w:hAnsi="Barlow" w:cs="Arial"/>
                <w:color w:val="000000"/>
                <w:sz w:val="16"/>
                <w:szCs w:val="16"/>
                <w:lang w:eastAsia="es-MX"/>
              </w:rPr>
              <w:t>,</w:t>
            </w:r>
            <w:r w:rsidR="002075AE" w:rsidRPr="00885F8B">
              <w:rPr>
                <w:rFonts w:ascii="Barlow" w:eastAsia="Times New Roman" w:hAnsi="Barlow" w:cs="Arial"/>
                <w:color w:val="000000"/>
                <w:sz w:val="16"/>
                <w:szCs w:val="16"/>
                <w:lang w:eastAsia="es-MX"/>
              </w:rPr>
              <w:t>053</w:t>
            </w:r>
            <w:r w:rsidR="00513ADA" w:rsidRPr="00885F8B">
              <w:rPr>
                <w:rFonts w:ascii="Barlow" w:eastAsia="Times New Roman" w:hAnsi="Barlow" w:cs="Arial"/>
                <w:color w:val="000000"/>
                <w:sz w:val="16"/>
                <w:szCs w:val="16"/>
                <w:lang w:eastAsia="es-MX"/>
              </w:rPr>
              <w:t>.</w:t>
            </w:r>
            <w:r w:rsidR="002075AE" w:rsidRPr="00885F8B">
              <w:rPr>
                <w:rFonts w:ascii="Barlow" w:eastAsia="Times New Roman" w:hAnsi="Barlow" w:cs="Arial"/>
                <w:color w:val="000000"/>
                <w:sz w:val="16"/>
                <w:szCs w:val="16"/>
                <w:lang w:eastAsia="es-MX"/>
              </w:rPr>
              <w:t>81</w:t>
            </w:r>
          </w:p>
        </w:tc>
      </w:tr>
      <w:tr w:rsidR="002339DB" w:rsidRPr="00885F8B" w:rsidTr="002339DB">
        <w:trPr>
          <w:trHeight w:val="225"/>
          <w:jc w:val="center"/>
        </w:trPr>
        <w:tc>
          <w:tcPr>
            <w:tcW w:w="254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SANTANDER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Federal</w:t>
            </w:r>
          </w:p>
        </w:tc>
        <w:tc>
          <w:tcPr>
            <w:tcW w:w="1240" w:type="dxa"/>
            <w:tcBorders>
              <w:top w:val="nil"/>
              <w:left w:val="nil"/>
              <w:bottom w:val="nil"/>
              <w:right w:val="nil"/>
            </w:tcBorders>
            <w:shd w:val="clear" w:color="auto" w:fill="auto"/>
            <w:hideMark/>
          </w:tcPr>
          <w:p w:rsidR="002339DB" w:rsidRPr="00885F8B" w:rsidRDefault="002339DB" w:rsidP="0027738F">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w:t>
            </w:r>
            <w:r w:rsidR="0027738F" w:rsidRPr="00885F8B">
              <w:rPr>
                <w:rFonts w:ascii="Barlow" w:eastAsia="Times New Roman" w:hAnsi="Barlow" w:cs="Arial"/>
                <w:color w:val="000000"/>
                <w:sz w:val="16"/>
                <w:szCs w:val="16"/>
                <w:lang w:eastAsia="es-MX"/>
              </w:rPr>
              <w:t>71</w:t>
            </w:r>
            <w:r w:rsidRPr="00885F8B">
              <w:rPr>
                <w:rFonts w:ascii="Barlow" w:eastAsia="Times New Roman" w:hAnsi="Barlow" w:cs="Arial"/>
                <w:color w:val="000000"/>
                <w:sz w:val="16"/>
                <w:szCs w:val="16"/>
                <w:lang w:eastAsia="es-MX"/>
              </w:rPr>
              <w:t>,</w:t>
            </w:r>
            <w:r w:rsidR="0027738F" w:rsidRPr="00885F8B">
              <w:rPr>
                <w:rFonts w:ascii="Barlow" w:eastAsia="Times New Roman" w:hAnsi="Barlow" w:cs="Arial"/>
                <w:color w:val="000000"/>
                <w:sz w:val="16"/>
                <w:szCs w:val="16"/>
                <w:lang w:eastAsia="es-MX"/>
              </w:rPr>
              <w:t>951</w:t>
            </w:r>
            <w:r w:rsidRPr="00885F8B">
              <w:rPr>
                <w:rFonts w:ascii="Barlow" w:eastAsia="Times New Roman" w:hAnsi="Barlow" w:cs="Arial"/>
                <w:color w:val="000000"/>
                <w:sz w:val="16"/>
                <w:szCs w:val="16"/>
                <w:lang w:eastAsia="es-MX"/>
              </w:rPr>
              <w:t>.</w:t>
            </w:r>
            <w:r w:rsidR="00513ADA" w:rsidRPr="00885F8B">
              <w:rPr>
                <w:rFonts w:ascii="Barlow" w:eastAsia="Times New Roman" w:hAnsi="Barlow" w:cs="Arial"/>
                <w:color w:val="000000"/>
                <w:sz w:val="16"/>
                <w:szCs w:val="16"/>
                <w:lang w:eastAsia="es-MX"/>
              </w:rPr>
              <w:t>14</w:t>
            </w:r>
          </w:p>
        </w:tc>
      </w:tr>
      <w:tr w:rsidR="002339DB" w:rsidRPr="00885F8B" w:rsidTr="002339DB">
        <w:trPr>
          <w:trHeight w:val="225"/>
          <w:jc w:val="center"/>
        </w:trPr>
        <w:tc>
          <w:tcPr>
            <w:tcW w:w="254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CAU</w:t>
            </w:r>
          </w:p>
        </w:tc>
        <w:tc>
          <w:tcPr>
            <w:tcW w:w="1240" w:type="dxa"/>
            <w:tcBorders>
              <w:top w:val="nil"/>
              <w:left w:val="nil"/>
              <w:bottom w:val="nil"/>
              <w:right w:val="nil"/>
            </w:tcBorders>
            <w:shd w:val="clear" w:color="auto" w:fill="auto"/>
            <w:hideMark/>
          </w:tcPr>
          <w:p w:rsidR="002339DB" w:rsidRPr="00885F8B" w:rsidRDefault="002339DB" w:rsidP="002339DB">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23,427.19 </w:t>
            </w:r>
          </w:p>
        </w:tc>
      </w:tr>
      <w:tr w:rsidR="002339DB" w:rsidRPr="00885F8B" w:rsidTr="002339DB">
        <w:trPr>
          <w:trHeight w:val="225"/>
          <w:jc w:val="center"/>
        </w:trPr>
        <w:tc>
          <w:tcPr>
            <w:tcW w:w="254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SANTANDER SERFIN</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Cuenta Estatal</w:t>
            </w:r>
          </w:p>
        </w:tc>
        <w:tc>
          <w:tcPr>
            <w:tcW w:w="1240" w:type="dxa"/>
            <w:tcBorders>
              <w:top w:val="nil"/>
              <w:left w:val="nil"/>
              <w:bottom w:val="nil"/>
              <w:right w:val="nil"/>
            </w:tcBorders>
            <w:shd w:val="clear" w:color="auto" w:fill="auto"/>
            <w:hideMark/>
          </w:tcPr>
          <w:p w:rsidR="002339DB" w:rsidRPr="00885F8B" w:rsidRDefault="005F1D09" w:rsidP="00683CB9">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0</w:t>
            </w:r>
            <w:r w:rsidR="002339DB" w:rsidRPr="00885F8B">
              <w:rPr>
                <w:rFonts w:ascii="Barlow" w:eastAsia="Times New Roman" w:hAnsi="Barlow" w:cs="Arial"/>
                <w:color w:val="000000"/>
                <w:sz w:val="16"/>
                <w:szCs w:val="16"/>
                <w:lang w:eastAsia="es-MX"/>
              </w:rPr>
              <w:t>.</w:t>
            </w:r>
            <w:r w:rsidR="00683CB9" w:rsidRPr="00885F8B">
              <w:rPr>
                <w:rFonts w:ascii="Barlow" w:eastAsia="Times New Roman" w:hAnsi="Barlow" w:cs="Arial"/>
                <w:color w:val="000000"/>
                <w:sz w:val="16"/>
                <w:szCs w:val="16"/>
                <w:lang w:eastAsia="es-MX"/>
              </w:rPr>
              <w:t>20</w:t>
            </w:r>
            <w:r w:rsidR="002339DB" w:rsidRPr="00885F8B">
              <w:rPr>
                <w:rFonts w:ascii="Barlow" w:eastAsia="Times New Roman" w:hAnsi="Barlow" w:cs="Arial"/>
                <w:color w:val="000000"/>
                <w:sz w:val="16"/>
                <w:szCs w:val="16"/>
                <w:lang w:eastAsia="es-MX"/>
              </w:rPr>
              <w:t xml:space="preserve"> </w:t>
            </w:r>
          </w:p>
        </w:tc>
      </w:tr>
      <w:tr w:rsidR="002339DB" w:rsidRPr="00885F8B" w:rsidTr="002339DB">
        <w:trPr>
          <w:trHeight w:val="225"/>
          <w:jc w:val="center"/>
        </w:trPr>
        <w:tc>
          <w:tcPr>
            <w:tcW w:w="254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41438F" w:rsidP="00D564F4">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ING.PROP.EC</w:t>
            </w:r>
          </w:p>
        </w:tc>
        <w:tc>
          <w:tcPr>
            <w:tcW w:w="1240" w:type="dxa"/>
            <w:tcBorders>
              <w:top w:val="nil"/>
              <w:left w:val="nil"/>
              <w:bottom w:val="nil"/>
              <w:right w:val="nil"/>
            </w:tcBorders>
            <w:shd w:val="clear" w:color="auto" w:fill="auto"/>
            <w:hideMark/>
          </w:tcPr>
          <w:p w:rsidR="002339DB" w:rsidRPr="00885F8B" w:rsidRDefault="002075AE" w:rsidP="002075AE">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300</w:t>
            </w:r>
            <w:r w:rsidR="006A543A" w:rsidRPr="00885F8B">
              <w:rPr>
                <w:rFonts w:ascii="Barlow" w:eastAsia="Times New Roman" w:hAnsi="Barlow" w:cs="Arial"/>
                <w:color w:val="000000"/>
                <w:sz w:val="16"/>
                <w:szCs w:val="16"/>
                <w:lang w:eastAsia="es-MX"/>
              </w:rPr>
              <w:t>,</w:t>
            </w:r>
            <w:r w:rsidRPr="00885F8B">
              <w:rPr>
                <w:rFonts w:ascii="Barlow" w:eastAsia="Times New Roman" w:hAnsi="Barlow" w:cs="Arial"/>
                <w:color w:val="000000"/>
                <w:sz w:val="16"/>
                <w:szCs w:val="16"/>
                <w:lang w:eastAsia="es-MX"/>
              </w:rPr>
              <w:t>047</w:t>
            </w:r>
            <w:r w:rsidR="006A543A" w:rsidRPr="00885F8B">
              <w:rPr>
                <w:rFonts w:ascii="Barlow" w:eastAsia="Times New Roman" w:hAnsi="Barlow" w:cs="Arial"/>
                <w:color w:val="000000"/>
                <w:sz w:val="16"/>
                <w:szCs w:val="16"/>
                <w:lang w:eastAsia="es-MX"/>
              </w:rPr>
              <w:t>.</w:t>
            </w:r>
            <w:r w:rsidRPr="00885F8B">
              <w:rPr>
                <w:rFonts w:ascii="Barlow" w:eastAsia="Times New Roman" w:hAnsi="Barlow" w:cs="Arial"/>
                <w:color w:val="000000"/>
                <w:sz w:val="16"/>
                <w:szCs w:val="16"/>
                <w:lang w:eastAsia="es-MX"/>
              </w:rPr>
              <w:t>13</w:t>
            </w:r>
          </w:p>
        </w:tc>
      </w:tr>
      <w:tr w:rsidR="002339DB" w:rsidRPr="00885F8B" w:rsidTr="002339DB">
        <w:trPr>
          <w:trHeight w:val="225"/>
          <w:jc w:val="center"/>
        </w:trPr>
        <w:tc>
          <w:tcPr>
            <w:tcW w:w="254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Ing. Propios</w:t>
            </w:r>
            <w:r w:rsidR="006A543A" w:rsidRPr="00885F8B">
              <w:rPr>
                <w:rFonts w:ascii="Barlow" w:eastAsia="Times New Roman" w:hAnsi="Barlow" w:cs="Arial"/>
                <w:color w:val="000000"/>
                <w:sz w:val="16"/>
                <w:szCs w:val="16"/>
                <w:lang w:eastAsia="es-MX"/>
              </w:rPr>
              <w:t xml:space="preserve">              </w:t>
            </w:r>
          </w:p>
        </w:tc>
        <w:tc>
          <w:tcPr>
            <w:tcW w:w="1240" w:type="dxa"/>
            <w:tcBorders>
              <w:top w:val="nil"/>
              <w:left w:val="nil"/>
              <w:bottom w:val="nil"/>
              <w:right w:val="nil"/>
            </w:tcBorders>
            <w:shd w:val="clear" w:color="auto" w:fill="auto"/>
            <w:hideMark/>
          </w:tcPr>
          <w:p w:rsidR="002339DB" w:rsidRPr="00885F8B" w:rsidRDefault="006A543A" w:rsidP="002075AE">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w:t>
            </w:r>
            <w:r w:rsidR="002075AE" w:rsidRPr="00885F8B">
              <w:rPr>
                <w:rFonts w:ascii="Barlow" w:eastAsia="Times New Roman" w:hAnsi="Barlow" w:cs="Arial"/>
                <w:color w:val="000000"/>
                <w:sz w:val="16"/>
                <w:szCs w:val="16"/>
                <w:lang w:eastAsia="es-MX"/>
              </w:rPr>
              <w:t>3</w:t>
            </w:r>
            <w:r w:rsidR="00FA3A54" w:rsidRPr="00885F8B">
              <w:rPr>
                <w:rFonts w:ascii="Barlow" w:eastAsia="Times New Roman" w:hAnsi="Barlow" w:cs="Arial"/>
                <w:color w:val="000000"/>
                <w:sz w:val="16"/>
                <w:szCs w:val="16"/>
                <w:lang w:eastAsia="es-MX"/>
              </w:rPr>
              <w:t>,</w:t>
            </w:r>
            <w:r w:rsidR="002075AE" w:rsidRPr="00885F8B">
              <w:rPr>
                <w:rFonts w:ascii="Barlow" w:eastAsia="Times New Roman" w:hAnsi="Barlow" w:cs="Arial"/>
                <w:color w:val="000000"/>
                <w:sz w:val="16"/>
                <w:szCs w:val="16"/>
                <w:lang w:eastAsia="es-MX"/>
              </w:rPr>
              <w:t>327</w:t>
            </w:r>
            <w:r w:rsidRPr="00885F8B">
              <w:rPr>
                <w:rFonts w:ascii="Barlow" w:eastAsia="Times New Roman" w:hAnsi="Barlow" w:cs="Arial"/>
                <w:color w:val="000000"/>
                <w:sz w:val="16"/>
                <w:szCs w:val="16"/>
                <w:lang w:eastAsia="es-MX"/>
              </w:rPr>
              <w:t>,</w:t>
            </w:r>
            <w:r w:rsidR="002075AE" w:rsidRPr="00885F8B">
              <w:rPr>
                <w:rFonts w:ascii="Barlow" w:eastAsia="Times New Roman" w:hAnsi="Barlow" w:cs="Arial"/>
                <w:color w:val="000000"/>
                <w:sz w:val="16"/>
                <w:szCs w:val="16"/>
                <w:lang w:eastAsia="es-MX"/>
              </w:rPr>
              <w:t>381</w:t>
            </w:r>
            <w:r w:rsidRPr="00885F8B">
              <w:rPr>
                <w:rFonts w:ascii="Barlow" w:eastAsia="Times New Roman" w:hAnsi="Barlow" w:cs="Arial"/>
                <w:color w:val="000000"/>
                <w:sz w:val="16"/>
                <w:szCs w:val="16"/>
                <w:lang w:eastAsia="es-MX"/>
              </w:rPr>
              <w:t>.</w:t>
            </w:r>
            <w:r w:rsidR="002075AE" w:rsidRPr="00885F8B">
              <w:rPr>
                <w:rFonts w:ascii="Barlow" w:eastAsia="Times New Roman" w:hAnsi="Barlow" w:cs="Arial"/>
                <w:color w:val="000000"/>
                <w:sz w:val="16"/>
                <w:szCs w:val="16"/>
                <w:lang w:eastAsia="es-MX"/>
              </w:rPr>
              <w:t>56</w:t>
            </w:r>
          </w:p>
        </w:tc>
      </w:tr>
      <w:tr w:rsidR="002339DB" w:rsidRPr="00885F8B" w:rsidTr="002339DB">
        <w:trPr>
          <w:trHeight w:val="225"/>
          <w:jc w:val="center"/>
        </w:trPr>
        <w:tc>
          <w:tcPr>
            <w:tcW w:w="254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INOVAPYME</w:t>
            </w:r>
          </w:p>
        </w:tc>
        <w:tc>
          <w:tcPr>
            <w:tcW w:w="1240" w:type="dxa"/>
            <w:tcBorders>
              <w:top w:val="nil"/>
              <w:left w:val="nil"/>
              <w:bottom w:val="nil"/>
              <w:right w:val="nil"/>
            </w:tcBorders>
            <w:shd w:val="clear" w:color="auto" w:fill="auto"/>
            <w:hideMark/>
          </w:tcPr>
          <w:p w:rsidR="002339DB" w:rsidRPr="00885F8B" w:rsidRDefault="00A218F6" w:rsidP="002075AE">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w:t>
            </w:r>
            <w:r w:rsidR="004D03B6" w:rsidRPr="00885F8B">
              <w:rPr>
                <w:rFonts w:ascii="Barlow" w:eastAsia="Times New Roman" w:hAnsi="Barlow" w:cs="Arial"/>
                <w:color w:val="000000"/>
                <w:sz w:val="16"/>
                <w:szCs w:val="16"/>
                <w:lang w:eastAsia="es-MX"/>
              </w:rPr>
              <w:t>2</w:t>
            </w:r>
            <w:r w:rsidR="00513ADA" w:rsidRPr="00885F8B">
              <w:rPr>
                <w:rFonts w:ascii="Barlow" w:eastAsia="Times New Roman" w:hAnsi="Barlow" w:cs="Arial"/>
                <w:color w:val="000000"/>
                <w:sz w:val="16"/>
                <w:szCs w:val="16"/>
                <w:lang w:eastAsia="es-MX"/>
              </w:rPr>
              <w:t>4</w:t>
            </w:r>
            <w:r w:rsidR="004C0191" w:rsidRPr="00885F8B">
              <w:rPr>
                <w:rFonts w:ascii="Barlow" w:eastAsia="Times New Roman" w:hAnsi="Barlow" w:cs="Arial"/>
                <w:color w:val="000000"/>
                <w:sz w:val="16"/>
                <w:szCs w:val="16"/>
                <w:lang w:eastAsia="es-MX"/>
              </w:rPr>
              <w:t>2</w:t>
            </w:r>
            <w:r w:rsidR="002339DB" w:rsidRPr="00885F8B">
              <w:rPr>
                <w:rFonts w:ascii="Barlow" w:eastAsia="Times New Roman" w:hAnsi="Barlow" w:cs="Arial"/>
                <w:color w:val="000000"/>
                <w:sz w:val="16"/>
                <w:szCs w:val="16"/>
                <w:lang w:eastAsia="es-MX"/>
              </w:rPr>
              <w:t>,</w:t>
            </w:r>
            <w:r w:rsidR="00513ADA" w:rsidRPr="00885F8B">
              <w:rPr>
                <w:rFonts w:ascii="Barlow" w:eastAsia="Times New Roman" w:hAnsi="Barlow" w:cs="Arial"/>
                <w:color w:val="000000"/>
                <w:sz w:val="16"/>
                <w:szCs w:val="16"/>
                <w:lang w:eastAsia="es-MX"/>
              </w:rPr>
              <w:t>2</w:t>
            </w:r>
            <w:r w:rsidR="00D50985" w:rsidRPr="00885F8B">
              <w:rPr>
                <w:rFonts w:ascii="Barlow" w:eastAsia="Times New Roman" w:hAnsi="Barlow" w:cs="Arial"/>
                <w:color w:val="000000"/>
                <w:sz w:val="16"/>
                <w:szCs w:val="16"/>
                <w:lang w:eastAsia="es-MX"/>
              </w:rPr>
              <w:t>3</w:t>
            </w:r>
            <w:r w:rsidR="002075AE" w:rsidRPr="00885F8B">
              <w:rPr>
                <w:rFonts w:ascii="Barlow" w:eastAsia="Times New Roman" w:hAnsi="Barlow" w:cs="Arial"/>
                <w:color w:val="000000"/>
                <w:sz w:val="16"/>
                <w:szCs w:val="16"/>
                <w:lang w:eastAsia="es-MX"/>
              </w:rPr>
              <w:t>3</w:t>
            </w:r>
            <w:r w:rsidR="002339DB" w:rsidRPr="00885F8B">
              <w:rPr>
                <w:rFonts w:ascii="Barlow" w:eastAsia="Times New Roman" w:hAnsi="Barlow" w:cs="Arial"/>
                <w:color w:val="000000"/>
                <w:sz w:val="16"/>
                <w:szCs w:val="16"/>
                <w:lang w:eastAsia="es-MX"/>
              </w:rPr>
              <w:t>.</w:t>
            </w:r>
            <w:r w:rsidR="002075AE" w:rsidRPr="00885F8B">
              <w:rPr>
                <w:rFonts w:ascii="Barlow" w:eastAsia="Times New Roman" w:hAnsi="Barlow" w:cs="Arial"/>
                <w:color w:val="000000"/>
                <w:sz w:val="16"/>
                <w:szCs w:val="16"/>
                <w:lang w:eastAsia="es-MX"/>
              </w:rPr>
              <w:t>15</w:t>
            </w:r>
            <w:r w:rsidR="002339DB" w:rsidRPr="00885F8B">
              <w:rPr>
                <w:rFonts w:ascii="Barlow" w:eastAsia="Times New Roman" w:hAnsi="Barlow" w:cs="Arial"/>
                <w:color w:val="000000"/>
                <w:sz w:val="16"/>
                <w:szCs w:val="16"/>
                <w:lang w:eastAsia="es-MX"/>
              </w:rPr>
              <w:t xml:space="preserve"> </w:t>
            </w:r>
          </w:p>
        </w:tc>
      </w:tr>
      <w:tr w:rsidR="002339DB" w:rsidRPr="00885F8B" w:rsidTr="002339DB">
        <w:trPr>
          <w:trHeight w:val="225"/>
          <w:jc w:val="center"/>
        </w:trPr>
        <w:tc>
          <w:tcPr>
            <w:tcW w:w="254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SCOTIABANK INVERLAT</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Estatal</w:t>
            </w:r>
          </w:p>
        </w:tc>
        <w:tc>
          <w:tcPr>
            <w:tcW w:w="1240" w:type="dxa"/>
            <w:tcBorders>
              <w:top w:val="nil"/>
              <w:left w:val="nil"/>
              <w:bottom w:val="nil"/>
              <w:right w:val="nil"/>
            </w:tcBorders>
            <w:shd w:val="clear" w:color="auto" w:fill="auto"/>
            <w:hideMark/>
          </w:tcPr>
          <w:p w:rsidR="002339DB" w:rsidRPr="00885F8B" w:rsidRDefault="002339DB" w:rsidP="00D50985">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w:t>
            </w:r>
            <w:r w:rsidR="00D47A97" w:rsidRPr="00885F8B">
              <w:rPr>
                <w:rFonts w:ascii="Barlow" w:eastAsia="Times New Roman" w:hAnsi="Barlow" w:cs="Arial"/>
                <w:color w:val="000000"/>
                <w:sz w:val="16"/>
                <w:szCs w:val="16"/>
                <w:lang w:eastAsia="es-MX"/>
              </w:rPr>
              <w:t>68</w:t>
            </w:r>
            <w:r w:rsidRPr="00885F8B">
              <w:rPr>
                <w:rFonts w:ascii="Barlow" w:eastAsia="Times New Roman" w:hAnsi="Barlow" w:cs="Arial"/>
                <w:color w:val="000000"/>
                <w:sz w:val="16"/>
                <w:szCs w:val="16"/>
                <w:lang w:eastAsia="es-MX"/>
              </w:rPr>
              <w:t>,</w:t>
            </w:r>
            <w:r w:rsidR="00FA3A54" w:rsidRPr="00885F8B">
              <w:rPr>
                <w:rFonts w:ascii="Barlow" w:eastAsia="Times New Roman" w:hAnsi="Barlow" w:cs="Arial"/>
                <w:color w:val="000000"/>
                <w:sz w:val="16"/>
                <w:szCs w:val="16"/>
                <w:lang w:eastAsia="es-MX"/>
              </w:rPr>
              <w:t>70</w:t>
            </w:r>
            <w:r w:rsidR="00D50985" w:rsidRPr="00885F8B">
              <w:rPr>
                <w:rFonts w:ascii="Barlow" w:eastAsia="Times New Roman" w:hAnsi="Barlow" w:cs="Arial"/>
                <w:color w:val="000000"/>
                <w:sz w:val="16"/>
                <w:szCs w:val="16"/>
                <w:lang w:eastAsia="es-MX"/>
              </w:rPr>
              <w:t>7</w:t>
            </w:r>
            <w:r w:rsidRPr="00885F8B">
              <w:rPr>
                <w:rFonts w:ascii="Barlow" w:eastAsia="Times New Roman" w:hAnsi="Barlow" w:cs="Arial"/>
                <w:color w:val="000000"/>
                <w:sz w:val="16"/>
                <w:szCs w:val="16"/>
                <w:lang w:eastAsia="es-MX"/>
              </w:rPr>
              <w:t>.</w:t>
            </w:r>
            <w:r w:rsidR="00D50985" w:rsidRPr="00885F8B">
              <w:rPr>
                <w:rFonts w:ascii="Barlow" w:eastAsia="Times New Roman" w:hAnsi="Barlow" w:cs="Arial"/>
                <w:color w:val="000000"/>
                <w:sz w:val="16"/>
                <w:szCs w:val="16"/>
                <w:lang w:eastAsia="es-MX"/>
              </w:rPr>
              <w:t>29</w:t>
            </w:r>
            <w:r w:rsidRPr="00885F8B">
              <w:rPr>
                <w:rFonts w:ascii="Barlow" w:eastAsia="Times New Roman" w:hAnsi="Barlow" w:cs="Arial"/>
                <w:color w:val="000000"/>
                <w:sz w:val="16"/>
                <w:szCs w:val="16"/>
                <w:lang w:eastAsia="es-MX"/>
              </w:rPr>
              <w:t xml:space="preserve"> </w:t>
            </w:r>
          </w:p>
        </w:tc>
      </w:tr>
      <w:tr w:rsidR="002339DB" w:rsidRPr="00885F8B" w:rsidTr="002339DB">
        <w:trPr>
          <w:trHeight w:val="225"/>
          <w:jc w:val="center"/>
        </w:trPr>
        <w:tc>
          <w:tcPr>
            <w:tcW w:w="254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lastRenderedPageBreak/>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Tarjetas Estatal</w:t>
            </w:r>
          </w:p>
        </w:tc>
        <w:tc>
          <w:tcPr>
            <w:tcW w:w="1240" w:type="dxa"/>
            <w:tcBorders>
              <w:top w:val="nil"/>
              <w:left w:val="nil"/>
              <w:bottom w:val="nil"/>
              <w:right w:val="nil"/>
            </w:tcBorders>
            <w:shd w:val="clear" w:color="auto" w:fill="auto"/>
            <w:hideMark/>
          </w:tcPr>
          <w:p w:rsidR="002339DB" w:rsidRPr="00885F8B" w:rsidRDefault="002339DB" w:rsidP="006F3608">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w:t>
            </w:r>
            <w:r w:rsidR="006F3608" w:rsidRPr="00885F8B">
              <w:rPr>
                <w:rFonts w:ascii="Barlow" w:eastAsia="Times New Roman" w:hAnsi="Barlow" w:cs="Arial"/>
                <w:color w:val="000000"/>
                <w:sz w:val="16"/>
                <w:szCs w:val="16"/>
                <w:lang w:eastAsia="es-MX"/>
              </w:rPr>
              <w:t>43</w:t>
            </w:r>
            <w:r w:rsidRPr="00885F8B">
              <w:rPr>
                <w:rFonts w:ascii="Barlow" w:eastAsia="Times New Roman" w:hAnsi="Barlow" w:cs="Arial"/>
                <w:color w:val="000000"/>
                <w:sz w:val="16"/>
                <w:szCs w:val="16"/>
                <w:lang w:eastAsia="es-MX"/>
              </w:rPr>
              <w:t>,</w:t>
            </w:r>
            <w:r w:rsidR="006F3608" w:rsidRPr="00885F8B">
              <w:rPr>
                <w:rFonts w:ascii="Barlow" w:eastAsia="Times New Roman" w:hAnsi="Barlow" w:cs="Arial"/>
                <w:color w:val="000000"/>
                <w:sz w:val="16"/>
                <w:szCs w:val="16"/>
                <w:lang w:eastAsia="es-MX"/>
              </w:rPr>
              <w:t>642</w:t>
            </w:r>
            <w:r w:rsidRPr="00885F8B">
              <w:rPr>
                <w:rFonts w:ascii="Barlow" w:eastAsia="Times New Roman" w:hAnsi="Barlow" w:cs="Arial"/>
                <w:color w:val="000000"/>
                <w:sz w:val="16"/>
                <w:szCs w:val="16"/>
                <w:lang w:eastAsia="es-MX"/>
              </w:rPr>
              <w:t>.</w:t>
            </w:r>
            <w:r w:rsidR="006F3608" w:rsidRPr="00885F8B">
              <w:rPr>
                <w:rFonts w:ascii="Barlow" w:eastAsia="Times New Roman" w:hAnsi="Barlow" w:cs="Arial"/>
                <w:color w:val="000000"/>
                <w:sz w:val="16"/>
                <w:szCs w:val="16"/>
                <w:lang w:eastAsia="es-MX"/>
              </w:rPr>
              <w:t>19</w:t>
            </w:r>
          </w:p>
        </w:tc>
      </w:tr>
      <w:tr w:rsidR="00EF4851" w:rsidRPr="00885F8B" w:rsidTr="002339DB">
        <w:trPr>
          <w:trHeight w:val="225"/>
          <w:jc w:val="center"/>
        </w:trPr>
        <w:tc>
          <w:tcPr>
            <w:tcW w:w="2540" w:type="dxa"/>
            <w:tcBorders>
              <w:top w:val="nil"/>
              <w:left w:val="nil"/>
              <w:bottom w:val="nil"/>
              <w:right w:val="nil"/>
            </w:tcBorders>
            <w:shd w:val="clear" w:color="auto" w:fill="auto"/>
            <w:hideMark/>
          </w:tcPr>
          <w:p w:rsidR="00EF4851" w:rsidRPr="00885F8B" w:rsidRDefault="00EF4851"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BANCOMER</w:t>
            </w:r>
          </w:p>
        </w:tc>
        <w:tc>
          <w:tcPr>
            <w:tcW w:w="1880" w:type="dxa"/>
            <w:tcBorders>
              <w:top w:val="nil"/>
              <w:left w:val="nil"/>
              <w:bottom w:val="nil"/>
              <w:right w:val="nil"/>
            </w:tcBorders>
            <w:shd w:val="clear" w:color="auto" w:fill="auto"/>
            <w:hideMark/>
          </w:tcPr>
          <w:p w:rsidR="00EF4851" w:rsidRPr="00885F8B" w:rsidRDefault="00EF4851"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NAFIN </w:t>
            </w:r>
            <w:r w:rsidR="00D0508F" w:rsidRPr="00885F8B">
              <w:rPr>
                <w:rFonts w:ascii="Barlow" w:eastAsia="Times New Roman" w:hAnsi="Barlow" w:cs="Arial"/>
                <w:color w:val="000000"/>
                <w:sz w:val="16"/>
                <w:szCs w:val="16"/>
                <w:lang w:eastAsia="es-MX"/>
              </w:rPr>
              <w:t>Ing. Propios</w:t>
            </w:r>
          </w:p>
        </w:tc>
        <w:tc>
          <w:tcPr>
            <w:tcW w:w="1240" w:type="dxa"/>
            <w:tcBorders>
              <w:top w:val="nil"/>
              <w:left w:val="nil"/>
              <w:bottom w:val="nil"/>
              <w:right w:val="nil"/>
            </w:tcBorders>
            <w:shd w:val="clear" w:color="auto" w:fill="auto"/>
            <w:hideMark/>
          </w:tcPr>
          <w:p w:rsidR="00EF4851" w:rsidRPr="00885F8B" w:rsidRDefault="00EF4851" w:rsidP="00432AD5">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1.</w:t>
            </w:r>
            <w:r w:rsidR="00432AD5" w:rsidRPr="00885F8B">
              <w:rPr>
                <w:rFonts w:ascii="Barlow" w:eastAsia="Times New Roman" w:hAnsi="Barlow" w:cs="Arial"/>
                <w:color w:val="000000"/>
                <w:sz w:val="16"/>
                <w:szCs w:val="16"/>
                <w:lang w:eastAsia="es-MX"/>
              </w:rPr>
              <w:t>36</w:t>
            </w:r>
          </w:p>
        </w:tc>
      </w:tr>
      <w:tr w:rsidR="002339DB" w:rsidRPr="00885F8B" w:rsidTr="002339DB">
        <w:trPr>
          <w:trHeight w:val="225"/>
          <w:jc w:val="center"/>
        </w:trPr>
        <w:tc>
          <w:tcPr>
            <w:tcW w:w="254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Fomix-Conacyt </w:t>
            </w:r>
            <w:r w:rsidR="00D0508F" w:rsidRPr="00885F8B">
              <w:rPr>
                <w:rFonts w:ascii="Barlow" w:eastAsia="Times New Roman" w:hAnsi="Barlow" w:cs="Arial"/>
                <w:color w:val="000000"/>
                <w:sz w:val="16"/>
                <w:szCs w:val="16"/>
                <w:lang w:eastAsia="es-MX"/>
              </w:rPr>
              <w:t>Gob.</w:t>
            </w:r>
            <w:r w:rsidRPr="00885F8B">
              <w:rPr>
                <w:rFonts w:ascii="Barlow" w:eastAsia="Times New Roman" w:hAnsi="Barlow" w:cs="Arial"/>
                <w:color w:val="000000"/>
                <w:sz w:val="16"/>
                <w:szCs w:val="16"/>
                <w:lang w:eastAsia="es-MX"/>
              </w:rPr>
              <w:t xml:space="preserve"> Edo </w:t>
            </w:r>
          </w:p>
        </w:tc>
        <w:tc>
          <w:tcPr>
            <w:tcW w:w="1240" w:type="dxa"/>
            <w:tcBorders>
              <w:top w:val="nil"/>
              <w:left w:val="nil"/>
              <w:bottom w:val="nil"/>
              <w:right w:val="nil"/>
            </w:tcBorders>
            <w:shd w:val="clear" w:color="auto" w:fill="auto"/>
            <w:hideMark/>
          </w:tcPr>
          <w:p w:rsidR="002339DB" w:rsidRPr="00885F8B" w:rsidRDefault="002339DB" w:rsidP="002339DB">
            <w:pPr>
              <w:spacing w:after="0" w:line="240" w:lineRule="auto"/>
              <w:jc w:val="center"/>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0.37 </w:t>
            </w:r>
          </w:p>
        </w:tc>
      </w:tr>
      <w:tr w:rsidR="002339DB" w:rsidRPr="00885F8B" w:rsidTr="002339DB">
        <w:trPr>
          <w:trHeight w:val="225"/>
          <w:jc w:val="center"/>
        </w:trPr>
        <w:tc>
          <w:tcPr>
            <w:tcW w:w="2540" w:type="dxa"/>
            <w:tcBorders>
              <w:top w:val="nil"/>
              <w:left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PADES 2013</w:t>
            </w:r>
          </w:p>
        </w:tc>
        <w:tc>
          <w:tcPr>
            <w:tcW w:w="1240" w:type="dxa"/>
            <w:tcBorders>
              <w:top w:val="nil"/>
              <w:left w:val="nil"/>
              <w:bottom w:val="nil"/>
              <w:right w:val="nil"/>
            </w:tcBorders>
            <w:shd w:val="clear" w:color="auto" w:fill="auto"/>
            <w:hideMark/>
          </w:tcPr>
          <w:p w:rsidR="002339DB" w:rsidRPr="00885F8B" w:rsidRDefault="002339DB" w:rsidP="002339DB">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3.02 </w:t>
            </w:r>
          </w:p>
        </w:tc>
      </w:tr>
      <w:tr w:rsidR="002339DB" w:rsidRPr="00885F8B" w:rsidTr="002339DB">
        <w:trPr>
          <w:trHeight w:val="225"/>
          <w:jc w:val="center"/>
        </w:trPr>
        <w:tc>
          <w:tcPr>
            <w:tcW w:w="2540" w:type="dxa"/>
            <w:tcBorders>
              <w:top w:val="nil"/>
              <w:left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FADOES 2013</w:t>
            </w:r>
          </w:p>
        </w:tc>
        <w:tc>
          <w:tcPr>
            <w:tcW w:w="1240" w:type="dxa"/>
            <w:tcBorders>
              <w:top w:val="nil"/>
              <w:left w:val="nil"/>
              <w:bottom w:val="nil"/>
              <w:right w:val="nil"/>
            </w:tcBorders>
            <w:shd w:val="clear" w:color="auto" w:fill="auto"/>
            <w:hideMark/>
          </w:tcPr>
          <w:p w:rsidR="002339DB" w:rsidRPr="00885F8B" w:rsidRDefault="002339DB" w:rsidP="002339DB">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201.69 </w:t>
            </w:r>
          </w:p>
        </w:tc>
      </w:tr>
      <w:tr w:rsidR="002339DB" w:rsidRPr="00885F8B" w:rsidTr="002339DB">
        <w:trPr>
          <w:trHeight w:val="225"/>
          <w:jc w:val="center"/>
        </w:trPr>
        <w:tc>
          <w:tcPr>
            <w:tcW w:w="2540" w:type="dxa"/>
            <w:tcBorders>
              <w:top w:val="nil"/>
              <w:left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PROMEP 2013</w:t>
            </w:r>
          </w:p>
        </w:tc>
        <w:tc>
          <w:tcPr>
            <w:tcW w:w="1240" w:type="dxa"/>
            <w:tcBorders>
              <w:top w:val="nil"/>
              <w:left w:val="nil"/>
              <w:bottom w:val="nil"/>
              <w:right w:val="nil"/>
            </w:tcBorders>
            <w:shd w:val="clear" w:color="auto" w:fill="auto"/>
            <w:hideMark/>
          </w:tcPr>
          <w:p w:rsidR="002339DB" w:rsidRPr="00885F8B" w:rsidRDefault="00432AD5" w:rsidP="002075AE">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2</w:t>
            </w:r>
            <w:r w:rsidR="00D50985" w:rsidRPr="00885F8B">
              <w:rPr>
                <w:rFonts w:ascii="Barlow" w:eastAsia="Times New Roman" w:hAnsi="Barlow" w:cs="Arial"/>
                <w:color w:val="000000"/>
                <w:sz w:val="16"/>
                <w:szCs w:val="16"/>
                <w:lang w:eastAsia="es-MX"/>
              </w:rPr>
              <w:t>05</w:t>
            </w:r>
            <w:r w:rsidR="0027738F" w:rsidRPr="00885F8B">
              <w:rPr>
                <w:rFonts w:ascii="Barlow" w:eastAsia="Times New Roman" w:hAnsi="Barlow" w:cs="Arial"/>
                <w:color w:val="000000"/>
                <w:sz w:val="16"/>
                <w:szCs w:val="16"/>
                <w:lang w:eastAsia="es-MX"/>
              </w:rPr>
              <w:t>,</w:t>
            </w:r>
            <w:r w:rsidR="002075AE" w:rsidRPr="00885F8B">
              <w:rPr>
                <w:rFonts w:ascii="Barlow" w:eastAsia="Times New Roman" w:hAnsi="Barlow" w:cs="Arial"/>
                <w:color w:val="000000"/>
                <w:sz w:val="16"/>
                <w:szCs w:val="16"/>
                <w:lang w:eastAsia="es-MX"/>
              </w:rPr>
              <w:t>584</w:t>
            </w:r>
            <w:r w:rsidR="00EF4851" w:rsidRPr="00885F8B">
              <w:rPr>
                <w:rFonts w:ascii="Barlow" w:eastAsia="Times New Roman" w:hAnsi="Barlow" w:cs="Arial"/>
                <w:color w:val="000000"/>
                <w:sz w:val="16"/>
                <w:szCs w:val="16"/>
                <w:lang w:eastAsia="es-MX"/>
              </w:rPr>
              <w:t>.</w:t>
            </w:r>
            <w:r w:rsidR="002075AE" w:rsidRPr="00885F8B">
              <w:rPr>
                <w:rFonts w:ascii="Barlow" w:eastAsia="Times New Roman" w:hAnsi="Barlow" w:cs="Arial"/>
                <w:color w:val="000000"/>
                <w:sz w:val="16"/>
                <w:szCs w:val="16"/>
                <w:lang w:eastAsia="es-MX"/>
              </w:rPr>
              <w:t>35</w:t>
            </w:r>
            <w:r w:rsidR="00414951" w:rsidRPr="00885F8B">
              <w:rPr>
                <w:rFonts w:ascii="Barlow" w:eastAsia="Times New Roman" w:hAnsi="Barlow" w:cs="Arial"/>
                <w:color w:val="000000"/>
                <w:sz w:val="16"/>
                <w:szCs w:val="16"/>
                <w:lang w:eastAsia="es-MX"/>
              </w:rPr>
              <w:t xml:space="preserve"> </w:t>
            </w:r>
            <w:r w:rsidR="002339DB" w:rsidRPr="00885F8B">
              <w:rPr>
                <w:rFonts w:ascii="Barlow" w:eastAsia="Times New Roman" w:hAnsi="Barlow" w:cs="Arial"/>
                <w:color w:val="000000"/>
                <w:sz w:val="16"/>
                <w:szCs w:val="16"/>
                <w:lang w:eastAsia="es-MX"/>
              </w:rPr>
              <w:t xml:space="preserve"> </w:t>
            </w:r>
          </w:p>
        </w:tc>
      </w:tr>
      <w:tr w:rsidR="002339DB" w:rsidRPr="00885F8B" w:rsidTr="002339DB">
        <w:trPr>
          <w:trHeight w:val="225"/>
          <w:jc w:val="center"/>
        </w:trPr>
        <w:tc>
          <w:tcPr>
            <w:tcW w:w="2540" w:type="dxa"/>
            <w:tcBorders>
              <w:top w:val="nil"/>
              <w:left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PYME 2013</w:t>
            </w:r>
          </w:p>
        </w:tc>
        <w:tc>
          <w:tcPr>
            <w:tcW w:w="1240" w:type="dxa"/>
            <w:tcBorders>
              <w:top w:val="nil"/>
              <w:left w:val="nil"/>
              <w:bottom w:val="nil"/>
              <w:right w:val="nil"/>
            </w:tcBorders>
            <w:shd w:val="clear" w:color="auto" w:fill="auto"/>
            <w:hideMark/>
          </w:tcPr>
          <w:p w:rsidR="002339DB" w:rsidRPr="00885F8B" w:rsidRDefault="002339DB" w:rsidP="002339DB">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47.00 </w:t>
            </w:r>
          </w:p>
        </w:tc>
      </w:tr>
      <w:tr w:rsidR="002339DB" w:rsidRPr="00885F8B" w:rsidTr="00E13DC7">
        <w:trPr>
          <w:trHeight w:val="225"/>
          <w:jc w:val="center"/>
        </w:trPr>
        <w:tc>
          <w:tcPr>
            <w:tcW w:w="2540" w:type="dxa"/>
            <w:tcBorders>
              <w:top w:val="nil"/>
              <w:left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PYME Estatal 2013</w:t>
            </w:r>
          </w:p>
        </w:tc>
        <w:tc>
          <w:tcPr>
            <w:tcW w:w="1240" w:type="dxa"/>
            <w:tcBorders>
              <w:top w:val="nil"/>
              <w:left w:val="nil"/>
              <w:right w:val="nil"/>
            </w:tcBorders>
            <w:shd w:val="clear" w:color="auto" w:fill="auto"/>
            <w:hideMark/>
          </w:tcPr>
          <w:p w:rsidR="002339DB" w:rsidRPr="00885F8B" w:rsidRDefault="002339DB" w:rsidP="002075AE">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13,31</w:t>
            </w:r>
            <w:r w:rsidR="0027738F" w:rsidRPr="00885F8B">
              <w:rPr>
                <w:rFonts w:ascii="Barlow" w:eastAsia="Times New Roman" w:hAnsi="Barlow" w:cs="Arial"/>
                <w:color w:val="000000"/>
                <w:sz w:val="16"/>
                <w:szCs w:val="16"/>
                <w:lang w:eastAsia="es-MX"/>
              </w:rPr>
              <w:t>4</w:t>
            </w:r>
            <w:r w:rsidRPr="00885F8B">
              <w:rPr>
                <w:rFonts w:ascii="Barlow" w:eastAsia="Times New Roman" w:hAnsi="Barlow" w:cs="Arial"/>
                <w:color w:val="000000"/>
                <w:sz w:val="16"/>
                <w:szCs w:val="16"/>
                <w:lang w:eastAsia="es-MX"/>
              </w:rPr>
              <w:t>.</w:t>
            </w:r>
            <w:r w:rsidR="002075AE" w:rsidRPr="00885F8B">
              <w:rPr>
                <w:rFonts w:ascii="Barlow" w:eastAsia="Times New Roman" w:hAnsi="Barlow" w:cs="Arial"/>
                <w:color w:val="000000"/>
                <w:sz w:val="16"/>
                <w:szCs w:val="16"/>
                <w:lang w:eastAsia="es-MX"/>
              </w:rPr>
              <w:t>5</w:t>
            </w:r>
            <w:r w:rsidR="00D50985" w:rsidRPr="00885F8B">
              <w:rPr>
                <w:rFonts w:ascii="Barlow" w:eastAsia="Times New Roman" w:hAnsi="Barlow" w:cs="Arial"/>
                <w:color w:val="000000"/>
                <w:sz w:val="16"/>
                <w:szCs w:val="16"/>
                <w:lang w:eastAsia="es-MX"/>
              </w:rPr>
              <w:t>0</w:t>
            </w:r>
          </w:p>
        </w:tc>
      </w:tr>
      <w:tr w:rsidR="002339DB" w:rsidRPr="00885F8B" w:rsidTr="00E13DC7">
        <w:trPr>
          <w:trHeight w:val="225"/>
          <w:jc w:val="center"/>
        </w:trPr>
        <w:tc>
          <w:tcPr>
            <w:tcW w:w="2540" w:type="dxa"/>
            <w:tcBorders>
              <w:top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FAC Estatal</w:t>
            </w:r>
          </w:p>
        </w:tc>
        <w:tc>
          <w:tcPr>
            <w:tcW w:w="1240" w:type="dxa"/>
            <w:tcBorders>
              <w:top w:val="nil"/>
              <w:left w:val="nil"/>
              <w:bottom w:val="nil"/>
              <w:right w:val="nil"/>
            </w:tcBorders>
            <w:shd w:val="clear" w:color="auto" w:fill="auto"/>
            <w:hideMark/>
          </w:tcPr>
          <w:p w:rsidR="002339DB" w:rsidRPr="00885F8B" w:rsidRDefault="002339DB" w:rsidP="002339DB">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0.82 </w:t>
            </w:r>
          </w:p>
        </w:tc>
      </w:tr>
      <w:tr w:rsidR="002339DB" w:rsidRPr="00885F8B" w:rsidTr="00E13DC7">
        <w:trPr>
          <w:trHeight w:val="225"/>
          <w:jc w:val="center"/>
        </w:trPr>
        <w:tc>
          <w:tcPr>
            <w:tcW w:w="2540" w:type="dxa"/>
            <w:tcBorders>
              <w:top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FNE </w:t>
            </w:r>
          </w:p>
        </w:tc>
        <w:tc>
          <w:tcPr>
            <w:tcW w:w="1240" w:type="dxa"/>
            <w:tcBorders>
              <w:top w:val="nil"/>
              <w:left w:val="nil"/>
              <w:bottom w:val="nil"/>
              <w:right w:val="nil"/>
            </w:tcBorders>
            <w:shd w:val="clear" w:color="auto" w:fill="auto"/>
            <w:hideMark/>
          </w:tcPr>
          <w:p w:rsidR="002339DB" w:rsidRPr="00885F8B" w:rsidRDefault="002339DB" w:rsidP="002339DB">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0.15 </w:t>
            </w:r>
          </w:p>
        </w:tc>
      </w:tr>
      <w:tr w:rsidR="002339DB" w:rsidRPr="00885F8B" w:rsidTr="002339DB">
        <w:trPr>
          <w:trHeight w:val="225"/>
          <w:jc w:val="center"/>
        </w:trPr>
        <w:tc>
          <w:tcPr>
            <w:tcW w:w="2540" w:type="dxa"/>
            <w:tcBorders>
              <w:top w:val="nil"/>
              <w:left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Proyecta 100,000</w:t>
            </w:r>
          </w:p>
        </w:tc>
        <w:tc>
          <w:tcPr>
            <w:tcW w:w="1240" w:type="dxa"/>
            <w:tcBorders>
              <w:top w:val="nil"/>
              <w:left w:val="nil"/>
              <w:bottom w:val="nil"/>
              <w:right w:val="nil"/>
            </w:tcBorders>
            <w:shd w:val="clear" w:color="auto" w:fill="auto"/>
            <w:hideMark/>
          </w:tcPr>
          <w:p w:rsidR="002339DB" w:rsidRPr="00885F8B" w:rsidRDefault="002339DB" w:rsidP="00FD11CC">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w:t>
            </w:r>
            <w:r w:rsidR="00D26A08" w:rsidRPr="00885F8B">
              <w:rPr>
                <w:rFonts w:ascii="Barlow" w:eastAsia="Times New Roman" w:hAnsi="Barlow" w:cs="Arial"/>
                <w:color w:val="000000"/>
                <w:sz w:val="16"/>
                <w:szCs w:val="16"/>
                <w:lang w:eastAsia="es-MX"/>
              </w:rPr>
              <w:t>4</w:t>
            </w:r>
            <w:r w:rsidR="00FD11CC" w:rsidRPr="00885F8B">
              <w:rPr>
                <w:rFonts w:ascii="Barlow" w:eastAsia="Times New Roman" w:hAnsi="Barlow" w:cs="Arial"/>
                <w:color w:val="000000"/>
                <w:sz w:val="16"/>
                <w:szCs w:val="16"/>
                <w:lang w:eastAsia="es-MX"/>
              </w:rPr>
              <w:t>7</w:t>
            </w:r>
            <w:r w:rsidRPr="00885F8B">
              <w:rPr>
                <w:rFonts w:ascii="Barlow" w:eastAsia="Times New Roman" w:hAnsi="Barlow" w:cs="Arial"/>
                <w:color w:val="000000"/>
                <w:sz w:val="16"/>
                <w:szCs w:val="16"/>
                <w:lang w:eastAsia="es-MX"/>
              </w:rPr>
              <w:t>.</w:t>
            </w:r>
            <w:r w:rsidR="00FD11CC" w:rsidRPr="00885F8B">
              <w:rPr>
                <w:rFonts w:ascii="Barlow" w:eastAsia="Times New Roman" w:hAnsi="Barlow" w:cs="Arial"/>
                <w:color w:val="000000"/>
                <w:sz w:val="16"/>
                <w:szCs w:val="16"/>
                <w:lang w:eastAsia="es-MX"/>
              </w:rPr>
              <w:t>38</w:t>
            </w:r>
            <w:r w:rsidRPr="00885F8B">
              <w:rPr>
                <w:rFonts w:ascii="Barlow" w:eastAsia="Times New Roman" w:hAnsi="Barlow" w:cs="Arial"/>
                <w:color w:val="000000"/>
                <w:sz w:val="16"/>
                <w:szCs w:val="16"/>
                <w:lang w:eastAsia="es-MX"/>
              </w:rPr>
              <w:t xml:space="preserve"> </w:t>
            </w:r>
          </w:p>
        </w:tc>
      </w:tr>
      <w:tr w:rsidR="002339DB" w:rsidRPr="00885F8B" w:rsidTr="002339DB">
        <w:trPr>
          <w:trHeight w:val="225"/>
          <w:jc w:val="center"/>
        </w:trPr>
        <w:tc>
          <w:tcPr>
            <w:tcW w:w="2540" w:type="dxa"/>
            <w:tcBorders>
              <w:top w:val="nil"/>
              <w:left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p w:rsidR="009D70F1" w:rsidRPr="00885F8B" w:rsidRDefault="009D70F1"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SEDESOL</w:t>
            </w:r>
          </w:p>
          <w:p w:rsidR="009D70F1" w:rsidRPr="00885F8B" w:rsidRDefault="009D70F1"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Inadem Est</w:t>
            </w:r>
          </w:p>
        </w:tc>
        <w:tc>
          <w:tcPr>
            <w:tcW w:w="1240" w:type="dxa"/>
            <w:tcBorders>
              <w:top w:val="nil"/>
              <w:left w:val="nil"/>
              <w:bottom w:val="nil"/>
              <w:right w:val="nil"/>
            </w:tcBorders>
            <w:shd w:val="clear" w:color="auto" w:fill="auto"/>
            <w:hideMark/>
          </w:tcPr>
          <w:p w:rsidR="00725E31" w:rsidRPr="00885F8B" w:rsidRDefault="002339DB" w:rsidP="00725E31">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369,</w:t>
            </w:r>
            <w:r w:rsidR="002075AE" w:rsidRPr="00885F8B">
              <w:rPr>
                <w:rFonts w:ascii="Barlow" w:eastAsia="Times New Roman" w:hAnsi="Barlow" w:cs="Arial"/>
                <w:color w:val="000000"/>
                <w:sz w:val="16"/>
                <w:szCs w:val="16"/>
                <w:lang w:eastAsia="es-MX"/>
              </w:rPr>
              <w:t>120</w:t>
            </w:r>
            <w:r w:rsidRPr="00885F8B">
              <w:rPr>
                <w:rFonts w:ascii="Barlow" w:eastAsia="Times New Roman" w:hAnsi="Barlow" w:cs="Arial"/>
                <w:color w:val="000000"/>
                <w:sz w:val="16"/>
                <w:szCs w:val="16"/>
                <w:lang w:eastAsia="es-MX"/>
              </w:rPr>
              <w:t>.</w:t>
            </w:r>
            <w:r w:rsidR="002075AE" w:rsidRPr="00885F8B">
              <w:rPr>
                <w:rFonts w:ascii="Barlow" w:eastAsia="Times New Roman" w:hAnsi="Barlow" w:cs="Arial"/>
                <w:color w:val="000000"/>
                <w:sz w:val="16"/>
                <w:szCs w:val="16"/>
                <w:lang w:eastAsia="es-MX"/>
              </w:rPr>
              <w:t>82</w:t>
            </w:r>
          </w:p>
          <w:p w:rsidR="002339DB" w:rsidRPr="00885F8B" w:rsidRDefault="009D70F1" w:rsidP="00725E31">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0.44</w:t>
            </w:r>
            <w:r w:rsidR="002339DB" w:rsidRPr="00885F8B">
              <w:rPr>
                <w:rFonts w:ascii="Barlow" w:eastAsia="Times New Roman" w:hAnsi="Barlow" w:cs="Arial"/>
                <w:color w:val="000000"/>
                <w:sz w:val="16"/>
                <w:szCs w:val="16"/>
                <w:lang w:eastAsia="es-MX"/>
              </w:rPr>
              <w:t xml:space="preserve"> </w:t>
            </w:r>
          </w:p>
        </w:tc>
      </w:tr>
      <w:tr w:rsidR="002339DB" w:rsidRPr="00885F8B" w:rsidTr="002339DB">
        <w:trPr>
          <w:trHeight w:val="225"/>
          <w:jc w:val="center"/>
        </w:trPr>
        <w:tc>
          <w:tcPr>
            <w:tcW w:w="2540" w:type="dxa"/>
            <w:tcBorders>
              <w:top w:val="nil"/>
              <w:left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Mexprotec 2015</w:t>
            </w:r>
          </w:p>
        </w:tc>
        <w:tc>
          <w:tcPr>
            <w:tcW w:w="1240" w:type="dxa"/>
            <w:tcBorders>
              <w:top w:val="nil"/>
              <w:left w:val="nil"/>
              <w:bottom w:val="nil"/>
              <w:right w:val="nil"/>
            </w:tcBorders>
            <w:shd w:val="clear" w:color="auto" w:fill="auto"/>
            <w:hideMark/>
          </w:tcPr>
          <w:p w:rsidR="002339DB" w:rsidRPr="00885F8B" w:rsidRDefault="002339DB" w:rsidP="002075AE">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12,</w:t>
            </w:r>
            <w:r w:rsidR="00D26A08" w:rsidRPr="00885F8B">
              <w:rPr>
                <w:rFonts w:ascii="Barlow" w:eastAsia="Times New Roman" w:hAnsi="Barlow" w:cs="Arial"/>
                <w:color w:val="000000"/>
                <w:sz w:val="16"/>
                <w:szCs w:val="16"/>
                <w:lang w:eastAsia="es-MX"/>
              </w:rPr>
              <w:t>6</w:t>
            </w:r>
            <w:r w:rsidR="00B567AE" w:rsidRPr="00885F8B">
              <w:rPr>
                <w:rFonts w:ascii="Barlow" w:eastAsia="Times New Roman" w:hAnsi="Barlow" w:cs="Arial"/>
                <w:color w:val="000000"/>
                <w:sz w:val="16"/>
                <w:szCs w:val="16"/>
                <w:lang w:eastAsia="es-MX"/>
              </w:rPr>
              <w:t>7</w:t>
            </w:r>
            <w:r w:rsidR="00D50985" w:rsidRPr="00885F8B">
              <w:rPr>
                <w:rFonts w:ascii="Barlow" w:eastAsia="Times New Roman" w:hAnsi="Barlow" w:cs="Arial"/>
                <w:color w:val="000000"/>
                <w:sz w:val="16"/>
                <w:szCs w:val="16"/>
                <w:lang w:eastAsia="es-MX"/>
              </w:rPr>
              <w:t>3</w:t>
            </w:r>
            <w:r w:rsidRPr="00885F8B">
              <w:rPr>
                <w:rFonts w:ascii="Barlow" w:eastAsia="Times New Roman" w:hAnsi="Barlow" w:cs="Arial"/>
                <w:color w:val="000000"/>
                <w:sz w:val="16"/>
                <w:szCs w:val="16"/>
                <w:lang w:eastAsia="es-MX"/>
              </w:rPr>
              <w:t>,</w:t>
            </w:r>
            <w:r w:rsidR="002075AE" w:rsidRPr="00885F8B">
              <w:rPr>
                <w:rFonts w:ascii="Barlow" w:eastAsia="Times New Roman" w:hAnsi="Barlow" w:cs="Arial"/>
                <w:color w:val="000000"/>
                <w:sz w:val="16"/>
                <w:szCs w:val="16"/>
                <w:lang w:eastAsia="es-MX"/>
              </w:rPr>
              <w:t>514</w:t>
            </w:r>
            <w:r w:rsidR="00D26A08" w:rsidRPr="00885F8B">
              <w:rPr>
                <w:rFonts w:ascii="Barlow" w:eastAsia="Times New Roman" w:hAnsi="Barlow" w:cs="Arial"/>
                <w:color w:val="000000"/>
                <w:sz w:val="16"/>
                <w:szCs w:val="16"/>
                <w:lang w:eastAsia="es-MX"/>
              </w:rPr>
              <w:t>.</w:t>
            </w:r>
            <w:r w:rsidR="002075AE" w:rsidRPr="00885F8B">
              <w:rPr>
                <w:rFonts w:ascii="Barlow" w:eastAsia="Times New Roman" w:hAnsi="Barlow" w:cs="Arial"/>
                <w:color w:val="000000"/>
                <w:sz w:val="16"/>
                <w:szCs w:val="16"/>
                <w:lang w:eastAsia="es-MX"/>
              </w:rPr>
              <w:t>97</w:t>
            </w:r>
            <w:r w:rsidRPr="00885F8B">
              <w:rPr>
                <w:rFonts w:ascii="Barlow" w:eastAsia="Times New Roman" w:hAnsi="Barlow" w:cs="Arial"/>
                <w:color w:val="000000"/>
                <w:sz w:val="16"/>
                <w:szCs w:val="16"/>
                <w:lang w:eastAsia="es-MX"/>
              </w:rPr>
              <w:t xml:space="preserve"> </w:t>
            </w:r>
          </w:p>
        </w:tc>
      </w:tr>
      <w:tr w:rsidR="002339DB" w:rsidRPr="00885F8B" w:rsidTr="002339DB">
        <w:trPr>
          <w:trHeight w:val="225"/>
          <w:jc w:val="center"/>
        </w:trPr>
        <w:tc>
          <w:tcPr>
            <w:tcW w:w="2540" w:type="dxa"/>
            <w:tcBorders>
              <w:top w:val="nil"/>
              <w:left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Amestur</w:t>
            </w:r>
          </w:p>
        </w:tc>
        <w:tc>
          <w:tcPr>
            <w:tcW w:w="1240" w:type="dxa"/>
            <w:tcBorders>
              <w:top w:val="nil"/>
              <w:left w:val="nil"/>
              <w:bottom w:val="nil"/>
              <w:right w:val="nil"/>
            </w:tcBorders>
            <w:shd w:val="clear" w:color="auto" w:fill="auto"/>
            <w:hideMark/>
          </w:tcPr>
          <w:p w:rsidR="002339DB" w:rsidRPr="00885F8B" w:rsidRDefault="002339DB" w:rsidP="00432AD5">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w:t>
            </w:r>
            <w:r w:rsidR="0027738F" w:rsidRPr="00885F8B">
              <w:rPr>
                <w:rFonts w:ascii="Barlow" w:eastAsia="Times New Roman" w:hAnsi="Barlow" w:cs="Arial"/>
                <w:color w:val="000000"/>
                <w:sz w:val="16"/>
                <w:szCs w:val="16"/>
                <w:lang w:eastAsia="es-MX"/>
              </w:rPr>
              <w:t xml:space="preserve"> 3</w:t>
            </w:r>
            <w:r w:rsidRPr="00885F8B">
              <w:rPr>
                <w:rFonts w:ascii="Barlow" w:eastAsia="Times New Roman" w:hAnsi="Barlow" w:cs="Arial"/>
                <w:color w:val="000000"/>
                <w:sz w:val="16"/>
                <w:szCs w:val="16"/>
                <w:lang w:eastAsia="es-MX"/>
              </w:rPr>
              <w:t>.</w:t>
            </w:r>
            <w:r w:rsidR="00432AD5" w:rsidRPr="00885F8B">
              <w:rPr>
                <w:rFonts w:ascii="Barlow" w:eastAsia="Times New Roman" w:hAnsi="Barlow" w:cs="Arial"/>
                <w:color w:val="000000"/>
                <w:sz w:val="16"/>
                <w:szCs w:val="16"/>
                <w:lang w:eastAsia="es-MX"/>
              </w:rPr>
              <w:t>53</w:t>
            </w:r>
            <w:r w:rsidRPr="00885F8B">
              <w:rPr>
                <w:rFonts w:ascii="Barlow" w:eastAsia="Times New Roman" w:hAnsi="Barlow" w:cs="Arial"/>
                <w:color w:val="000000"/>
                <w:sz w:val="16"/>
                <w:szCs w:val="16"/>
                <w:lang w:eastAsia="es-MX"/>
              </w:rPr>
              <w:t xml:space="preserve"> </w:t>
            </w:r>
          </w:p>
        </w:tc>
      </w:tr>
      <w:tr w:rsidR="002339DB" w:rsidRPr="00885F8B" w:rsidTr="002339DB">
        <w:trPr>
          <w:trHeight w:val="225"/>
          <w:jc w:val="center"/>
        </w:trPr>
        <w:tc>
          <w:tcPr>
            <w:tcW w:w="2540" w:type="dxa"/>
            <w:tcBorders>
              <w:top w:val="nil"/>
              <w:left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Inadem 2015 Fed</w:t>
            </w:r>
          </w:p>
        </w:tc>
        <w:tc>
          <w:tcPr>
            <w:tcW w:w="1240" w:type="dxa"/>
            <w:tcBorders>
              <w:top w:val="nil"/>
              <w:left w:val="nil"/>
              <w:bottom w:val="nil"/>
              <w:right w:val="nil"/>
            </w:tcBorders>
            <w:shd w:val="clear" w:color="auto" w:fill="auto"/>
            <w:hideMark/>
          </w:tcPr>
          <w:p w:rsidR="002339DB" w:rsidRPr="00885F8B" w:rsidRDefault="002339DB" w:rsidP="002339DB">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4.20 </w:t>
            </w:r>
          </w:p>
        </w:tc>
      </w:tr>
      <w:tr w:rsidR="002339DB" w:rsidRPr="00885F8B" w:rsidTr="002339DB">
        <w:trPr>
          <w:trHeight w:val="225"/>
          <w:jc w:val="center"/>
        </w:trPr>
        <w:tc>
          <w:tcPr>
            <w:tcW w:w="2540" w:type="dxa"/>
            <w:tcBorders>
              <w:top w:val="nil"/>
              <w:left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vAlign w:val="bottom"/>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Inadem Fed</w:t>
            </w:r>
          </w:p>
        </w:tc>
        <w:tc>
          <w:tcPr>
            <w:tcW w:w="1240" w:type="dxa"/>
            <w:tcBorders>
              <w:top w:val="nil"/>
              <w:left w:val="nil"/>
              <w:bottom w:val="nil"/>
              <w:right w:val="nil"/>
            </w:tcBorders>
            <w:shd w:val="clear" w:color="auto" w:fill="auto"/>
            <w:noWrap/>
            <w:vAlign w:val="bottom"/>
            <w:hideMark/>
          </w:tcPr>
          <w:p w:rsidR="002339DB" w:rsidRPr="00885F8B" w:rsidRDefault="002339DB" w:rsidP="002339DB">
            <w:pPr>
              <w:spacing w:after="0" w:line="240" w:lineRule="auto"/>
              <w:jc w:val="right"/>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                 0.45 </w:t>
            </w:r>
          </w:p>
        </w:tc>
      </w:tr>
      <w:tr w:rsidR="002339DB" w:rsidRPr="00885F8B" w:rsidTr="002339DB">
        <w:trPr>
          <w:trHeight w:val="225"/>
          <w:jc w:val="center"/>
        </w:trPr>
        <w:tc>
          <w:tcPr>
            <w:tcW w:w="2540" w:type="dxa"/>
            <w:tcBorders>
              <w:top w:val="nil"/>
              <w:left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hideMark/>
          </w:tcPr>
          <w:p w:rsidR="002339DB" w:rsidRPr="00885F8B" w:rsidRDefault="002339DB"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Inadem Estatal</w:t>
            </w:r>
          </w:p>
        </w:tc>
        <w:tc>
          <w:tcPr>
            <w:tcW w:w="1240" w:type="dxa"/>
            <w:tcBorders>
              <w:top w:val="nil"/>
              <w:left w:val="nil"/>
              <w:bottom w:val="nil"/>
              <w:right w:val="nil"/>
            </w:tcBorders>
            <w:shd w:val="clear" w:color="auto" w:fill="auto"/>
            <w:noWrap/>
            <w:hideMark/>
          </w:tcPr>
          <w:p w:rsidR="002339DB" w:rsidRPr="00885F8B" w:rsidRDefault="002339DB" w:rsidP="002339DB">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 xml:space="preserve">                 0.52 </w:t>
            </w:r>
          </w:p>
        </w:tc>
      </w:tr>
      <w:tr w:rsidR="0078734E" w:rsidRPr="00885F8B" w:rsidTr="002339DB">
        <w:trPr>
          <w:trHeight w:val="225"/>
          <w:jc w:val="center"/>
        </w:trPr>
        <w:tc>
          <w:tcPr>
            <w:tcW w:w="2540" w:type="dxa"/>
            <w:tcBorders>
              <w:top w:val="nil"/>
              <w:left w:val="nil"/>
              <w:bottom w:val="nil"/>
              <w:right w:val="nil"/>
            </w:tcBorders>
            <w:shd w:val="clear" w:color="auto" w:fill="auto"/>
            <w:noWrap/>
            <w:hideMark/>
          </w:tcPr>
          <w:p w:rsidR="0078734E" w:rsidRPr="00885F8B" w:rsidRDefault="0078734E"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hideMark/>
          </w:tcPr>
          <w:p w:rsidR="0078734E" w:rsidRPr="00885F8B" w:rsidRDefault="0078734E" w:rsidP="003E20D4">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Inadem Estatal</w:t>
            </w:r>
          </w:p>
        </w:tc>
        <w:tc>
          <w:tcPr>
            <w:tcW w:w="1240" w:type="dxa"/>
            <w:tcBorders>
              <w:top w:val="nil"/>
              <w:left w:val="nil"/>
              <w:bottom w:val="nil"/>
              <w:right w:val="nil"/>
            </w:tcBorders>
            <w:shd w:val="clear" w:color="auto" w:fill="auto"/>
            <w:noWrap/>
            <w:hideMark/>
          </w:tcPr>
          <w:p w:rsidR="0078734E" w:rsidRPr="00885F8B" w:rsidRDefault="00E24AAF" w:rsidP="003E20D4">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 xml:space="preserve">                 0.18</w:t>
            </w:r>
            <w:r w:rsidR="0078734E" w:rsidRPr="00885F8B">
              <w:rPr>
                <w:rFonts w:ascii="Barlow" w:eastAsia="Times New Roman" w:hAnsi="Barlow" w:cs="Arial"/>
                <w:sz w:val="16"/>
                <w:szCs w:val="16"/>
                <w:lang w:eastAsia="es-MX"/>
              </w:rPr>
              <w:t xml:space="preserve"> </w:t>
            </w:r>
          </w:p>
        </w:tc>
      </w:tr>
      <w:tr w:rsidR="0078734E" w:rsidRPr="00885F8B" w:rsidTr="002339DB">
        <w:trPr>
          <w:trHeight w:val="225"/>
          <w:jc w:val="center"/>
        </w:trPr>
        <w:tc>
          <w:tcPr>
            <w:tcW w:w="2540" w:type="dxa"/>
            <w:tcBorders>
              <w:top w:val="nil"/>
              <w:left w:val="nil"/>
              <w:bottom w:val="nil"/>
              <w:right w:val="nil"/>
            </w:tcBorders>
            <w:shd w:val="clear" w:color="auto" w:fill="auto"/>
            <w:noWrap/>
            <w:hideMark/>
          </w:tcPr>
          <w:p w:rsidR="0078734E" w:rsidRPr="00885F8B" w:rsidRDefault="0078734E"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hideMark/>
          </w:tcPr>
          <w:p w:rsidR="0078734E" w:rsidRPr="00885F8B" w:rsidRDefault="0078734E" w:rsidP="002339DB">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 xml:space="preserve">Mexprotec 2016 </w:t>
            </w:r>
          </w:p>
        </w:tc>
        <w:tc>
          <w:tcPr>
            <w:tcW w:w="1240" w:type="dxa"/>
            <w:tcBorders>
              <w:top w:val="nil"/>
              <w:left w:val="nil"/>
              <w:bottom w:val="nil"/>
              <w:right w:val="nil"/>
            </w:tcBorders>
            <w:shd w:val="clear" w:color="auto" w:fill="auto"/>
            <w:noWrap/>
            <w:hideMark/>
          </w:tcPr>
          <w:p w:rsidR="0078734E" w:rsidRPr="00885F8B" w:rsidRDefault="0078734E" w:rsidP="002075AE">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 xml:space="preserve">  2,590,</w:t>
            </w:r>
            <w:r w:rsidR="003C7100" w:rsidRPr="00885F8B">
              <w:rPr>
                <w:rFonts w:ascii="Barlow" w:eastAsia="Times New Roman" w:hAnsi="Barlow" w:cs="Arial"/>
                <w:sz w:val="16"/>
                <w:szCs w:val="16"/>
                <w:lang w:eastAsia="es-MX"/>
              </w:rPr>
              <w:t>6</w:t>
            </w:r>
            <w:r w:rsidR="002075AE" w:rsidRPr="00885F8B">
              <w:rPr>
                <w:rFonts w:ascii="Barlow" w:eastAsia="Times New Roman" w:hAnsi="Barlow" w:cs="Arial"/>
                <w:sz w:val="16"/>
                <w:szCs w:val="16"/>
                <w:lang w:eastAsia="es-MX"/>
              </w:rPr>
              <w:t>41</w:t>
            </w:r>
            <w:r w:rsidRPr="00885F8B">
              <w:rPr>
                <w:rFonts w:ascii="Barlow" w:eastAsia="Times New Roman" w:hAnsi="Barlow" w:cs="Arial"/>
                <w:sz w:val="16"/>
                <w:szCs w:val="16"/>
                <w:lang w:eastAsia="es-MX"/>
              </w:rPr>
              <w:t>.</w:t>
            </w:r>
            <w:r w:rsidR="002075AE" w:rsidRPr="00885F8B">
              <w:rPr>
                <w:rFonts w:ascii="Barlow" w:eastAsia="Times New Roman" w:hAnsi="Barlow" w:cs="Arial"/>
                <w:sz w:val="16"/>
                <w:szCs w:val="16"/>
                <w:lang w:eastAsia="es-MX"/>
              </w:rPr>
              <w:t>06</w:t>
            </w:r>
            <w:r w:rsidRPr="00885F8B">
              <w:rPr>
                <w:rFonts w:ascii="Barlow" w:eastAsia="Times New Roman" w:hAnsi="Barlow" w:cs="Arial"/>
                <w:sz w:val="16"/>
                <w:szCs w:val="16"/>
                <w:lang w:eastAsia="es-MX"/>
              </w:rPr>
              <w:t xml:space="preserve"> </w:t>
            </w:r>
          </w:p>
        </w:tc>
      </w:tr>
      <w:tr w:rsidR="0078734E" w:rsidRPr="00885F8B" w:rsidTr="002339DB">
        <w:trPr>
          <w:trHeight w:val="225"/>
          <w:jc w:val="center"/>
        </w:trPr>
        <w:tc>
          <w:tcPr>
            <w:tcW w:w="2540" w:type="dxa"/>
            <w:tcBorders>
              <w:top w:val="nil"/>
              <w:left w:val="nil"/>
              <w:bottom w:val="nil"/>
              <w:right w:val="nil"/>
            </w:tcBorders>
            <w:shd w:val="clear" w:color="auto" w:fill="auto"/>
            <w:noWrap/>
            <w:hideMark/>
          </w:tcPr>
          <w:p w:rsidR="0078734E" w:rsidRPr="00885F8B" w:rsidRDefault="0078734E"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hideMark/>
          </w:tcPr>
          <w:p w:rsidR="0078734E" w:rsidRPr="00885F8B" w:rsidRDefault="0078734E" w:rsidP="003E20D4">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sz w:val="16"/>
                <w:szCs w:val="16"/>
                <w:lang w:eastAsia="es-MX"/>
              </w:rPr>
              <w:t>Subsidio Federal</w:t>
            </w:r>
          </w:p>
        </w:tc>
        <w:tc>
          <w:tcPr>
            <w:tcW w:w="1240" w:type="dxa"/>
            <w:tcBorders>
              <w:top w:val="nil"/>
              <w:left w:val="nil"/>
              <w:bottom w:val="nil"/>
              <w:right w:val="nil"/>
            </w:tcBorders>
            <w:shd w:val="clear" w:color="auto" w:fill="auto"/>
            <w:noWrap/>
            <w:hideMark/>
          </w:tcPr>
          <w:p w:rsidR="0078734E" w:rsidRPr="00885F8B" w:rsidRDefault="0078734E" w:rsidP="002075AE">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 xml:space="preserve">       2</w:t>
            </w:r>
            <w:r w:rsidR="004D03B6" w:rsidRPr="00885F8B">
              <w:rPr>
                <w:rFonts w:ascii="Barlow" w:eastAsia="Times New Roman" w:hAnsi="Barlow" w:cs="Arial"/>
                <w:sz w:val="16"/>
                <w:szCs w:val="16"/>
                <w:lang w:eastAsia="es-MX"/>
              </w:rPr>
              <w:t>6</w:t>
            </w:r>
            <w:r w:rsidRPr="00885F8B">
              <w:rPr>
                <w:rFonts w:ascii="Barlow" w:eastAsia="Times New Roman" w:hAnsi="Barlow" w:cs="Arial"/>
                <w:sz w:val="16"/>
                <w:szCs w:val="16"/>
                <w:lang w:eastAsia="es-MX"/>
              </w:rPr>
              <w:t>,</w:t>
            </w:r>
            <w:r w:rsidR="004D03B6" w:rsidRPr="00885F8B">
              <w:rPr>
                <w:rFonts w:ascii="Barlow" w:eastAsia="Times New Roman" w:hAnsi="Barlow" w:cs="Arial"/>
                <w:sz w:val="16"/>
                <w:szCs w:val="16"/>
                <w:lang w:eastAsia="es-MX"/>
              </w:rPr>
              <w:t>16</w:t>
            </w:r>
            <w:r w:rsidR="00FA3A54" w:rsidRPr="00885F8B">
              <w:rPr>
                <w:rFonts w:ascii="Barlow" w:eastAsia="Times New Roman" w:hAnsi="Barlow" w:cs="Arial"/>
                <w:sz w:val="16"/>
                <w:szCs w:val="16"/>
                <w:lang w:eastAsia="es-MX"/>
              </w:rPr>
              <w:t>2</w:t>
            </w:r>
            <w:r w:rsidRPr="00885F8B">
              <w:rPr>
                <w:rFonts w:ascii="Barlow" w:eastAsia="Times New Roman" w:hAnsi="Barlow" w:cs="Arial"/>
                <w:sz w:val="16"/>
                <w:szCs w:val="16"/>
                <w:lang w:eastAsia="es-MX"/>
              </w:rPr>
              <w:t>.</w:t>
            </w:r>
            <w:r w:rsidR="002075AE" w:rsidRPr="00885F8B">
              <w:rPr>
                <w:rFonts w:ascii="Barlow" w:eastAsia="Times New Roman" w:hAnsi="Barlow" w:cs="Arial"/>
                <w:sz w:val="16"/>
                <w:szCs w:val="16"/>
                <w:lang w:eastAsia="es-MX"/>
              </w:rPr>
              <w:t>5</w:t>
            </w:r>
            <w:r w:rsidR="003C7100" w:rsidRPr="00885F8B">
              <w:rPr>
                <w:rFonts w:ascii="Barlow" w:eastAsia="Times New Roman" w:hAnsi="Barlow" w:cs="Arial"/>
                <w:sz w:val="16"/>
                <w:szCs w:val="16"/>
                <w:lang w:eastAsia="es-MX"/>
              </w:rPr>
              <w:t>4</w:t>
            </w:r>
            <w:r w:rsidRPr="00885F8B">
              <w:rPr>
                <w:rFonts w:ascii="Barlow" w:eastAsia="Times New Roman" w:hAnsi="Barlow" w:cs="Arial"/>
                <w:sz w:val="16"/>
                <w:szCs w:val="16"/>
                <w:lang w:eastAsia="es-MX"/>
              </w:rPr>
              <w:t xml:space="preserve"> </w:t>
            </w:r>
          </w:p>
        </w:tc>
      </w:tr>
      <w:tr w:rsidR="0078734E" w:rsidRPr="00885F8B" w:rsidTr="002339DB">
        <w:trPr>
          <w:trHeight w:val="225"/>
          <w:jc w:val="center"/>
        </w:trPr>
        <w:tc>
          <w:tcPr>
            <w:tcW w:w="2540" w:type="dxa"/>
            <w:tcBorders>
              <w:top w:val="nil"/>
              <w:left w:val="nil"/>
              <w:bottom w:val="nil"/>
              <w:right w:val="nil"/>
            </w:tcBorders>
            <w:shd w:val="clear" w:color="auto" w:fill="auto"/>
            <w:noWrap/>
            <w:hideMark/>
          </w:tcPr>
          <w:p w:rsidR="0078734E" w:rsidRPr="00885F8B" w:rsidRDefault="0078734E"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hideMark/>
          </w:tcPr>
          <w:p w:rsidR="0078734E" w:rsidRPr="00885F8B" w:rsidRDefault="0078734E" w:rsidP="003E20D4">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sz w:val="16"/>
                <w:szCs w:val="16"/>
                <w:lang w:eastAsia="es-MX"/>
              </w:rPr>
              <w:t>Congresos</w:t>
            </w:r>
          </w:p>
        </w:tc>
        <w:tc>
          <w:tcPr>
            <w:tcW w:w="1240" w:type="dxa"/>
            <w:tcBorders>
              <w:top w:val="nil"/>
              <w:left w:val="nil"/>
              <w:bottom w:val="nil"/>
              <w:right w:val="nil"/>
            </w:tcBorders>
            <w:shd w:val="clear" w:color="auto" w:fill="auto"/>
            <w:noWrap/>
            <w:hideMark/>
          </w:tcPr>
          <w:p w:rsidR="0078734E" w:rsidRPr="00885F8B" w:rsidRDefault="0078734E" w:rsidP="002075AE">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 xml:space="preserve">      </w:t>
            </w:r>
            <w:r w:rsidR="005D54B8" w:rsidRPr="00885F8B">
              <w:rPr>
                <w:rFonts w:ascii="Barlow" w:eastAsia="Times New Roman" w:hAnsi="Barlow" w:cs="Arial"/>
                <w:sz w:val="16"/>
                <w:szCs w:val="16"/>
                <w:lang w:eastAsia="es-MX"/>
              </w:rPr>
              <w:t>1</w:t>
            </w:r>
            <w:r w:rsidR="003C7100" w:rsidRPr="00885F8B">
              <w:rPr>
                <w:rFonts w:ascii="Barlow" w:eastAsia="Times New Roman" w:hAnsi="Barlow" w:cs="Arial"/>
                <w:sz w:val="16"/>
                <w:szCs w:val="16"/>
                <w:lang w:eastAsia="es-MX"/>
              </w:rPr>
              <w:t>27</w:t>
            </w:r>
            <w:r w:rsidRPr="00885F8B">
              <w:rPr>
                <w:rFonts w:ascii="Barlow" w:eastAsia="Times New Roman" w:hAnsi="Barlow" w:cs="Arial"/>
                <w:sz w:val="16"/>
                <w:szCs w:val="16"/>
                <w:lang w:eastAsia="es-MX"/>
              </w:rPr>
              <w:t>,</w:t>
            </w:r>
            <w:r w:rsidR="003C7100" w:rsidRPr="00885F8B">
              <w:rPr>
                <w:rFonts w:ascii="Barlow" w:eastAsia="Times New Roman" w:hAnsi="Barlow" w:cs="Arial"/>
                <w:sz w:val="16"/>
                <w:szCs w:val="16"/>
                <w:lang w:eastAsia="es-MX"/>
              </w:rPr>
              <w:t>43</w:t>
            </w:r>
            <w:r w:rsidR="002075AE" w:rsidRPr="00885F8B">
              <w:rPr>
                <w:rFonts w:ascii="Barlow" w:eastAsia="Times New Roman" w:hAnsi="Barlow" w:cs="Arial"/>
                <w:sz w:val="16"/>
                <w:szCs w:val="16"/>
                <w:lang w:eastAsia="es-MX"/>
              </w:rPr>
              <w:t>6</w:t>
            </w:r>
            <w:r w:rsidRPr="00885F8B">
              <w:rPr>
                <w:rFonts w:ascii="Barlow" w:eastAsia="Times New Roman" w:hAnsi="Barlow" w:cs="Arial"/>
                <w:sz w:val="16"/>
                <w:szCs w:val="16"/>
                <w:lang w:eastAsia="es-MX"/>
              </w:rPr>
              <w:t>.</w:t>
            </w:r>
            <w:r w:rsidR="002075AE" w:rsidRPr="00885F8B">
              <w:rPr>
                <w:rFonts w:ascii="Barlow" w:eastAsia="Times New Roman" w:hAnsi="Barlow" w:cs="Arial"/>
                <w:sz w:val="16"/>
                <w:szCs w:val="16"/>
                <w:lang w:eastAsia="es-MX"/>
              </w:rPr>
              <w:t>09</w:t>
            </w:r>
            <w:r w:rsidRPr="00885F8B">
              <w:rPr>
                <w:rFonts w:ascii="Barlow" w:eastAsia="Times New Roman" w:hAnsi="Barlow" w:cs="Arial"/>
                <w:sz w:val="16"/>
                <w:szCs w:val="16"/>
                <w:lang w:eastAsia="es-MX"/>
              </w:rPr>
              <w:t xml:space="preserve"> </w:t>
            </w:r>
          </w:p>
        </w:tc>
      </w:tr>
      <w:tr w:rsidR="0078734E" w:rsidRPr="00885F8B" w:rsidTr="002339DB">
        <w:trPr>
          <w:trHeight w:val="225"/>
          <w:jc w:val="center"/>
        </w:trPr>
        <w:tc>
          <w:tcPr>
            <w:tcW w:w="2540" w:type="dxa"/>
            <w:tcBorders>
              <w:top w:val="nil"/>
              <w:left w:val="nil"/>
              <w:bottom w:val="nil"/>
              <w:right w:val="nil"/>
            </w:tcBorders>
            <w:shd w:val="clear" w:color="auto" w:fill="auto"/>
            <w:noWrap/>
            <w:hideMark/>
          </w:tcPr>
          <w:p w:rsidR="0078734E" w:rsidRPr="00885F8B" w:rsidRDefault="0078734E"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SANTANDER</w:t>
            </w:r>
          </w:p>
        </w:tc>
        <w:tc>
          <w:tcPr>
            <w:tcW w:w="1880" w:type="dxa"/>
            <w:tcBorders>
              <w:top w:val="nil"/>
              <w:left w:val="nil"/>
              <w:bottom w:val="nil"/>
              <w:right w:val="nil"/>
            </w:tcBorders>
            <w:shd w:val="clear" w:color="auto" w:fill="auto"/>
            <w:noWrap/>
            <w:hideMark/>
          </w:tcPr>
          <w:p w:rsidR="0078734E" w:rsidRPr="00885F8B" w:rsidRDefault="0078734E" w:rsidP="003E20D4">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color w:val="000000"/>
                <w:sz w:val="16"/>
                <w:szCs w:val="16"/>
                <w:lang w:eastAsia="es-MX"/>
              </w:rPr>
              <w:t>Estatal 2017</w:t>
            </w:r>
          </w:p>
        </w:tc>
        <w:tc>
          <w:tcPr>
            <w:tcW w:w="1240" w:type="dxa"/>
            <w:tcBorders>
              <w:top w:val="nil"/>
              <w:left w:val="nil"/>
              <w:bottom w:val="nil"/>
              <w:right w:val="nil"/>
            </w:tcBorders>
            <w:shd w:val="clear" w:color="auto" w:fill="auto"/>
            <w:noWrap/>
            <w:hideMark/>
          </w:tcPr>
          <w:p w:rsidR="0078734E" w:rsidRPr="00885F8B" w:rsidRDefault="0078734E" w:rsidP="003C7100">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 xml:space="preserve">  </w:t>
            </w:r>
            <w:r w:rsidR="004D03B6" w:rsidRPr="00885F8B">
              <w:rPr>
                <w:rFonts w:ascii="Barlow" w:eastAsia="Times New Roman" w:hAnsi="Barlow" w:cs="Arial"/>
                <w:sz w:val="16"/>
                <w:szCs w:val="16"/>
                <w:lang w:eastAsia="es-MX"/>
              </w:rPr>
              <w:t>300</w:t>
            </w:r>
            <w:r w:rsidRPr="00885F8B">
              <w:rPr>
                <w:rFonts w:ascii="Barlow" w:eastAsia="Times New Roman" w:hAnsi="Barlow" w:cs="Arial"/>
                <w:sz w:val="16"/>
                <w:szCs w:val="16"/>
                <w:lang w:eastAsia="es-MX"/>
              </w:rPr>
              <w:t>,</w:t>
            </w:r>
            <w:r w:rsidR="00214DBB" w:rsidRPr="00885F8B">
              <w:rPr>
                <w:rFonts w:ascii="Barlow" w:eastAsia="Times New Roman" w:hAnsi="Barlow" w:cs="Arial"/>
                <w:sz w:val="16"/>
                <w:szCs w:val="16"/>
                <w:lang w:eastAsia="es-MX"/>
              </w:rPr>
              <w:t>1</w:t>
            </w:r>
            <w:r w:rsidR="003C7100" w:rsidRPr="00885F8B">
              <w:rPr>
                <w:rFonts w:ascii="Barlow" w:eastAsia="Times New Roman" w:hAnsi="Barlow" w:cs="Arial"/>
                <w:sz w:val="16"/>
                <w:szCs w:val="16"/>
                <w:lang w:eastAsia="es-MX"/>
              </w:rPr>
              <w:t>87</w:t>
            </w:r>
            <w:r w:rsidRPr="00885F8B">
              <w:rPr>
                <w:rFonts w:ascii="Barlow" w:eastAsia="Times New Roman" w:hAnsi="Barlow" w:cs="Arial"/>
                <w:sz w:val="16"/>
                <w:szCs w:val="16"/>
                <w:lang w:eastAsia="es-MX"/>
              </w:rPr>
              <w:t>.</w:t>
            </w:r>
            <w:r w:rsidR="003C7100" w:rsidRPr="00885F8B">
              <w:rPr>
                <w:rFonts w:ascii="Barlow" w:eastAsia="Times New Roman" w:hAnsi="Barlow" w:cs="Arial"/>
                <w:sz w:val="16"/>
                <w:szCs w:val="16"/>
                <w:lang w:eastAsia="es-MX"/>
              </w:rPr>
              <w:t>46</w:t>
            </w:r>
            <w:r w:rsidRPr="00885F8B">
              <w:rPr>
                <w:rFonts w:ascii="Barlow" w:eastAsia="Times New Roman" w:hAnsi="Barlow" w:cs="Arial"/>
                <w:sz w:val="16"/>
                <w:szCs w:val="16"/>
                <w:lang w:eastAsia="es-MX"/>
              </w:rPr>
              <w:t xml:space="preserve"> </w:t>
            </w:r>
          </w:p>
        </w:tc>
      </w:tr>
      <w:tr w:rsidR="0078734E" w:rsidRPr="00885F8B" w:rsidTr="002339DB">
        <w:trPr>
          <w:trHeight w:val="225"/>
          <w:jc w:val="center"/>
        </w:trPr>
        <w:tc>
          <w:tcPr>
            <w:tcW w:w="2540" w:type="dxa"/>
            <w:tcBorders>
              <w:top w:val="nil"/>
              <w:left w:val="nil"/>
              <w:bottom w:val="nil"/>
              <w:right w:val="nil"/>
            </w:tcBorders>
            <w:shd w:val="clear" w:color="auto" w:fill="auto"/>
            <w:noWrap/>
            <w:hideMark/>
          </w:tcPr>
          <w:p w:rsidR="0078734E" w:rsidRPr="00885F8B" w:rsidRDefault="0078734E"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SANTANDER</w:t>
            </w:r>
          </w:p>
        </w:tc>
        <w:tc>
          <w:tcPr>
            <w:tcW w:w="1880" w:type="dxa"/>
            <w:tcBorders>
              <w:top w:val="nil"/>
              <w:left w:val="nil"/>
              <w:bottom w:val="nil"/>
              <w:right w:val="nil"/>
            </w:tcBorders>
            <w:shd w:val="clear" w:color="auto" w:fill="auto"/>
            <w:noWrap/>
            <w:hideMark/>
          </w:tcPr>
          <w:p w:rsidR="0078734E" w:rsidRPr="00885F8B" w:rsidRDefault="0078734E" w:rsidP="003E20D4">
            <w:pPr>
              <w:spacing w:after="0" w:line="240" w:lineRule="auto"/>
              <w:rPr>
                <w:rFonts w:ascii="Barlow" w:eastAsia="Times New Roman" w:hAnsi="Barlow" w:cs="Arial"/>
                <w:color w:val="000000"/>
                <w:sz w:val="16"/>
                <w:szCs w:val="16"/>
                <w:lang w:eastAsia="es-MX"/>
              </w:rPr>
            </w:pPr>
            <w:r w:rsidRPr="00885F8B">
              <w:rPr>
                <w:rFonts w:ascii="Barlow" w:eastAsia="Times New Roman" w:hAnsi="Barlow" w:cs="Arial"/>
                <w:sz w:val="16"/>
                <w:szCs w:val="16"/>
                <w:lang w:eastAsia="es-MX"/>
              </w:rPr>
              <w:t>SUBSIDIO EST 2018</w:t>
            </w:r>
          </w:p>
        </w:tc>
        <w:tc>
          <w:tcPr>
            <w:tcW w:w="1240" w:type="dxa"/>
            <w:tcBorders>
              <w:top w:val="nil"/>
              <w:left w:val="nil"/>
              <w:bottom w:val="nil"/>
              <w:right w:val="nil"/>
            </w:tcBorders>
            <w:shd w:val="clear" w:color="auto" w:fill="auto"/>
            <w:noWrap/>
            <w:hideMark/>
          </w:tcPr>
          <w:p w:rsidR="0078734E" w:rsidRPr="00885F8B" w:rsidRDefault="0078734E" w:rsidP="002075AE">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 xml:space="preserve"> </w:t>
            </w:r>
            <w:r w:rsidR="002075AE" w:rsidRPr="00885F8B">
              <w:rPr>
                <w:rFonts w:ascii="Barlow" w:eastAsia="Times New Roman" w:hAnsi="Barlow" w:cs="Arial"/>
                <w:sz w:val="16"/>
                <w:szCs w:val="16"/>
                <w:lang w:eastAsia="es-MX"/>
              </w:rPr>
              <w:t>156</w:t>
            </w:r>
            <w:r w:rsidRPr="00885F8B">
              <w:rPr>
                <w:rFonts w:ascii="Barlow" w:eastAsia="Times New Roman" w:hAnsi="Barlow" w:cs="Arial"/>
                <w:sz w:val="16"/>
                <w:szCs w:val="16"/>
                <w:lang w:eastAsia="es-MX"/>
              </w:rPr>
              <w:t>,</w:t>
            </w:r>
            <w:r w:rsidR="002075AE" w:rsidRPr="00885F8B">
              <w:rPr>
                <w:rFonts w:ascii="Barlow" w:eastAsia="Times New Roman" w:hAnsi="Barlow" w:cs="Arial"/>
                <w:sz w:val="16"/>
                <w:szCs w:val="16"/>
                <w:lang w:eastAsia="es-MX"/>
              </w:rPr>
              <w:t>442</w:t>
            </w:r>
            <w:r w:rsidRPr="00885F8B">
              <w:rPr>
                <w:rFonts w:ascii="Barlow" w:eastAsia="Times New Roman" w:hAnsi="Barlow" w:cs="Arial"/>
                <w:sz w:val="16"/>
                <w:szCs w:val="16"/>
                <w:lang w:eastAsia="es-MX"/>
              </w:rPr>
              <w:t>.</w:t>
            </w:r>
            <w:r w:rsidR="002075AE" w:rsidRPr="00885F8B">
              <w:rPr>
                <w:rFonts w:ascii="Barlow" w:eastAsia="Times New Roman" w:hAnsi="Barlow" w:cs="Arial"/>
                <w:sz w:val="16"/>
                <w:szCs w:val="16"/>
                <w:lang w:eastAsia="es-MX"/>
              </w:rPr>
              <w:t>00</w:t>
            </w:r>
          </w:p>
        </w:tc>
      </w:tr>
      <w:tr w:rsidR="0078734E" w:rsidRPr="00885F8B" w:rsidTr="002339DB">
        <w:trPr>
          <w:trHeight w:val="225"/>
          <w:jc w:val="center"/>
        </w:trPr>
        <w:tc>
          <w:tcPr>
            <w:tcW w:w="2540" w:type="dxa"/>
            <w:tcBorders>
              <w:top w:val="nil"/>
              <w:left w:val="nil"/>
              <w:bottom w:val="nil"/>
              <w:right w:val="nil"/>
            </w:tcBorders>
            <w:shd w:val="clear" w:color="auto" w:fill="auto"/>
            <w:noWrap/>
            <w:hideMark/>
          </w:tcPr>
          <w:p w:rsidR="0078734E" w:rsidRPr="00885F8B" w:rsidRDefault="0078734E"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hideMark/>
          </w:tcPr>
          <w:p w:rsidR="0078734E" w:rsidRPr="00885F8B" w:rsidRDefault="0078734E"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SUBSIDIO FED 2018</w:t>
            </w:r>
          </w:p>
        </w:tc>
        <w:tc>
          <w:tcPr>
            <w:tcW w:w="1240" w:type="dxa"/>
            <w:tcBorders>
              <w:top w:val="nil"/>
              <w:left w:val="nil"/>
              <w:bottom w:val="nil"/>
              <w:right w:val="nil"/>
            </w:tcBorders>
            <w:shd w:val="clear" w:color="auto" w:fill="auto"/>
            <w:noWrap/>
            <w:hideMark/>
          </w:tcPr>
          <w:p w:rsidR="0078734E" w:rsidRPr="00885F8B" w:rsidRDefault="005D54B8" w:rsidP="002075AE">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 xml:space="preserve">   </w:t>
            </w:r>
            <w:r w:rsidR="00FA3A54" w:rsidRPr="00885F8B">
              <w:rPr>
                <w:rFonts w:ascii="Barlow" w:eastAsia="Times New Roman" w:hAnsi="Barlow" w:cs="Arial"/>
                <w:sz w:val="16"/>
                <w:szCs w:val="16"/>
                <w:lang w:eastAsia="es-MX"/>
              </w:rPr>
              <w:t>68</w:t>
            </w:r>
            <w:r w:rsidR="0078734E" w:rsidRPr="00885F8B">
              <w:rPr>
                <w:rFonts w:ascii="Barlow" w:eastAsia="Times New Roman" w:hAnsi="Barlow" w:cs="Arial"/>
                <w:sz w:val="16"/>
                <w:szCs w:val="16"/>
                <w:lang w:eastAsia="es-MX"/>
              </w:rPr>
              <w:t>,</w:t>
            </w:r>
            <w:r w:rsidR="003C7100" w:rsidRPr="00885F8B">
              <w:rPr>
                <w:rFonts w:ascii="Barlow" w:eastAsia="Times New Roman" w:hAnsi="Barlow" w:cs="Arial"/>
                <w:sz w:val="16"/>
                <w:szCs w:val="16"/>
                <w:lang w:eastAsia="es-MX"/>
              </w:rPr>
              <w:t>005</w:t>
            </w:r>
            <w:r w:rsidR="0078734E" w:rsidRPr="00885F8B">
              <w:rPr>
                <w:rFonts w:ascii="Barlow" w:eastAsia="Times New Roman" w:hAnsi="Barlow" w:cs="Arial"/>
                <w:sz w:val="16"/>
                <w:szCs w:val="16"/>
                <w:lang w:eastAsia="es-MX"/>
              </w:rPr>
              <w:t>.</w:t>
            </w:r>
            <w:r w:rsidR="002075AE" w:rsidRPr="00885F8B">
              <w:rPr>
                <w:rFonts w:ascii="Barlow" w:eastAsia="Times New Roman" w:hAnsi="Barlow" w:cs="Arial"/>
                <w:sz w:val="16"/>
                <w:szCs w:val="16"/>
                <w:lang w:eastAsia="es-MX"/>
              </w:rPr>
              <w:t>57</w:t>
            </w:r>
          </w:p>
        </w:tc>
      </w:tr>
      <w:tr w:rsidR="00AC4D8C" w:rsidRPr="00885F8B" w:rsidTr="002339DB">
        <w:trPr>
          <w:trHeight w:val="225"/>
          <w:jc w:val="center"/>
        </w:trPr>
        <w:tc>
          <w:tcPr>
            <w:tcW w:w="2540" w:type="dxa"/>
            <w:tcBorders>
              <w:top w:val="nil"/>
              <w:left w:val="nil"/>
              <w:bottom w:val="nil"/>
              <w:right w:val="nil"/>
            </w:tcBorders>
            <w:shd w:val="clear" w:color="auto" w:fill="auto"/>
            <w:noWrap/>
            <w:hideMark/>
          </w:tcPr>
          <w:p w:rsidR="00AC4D8C" w:rsidRPr="00885F8B" w:rsidRDefault="00AC4D8C"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hideMark/>
          </w:tcPr>
          <w:p w:rsidR="00AC4D8C" w:rsidRPr="00885F8B" w:rsidRDefault="00AC4D8C"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 xml:space="preserve">INADEM FNE ESTAT       </w:t>
            </w:r>
          </w:p>
        </w:tc>
        <w:tc>
          <w:tcPr>
            <w:tcW w:w="1240" w:type="dxa"/>
            <w:tcBorders>
              <w:top w:val="nil"/>
              <w:left w:val="nil"/>
              <w:bottom w:val="nil"/>
              <w:right w:val="nil"/>
            </w:tcBorders>
            <w:shd w:val="clear" w:color="auto" w:fill="auto"/>
            <w:noWrap/>
            <w:hideMark/>
          </w:tcPr>
          <w:p w:rsidR="00AC4D8C" w:rsidRPr="00885F8B" w:rsidRDefault="008923AE" w:rsidP="002075AE">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1</w:t>
            </w:r>
            <w:r w:rsidR="00EA1F3A" w:rsidRPr="00885F8B">
              <w:rPr>
                <w:rFonts w:ascii="Barlow" w:eastAsia="Times New Roman" w:hAnsi="Barlow" w:cs="Arial"/>
                <w:sz w:val="16"/>
                <w:szCs w:val="16"/>
                <w:lang w:eastAsia="es-MX"/>
              </w:rPr>
              <w:t>,</w:t>
            </w:r>
            <w:r w:rsidRPr="00885F8B">
              <w:rPr>
                <w:rFonts w:ascii="Barlow" w:eastAsia="Times New Roman" w:hAnsi="Barlow" w:cs="Arial"/>
                <w:sz w:val="16"/>
                <w:szCs w:val="16"/>
                <w:lang w:eastAsia="es-MX"/>
              </w:rPr>
              <w:t>876</w:t>
            </w:r>
            <w:r w:rsidR="00EA1F3A" w:rsidRPr="00885F8B">
              <w:rPr>
                <w:rFonts w:ascii="Barlow" w:eastAsia="Times New Roman" w:hAnsi="Barlow" w:cs="Arial"/>
                <w:sz w:val="16"/>
                <w:szCs w:val="16"/>
                <w:lang w:eastAsia="es-MX"/>
              </w:rPr>
              <w:t>.</w:t>
            </w:r>
            <w:r w:rsidR="009F65A0" w:rsidRPr="00885F8B">
              <w:rPr>
                <w:rFonts w:ascii="Barlow" w:eastAsia="Times New Roman" w:hAnsi="Barlow" w:cs="Arial"/>
                <w:sz w:val="16"/>
                <w:szCs w:val="16"/>
                <w:lang w:eastAsia="es-MX"/>
              </w:rPr>
              <w:t>5</w:t>
            </w:r>
            <w:r w:rsidR="002075AE" w:rsidRPr="00885F8B">
              <w:rPr>
                <w:rFonts w:ascii="Barlow" w:eastAsia="Times New Roman" w:hAnsi="Barlow" w:cs="Arial"/>
                <w:sz w:val="16"/>
                <w:szCs w:val="16"/>
                <w:lang w:eastAsia="es-MX"/>
              </w:rPr>
              <w:t>3</w:t>
            </w:r>
          </w:p>
        </w:tc>
      </w:tr>
      <w:tr w:rsidR="00FA3A54" w:rsidRPr="00885F8B" w:rsidTr="002339DB">
        <w:trPr>
          <w:trHeight w:val="225"/>
          <w:jc w:val="center"/>
        </w:trPr>
        <w:tc>
          <w:tcPr>
            <w:tcW w:w="2540" w:type="dxa"/>
            <w:tcBorders>
              <w:top w:val="nil"/>
              <w:left w:val="nil"/>
              <w:bottom w:val="nil"/>
              <w:right w:val="nil"/>
            </w:tcBorders>
            <w:shd w:val="clear" w:color="auto" w:fill="auto"/>
            <w:noWrap/>
          </w:tcPr>
          <w:p w:rsidR="00FA3A54" w:rsidRPr="00885F8B" w:rsidRDefault="00FA3A54"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tcPr>
          <w:p w:rsidR="00FA3A54" w:rsidRPr="00885F8B" w:rsidRDefault="007A7AC5"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UNIIDE</w:t>
            </w:r>
          </w:p>
        </w:tc>
        <w:tc>
          <w:tcPr>
            <w:tcW w:w="1240" w:type="dxa"/>
            <w:tcBorders>
              <w:top w:val="nil"/>
              <w:left w:val="nil"/>
              <w:bottom w:val="nil"/>
              <w:right w:val="nil"/>
            </w:tcBorders>
            <w:shd w:val="clear" w:color="auto" w:fill="auto"/>
            <w:noWrap/>
          </w:tcPr>
          <w:p w:rsidR="00FA3A54" w:rsidRPr="00885F8B" w:rsidRDefault="002075AE" w:rsidP="002075AE">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156</w:t>
            </w:r>
            <w:r w:rsidR="00FA3A54" w:rsidRPr="00885F8B">
              <w:rPr>
                <w:rFonts w:ascii="Barlow" w:eastAsia="Times New Roman" w:hAnsi="Barlow" w:cs="Arial"/>
                <w:sz w:val="16"/>
                <w:szCs w:val="16"/>
                <w:lang w:eastAsia="es-MX"/>
              </w:rPr>
              <w:t>,</w:t>
            </w:r>
            <w:r w:rsidRPr="00885F8B">
              <w:rPr>
                <w:rFonts w:ascii="Barlow" w:eastAsia="Times New Roman" w:hAnsi="Barlow" w:cs="Arial"/>
                <w:sz w:val="16"/>
                <w:szCs w:val="16"/>
                <w:lang w:eastAsia="es-MX"/>
              </w:rPr>
              <w:t>503</w:t>
            </w:r>
            <w:r w:rsidR="00FA3A54" w:rsidRPr="00885F8B">
              <w:rPr>
                <w:rFonts w:ascii="Barlow" w:eastAsia="Times New Roman" w:hAnsi="Barlow" w:cs="Arial"/>
                <w:sz w:val="16"/>
                <w:szCs w:val="16"/>
                <w:lang w:eastAsia="es-MX"/>
              </w:rPr>
              <w:t>.</w:t>
            </w:r>
            <w:r w:rsidRPr="00885F8B">
              <w:rPr>
                <w:rFonts w:ascii="Barlow" w:eastAsia="Times New Roman" w:hAnsi="Barlow" w:cs="Arial"/>
                <w:sz w:val="16"/>
                <w:szCs w:val="16"/>
                <w:lang w:eastAsia="es-MX"/>
              </w:rPr>
              <w:t>15</w:t>
            </w:r>
          </w:p>
        </w:tc>
      </w:tr>
      <w:tr w:rsidR="003C7100" w:rsidRPr="00885F8B" w:rsidTr="002339DB">
        <w:trPr>
          <w:trHeight w:val="225"/>
          <w:jc w:val="center"/>
        </w:trPr>
        <w:tc>
          <w:tcPr>
            <w:tcW w:w="2540" w:type="dxa"/>
            <w:tcBorders>
              <w:top w:val="nil"/>
              <w:left w:val="nil"/>
              <w:bottom w:val="nil"/>
              <w:right w:val="nil"/>
            </w:tcBorders>
            <w:shd w:val="clear" w:color="auto" w:fill="auto"/>
            <w:noWrap/>
          </w:tcPr>
          <w:p w:rsidR="003C7100" w:rsidRPr="00885F8B" w:rsidRDefault="003C7100"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tcPr>
          <w:p w:rsidR="003C7100" w:rsidRPr="00885F8B" w:rsidRDefault="007A7AC5"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IDIOMAS</w:t>
            </w:r>
          </w:p>
        </w:tc>
        <w:tc>
          <w:tcPr>
            <w:tcW w:w="1240" w:type="dxa"/>
            <w:tcBorders>
              <w:top w:val="nil"/>
              <w:left w:val="nil"/>
              <w:bottom w:val="nil"/>
              <w:right w:val="nil"/>
            </w:tcBorders>
            <w:shd w:val="clear" w:color="auto" w:fill="auto"/>
            <w:noWrap/>
          </w:tcPr>
          <w:p w:rsidR="003C7100" w:rsidRPr="00885F8B" w:rsidRDefault="003C7100" w:rsidP="002075AE">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2</w:t>
            </w:r>
            <w:r w:rsidR="002075AE" w:rsidRPr="00885F8B">
              <w:rPr>
                <w:rFonts w:ascii="Barlow" w:eastAsia="Times New Roman" w:hAnsi="Barlow" w:cs="Arial"/>
                <w:sz w:val="16"/>
                <w:szCs w:val="16"/>
                <w:lang w:eastAsia="es-MX"/>
              </w:rPr>
              <w:t>82</w:t>
            </w:r>
            <w:r w:rsidRPr="00885F8B">
              <w:rPr>
                <w:rFonts w:ascii="Barlow" w:eastAsia="Times New Roman" w:hAnsi="Barlow" w:cs="Arial"/>
                <w:sz w:val="16"/>
                <w:szCs w:val="16"/>
                <w:lang w:eastAsia="es-MX"/>
              </w:rPr>
              <w:t>,</w:t>
            </w:r>
            <w:r w:rsidR="002075AE" w:rsidRPr="00885F8B">
              <w:rPr>
                <w:rFonts w:ascii="Barlow" w:eastAsia="Times New Roman" w:hAnsi="Barlow" w:cs="Arial"/>
                <w:sz w:val="16"/>
                <w:szCs w:val="16"/>
                <w:lang w:eastAsia="es-MX"/>
              </w:rPr>
              <w:t>899</w:t>
            </w:r>
            <w:r w:rsidRPr="00885F8B">
              <w:rPr>
                <w:rFonts w:ascii="Barlow" w:eastAsia="Times New Roman" w:hAnsi="Barlow" w:cs="Arial"/>
                <w:sz w:val="16"/>
                <w:szCs w:val="16"/>
                <w:lang w:eastAsia="es-MX"/>
              </w:rPr>
              <w:t>.</w:t>
            </w:r>
            <w:r w:rsidR="002075AE" w:rsidRPr="00885F8B">
              <w:rPr>
                <w:rFonts w:ascii="Barlow" w:eastAsia="Times New Roman" w:hAnsi="Barlow" w:cs="Arial"/>
                <w:sz w:val="16"/>
                <w:szCs w:val="16"/>
                <w:lang w:eastAsia="es-MX"/>
              </w:rPr>
              <w:t>55</w:t>
            </w:r>
          </w:p>
        </w:tc>
      </w:tr>
      <w:tr w:rsidR="007A7AC5" w:rsidRPr="00885F8B" w:rsidTr="002339DB">
        <w:trPr>
          <w:trHeight w:val="225"/>
          <w:jc w:val="center"/>
        </w:trPr>
        <w:tc>
          <w:tcPr>
            <w:tcW w:w="2540" w:type="dxa"/>
            <w:tcBorders>
              <w:top w:val="nil"/>
              <w:left w:val="nil"/>
              <w:bottom w:val="nil"/>
              <w:right w:val="nil"/>
            </w:tcBorders>
            <w:shd w:val="clear" w:color="auto" w:fill="auto"/>
            <w:noWrap/>
          </w:tcPr>
          <w:p w:rsidR="007A7AC5" w:rsidRPr="00885F8B" w:rsidRDefault="007A7AC5"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tcPr>
          <w:p w:rsidR="007A7AC5" w:rsidRPr="00885F8B" w:rsidRDefault="007A7AC5" w:rsidP="007A7AC5">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SUBSIDIO EST 2019</w:t>
            </w:r>
          </w:p>
        </w:tc>
        <w:tc>
          <w:tcPr>
            <w:tcW w:w="1240" w:type="dxa"/>
            <w:tcBorders>
              <w:top w:val="nil"/>
              <w:left w:val="nil"/>
              <w:bottom w:val="nil"/>
              <w:right w:val="nil"/>
            </w:tcBorders>
            <w:shd w:val="clear" w:color="auto" w:fill="auto"/>
            <w:noWrap/>
          </w:tcPr>
          <w:p w:rsidR="007A7AC5" w:rsidRPr="00885F8B" w:rsidRDefault="002075AE" w:rsidP="002075AE">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857</w:t>
            </w:r>
            <w:r w:rsidR="007A7AC5" w:rsidRPr="00885F8B">
              <w:rPr>
                <w:rFonts w:ascii="Barlow" w:eastAsia="Times New Roman" w:hAnsi="Barlow" w:cs="Arial"/>
                <w:sz w:val="16"/>
                <w:szCs w:val="16"/>
                <w:lang w:eastAsia="es-MX"/>
              </w:rPr>
              <w:t>,</w:t>
            </w:r>
            <w:r w:rsidRPr="00885F8B">
              <w:rPr>
                <w:rFonts w:ascii="Barlow" w:eastAsia="Times New Roman" w:hAnsi="Barlow" w:cs="Arial"/>
                <w:sz w:val="16"/>
                <w:szCs w:val="16"/>
                <w:lang w:eastAsia="es-MX"/>
              </w:rPr>
              <w:t>605</w:t>
            </w:r>
            <w:r w:rsidR="007A7AC5" w:rsidRPr="00885F8B">
              <w:rPr>
                <w:rFonts w:ascii="Barlow" w:eastAsia="Times New Roman" w:hAnsi="Barlow" w:cs="Arial"/>
                <w:sz w:val="16"/>
                <w:szCs w:val="16"/>
                <w:lang w:eastAsia="es-MX"/>
              </w:rPr>
              <w:t>.</w:t>
            </w:r>
            <w:r w:rsidRPr="00885F8B">
              <w:rPr>
                <w:rFonts w:ascii="Barlow" w:eastAsia="Times New Roman" w:hAnsi="Barlow" w:cs="Arial"/>
                <w:sz w:val="16"/>
                <w:szCs w:val="16"/>
                <w:lang w:eastAsia="es-MX"/>
              </w:rPr>
              <w:t>67</w:t>
            </w:r>
          </w:p>
        </w:tc>
      </w:tr>
      <w:tr w:rsidR="002075AE" w:rsidRPr="00885F8B" w:rsidTr="002339DB">
        <w:trPr>
          <w:trHeight w:val="225"/>
          <w:jc w:val="center"/>
        </w:trPr>
        <w:tc>
          <w:tcPr>
            <w:tcW w:w="2540" w:type="dxa"/>
            <w:tcBorders>
              <w:top w:val="nil"/>
              <w:left w:val="nil"/>
              <w:bottom w:val="nil"/>
              <w:right w:val="nil"/>
            </w:tcBorders>
            <w:shd w:val="clear" w:color="auto" w:fill="auto"/>
            <w:noWrap/>
          </w:tcPr>
          <w:p w:rsidR="002075AE" w:rsidRPr="00885F8B" w:rsidRDefault="002075AE"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tcPr>
          <w:p w:rsidR="002075AE" w:rsidRPr="00885F8B" w:rsidRDefault="002075AE"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SUBSIDIO FED 2019</w:t>
            </w:r>
          </w:p>
        </w:tc>
        <w:tc>
          <w:tcPr>
            <w:tcW w:w="1240" w:type="dxa"/>
            <w:tcBorders>
              <w:top w:val="nil"/>
              <w:left w:val="nil"/>
              <w:bottom w:val="nil"/>
              <w:right w:val="nil"/>
            </w:tcBorders>
            <w:shd w:val="clear" w:color="auto" w:fill="auto"/>
            <w:noWrap/>
          </w:tcPr>
          <w:p w:rsidR="002075AE" w:rsidRPr="00885F8B" w:rsidRDefault="002075AE" w:rsidP="003C7100">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10,169,486.30</w:t>
            </w:r>
          </w:p>
        </w:tc>
      </w:tr>
      <w:tr w:rsidR="007A7AC5" w:rsidRPr="00885F8B" w:rsidTr="002339DB">
        <w:trPr>
          <w:trHeight w:val="225"/>
          <w:jc w:val="center"/>
        </w:trPr>
        <w:tc>
          <w:tcPr>
            <w:tcW w:w="2540" w:type="dxa"/>
            <w:tcBorders>
              <w:top w:val="nil"/>
              <w:left w:val="nil"/>
              <w:bottom w:val="nil"/>
              <w:right w:val="nil"/>
            </w:tcBorders>
            <w:shd w:val="clear" w:color="auto" w:fill="auto"/>
            <w:noWrap/>
          </w:tcPr>
          <w:p w:rsidR="007A7AC5" w:rsidRPr="00885F8B" w:rsidRDefault="007A7AC5"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BANCOMER</w:t>
            </w:r>
          </w:p>
        </w:tc>
        <w:tc>
          <w:tcPr>
            <w:tcW w:w="1880" w:type="dxa"/>
            <w:tcBorders>
              <w:top w:val="nil"/>
              <w:left w:val="nil"/>
              <w:bottom w:val="nil"/>
              <w:right w:val="nil"/>
            </w:tcBorders>
            <w:shd w:val="clear" w:color="auto" w:fill="auto"/>
            <w:noWrap/>
          </w:tcPr>
          <w:p w:rsidR="007A7AC5" w:rsidRPr="00885F8B" w:rsidRDefault="007A7AC5" w:rsidP="003E20D4">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PFCE 2018</w:t>
            </w:r>
          </w:p>
        </w:tc>
        <w:tc>
          <w:tcPr>
            <w:tcW w:w="1240" w:type="dxa"/>
            <w:tcBorders>
              <w:top w:val="nil"/>
              <w:left w:val="nil"/>
              <w:bottom w:val="nil"/>
              <w:right w:val="nil"/>
            </w:tcBorders>
            <w:shd w:val="clear" w:color="auto" w:fill="auto"/>
            <w:noWrap/>
          </w:tcPr>
          <w:p w:rsidR="007A7AC5" w:rsidRPr="00885F8B" w:rsidRDefault="007A7AC5" w:rsidP="002075AE">
            <w:pPr>
              <w:spacing w:after="0" w:line="240" w:lineRule="auto"/>
              <w:jc w:val="right"/>
              <w:rPr>
                <w:rFonts w:ascii="Barlow" w:eastAsia="Times New Roman" w:hAnsi="Barlow" w:cs="Arial"/>
                <w:sz w:val="16"/>
                <w:szCs w:val="16"/>
                <w:lang w:eastAsia="es-MX"/>
              </w:rPr>
            </w:pPr>
            <w:r w:rsidRPr="00885F8B">
              <w:rPr>
                <w:rFonts w:ascii="Barlow" w:eastAsia="Times New Roman" w:hAnsi="Barlow" w:cs="Arial"/>
                <w:sz w:val="16"/>
                <w:szCs w:val="16"/>
                <w:lang w:eastAsia="es-MX"/>
              </w:rPr>
              <w:t>1,</w:t>
            </w:r>
            <w:r w:rsidR="002075AE" w:rsidRPr="00885F8B">
              <w:rPr>
                <w:rFonts w:ascii="Barlow" w:eastAsia="Times New Roman" w:hAnsi="Barlow" w:cs="Arial"/>
                <w:sz w:val="16"/>
                <w:szCs w:val="16"/>
                <w:lang w:eastAsia="es-MX"/>
              </w:rPr>
              <w:t>291</w:t>
            </w:r>
            <w:r w:rsidRPr="00885F8B">
              <w:rPr>
                <w:rFonts w:ascii="Barlow" w:eastAsia="Times New Roman" w:hAnsi="Barlow" w:cs="Arial"/>
                <w:sz w:val="16"/>
                <w:szCs w:val="16"/>
                <w:lang w:eastAsia="es-MX"/>
              </w:rPr>
              <w:t>,</w:t>
            </w:r>
            <w:r w:rsidR="002075AE" w:rsidRPr="00885F8B">
              <w:rPr>
                <w:rFonts w:ascii="Barlow" w:eastAsia="Times New Roman" w:hAnsi="Barlow" w:cs="Arial"/>
                <w:sz w:val="16"/>
                <w:szCs w:val="16"/>
                <w:lang w:eastAsia="es-MX"/>
              </w:rPr>
              <w:t>084</w:t>
            </w:r>
            <w:r w:rsidRPr="00885F8B">
              <w:rPr>
                <w:rFonts w:ascii="Barlow" w:eastAsia="Times New Roman" w:hAnsi="Barlow" w:cs="Arial"/>
                <w:sz w:val="16"/>
                <w:szCs w:val="16"/>
                <w:lang w:eastAsia="es-MX"/>
              </w:rPr>
              <w:t>.</w:t>
            </w:r>
            <w:r w:rsidR="002075AE" w:rsidRPr="00885F8B">
              <w:rPr>
                <w:rFonts w:ascii="Barlow" w:eastAsia="Times New Roman" w:hAnsi="Barlow" w:cs="Arial"/>
                <w:sz w:val="16"/>
                <w:szCs w:val="16"/>
                <w:lang w:eastAsia="es-MX"/>
              </w:rPr>
              <w:t>82</w:t>
            </w:r>
          </w:p>
        </w:tc>
      </w:tr>
      <w:tr w:rsidR="0078734E" w:rsidRPr="00885F8B" w:rsidTr="002339DB">
        <w:trPr>
          <w:trHeight w:val="255"/>
          <w:jc w:val="center"/>
        </w:trPr>
        <w:tc>
          <w:tcPr>
            <w:tcW w:w="2540" w:type="dxa"/>
            <w:tcBorders>
              <w:top w:val="single" w:sz="12" w:space="0" w:color="76923C"/>
              <w:left w:val="nil"/>
              <w:bottom w:val="single" w:sz="12" w:space="0" w:color="76923C"/>
              <w:right w:val="nil"/>
            </w:tcBorders>
            <w:shd w:val="clear" w:color="auto" w:fill="auto"/>
            <w:hideMark/>
          </w:tcPr>
          <w:p w:rsidR="0078734E" w:rsidRPr="00885F8B" w:rsidRDefault="0078734E" w:rsidP="002339DB">
            <w:pPr>
              <w:spacing w:after="0" w:line="240" w:lineRule="auto"/>
              <w:jc w:val="center"/>
              <w:rPr>
                <w:rFonts w:ascii="Barlow" w:eastAsia="Times New Roman" w:hAnsi="Barlow" w:cs="Arial"/>
                <w:b/>
                <w:bCs/>
                <w:color w:val="000000"/>
                <w:sz w:val="16"/>
                <w:szCs w:val="16"/>
                <w:lang w:eastAsia="es-MX"/>
              </w:rPr>
            </w:pPr>
            <w:r w:rsidRPr="00885F8B">
              <w:rPr>
                <w:rFonts w:ascii="Barlow" w:eastAsia="Times New Roman" w:hAnsi="Barlow" w:cs="Arial"/>
                <w:b/>
                <w:bCs/>
                <w:color w:val="000000"/>
                <w:sz w:val="16"/>
                <w:szCs w:val="16"/>
                <w:lang w:eastAsia="es-MX"/>
              </w:rPr>
              <w:t>TOTAL</w:t>
            </w:r>
          </w:p>
        </w:tc>
        <w:tc>
          <w:tcPr>
            <w:tcW w:w="1880" w:type="dxa"/>
            <w:tcBorders>
              <w:top w:val="single" w:sz="12" w:space="0" w:color="76923C"/>
              <w:left w:val="nil"/>
              <w:bottom w:val="single" w:sz="12" w:space="0" w:color="76923C"/>
              <w:right w:val="nil"/>
            </w:tcBorders>
            <w:shd w:val="clear" w:color="auto" w:fill="auto"/>
            <w:hideMark/>
          </w:tcPr>
          <w:p w:rsidR="0078734E" w:rsidRPr="00885F8B" w:rsidRDefault="0078734E" w:rsidP="002339DB">
            <w:pPr>
              <w:spacing w:after="0" w:line="240" w:lineRule="auto"/>
              <w:rPr>
                <w:rFonts w:ascii="Barlow" w:eastAsia="Times New Roman" w:hAnsi="Barlow" w:cs="Arial"/>
                <w:sz w:val="16"/>
                <w:szCs w:val="16"/>
                <w:lang w:eastAsia="es-MX"/>
              </w:rPr>
            </w:pPr>
            <w:r w:rsidRPr="00885F8B">
              <w:rPr>
                <w:rFonts w:ascii="Barlow" w:eastAsia="Times New Roman" w:hAnsi="Barlow" w:cs="Arial"/>
                <w:sz w:val="16"/>
                <w:szCs w:val="16"/>
                <w:lang w:eastAsia="es-MX"/>
              </w:rPr>
              <w:t> </w:t>
            </w:r>
          </w:p>
        </w:tc>
        <w:tc>
          <w:tcPr>
            <w:tcW w:w="1240" w:type="dxa"/>
            <w:tcBorders>
              <w:top w:val="single" w:sz="12" w:space="0" w:color="76923C"/>
              <w:left w:val="nil"/>
              <w:bottom w:val="single" w:sz="12" w:space="0" w:color="76923C"/>
              <w:right w:val="nil"/>
            </w:tcBorders>
            <w:shd w:val="clear" w:color="auto" w:fill="auto"/>
            <w:hideMark/>
          </w:tcPr>
          <w:p w:rsidR="0078734E" w:rsidRPr="00885F8B" w:rsidRDefault="002075AE" w:rsidP="002075AE">
            <w:pPr>
              <w:spacing w:after="0" w:line="240" w:lineRule="auto"/>
              <w:jc w:val="right"/>
              <w:rPr>
                <w:rFonts w:ascii="Barlow" w:eastAsia="Times New Roman" w:hAnsi="Barlow" w:cs="Arial"/>
                <w:b/>
                <w:bCs/>
                <w:color w:val="000000"/>
                <w:sz w:val="16"/>
                <w:szCs w:val="16"/>
                <w:lang w:eastAsia="es-MX"/>
              </w:rPr>
            </w:pPr>
            <w:r w:rsidRPr="00885F8B">
              <w:rPr>
                <w:rFonts w:ascii="Barlow" w:eastAsia="Times New Roman" w:hAnsi="Barlow" w:cs="Arial"/>
                <w:b/>
                <w:bCs/>
                <w:color w:val="000000"/>
                <w:sz w:val="16"/>
                <w:szCs w:val="16"/>
                <w:lang w:eastAsia="es-MX"/>
              </w:rPr>
              <w:t>35</w:t>
            </w:r>
            <w:r w:rsidR="0078734E" w:rsidRPr="00885F8B">
              <w:rPr>
                <w:rFonts w:ascii="Barlow" w:eastAsia="Times New Roman" w:hAnsi="Barlow" w:cs="Arial"/>
                <w:b/>
                <w:bCs/>
                <w:color w:val="000000"/>
                <w:sz w:val="16"/>
                <w:szCs w:val="16"/>
                <w:lang w:eastAsia="es-MX"/>
              </w:rPr>
              <w:t>,</w:t>
            </w:r>
            <w:r w:rsidRPr="00885F8B">
              <w:rPr>
                <w:rFonts w:ascii="Barlow" w:eastAsia="Times New Roman" w:hAnsi="Barlow" w:cs="Arial"/>
                <w:b/>
                <w:bCs/>
                <w:color w:val="000000"/>
                <w:sz w:val="16"/>
                <w:szCs w:val="16"/>
                <w:lang w:eastAsia="es-MX"/>
              </w:rPr>
              <w:t>227</w:t>
            </w:r>
            <w:r w:rsidR="0078734E" w:rsidRPr="00885F8B">
              <w:rPr>
                <w:rFonts w:ascii="Barlow" w:eastAsia="Times New Roman" w:hAnsi="Barlow" w:cs="Arial"/>
                <w:b/>
                <w:bCs/>
                <w:color w:val="000000"/>
                <w:sz w:val="16"/>
                <w:szCs w:val="16"/>
                <w:lang w:eastAsia="es-MX"/>
              </w:rPr>
              <w:t>,</w:t>
            </w:r>
            <w:r w:rsidRPr="00885F8B">
              <w:rPr>
                <w:rFonts w:ascii="Barlow" w:eastAsia="Times New Roman" w:hAnsi="Barlow" w:cs="Arial"/>
                <w:b/>
                <w:bCs/>
                <w:color w:val="000000"/>
                <w:sz w:val="16"/>
                <w:szCs w:val="16"/>
                <w:lang w:eastAsia="es-MX"/>
              </w:rPr>
              <w:t>620</w:t>
            </w:r>
            <w:r w:rsidR="0078734E" w:rsidRPr="00885F8B">
              <w:rPr>
                <w:rFonts w:ascii="Barlow" w:eastAsia="Times New Roman" w:hAnsi="Barlow" w:cs="Arial"/>
                <w:b/>
                <w:bCs/>
                <w:color w:val="000000"/>
                <w:sz w:val="16"/>
                <w:szCs w:val="16"/>
                <w:lang w:eastAsia="es-MX"/>
              </w:rPr>
              <w:t>.</w:t>
            </w:r>
            <w:r w:rsidRPr="00885F8B">
              <w:rPr>
                <w:rFonts w:ascii="Barlow" w:eastAsia="Times New Roman" w:hAnsi="Barlow" w:cs="Arial"/>
                <w:b/>
                <w:bCs/>
                <w:color w:val="000000"/>
                <w:sz w:val="16"/>
                <w:szCs w:val="16"/>
                <w:lang w:eastAsia="es-MX"/>
              </w:rPr>
              <w:t>15</w:t>
            </w:r>
          </w:p>
        </w:tc>
      </w:tr>
    </w:tbl>
    <w:p w:rsidR="0021743E" w:rsidRPr="00885F8B" w:rsidRDefault="0021743E" w:rsidP="00CF3EAE">
      <w:pPr>
        <w:ind w:firstLine="540"/>
        <w:jc w:val="both"/>
        <w:rPr>
          <w:rFonts w:ascii="Barlow" w:hAnsi="Barlow" w:cs="Arial"/>
          <w:sz w:val="20"/>
          <w:szCs w:val="20"/>
        </w:rPr>
      </w:pPr>
    </w:p>
    <w:p w:rsidR="00640592" w:rsidRPr="00885F8B" w:rsidRDefault="00640592" w:rsidP="00CF3EAE">
      <w:pPr>
        <w:ind w:firstLine="540"/>
        <w:jc w:val="both"/>
        <w:rPr>
          <w:rFonts w:ascii="Barlow" w:hAnsi="Barlow" w:cs="Arial"/>
          <w:sz w:val="20"/>
          <w:szCs w:val="20"/>
        </w:rPr>
      </w:pPr>
    </w:p>
    <w:p w:rsidR="00CF3EAE" w:rsidRPr="00885F8B" w:rsidRDefault="00CF3EAE" w:rsidP="0021743E">
      <w:pPr>
        <w:jc w:val="both"/>
        <w:rPr>
          <w:rFonts w:ascii="Barlow" w:hAnsi="Barlow" w:cs="Arial"/>
          <w:b/>
          <w:sz w:val="20"/>
          <w:szCs w:val="20"/>
        </w:rPr>
      </w:pPr>
      <w:bookmarkStart w:id="1" w:name="OLE_LINK1"/>
      <w:bookmarkStart w:id="2" w:name="OLE_LINK2"/>
      <w:r w:rsidRPr="00885F8B">
        <w:rPr>
          <w:rFonts w:ascii="Barlow" w:hAnsi="Barlow" w:cs="Arial"/>
          <w:b/>
          <w:sz w:val="20"/>
          <w:szCs w:val="20"/>
        </w:rPr>
        <w:t xml:space="preserve">DERECHOS A RECIBIR EFECTIVO </w:t>
      </w:r>
      <w:r w:rsidR="00F22728" w:rsidRPr="00885F8B">
        <w:rPr>
          <w:rFonts w:ascii="Barlow" w:hAnsi="Barlow" w:cs="Arial"/>
          <w:b/>
          <w:sz w:val="20"/>
          <w:szCs w:val="20"/>
        </w:rPr>
        <w:t>O</w:t>
      </w:r>
      <w:r w:rsidRPr="00885F8B">
        <w:rPr>
          <w:rFonts w:ascii="Barlow" w:hAnsi="Barlow" w:cs="Arial"/>
          <w:b/>
          <w:sz w:val="20"/>
          <w:szCs w:val="20"/>
        </w:rPr>
        <w:t xml:space="preserve"> EQUIVALENTE</w:t>
      </w:r>
      <w:r w:rsidR="00F22728" w:rsidRPr="00885F8B">
        <w:rPr>
          <w:rFonts w:ascii="Barlow" w:hAnsi="Barlow" w:cs="Arial"/>
          <w:b/>
          <w:sz w:val="20"/>
          <w:szCs w:val="20"/>
        </w:rPr>
        <w:t xml:space="preserve">S </w:t>
      </w:r>
    </w:p>
    <w:p w:rsidR="00BA3455" w:rsidRPr="00885F8B" w:rsidRDefault="00CF3EAE" w:rsidP="00D516ED">
      <w:pPr>
        <w:ind w:firstLine="708"/>
        <w:jc w:val="both"/>
        <w:rPr>
          <w:rFonts w:ascii="Barlow" w:hAnsi="Barlow" w:cs="Arial"/>
          <w:sz w:val="20"/>
          <w:szCs w:val="20"/>
        </w:rPr>
      </w:pPr>
      <w:r w:rsidRPr="00885F8B">
        <w:rPr>
          <w:rFonts w:ascii="Barlow" w:hAnsi="Barlow" w:cs="Arial"/>
          <w:sz w:val="20"/>
          <w:szCs w:val="20"/>
        </w:rPr>
        <w:t>Esta cuenta se encuentra integrada por cuentas pendientes de pago y  gastos sujetos a comp</w:t>
      </w:r>
      <w:r w:rsidR="00DB4536" w:rsidRPr="00885F8B">
        <w:rPr>
          <w:rFonts w:ascii="Barlow" w:hAnsi="Barlow" w:cs="Arial"/>
          <w:sz w:val="20"/>
          <w:szCs w:val="20"/>
        </w:rPr>
        <w:t>robación</w:t>
      </w:r>
      <w:r w:rsidR="009E61B8" w:rsidRPr="00885F8B">
        <w:rPr>
          <w:rFonts w:ascii="Barlow" w:hAnsi="Barlow" w:cs="Arial"/>
          <w:sz w:val="20"/>
          <w:szCs w:val="20"/>
        </w:rPr>
        <w:t xml:space="preserve"> </w:t>
      </w:r>
      <w:r w:rsidR="00DB4536" w:rsidRPr="00885F8B">
        <w:rPr>
          <w:rFonts w:ascii="Barlow" w:hAnsi="Barlow" w:cs="Arial"/>
          <w:sz w:val="20"/>
          <w:szCs w:val="20"/>
        </w:rPr>
        <w:t xml:space="preserve">al </w:t>
      </w:r>
      <w:r w:rsidR="00905FA0" w:rsidRPr="00885F8B">
        <w:rPr>
          <w:rFonts w:ascii="Barlow" w:hAnsi="Barlow" w:cs="Arial"/>
          <w:sz w:val="20"/>
          <w:szCs w:val="20"/>
        </w:rPr>
        <w:t>31</w:t>
      </w:r>
      <w:r w:rsidR="00E66FB4" w:rsidRPr="00885F8B">
        <w:rPr>
          <w:rFonts w:ascii="Barlow" w:hAnsi="Barlow" w:cs="Arial"/>
          <w:sz w:val="20"/>
          <w:szCs w:val="20"/>
        </w:rPr>
        <w:t xml:space="preserve"> </w:t>
      </w:r>
      <w:r w:rsidR="009F771F" w:rsidRPr="00885F8B">
        <w:rPr>
          <w:rFonts w:ascii="Barlow" w:hAnsi="Barlow" w:cs="Arial"/>
          <w:sz w:val="20"/>
          <w:szCs w:val="20"/>
        </w:rPr>
        <w:t xml:space="preserve">de </w:t>
      </w:r>
      <w:r w:rsidR="00905FA0" w:rsidRPr="00885F8B">
        <w:rPr>
          <w:rFonts w:ascii="Barlow" w:hAnsi="Barlow" w:cs="Arial"/>
          <w:sz w:val="20"/>
          <w:szCs w:val="20"/>
        </w:rPr>
        <w:t>Ma</w:t>
      </w:r>
      <w:r w:rsidR="009F65A0" w:rsidRPr="00885F8B">
        <w:rPr>
          <w:rFonts w:ascii="Barlow" w:hAnsi="Barlow" w:cs="Arial"/>
          <w:sz w:val="20"/>
          <w:szCs w:val="20"/>
        </w:rPr>
        <w:t>r</w:t>
      </w:r>
      <w:r w:rsidR="00905FA0" w:rsidRPr="00885F8B">
        <w:rPr>
          <w:rFonts w:ascii="Barlow" w:hAnsi="Barlow" w:cs="Arial"/>
          <w:sz w:val="20"/>
          <w:szCs w:val="20"/>
        </w:rPr>
        <w:t>z</w:t>
      </w:r>
      <w:r w:rsidR="009F65A0" w:rsidRPr="00885F8B">
        <w:rPr>
          <w:rFonts w:ascii="Barlow" w:hAnsi="Barlow" w:cs="Arial"/>
          <w:sz w:val="20"/>
          <w:szCs w:val="20"/>
        </w:rPr>
        <w:t>o</w:t>
      </w:r>
      <w:r w:rsidR="009F771F" w:rsidRPr="00885F8B">
        <w:rPr>
          <w:rFonts w:ascii="Barlow" w:hAnsi="Barlow" w:cs="Arial"/>
          <w:sz w:val="20"/>
          <w:szCs w:val="20"/>
        </w:rPr>
        <w:t xml:space="preserve"> de 201</w:t>
      </w:r>
      <w:r w:rsidR="009F65A0" w:rsidRPr="00885F8B">
        <w:rPr>
          <w:rFonts w:ascii="Barlow" w:hAnsi="Barlow" w:cs="Arial"/>
          <w:sz w:val="20"/>
          <w:szCs w:val="20"/>
        </w:rPr>
        <w:t>9</w:t>
      </w:r>
      <w:r w:rsidRPr="00885F8B">
        <w:rPr>
          <w:rFonts w:ascii="Barlow" w:hAnsi="Barlow" w:cs="Arial"/>
          <w:sz w:val="20"/>
          <w:szCs w:val="20"/>
        </w:rPr>
        <w:t xml:space="preserve"> la cuenta tiene un saldo de </w:t>
      </w:r>
      <w:r w:rsidR="006A0D65" w:rsidRPr="00885F8B">
        <w:rPr>
          <w:rFonts w:ascii="Barlow" w:hAnsi="Barlow" w:cs="Arial"/>
          <w:sz w:val="20"/>
          <w:szCs w:val="20"/>
        </w:rPr>
        <w:t xml:space="preserve">  </w:t>
      </w:r>
      <w:r w:rsidRPr="00885F8B">
        <w:rPr>
          <w:rFonts w:ascii="Barlow" w:hAnsi="Barlow" w:cs="Arial"/>
          <w:sz w:val="20"/>
          <w:szCs w:val="20"/>
        </w:rPr>
        <w:t>$</w:t>
      </w:r>
      <w:r w:rsidR="00887D1C" w:rsidRPr="00885F8B">
        <w:rPr>
          <w:rFonts w:ascii="Barlow" w:hAnsi="Barlow" w:cs="Arial"/>
          <w:sz w:val="20"/>
          <w:szCs w:val="20"/>
        </w:rPr>
        <w:t>5</w:t>
      </w:r>
      <w:r w:rsidR="008061CE" w:rsidRPr="00885F8B">
        <w:rPr>
          <w:rFonts w:ascii="Barlow" w:hAnsi="Barlow" w:cs="Arial"/>
          <w:sz w:val="20"/>
          <w:szCs w:val="20"/>
        </w:rPr>
        <w:t>6</w:t>
      </w:r>
      <w:r w:rsidR="008035FF" w:rsidRPr="00885F8B">
        <w:rPr>
          <w:rFonts w:ascii="Barlow" w:hAnsi="Barlow" w:cs="Arial"/>
          <w:sz w:val="20"/>
          <w:szCs w:val="20"/>
        </w:rPr>
        <w:t xml:space="preserve">, </w:t>
      </w:r>
      <w:r w:rsidR="002D6369" w:rsidRPr="00885F8B">
        <w:rPr>
          <w:rFonts w:ascii="Barlow" w:hAnsi="Barlow" w:cs="Arial"/>
          <w:sz w:val="20"/>
          <w:szCs w:val="20"/>
        </w:rPr>
        <w:t>690</w:t>
      </w:r>
      <w:r w:rsidR="0011334A" w:rsidRPr="00885F8B">
        <w:rPr>
          <w:rFonts w:ascii="Barlow" w:hAnsi="Barlow" w:cs="Arial"/>
          <w:sz w:val="20"/>
          <w:szCs w:val="20"/>
        </w:rPr>
        <w:t>,</w:t>
      </w:r>
      <w:r w:rsidR="002D6369" w:rsidRPr="00885F8B">
        <w:rPr>
          <w:rFonts w:ascii="Barlow" w:hAnsi="Barlow" w:cs="Arial"/>
          <w:sz w:val="20"/>
          <w:szCs w:val="20"/>
        </w:rPr>
        <w:t>215</w:t>
      </w:r>
      <w:r w:rsidR="0011334A" w:rsidRPr="00885F8B">
        <w:rPr>
          <w:rFonts w:ascii="Barlow" w:hAnsi="Barlow" w:cs="Arial"/>
          <w:sz w:val="20"/>
          <w:szCs w:val="20"/>
        </w:rPr>
        <w:t>.</w:t>
      </w:r>
      <w:r w:rsidR="002D6369" w:rsidRPr="00885F8B">
        <w:rPr>
          <w:rFonts w:ascii="Barlow" w:hAnsi="Barlow" w:cs="Arial"/>
          <w:sz w:val="20"/>
          <w:szCs w:val="20"/>
        </w:rPr>
        <w:t>46</w:t>
      </w:r>
      <w:r w:rsidR="0011334A" w:rsidRPr="00885F8B">
        <w:rPr>
          <w:rFonts w:ascii="Barlow" w:hAnsi="Barlow" w:cs="Arial"/>
          <w:sz w:val="20"/>
          <w:szCs w:val="20"/>
        </w:rPr>
        <w:t xml:space="preserve"> </w:t>
      </w:r>
      <w:r w:rsidRPr="00885F8B">
        <w:rPr>
          <w:rFonts w:ascii="Barlow" w:hAnsi="Barlow" w:cs="Arial"/>
          <w:sz w:val="20"/>
          <w:szCs w:val="20"/>
        </w:rPr>
        <w:t>conformada por:</w:t>
      </w:r>
    </w:p>
    <w:tbl>
      <w:tblPr>
        <w:tblW w:w="8720" w:type="dxa"/>
        <w:jc w:val="center"/>
        <w:tblCellMar>
          <w:left w:w="70" w:type="dxa"/>
          <w:right w:w="70" w:type="dxa"/>
        </w:tblCellMar>
        <w:tblLook w:val="04A0" w:firstRow="1" w:lastRow="0" w:firstColumn="1" w:lastColumn="0" w:noHBand="0" w:noVBand="1"/>
      </w:tblPr>
      <w:tblGrid>
        <w:gridCol w:w="1900"/>
        <w:gridCol w:w="5400"/>
        <w:gridCol w:w="1420"/>
      </w:tblGrid>
      <w:tr w:rsidR="0021743E" w:rsidRPr="00885F8B" w:rsidTr="00D20CAB">
        <w:trPr>
          <w:trHeight w:val="285"/>
          <w:jc w:val="center"/>
        </w:trPr>
        <w:tc>
          <w:tcPr>
            <w:tcW w:w="1900" w:type="dxa"/>
            <w:tcBorders>
              <w:top w:val="single" w:sz="12" w:space="0" w:color="76923C"/>
              <w:left w:val="single" w:sz="12" w:space="0" w:color="76923C"/>
              <w:bottom w:val="single" w:sz="12" w:space="0" w:color="76923C"/>
              <w:right w:val="single" w:sz="12" w:space="0" w:color="76923C"/>
            </w:tcBorders>
            <w:shd w:val="clear" w:color="auto" w:fill="auto"/>
            <w:hideMark/>
          </w:tcPr>
          <w:p w:rsidR="0021743E" w:rsidRPr="00885F8B" w:rsidRDefault="0021743E" w:rsidP="0021743E">
            <w:pPr>
              <w:spacing w:after="0" w:line="240" w:lineRule="auto"/>
              <w:jc w:val="both"/>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CUENTA</w:t>
            </w:r>
          </w:p>
        </w:tc>
        <w:tc>
          <w:tcPr>
            <w:tcW w:w="5400" w:type="dxa"/>
            <w:tcBorders>
              <w:top w:val="single" w:sz="12" w:space="0" w:color="76923C"/>
              <w:left w:val="nil"/>
              <w:bottom w:val="single" w:sz="12" w:space="0" w:color="76923C"/>
              <w:right w:val="single" w:sz="12" w:space="0" w:color="76923C"/>
            </w:tcBorders>
            <w:shd w:val="clear" w:color="auto" w:fill="auto"/>
            <w:hideMark/>
          </w:tcPr>
          <w:p w:rsidR="0021743E" w:rsidRPr="00885F8B" w:rsidRDefault="0021743E" w:rsidP="0021743E">
            <w:pPr>
              <w:spacing w:after="0" w:line="240" w:lineRule="auto"/>
              <w:jc w:val="both"/>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CONCEPTO</w:t>
            </w:r>
          </w:p>
        </w:tc>
        <w:tc>
          <w:tcPr>
            <w:tcW w:w="1420" w:type="dxa"/>
            <w:tcBorders>
              <w:top w:val="single" w:sz="12" w:space="0" w:color="76923C"/>
              <w:left w:val="nil"/>
              <w:bottom w:val="single" w:sz="12" w:space="0" w:color="76923C"/>
              <w:right w:val="single" w:sz="12" w:space="0" w:color="76923C"/>
            </w:tcBorders>
            <w:shd w:val="clear" w:color="auto" w:fill="auto"/>
            <w:hideMark/>
          </w:tcPr>
          <w:p w:rsidR="0021743E" w:rsidRPr="00885F8B" w:rsidRDefault="0021743E" w:rsidP="0021743E">
            <w:pPr>
              <w:spacing w:after="0" w:line="240" w:lineRule="auto"/>
              <w:jc w:val="both"/>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IMPORTE</w:t>
            </w:r>
          </w:p>
        </w:tc>
      </w:tr>
      <w:tr w:rsidR="0021743E" w:rsidRPr="00885F8B" w:rsidTr="00D20CAB">
        <w:trPr>
          <w:trHeight w:val="285"/>
          <w:jc w:val="center"/>
        </w:trPr>
        <w:tc>
          <w:tcPr>
            <w:tcW w:w="1900" w:type="dxa"/>
            <w:tcBorders>
              <w:top w:val="nil"/>
              <w:left w:val="single" w:sz="12" w:space="0" w:color="76923C"/>
              <w:bottom w:val="single" w:sz="12" w:space="0" w:color="76923C"/>
              <w:right w:val="single" w:sz="12" w:space="0" w:color="76923C"/>
            </w:tcBorders>
            <w:shd w:val="clear" w:color="auto" w:fill="auto"/>
            <w:hideMark/>
          </w:tcPr>
          <w:p w:rsidR="0021743E" w:rsidRPr="00885F8B" w:rsidRDefault="0021743E" w:rsidP="0021743E">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1-1-2-2</w:t>
            </w:r>
          </w:p>
        </w:tc>
        <w:tc>
          <w:tcPr>
            <w:tcW w:w="5400" w:type="dxa"/>
            <w:tcBorders>
              <w:top w:val="nil"/>
              <w:left w:val="nil"/>
              <w:bottom w:val="single" w:sz="12" w:space="0" w:color="76923C"/>
              <w:right w:val="single" w:sz="12" w:space="0" w:color="76923C"/>
            </w:tcBorders>
            <w:shd w:val="clear" w:color="auto" w:fill="auto"/>
            <w:hideMark/>
          </w:tcPr>
          <w:p w:rsidR="0021743E" w:rsidRPr="00885F8B" w:rsidRDefault="0021743E" w:rsidP="0021743E">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Cuentas por Cobrar a Corto Plazo</w:t>
            </w:r>
          </w:p>
        </w:tc>
        <w:tc>
          <w:tcPr>
            <w:tcW w:w="1420" w:type="dxa"/>
            <w:tcBorders>
              <w:top w:val="nil"/>
              <w:left w:val="nil"/>
              <w:bottom w:val="single" w:sz="12" w:space="0" w:color="76923C"/>
              <w:right w:val="single" w:sz="12" w:space="0" w:color="76923C"/>
            </w:tcBorders>
            <w:shd w:val="clear" w:color="auto" w:fill="auto"/>
            <w:hideMark/>
          </w:tcPr>
          <w:p w:rsidR="0021743E" w:rsidRPr="00885F8B" w:rsidRDefault="002D6369" w:rsidP="002D6369">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8</w:t>
            </w:r>
            <w:r w:rsidR="0021743E" w:rsidRPr="00885F8B">
              <w:rPr>
                <w:rFonts w:ascii="Barlow" w:eastAsia="Times New Roman" w:hAnsi="Barlow" w:cs="Arial"/>
                <w:sz w:val="20"/>
                <w:szCs w:val="20"/>
                <w:lang w:eastAsia="es-MX"/>
              </w:rPr>
              <w:t>,</w:t>
            </w:r>
            <w:r w:rsidRPr="00885F8B">
              <w:rPr>
                <w:rFonts w:ascii="Barlow" w:eastAsia="Times New Roman" w:hAnsi="Barlow" w:cs="Arial"/>
                <w:sz w:val="20"/>
                <w:szCs w:val="20"/>
                <w:lang w:eastAsia="es-MX"/>
              </w:rPr>
              <w:t>925</w:t>
            </w:r>
            <w:r w:rsidR="0021743E" w:rsidRPr="00885F8B">
              <w:rPr>
                <w:rFonts w:ascii="Barlow" w:eastAsia="Times New Roman" w:hAnsi="Barlow" w:cs="Arial"/>
                <w:sz w:val="20"/>
                <w:szCs w:val="20"/>
                <w:lang w:eastAsia="es-MX"/>
              </w:rPr>
              <w:t>,</w:t>
            </w:r>
            <w:r w:rsidRPr="00885F8B">
              <w:rPr>
                <w:rFonts w:ascii="Barlow" w:eastAsia="Times New Roman" w:hAnsi="Barlow" w:cs="Arial"/>
                <w:sz w:val="20"/>
                <w:szCs w:val="20"/>
                <w:lang w:eastAsia="es-MX"/>
              </w:rPr>
              <w:t>023</w:t>
            </w:r>
            <w:r w:rsidR="00E16BB1" w:rsidRPr="00885F8B">
              <w:rPr>
                <w:rFonts w:ascii="Barlow" w:eastAsia="Times New Roman" w:hAnsi="Barlow" w:cs="Arial"/>
                <w:sz w:val="20"/>
                <w:szCs w:val="20"/>
                <w:lang w:eastAsia="es-MX"/>
              </w:rPr>
              <w:t>.</w:t>
            </w:r>
            <w:r w:rsidRPr="00885F8B">
              <w:rPr>
                <w:rFonts w:ascii="Barlow" w:eastAsia="Times New Roman" w:hAnsi="Barlow" w:cs="Arial"/>
                <w:sz w:val="20"/>
                <w:szCs w:val="20"/>
                <w:lang w:eastAsia="es-MX"/>
              </w:rPr>
              <w:t>24</w:t>
            </w:r>
          </w:p>
        </w:tc>
      </w:tr>
      <w:tr w:rsidR="0021743E" w:rsidRPr="00885F8B" w:rsidTr="00D20CAB">
        <w:trPr>
          <w:trHeight w:val="285"/>
          <w:jc w:val="center"/>
        </w:trPr>
        <w:tc>
          <w:tcPr>
            <w:tcW w:w="1900" w:type="dxa"/>
            <w:tcBorders>
              <w:top w:val="nil"/>
              <w:left w:val="single" w:sz="12" w:space="0" w:color="76923C"/>
              <w:bottom w:val="single" w:sz="12" w:space="0" w:color="76923C"/>
              <w:right w:val="single" w:sz="12" w:space="0" w:color="76923C"/>
            </w:tcBorders>
            <w:shd w:val="clear" w:color="auto" w:fill="auto"/>
            <w:hideMark/>
          </w:tcPr>
          <w:p w:rsidR="0021743E" w:rsidRPr="00885F8B" w:rsidRDefault="0021743E" w:rsidP="0021743E">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1-1-2-3</w:t>
            </w:r>
          </w:p>
        </w:tc>
        <w:tc>
          <w:tcPr>
            <w:tcW w:w="5400" w:type="dxa"/>
            <w:tcBorders>
              <w:top w:val="nil"/>
              <w:left w:val="nil"/>
              <w:bottom w:val="single" w:sz="12" w:space="0" w:color="76923C"/>
              <w:right w:val="single" w:sz="12" w:space="0" w:color="76923C"/>
            </w:tcBorders>
            <w:shd w:val="clear" w:color="auto" w:fill="auto"/>
            <w:hideMark/>
          </w:tcPr>
          <w:p w:rsidR="0021743E" w:rsidRPr="00885F8B" w:rsidRDefault="0021743E" w:rsidP="0021743E">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Deudores Diversos por Cobrar a Corto Plazo</w:t>
            </w:r>
          </w:p>
        </w:tc>
        <w:tc>
          <w:tcPr>
            <w:tcW w:w="1420" w:type="dxa"/>
            <w:tcBorders>
              <w:top w:val="nil"/>
              <w:left w:val="nil"/>
              <w:bottom w:val="single" w:sz="12" w:space="0" w:color="76923C"/>
              <w:right w:val="single" w:sz="12" w:space="0" w:color="76923C"/>
            </w:tcBorders>
            <w:shd w:val="clear" w:color="auto" w:fill="auto"/>
            <w:hideMark/>
          </w:tcPr>
          <w:p w:rsidR="0021743E" w:rsidRPr="00885F8B" w:rsidRDefault="00CB6D8D" w:rsidP="002D6369">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4</w:t>
            </w:r>
            <w:r w:rsidR="00BB0224" w:rsidRPr="00885F8B">
              <w:rPr>
                <w:rFonts w:ascii="Barlow" w:eastAsia="Times New Roman" w:hAnsi="Barlow" w:cs="Arial"/>
                <w:sz w:val="20"/>
                <w:szCs w:val="20"/>
                <w:lang w:eastAsia="es-MX"/>
              </w:rPr>
              <w:t>6</w:t>
            </w:r>
            <w:r w:rsidR="0021743E" w:rsidRPr="00885F8B">
              <w:rPr>
                <w:rFonts w:ascii="Barlow" w:eastAsia="Times New Roman" w:hAnsi="Barlow" w:cs="Arial"/>
                <w:sz w:val="20"/>
                <w:szCs w:val="20"/>
                <w:lang w:eastAsia="es-MX"/>
              </w:rPr>
              <w:t>,</w:t>
            </w:r>
            <w:r w:rsidR="008061CE" w:rsidRPr="00885F8B">
              <w:rPr>
                <w:rFonts w:ascii="Barlow" w:eastAsia="Times New Roman" w:hAnsi="Barlow" w:cs="Arial"/>
                <w:sz w:val="20"/>
                <w:szCs w:val="20"/>
                <w:lang w:eastAsia="es-MX"/>
              </w:rPr>
              <w:t>6</w:t>
            </w:r>
            <w:r w:rsidR="002D6369" w:rsidRPr="00885F8B">
              <w:rPr>
                <w:rFonts w:ascii="Barlow" w:eastAsia="Times New Roman" w:hAnsi="Barlow" w:cs="Arial"/>
                <w:sz w:val="20"/>
                <w:szCs w:val="20"/>
                <w:lang w:eastAsia="es-MX"/>
              </w:rPr>
              <w:t>28</w:t>
            </w:r>
            <w:r w:rsidR="0021743E" w:rsidRPr="00885F8B">
              <w:rPr>
                <w:rFonts w:ascii="Barlow" w:eastAsia="Times New Roman" w:hAnsi="Barlow" w:cs="Arial"/>
                <w:sz w:val="20"/>
                <w:szCs w:val="20"/>
                <w:lang w:eastAsia="es-MX"/>
              </w:rPr>
              <w:t>,</w:t>
            </w:r>
            <w:r w:rsidR="002D6369" w:rsidRPr="00885F8B">
              <w:rPr>
                <w:rFonts w:ascii="Barlow" w:eastAsia="Times New Roman" w:hAnsi="Barlow" w:cs="Arial"/>
                <w:sz w:val="20"/>
                <w:szCs w:val="20"/>
                <w:lang w:eastAsia="es-MX"/>
              </w:rPr>
              <w:t>796</w:t>
            </w:r>
            <w:r w:rsidR="0021743E" w:rsidRPr="00885F8B">
              <w:rPr>
                <w:rFonts w:ascii="Barlow" w:eastAsia="Times New Roman" w:hAnsi="Barlow" w:cs="Arial"/>
                <w:sz w:val="20"/>
                <w:szCs w:val="20"/>
                <w:lang w:eastAsia="es-MX"/>
              </w:rPr>
              <w:t>.</w:t>
            </w:r>
            <w:r w:rsidR="002D6369" w:rsidRPr="00885F8B">
              <w:rPr>
                <w:rFonts w:ascii="Barlow" w:eastAsia="Times New Roman" w:hAnsi="Barlow" w:cs="Arial"/>
                <w:sz w:val="20"/>
                <w:szCs w:val="20"/>
                <w:lang w:eastAsia="es-MX"/>
              </w:rPr>
              <w:t>65</w:t>
            </w:r>
          </w:p>
        </w:tc>
      </w:tr>
      <w:tr w:rsidR="00585FD9" w:rsidRPr="00885F8B" w:rsidTr="00D20CAB">
        <w:trPr>
          <w:trHeight w:val="285"/>
          <w:jc w:val="center"/>
        </w:trPr>
        <w:tc>
          <w:tcPr>
            <w:tcW w:w="1900" w:type="dxa"/>
            <w:tcBorders>
              <w:top w:val="nil"/>
              <w:left w:val="single" w:sz="12" w:space="0" w:color="76923C"/>
              <w:bottom w:val="single" w:sz="12" w:space="0" w:color="76923C"/>
              <w:right w:val="single" w:sz="12" w:space="0" w:color="76923C"/>
            </w:tcBorders>
            <w:shd w:val="clear" w:color="auto" w:fill="auto"/>
            <w:hideMark/>
          </w:tcPr>
          <w:p w:rsidR="00585FD9" w:rsidRPr="00885F8B" w:rsidRDefault="00585FD9" w:rsidP="0021743E">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1-1-2-9</w:t>
            </w:r>
          </w:p>
        </w:tc>
        <w:tc>
          <w:tcPr>
            <w:tcW w:w="5400" w:type="dxa"/>
            <w:tcBorders>
              <w:top w:val="nil"/>
              <w:left w:val="nil"/>
              <w:bottom w:val="single" w:sz="12" w:space="0" w:color="76923C"/>
              <w:right w:val="single" w:sz="12" w:space="0" w:color="76923C"/>
            </w:tcBorders>
            <w:shd w:val="clear" w:color="auto" w:fill="auto"/>
            <w:hideMark/>
          </w:tcPr>
          <w:p w:rsidR="00585FD9" w:rsidRPr="00885F8B" w:rsidRDefault="00585FD9" w:rsidP="0021743E">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Otros derechos a recibir efectivo o equivalente a Corto Plazo</w:t>
            </w:r>
          </w:p>
        </w:tc>
        <w:tc>
          <w:tcPr>
            <w:tcW w:w="1420" w:type="dxa"/>
            <w:tcBorders>
              <w:top w:val="nil"/>
              <w:left w:val="nil"/>
              <w:bottom w:val="single" w:sz="12" w:space="0" w:color="76923C"/>
              <w:right w:val="single" w:sz="12" w:space="0" w:color="76923C"/>
            </w:tcBorders>
            <w:shd w:val="clear" w:color="auto" w:fill="auto"/>
            <w:hideMark/>
          </w:tcPr>
          <w:p w:rsidR="00585FD9" w:rsidRPr="00885F8B" w:rsidRDefault="0011334A" w:rsidP="0011334A">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1,136</w:t>
            </w:r>
            <w:r w:rsidR="00585FD9" w:rsidRPr="00885F8B">
              <w:rPr>
                <w:rFonts w:ascii="Barlow" w:eastAsia="Times New Roman" w:hAnsi="Barlow" w:cs="Arial"/>
                <w:sz w:val="20"/>
                <w:szCs w:val="20"/>
                <w:lang w:eastAsia="es-MX"/>
              </w:rPr>
              <w:t>,</w:t>
            </w:r>
            <w:r w:rsidRPr="00885F8B">
              <w:rPr>
                <w:rFonts w:ascii="Barlow" w:eastAsia="Times New Roman" w:hAnsi="Barlow" w:cs="Arial"/>
                <w:sz w:val="20"/>
                <w:szCs w:val="20"/>
                <w:lang w:eastAsia="es-MX"/>
              </w:rPr>
              <w:t>395</w:t>
            </w:r>
            <w:r w:rsidR="00585FD9" w:rsidRPr="00885F8B">
              <w:rPr>
                <w:rFonts w:ascii="Barlow" w:eastAsia="Times New Roman" w:hAnsi="Barlow" w:cs="Arial"/>
                <w:sz w:val="20"/>
                <w:szCs w:val="20"/>
                <w:lang w:eastAsia="es-MX"/>
              </w:rPr>
              <w:t>.</w:t>
            </w:r>
            <w:r w:rsidR="00B378D1" w:rsidRPr="00885F8B">
              <w:rPr>
                <w:rFonts w:ascii="Barlow" w:eastAsia="Times New Roman" w:hAnsi="Barlow" w:cs="Arial"/>
                <w:sz w:val="20"/>
                <w:szCs w:val="20"/>
                <w:lang w:eastAsia="es-MX"/>
              </w:rPr>
              <w:t>57</w:t>
            </w:r>
          </w:p>
        </w:tc>
      </w:tr>
      <w:tr w:rsidR="0021743E" w:rsidRPr="00885F8B" w:rsidTr="00D20CAB">
        <w:trPr>
          <w:trHeight w:val="285"/>
          <w:jc w:val="center"/>
        </w:trPr>
        <w:tc>
          <w:tcPr>
            <w:tcW w:w="1900" w:type="dxa"/>
            <w:tcBorders>
              <w:top w:val="nil"/>
              <w:left w:val="single" w:sz="12" w:space="0" w:color="76923C"/>
              <w:bottom w:val="single" w:sz="12" w:space="0" w:color="76923C"/>
              <w:right w:val="single" w:sz="12" w:space="0" w:color="76923C"/>
            </w:tcBorders>
            <w:shd w:val="clear" w:color="auto" w:fill="auto"/>
            <w:hideMark/>
          </w:tcPr>
          <w:p w:rsidR="00585FD9" w:rsidRPr="00885F8B" w:rsidRDefault="00585FD9" w:rsidP="0021743E">
            <w:pPr>
              <w:spacing w:after="0" w:line="240" w:lineRule="auto"/>
              <w:jc w:val="both"/>
              <w:rPr>
                <w:rFonts w:ascii="Barlow" w:eastAsia="Times New Roman" w:hAnsi="Barlow" w:cs="Arial"/>
                <w:sz w:val="20"/>
                <w:szCs w:val="20"/>
                <w:lang w:eastAsia="es-MX"/>
              </w:rPr>
            </w:pPr>
          </w:p>
        </w:tc>
        <w:tc>
          <w:tcPr>
            <w:tcW w:w="5400" w:type="dxa"/>
            <w:tcBorders>
              <w:top w:val="nil"/>
              <w:left w:val="nil"/>
              <w:bottom w:val="single" w:sz="12" w:space="0" w:color="76923C"/>
              <w:right w:val="single" w:sz="12" w:space="0" w:color="76923C"/>
            </w:tcBorders>
            <w:shd w:val="clear" w:color="auto" w:fill="auto"/>
            <w:hideMark/>
          </w:tcPr>
          <w:p w:rsidR="0021743E" w:rsidRPr="00885F8B" w:rsidRDefault="00585FD9" w:rsidP="0021743E">
            <w:pPr>
              <w:spacing w:after="0" w:line="240" w:lineRule="auto"/>
              <w:jc w:val="both"/>
              <w:rPr>
                <w:rFonts w:ascii="Barlow" w:eastAsia="Times New Roman" w:hAnsi="Barlow" w:cs="Arial"/>
                <w:sz w:val="20"/>
                <w:szCs w:val="20"/>
                <w:lang w:eastAsia="es-MX"/>
              </w:rPr>
            </w:pPr>
            <w:r w:rsidRPr="00885F8B">
              <w:rPr>
                <w:rFonts w:ascii="Barlow" w:eastAsia="Times New Roman" w:hAnsi="Barlow" w:cs="Calibri"/>
                <w:b/>
                <w:bCs/>
                <w:sz w:val="20"/>
                <w:szCs w:val="20"/>
                <w:lang w:eastAsia="es-MX"/>
              </w:rPr>
              <w:t>TOTAL</w:t>
            </w:r>
          </w:p>
        </w:tc>
        <w:tc>
          <w:tcPr>
            <w:tcW w:w="1420" w:type="dxa"/>
            <w:tcBorders>
              <w:top w:val="nil"/>
              <w:left w:val="nil"/>
              <w:bottom w:val="single" w:sz="12" w:space="0" w:color="76923C"/>
              <w:right w:val="single" w:sz="12" w:space="0" w:color="76923C"/>
            </w:tcBorders>
            <w:shd w:val="clear" w:color="auto" w:fill="auto"/>
            <w:hideMark/>
          </w:tcPr>
          <w:p w:rsidR="0021743E" w:rsidRPr="00885F8B" w:rsidRDefault="00887D1C" w:rsidP="002D6369">
            <w:pPr>
              <w:spacing w:after="0" w:line="240" w:lineRule="auto"/>
              <w:jc w:val="right"/>
              <w:rPr>
                <w:rFonts w:ascii="Barlow" w:eastAsia="Times New Roman" w:hAnsi="Barlow" w:cs="Arial"/>
                <w:b/>
                <w:sz w:val="20"/>
                <w:szCs w:val="20"/>
                <w:lang w:eastAsia="es-MX"/>
              </w:rPr>
            </w:pPr>
            <w:r w:rsidRPr="00885F8B">
              <w:rPr>
                <w:rFonts w:ascii="Barlow" w:eastAsia="Times New Roman" w:hAnsi="Barlow" w:cs="Arial"/>
                <w:b/>
                <w:sz w:val="20"/>
                <w:szCs w:val="20"/>
                <w:lang w:eastAsia="es-MX"/>
              </w:rPr>
              <w:t>5</w:t>
            </w:r>
            <w:r w:rsidR="008061CE" w:rsidRPr="00885F8B">
              <w:rPr>
                <w:rFonts w:ascii="Barlow" w:eastAsia="Times New Roman" w:hAnsi="Barlow" w:cs="Arial"/>
                <w:b/>
                <w:sz w:val="20"/>
                <w:szCs w:val="20"/>
                <w:lang w:eastAsia="es-MX"/>
              </w:rPr>
              <w:t>6</w:t>
            </w:r>
            <w:r w:rsidR="00585FD9" w:rsidRPr="00885F8B">
              <w:rPr>
                <w:rFonts w:ascii="Barlow" w:eastAsia="Times New Roman" w:hAnsi="Barlow" w:cs="Arial"/>
                <w:b/>
                <w:sz w:val="20"/>
                <w:szCs w:val="20"/>
                <w:lang w:eastAsia="es-MX"/>
              </w:rPr>
              <w:t>,</w:t>
            </w:r>
            <w:r w:rsidR="002D6369" w:rsidRPr="00885F8B">
              <w:rPr>
                <w:rFonts w:ascii="Barlow" w:eastAsia="Times New Roman" w:hAnsi="Barlow" w:cs="Arial"/>
                <w:b/>
                <w:sz w:val="20"/>
                <w:szCs w:val="20"/>
                <w:lang w:eastAsia="es-MX"/>
              </w:rPr>
              <w:t>690</w:t>
            </w:r>
            <w:r w:rsidR="00585FD9" w:rsidRPr="00885F8B">
              <w:rPr>
                <w:rFonts w:ascii="Barlow" w:eastAsia="Times New Roman" w:hAnsi="Barlow" w:cs="Arial"/>
                <w:b/>
                <w:sz w:val="20"/>
                <w:szCs w:val="20"/>
                <w:lang w:eastAsia="es-MX"/>
              </w:rPr>
              <w:t>,</w:t>
            </w:r>
            <w:r w:rsidR="002D6369" w:rsidRPr="00885F8B">
              <w:rPr>
                <w:rFonts w:ascii="Barlow" w:eastAsia="Times New Roman" w:hAnsi="Barlow" w:cs="Arial"/>
                <w:b/>
                <w:sz w:val="20"/>
                <w:szCs w:val="20"/>
                <w:lang w:eastAsia="es-MX"/>
              </w:rPr>
              <w:t>215</w:t>
            </w:r>
            <w:r w:rsidR="00585FD9" w:rsidRPr="00885F8B">
              <w:rPr>
                <w:rFonts w:ascii="Barlow" w:eastAsia="Times New Roman" w:hAnsi="Barlow" w:cs="Arial"/>
                <w:b/>
                <w:sz w:val="20"/>
                <w:szCs w:val="20"/>
                <w:lang w:eastAsia="es-MX"/>
              </w:rPr>
              <w:t>.</w:t>
            </w:r>
            <w:r w:rsidR="002D6369" w:rsidRPr="00885F8B">
              <w:rPr>
                <w:rFonts w:ascii="Barlow" w:eastAsia="Times New Roman" w:hAnsi="Barlow" w:cs="Arial"/>
                <w:b/>
                <w:sz w:val="20"/>
                <w:szCs w:val="20"/>
                <w:lang w:eastAsia="es-MX"/>
              </w:rPr>
              <w:t>46</w:t>
            </w:r>
          </w:p>
        </w:tc>
      </w:tr>
    </w:tbl>
    <w:p w:rsidR="00BC13B0" w:rsidRPr="00885F8B" w:rsidRDefault="00BC13B0" w:rsidP="00602F23">
      <w:pPr>
        <w:spacing w:after="0"/>
        <w:ind w:firstLine="708"/>
        <w:jc w:val="both"/>
        <w:rPr>
          <w:rFonts w:ascii="Barlow" w:hAnsi="Barlow" w:cs="Arial"/>
          <w:sz w:val="20"/>
          <w:szCs w:val="20"/>
        </w:rPr>
      </w:pPr>
    </w:p>
    <w:p w:rsidR="005218AA" w:rsidRPr="00885F8B" w:rsidRDefault="005218AA" w:rsidP="005218AA">
      <w:pPr>
        <w:spacing w:after="0"/>
        <w:ind w:firstLine="708"/>
        <w:jc w:val="both"/>
        <w:rPr>
          <w:rFonts w:ascii="Barlow" w:hAnsi="Barlow" w:cs="Arial"/>
          <w:sz w:val="20"/>
          <w:szCs w:val="20"/>
        </w:rPr>
      </w:pPr>
      <w:r w:rsidRPr="00885F8B">
        <w:rPr>
          <w:rFonts w:ascii="Barlow" w:hAnsi="Barlow" w:cs="Arial"/>
          <w:sz w:val="20"/>
          <w:szCs w:val="20"/>
        </w:rPr>
        <w:t xml:space="preserve">Al </w:t>
      </w:r>
      <w:r w:rsidR="00905FA0" w:rsidRPr="00885F8B">
        <w:rPr>
          <w:rFonts w:ascii="Barlow" w:hAnsi="Barlow" w:cs="Arial"/>
          <w:sz w:val="20"/>
          <w:szCs w:val="20"/>
        </w:rPr>
        <w:t>31</w:t>
      </w:r>
      <w:r w:rsidR="00B64FAF" w:rsidRPr="00885F8B">
        <w:rPr>
          <w:rFonts w:ascii="Barlow" w:hAnsi="Barlow" w:cs="Arial"/>
          <w:sz w:val="20"/>
          <w:szCs w:val="20"/>
        </w:rPr>
        <w:t xml:space="preserve"> de </w:t>
      </w:r>
      <w:r w:rsidR="00905FA0" w:rsidRPr="00885F8B">
        <w:rPr>
          <w:rFonts w:ascii="Barlow" w:hAnsi="Barlow" w:cs="Arial"/>
          <w:sz w:val="20"/>
          <w:szCs w:val="20"/>
        </w:rPr>
        <w:t>Ma</w:t>
      </w:r>
      <w:r w:rsidR="007E27F7" w:rsidRPr="00885F8B">
        <w:rPr>
          <w:rFonts w:ascii="Barlow" w:hAnsi="Barlow" w:cs="Arial"/>
          <w:sz w:val="20"/>
          <w:szCs w:val="20"/>
        </w:rPr>
        <w:t>r</w:t>
      </w:r>
      <w:r w:rsidR="00905FA0" w:rsidRPr="00885F8B">
        <w:rPr>
          <w:rFonts w:ascii="Barlow" w:hAnsi="Barlow" w:cs="Arial"/>
          <w:sz w:val="20"/>
          <w:szCs w:val="20"/>
        </w:rPr>
        <w:t>z</w:t>
      </w:r>
      <w:r w:rsidR="007E27F7" w:rsidRPr="00885F8B">
        <w:rPr>
          <w:rFonts w:ascii="Barlow" w:hAnsi="Barlow" w:cs="Arial"/>
          <w:sz w:val="20"/>
          <w:szCs w:val="20"/>
        </w:rPr>
        <w:t>o</w:t>
      </w:r>
      <w:r w:rsidRPr="00885F8B">
        <w:rPr>
          <w:rFonts w:ascii="Barlow" w:hAnsi="Barlow" w:cs="Arial"/>
          <w:sz w:val="20"/>
          <w:szCs w:val="20"/>
        </w:rPr>
        <w:t xml:space="preserve"> de 201</w:t>
      </w:r>
      <w:r w:rsidR="007E27F7" w:rsidRPr="00885F8B">
        <w:rPr>
          <w:rFonts w:ascii="Barlow" w:hAnsi="Barlow" w:cs="Arial"/>
          <w:sz w:val="20"/>
          <w:szCs w:val="20"/>
        </w:rPr>
        <w:t>9</w:t>
      </w:r>
      <w:r w:rsidRPr="00885F8B">
        <w:rPr>
          <w:rFonts w:ascii="Barlow" w:hAnsi="Barlow" w:cs="Arial"/>
          <w:sz w:val="20"/>
          <w:szCs w:val="20"/>
        </w:rPr>
        <w:t xml:space="preserve"> la Cuenta 1-1-2-2 Cuentas por Cobrar a Corto Plazo</w:t>
      </w:r>
      <w:r w:rsidR="00DF1C11" w:rsidRPr="00885F8B">
        <w:rPr>
          <w:rFonts w:ascii="Barlow" w:hAnsi="Barlow" w:cs="Arial"/>
          <w:sz w:val="20"/>
          <w:szCs w:val="20"/>
        </w:rPr>
        <w:t>,</w:t>
      </w:r>
      <w:r w:rsidRPr="00885F8B">
        <w:rPr>
          <w:rFonts w:ascii="Barlow" w:hAnsi="Barlow" w:cs="Arial"/>
          <w:sz w:val="20"/>
          <w:szCs w:val="20"/>
        </w:rPr>
        <w:t xml:space="preserve"> tiene un saldo de $</w:t>
      </w:r>
      <w:r w:rsidR="002D6369" w:rsidRPr="00885F8B">
        <w:rPr>
          <w:rFonts w:ascii="Barlow" w:hAnsi="Barlow" w:cs="Arial"/>
          <w:sz w:val="20"/>
          <w:szCs w:val="20"/>
        </w:rPr>
        <w:t>8</w:t>
      </w:r>
      <w:r w:rsidR="00D0508F" w:rsidRPr="00885F8B">
        <w:rPr>
          <w:rFonts w:ascii="Barlow" w:hAnsi="Barlow" w:cs="Arial"/>
          <w:sz w:val="20"/>
          <w:szCs w:val="20"/>
        </w:rPr>
        <w:t>,</w:t>
      </w:r>
      <w:r w:rsidR="002D6369" w:rsidRPr="00885F8B">
        <w:rPr>
          <w:rFonts w:ascii="Barlow" w:hAnsi="Barlow" w:cs="Arial"/>
          <w:sz w:val="20"/>
          <w:szCs w:val="20"/>
        </w:rPr>
        <w:t xml:space="preserve"> 925</w:t>
      </w:r>
      <w:r w:rsidR="00D0508F" w:rsidRPr="00885F8B">
        <w:rPr>
          <w:rFonts w:ascii="Barlow" w:hAnsi="Barlow" w:cs="Arial"/>
          <w:sz w:val="20"/>
          <w:szCs w:val="20"/>
        </w:rPr>
        <w:t>,</w:t>
      </w:r>
      <w:r w:rsidR="002D6369" w:rsidRPr="00885F8B">
        <w:rPr>
          <w:rFonts w:ascii="Barlow" w:hAnsi="Barlow" w:cs="Arial"/>
          <w:sz w:val="20"/>
          <w:szCs w:val="20"/>
        </w:rPr>
        <w:t>023</w:t>
      </w:r>
      <w:r w:rsidR="00D0508F" w:rsidRPr="00885F8B">
        <w:rPr>
          <w:rFonts w:ascii="Barlow" w:hAnsi="Barlow" w:cs="Arial"/>
          <w:sz w:val="20"/>
          <w:szCs w:val="20"/>
        </w:rPr>
        <w:t>.</w:t>
      </w:r>
      <w:r w:rsidR="002D6369" w:rsidRPr="00885F8B">
        <w:rPr>
          <w:rFonts w:ascii="Barlow" w:hAnsi="Barlow" w:cs="Arial"/>
          <w:sz w:val="20"/>
          <w:szCs w:val="20"/>
        </w:rPr>
        <w:t>24</w:t>
      </w:r>
      <w:r w:rsidRPr="00885F8B">
        <w:rPr>
          <w:rFonts w:ascii="Barlow" w:hAnsi="Barlow" w:cs="Arial"/>
          <w:sz w:val="20"/>
          <w:szCs w:val="20"/>
        </w:rPr>
        <w:t>, integrado de la siguiente manera:</w:t>
      </w:r>
    </w:p>
    <w:p w:rsidR="00DF1C11" w:rsidRPr="00885F8B" w:rsidRDefault="00DF1C11" w:rsidP="005218AA">
      <w:pPr>
        <w:spacing w:after="0"/>
        <w:ind w:firstLine="708"/>
        <w:jc w:val="both"/>
        <w:rPr>
          <w:rFonts w:ascii="Barlow" w:hAnsi="Barlow" w:cs="Arial"/>
          <w:sz w:val="20"/>
          <w:szCs w:val="20"/>
        </w:rPr>
      </w:pPr>
    </w:p>
    <w:tbl>
      <w:tblPr>
        <w:tblW w:w="7920" w:type="dxa"/>
        <w:jc w:val="center"/>
        <w:tblCellMar>
          <w:left w:w="70" w:type="dxa"/>
          <w:right w:w="70" w:type="dxa"/>
        </w:tblCellMar>
        <w:tblLook w:val="04A0" w:firstRow="1" w:lastRow="0" w:firstColumn="1" w:lastColumn="0" w:noHBand="0" w:noVBand="1"/>
      </w:tblPr>
      <w:tblGrid>
        <w:gridCol w:w="1852"/>
        <w:gridCol w:w="4708"/>
        <w:gridCol w:w="1360"/>
      </w:tblGrid>
      <w:tr w:rsidR="00DF1C11" w:rsidRPr="00885F8B" w:rsidTr="00C141E5">
        <w:trPr>
          <w:trHeight w:val="285"/>
          <w:jc w:val="center"/>
        </w:trPr>
        <w:tc>
          <w:tcPr>
            <w:tcW w:w="1852" w:type="dxa"/>
            <w:tcBorders>
              <w:top w:val="single" w:sz="12" w:space="0" w:color="76923C"/>
              <w:left w:val="single" w:sz="12" w:space="0" w:color="76923C"/>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CUENTA</w:t>
            </w:r>
          </w:p>
        </w:tc>
        <w:tc>
          <w:tcPr>
            <w:tcW w:w="4708" w:type="dxa"/>
            <w:tcBorders>
              <w:top w:val="single" w:sz="12" w:space="0" w:color="76923C"/>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CONCEPTO</w:t>
            </w:r>
          </w:p>
        </w:tc>
        <w:tc>
          <w:tcPr>
            <w:tcW w:w="1360" w:type="dxa"/>
            <w:tcBorders>
              <w:top w:val="single" w:sz="12" w:space="0" w:color="76923C"/>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w:t>
            </w:r>
          </w:p>
        </w:tc>
      </w:tr>
      <w:tr w:rsidR="00DF1C11" w:rsidRPr="00885F8B" w:rsidTr="00C141E5">
        <w:trPr>
          <w:trHeight w:val="285"/>
          <w:jc w:val="center"/>
        </w:trPr>
        <w:tc>
          <w:tcPr>
            <w:tcW w:w="1852" w:type="dxa"/>
            <w:tcBorders>
              <w:top w:val="nil"/>
              <w:left w:val="single" w:sz="12" w:space="0" w:color="76923C"/>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1-1-2-2-0001-0000</w:t>
            </w:r>
          </w:p>
        </w:tc>
        <w:tc>
          <w:tcPr>
            <w:tcW w:w="4708" w:type="dxa"/>
            <w:tcBorders>
              <w:top w:val="nil"/>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Secretaría De Administración Y Finanzas</w:t>
            </w:r>
          </w:p>
        </w:tc>
        <w:tc>
          <w:tcPr>
            <w:tcW w:w="1360" w:type="dxa"/>
            <w:tcBorders>
              <w:top w:val="nil"/>
              <w:left w:val="nil"/>
              <w:bottom w:val="single" w:sz="12" w:space="0" w:color="76923C"/>
              <w:right w:val="single" w:sz="12" w:space="0" w:color="76923C"/>
            </w:tcBorders>
            <w:shd w:val="clear" w:color="auto" w:fill="auto"/>
            <w:hideMark/>
          </w:tcPr>
          <w:p w:rsidR="00DF1C11" w:rsidRPr="00885F8B" w:rsidRDefault="00887D1C" w:rsidP="004011E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4011EE" w:rsidRPr="00885F8B">
              <w:rPr>
                <w:rFonts w:ascii="Barlow" w:eastAsia="Times New Roman" w:hAnsi="Barlow" w:cs="Calibri"/>
                <w:sz w:val="20"/>
                <w:szCs w:val="20"/>
                <w:lang w:eastAsia="es-MX"/>
              </w:rPr>
              <w:t>8</w:t>
            </w:r>
            <w:r w:rsidR="00DF1C11" w:rsidRPr="00885F8B">
              <w:rPr>
                <w:rFonts w:ascii="Barlow" w:eastAsia="Times New Roman" w:hAnsi="Barlow" w:cs="Calibri"/>
                <w:sz w:val="20"/>
                <w:szCs w:val="20"/>
                <w:lang w:eastAsia="es-MX"/>
              </w:rPr>
              <w:t>,</w:t>
            </w:r>
            <w:r w:rsidR="009E3E3E" w:rsidRPr="00885F8B">
              <w:rPr>
                <w:rFonts w:ascii="Barlow" w:eastAsia="Times New Roman" w:hAnsi="Barlow" w:cs="Calibri"/>
                <w:sz w:val="20"/>
                <w:szCs w:val="20"/>
                <w:lang w:eastAsia="es-MX"/>
              </w:rPr>
              <w:t>7</w:t>
            </w:r>
            <w:r w:rsidR="004011EE" w:rsidRPr="00885F8B">
              <w:rPr>
                <w:rFonts w:ascii="Barlow" w:eastAsia="Times New Roman" w:hAnsi="Barlow" w:cs="Calibri"/>
                <w:sz w:val="20"/>
                <w:szCs w:val="20"/>
                <w:lang w:eastAsia="es-MX"/>
              </w:rPr>
              <w:t>65</w:t>
            </w:r>
            <w:r w:rsidR="00DF1C11" w:rsidRPr="00885F8B">
              <w:rPr>
                <w:rFonts w:ascii="Barlow" w:eastAsia="Times New Roman" w:hAnsi="Barlow" w:cs="Calibri"/>
                <w:sz w:val="20"/>
                <w:szCs w:val="20"/>
                <w:lang w:eastAsia="es-MX"/>
              </w:rPr>
              <w:t>,</w:t>
            </w:r>
            <w:r w:rsidR="004011EE" w:rsidRPr="00885F8B">
              <w:rPr>
                <w:rFonts w:ascii="Barlow" w:eastAsia="Times New Roman" w:hAnsi="Barlow" w:cs="Calibri"/>
                <w:sz w:val="20"/>
                <w:szCs w:val="20"/>
                <w:lang w:eastAsia="es-MX"/>
              </w:rPr>
              <w:t>461</w:t>
            </w:r>
            <w:r w:rsidR="00DF1C11" w:rsidRPr="00885F8B">
              <w:rPr>
                <w:rFonts w:ascii="Barlow" w:eastAsia="Times New Roman" w:hAnsi="Barlow" w:cs="Calibri"/>
                <w:sz w:val="20"/>
                <w:szCs w:val="20"/>
                <w:lang w:eastAsia="es-MX"/>
              </w:rPr>
              <w:t>.</w:t>
            </w:r>
            <w:r w:rsidR="004011EE" w:rsidRPr="00885F8B">
              <w:rPr>
                <w:rFonts w:ascii="Barlow" w:eastAsia="Times New Roman" w:hAnsi="Barlow" w:cs="Calibri"/>
                <w:sz w:val="20"/>
                <w:szCs w:val="20"/>
                <w:lang w:eastAsia="es-MX"/>
              </w:rPr>
              <w:t>88</w:t>
            </w:r>
          </w:p>
        </w:tc>
      </w:tr>
      <w:tr w:rsidR="00DF1C11" w:rsidRPr="00885F8B" w:rsidTr="00C141E5">
        <w:trPr>
          <w:trHeight w:val="285"/>
          <w:jc w:val="center"/>
        </w:trPr>
        <w:tc>
          <w:tcPr>
            <w:tcW w:w="1852" w:type="dxa"/>
            <w:tcBorders>
              <w:top w:val="nil"/>
              <w:left w:val="single" w:sz="12" w:space="0" w:color="76923C"/>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1-1-2-2-0040-0000</w:t>
            </w:r>
          </w:p>
        </w:tc>
        <w:tc>
          <w:tcPr>
            <w:tcW w:w="4708" w:type="dxa"/>
            <w:tcBorders>
              <w:top w:val="nil"/>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Comisión Federal De Electricidad </w:t>
            </w:r>
          </w:p>
        </w:tc>
        <w:tc>
          <w:tcPr>
            <w:tcW w:w="1360" w:type="dxa"/>
            <w:tcBorders>
              <w:top w:val="nil"/>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58,000.00 </w:t>
            </w:r>
          </w:p>
        </w:tc>
      </w:tr>
      <w:tr w:rsidR="00DF1C11" w:rsidRPr="00885F8B" w:rsidTr="00C141E5">
        <w:trPr>
          <w:trHeight w:val="285"/>
          <w:jc w:val="center"/>
        </w:trPr>
        <w:tc>
          <w:tcPr>
            <w:tcW w:w="1852" w:type="dxa"/>
            <w:tcBorders>
              <w:top w:val="nil"/>
              <w:left w:val="single" w:sz="12" w:space="0" w:color="76923C"/>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1-1-2-2-0083-0000</w:t>
            </w:r>
          </w:p>
        </w:tc>
        <w:tc>
          <w:tcPr>
            <w:tcW w:w="4708" w:type="dxa"/>
            <w:tcBorders>
              <w:top w:val="nil"/>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Operadora De Servicios De Personal, S.A. De C.V.</w:t>
            </w:r>
          </w:p>
        </w:tc>
        <w:tc>
          <w:tcPr>
            <w:tcW w:w="1360" w:type="dxa"/>
            <w:tcBorders>
              <w:top w:val="nil"/>
              <w:left w:val="nil"/>
              <w:bottom w:val="single" w:sz="12" w:space="0" w:color="76923C"/>
              <w:right w:val="single" w:sz="12" w:space="0" w:color="76923C"/>
            </w:tcBorders>
            <w:shd w:val="clear" w:color="auto" w:fill="auto"/>
            <w:hideMark/>
          </w:tcPr>
          <w:p w:rsidR="00DF1C11" w:rsidRPr="00885F8B" w:rsidRDefault="00DF1C11" w:rsidP="00C66B3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C66B32" w:rsidRPr="00885F8B">
              <w:rPr>
                <w:rFonts w:ascii="Barlow" w:eastAsia="Times New Roman" w:hAnsi="Barlow" w:cs="Calibri"/>
                <w:sz w:val="20"/>
                <w:szCs w:val="20"/>
                <w:lang w:eastAsia="es-MX"/>
              </w:rPr>
              <w:t>28</w:t>
            </w:r>
            <w:r w:rsidRPr="00885F8B">
              <w:rPr>
                <w:rFonts w:ascii="Barlow" w:eastAsia="Times New Roman" w:hAnsi="Barlow" w:cs="Calibri"/>
                <w:sz w:val="20"/>
                <w:szCs w:val="20"/>
                <w:lang w:eastAsia="es-MX"/>
              </w:rPr>
              <w:t>,</w:t>
            </w:r>
            <w:r w:rsidR="00C66B32" w:rsidRPr="00885F8B">
              <w:rPr>
                <w:rFonts w:ascii="Barlow" w:eastAsia="Times New Roman" w:hAnsi="Barlow" w:cs="Calibri"/>
                <w:sz w:val="20"/>
                <w:szCs w:val="20"/>
                <w:lang w:eastAsia="es-MX"/>
              </w:rPr>
              <w:t>468</w:t>
            </w:r>
            <w:r w:rsidRPr="00885F8B">
              <w:rPr>
                <w:rFonts w:ascii="Barlow" w:eastAsia="Times New Roman" w:hAnsi="Barlow" w:cs="Calibri"/>
                <w:sz w:val="20"/>
                <w:szCs w:val="20"/>
                <w:lang w:eastAsia="es-MX"/>
              </w:rPr>
              <w:t>.</w:t>
            </w:r>
            <w:r w:rsidR="00C66B32" w:rsidRPr="00885F8B">
              <w:rPr>
                <w:rFonts w:ascii="Barlow" w:eastAsia="Times New Roman" w:hAnsi="Barlow" w:cs="Calibri"/>
                <w:sz w:val="20"/>
                <w:szCs w:val="20"/>
                <w:lang w:eastAsia="es-MX"/>
              </w:rPr>
              <w:t>56</w:t>
            </w:r>
            <w:r w:rsidRPr="00885F8B">
              <w:rPr>
                <w:rFonts w:ascii="Barlow" w:eastAsia="Times New Roman" w:hAnsi="Barlow" w:cs="Calibri"/>
                <w:sz w:val="20"/>
                <w:szCs w:val="20"/>
                <w:lang w:eastAsia="es-MX"/>
              </w:rPr>
              <w:t xml:space="preserve"> </w:t>
            </w:r>
          </w:p>
        </w:tc>
      </w:tr>
      <w:tr w:rsidR="00C66B32" w:rsidRPr="00885F8B" w:rsidTr="00C141E5">
        <w:trPr>
          <w:trHeight w:val="285"/>
          <w:jc w:val="center"/>
        </w:trPr>
        <w:tc>
          <w:tcPr>
            <w:tcW w:w="1852" w:type="dxa"/>
            <w:tcBorders>
              <w:top w:val="nil"/>
              <w:left w:val="single" w:sz="12" w:space="0" w:color="76923C"/>
              <w:bottom w:val="single" w:sz="12" w:space="0" w:color="76923C"/>
              <w:right w:val="single" w:sz="12" w:space="0" w:color="76923C"/>
            </w:tcBorders>
            <w:shd w:val="clear" w:color="auto" w:fill="auto"/>
            <w:hideMark/>
          </w:tcPr>
          <w:p w:rsidR="00C66B32" w:rsidRPr="00885F8B" w:rsidRDefault="00C66B32" w:rsidP="00C141E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1-1-2-2-02</w:t>
            </w:r>
            <w:r w:rsidR="00C141E5" w:rsidRPr="00885F8B">
              <w:rPr>
                <w:rFonts w:ascii="Barlow" w:eastAsia="Times New Roman" w:hAnsi="Barlow" w:cs="Calibri"/>
                <w:sz w:val="20"/>
                <w:szCs w:val="20"/>
                <w:lang w:eastAsia="es-MX"/>
              </w:rPr>
              <w:t>13</w:t>
            </w:r>
            <w:r w:rsidRPr="00885F8B">
              <w:rPr>
                <w:rFonts w:ascii="Barlow" w:eastAsia="Times New Roman" w:hAnsi="Barlow" w:cs="Calibri"/>
                <w:sz w:val="20"/>
                <w:szCs w:val="20"/>
                <w:lang w:eastAsia="es-MX"/>
              </w:rPr>
              <w:t>-0000</w:t>
            </w:r>
          </w:p>
        </w:tc>
        <w:tc>
          <w:tcPr>
            <w:tcW w:w="4708" w:type="dxa"/>
            <w:tcBorders>
              <w:top w:val="nil"/>
              <w:left w:val="nil"/>
              <w:bottom w:val="single" w:sz="12" w:space="0" w:color="76923C"/>
              <w:right w:val="single" w:sz="12" w:space="0" w:color="76923C"/>
            </w:tcBorders>
            <w:shd w:val="clear" w:color="auto" w:fill="auto"/>
            <w:hideMark/>
          </w:tcPr>
          <w:p w:rsidR="00C66B32" w:rsidRPr="00885F8B" w:rsidRDefault="00C141E5"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DIAGRAMA ESPACIOS S DE RL DE CV</w:t>
            </w:r>
          </w:p>
        </w:tc>
        <w:tc>
          <w:tcPr>
            <w:tcW w:w="1360" w:type="dxa"/>
            <w:tcBorders>
              <w:top w:val="nil"/>
              <w:left w:val="nil"/>
              <w:bottom w:val="single" w:sz="12" w:space="0" w:color="76923C"/>
              <w:right w:val="single" w:sz="12" w:space="0" w:color="76923C"/>
            </w:tcBorders>
            <w:shd w:val="clear" w:color="auto" w:fill="auto"/>
            <w:hideMark/>
          </w:tcPr>
          <w:p w:rsidR="00C66B32" w:rsidRPr="00885F8B" w:rsidRDefault="00C66B32" w:rsidP="00C141E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C141E5" w:rsidRPr="00885F8B">
              <w:rPr>
                <w:rFonts w:ascii="Barlow" w:eastAsia="Times New Roman" w:hAnsi="Barlow" w:cs="Calibri"/>
                <w:sz w:val="20"/>
                <w:szCs w:val="20"/>
                <w:lang w:eastAsia="es-MX"/>
              </w:rPr>
              <w:t xml:space="preserve">   20</w:t>
            </w:r>
            <w:r w:rsidRPr="00885F8B">
              <w:rPr>
                <w:rFonts w:ascii="Barlow" w:eastAsia="Times New Roman" w:hAnsi="Barlow" w:cs="Calibri"/>
                <w:sz w:val="20"/>
                <w:szCs w:val="20"/>
                <w:lang w:eastAsia="es-MX"/>
              </w:rPr>
              <w:t>,</w:t>
            </w:r>
            <w:r w:rsidR="00C141E5" w:rsidRPr="00885F8B">
              <w:rPr>
                <w:rFonts w:ascii="Barlow" w:eastAsia="Times New Roman" w:hAnsi="Barlow" w:cs="Calibri"/>
                <w:sz w:val="20"/>
                <w:szCs w:val="20"/>
                <w:lang w:eastAsia="es-MX"/>
              </w:rPr>
              <w:t>5</w:t>
            </w:r>
            <w:r w:rsidRPr="00885F8B">
              <w:rPr>
                <w:rFonts w:ascii="Barlow" w:eastAsia="Times New Roman" w:hAnsi="Barlow" w:cs="Calibri"/>
                <w:sz w:val="20"/>
                <w:szCs w:val="20"/>
                <w:lang w:eastAsia="es-MX"/>
              </w:rPr>
              <w:t>00.00</w:t>
            </w:r>
          </w:p>
        </w:tc>
      </w:tr>
      <w:tr w:rsidR="008061CE" w:rsidRPr="00885F8B" w:rsidTr="00C141E5">
        <w:trPr>
          <w:trHeight w:val="285"/>
          <w:jc w:val="center"/>
        </w:trPr>
        <w:tc>
          <w:tcPr>
            <w:tcW w:w="1852" w:type="dxa"/>
            <w:tcBorders>
              <w:top w:val="nil"/>
              <w:left w:val="single" w:sz="12" w:space="0" w:color="76923C"/>
              <w:bottom w:val="single" w:sz="12" w:space="0" w:color="76923C"/>
              <w:right w:val="single" w:sz="12" w:space="0" w:color="76923C"/>
            </w:tcBorders>
            <w:shd w:val="clear" w:color="auto" w:fill="auto"/>
          </w:tcPr>
          <w:p w:rsidR="008061CE" w:rsidRPr="00885F8B" w:rsidRDefault="00B62C2A" w:rsidP="00757F5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1-1-2-2-021</w:t>
            </w:r>
            <w:r w:rsidR="00757F5E" w:rsidRPr="00885F8B">
              <w:rPr>
                <w:rFonts w:ascii="Barlow" w:eastAsia="Times New Roman" w:hAnsi="Barlow" w:cs="Calibri"/>
                <w:sz w:val="20"/>
                <w:szCs w:val="20"/>
                <w:lang w:eastAsia="es-MX"/>
              </w:rPr>
              <w:t>9</w:t>
            </w:r>
            <w:r w:rsidRPr="00885F8B">
              <w:rPr>
                <w:rFonts w:ascii="Barlow" w:eastAsia="Times New Roman" w:hAnsi="Barlow" w:cs="Calibri"/>
                <w:sz w:val="20"/>
                <w:szCs w:val="20"/>
                <w:lang w:eastAsia="es-MX"/>
              </w:rPr>
              <w:t>-0000</w:t>
            </w:r>
          </w:p>
        </w:tc>
        <w:tc>
          <w:tcPr>
            <w:tcW w:w="4708" w:type="dxa"/>
            <w:tcBorders>
              <w:top w:val="nil"/>
              <w:left w:val="nil"/>
              <w:bottom w:val="single" w:sz="12" w:space="0" w:color="76923C"/>
              <w:right w:val="single" w:sz="12" w:space="0" w:color="76923C"/>
            </w:tcBorders>
            <w:shd w:val="clear" w:color="auto" w:fill="auto"/>
          </w:tcPr>
          <w:p w:rsidR="008061CE" w:rsidRPr="00885F8B" w:rsidRDefault="00757F5E"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INSTITUTO DEL DEPORTE DEL ESTADO DE YUCATAN</w:t>
            </w:r>
          </w:p>
        </w:tc>
        <w:tc>
          <w:tcPr>
            <w:tcW w:w="1360" w:type="dxa"/>
            <w:tcBorders>
              <w:top w:val="nil"/>
              <w:left w:val="nil"/>
              <w:bottom w:val="single" w:sz="12" w:space="0" w:color="76923C"/>
              <w:right w:val="single" w:sz="12" w:space="0" w:color="76923C"/>
            </w:tcBorders>
            <w:shd w:val="clear" w:color="auto" w:fill="auto"/>
          </w:tcPr>
          <w:p w:rsidR="008061CE" w:rsidRPr="00885F8B" w:rsidRDefault="00B62C2A" w:rsidP="00757F5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757F5E" w:rsidRPr="00885F8B">
              <w:rPr>
                <w:rFonts w:ascii="Barlow" w:eastAsia="Times New Roman" w:hAnsi="Barlow" w:cs="Calibri"/>
                <w:sz w:val="20"/>
                <w:szCs w:val="20"/>
                <w:lang w:eastAsia="es-MX"/>
              </w:rPr>
              <w:t>20</w:t>
            </w:r>
            <w:r w:rsidRPr="00885F8B">
              <w:rPr>
                <w:rFonts w:ascii="Barlow" w:eastAsia="Times New Roman" w:hAnsi="Barlow" w:cs="Calibri"/>
                <w:sz w:val="20"/>
                <w:szCs w:val="20"/>
                <w:lang w:eastAsia="es-MX"/>
              </w:rPr>
              <w:t>,</w:t>
            </w:r>
            <w:r w:rsidR="00757F5E" w:rsidRPr="00885F8B">
              <w:rPr>
                <w:rFonts w:ascii="Barlow" w:eastAsia="Times New Roman" w:hAnsi="Barlow" w:cs="Calibri"/>
                <w:sz w:val="20"/>
                <w:szCs w:val="20"/>
                <w:lang w:eastAsia="es-MX"/>
              </w:rPr>
              <w:t>000</w:t>
            </w:r>
            <w:r w:rsidRPr="00885F8B">
              <w:rPr>
                <w:rFonts w:ascii="Barlow" w:eastAsia="Times New Roman" w:hAnsi="Barlow" w:cs="Calibri"/>
                <w:sz w:val="20"/>
                <w:szCs w:val="20"/>
                <w:lang w:eastAsia="es-MX"/>
              </w:rPr>
              <w:t>.00</w:t>
            </w:r>
          </w:p>
        </w:tc>
      </w:tr>
      <w:tr w:rsidR="008061CE" w:rsidRPr="00885F8B" w:rsidTr="00C141E5">
        <w:trPr>
          <w:trHeight w:val="285"/>
          <w:jc w:val="center"/>
        </w:trPr>
        <w:tc>
          <w:tcPr>
            <w:tcW w:w="1852" w:type="dxa"/>
            <w:tcBorders>
              <w:top w:val="nil"/>
              <w:left w:val="single" w:sz="12" w:space="0" w:color="76923C"/>
              <w:bottom w:val="single" w:sz="12" w:space="0" w:color="76923C"/>
              <w:right w:val="single" w:sz="12" w:space="0" w:color="76923C"/>
            </w:tcBorders>
            <w:shd w:val="clear" w:color="auto" w:fill="auto"/>
          </w:tcPr>
          <w:p w:rsidR="008061CE" w:rsidRPr="00885F8B" w:rsidRDefault="00B62C2A" w:rsidP="00757F5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1-1-2-2-02</w:t>
            </w:r>
            <w:r w:rsidR="00757F5E" w:rsidRPr="00885F8B">
              <w:rPr>
                <w:rFonts w:ascii="Barlow" w:eastAsia="Times New Roman" w:hAnsi="Barlow" w:cs="Calibri"/>
                <w:sz w:val="20"/>
                <w:szCs w:val="20"/>
                <w:lang w:eastAsia="es-MX"/>
              </w:rPr>
              <w:t>20</w:t>
            </w:r>
            <w:r w:rsidRPr="00885F8B">
              <w:rPr>
                <w:rFonts w:ascii="Barlow" w:eastAsia="Times New Roman" w:hAnsi="Barlow" w:cs="Calibri"/>
                <w:sz w:val="20"/>
                <w:szCs w:val="20"/>
                <w:lang w:eastAsia="es-MX"/>
              </w:rPr>
              <w:t>-0000</w:t>
            </w:r>
          </w:p>
        </w:tc>
        <w:tc>
          <w:tcPr>
            <w:tcW w:w="4708" w:type="dxa"/>
            <w:tcBorders>
              <w:top w:val="nil"/>
              <w:left w:val="nil"/>
              <w:bottom w:val="single" w:sz="12" w:space="0" w:color="76923C"/>
              <w:right w:val="single" w:sz="12" w:space="0" w:color="76923C"/>
            </w:tcBorders>
            <w:shd w:val="clear" w:color="auto" w:fill="auto"/>
          </w:tcPr>
          <w:p w:rsidR="008061CE" w:rsidRPr="00885F8B" w:rsidRDefault="00757F5E" w:rsidP="00DF1C11">
            <w:pPr>
              <w:spacing w:after="0" w:line="240" w:lineRule="auto"/>
              <w:jc w:val="both"/>
              <w:rPr>
                <w:rFonts w:ascii="Barlow" w:eastAsia="Times New Roman" w:hAnsi="Barlow" w:cs="Calibri"/>
                <w:sz w:val="20"/>
                <w:szCs w:val="20"/>
                <w:lang w:val="en-US" w:eastAsia="es-MX"/>
              </w:rPr>
            </w:pPr>
            <w:r w:rsidRPr="00885F8B">
              <w:rPr>
                <w:rFonts w:ascii="Barlow" w:eastAsia="Times New Roman" w:hAnsi="Barlow" w:cs="Calibri"/>
                <w:sz w:val="20"/>
                <w:szCs w:val="20"/>
                <w:lang w:val="en-US" w:eastAsia="es-MX"/>
              </w:rPr>
              <w:t>COUNCIL ON INTERNATIONAL EDUCATIONAL EXCHANGE, AC</w:t>
            </w:r>
          </w:p>
        </w:tc>
        <w:tc>
          <w:tcPr>
            <w:tcW w:w="1360" w:type="dxa"/>
            <w:tcBorders>
              <w:top w:val="nil"/>
              <w:left w:val="nil"/>
              <w:bottom w:val="single" w:sz="12" w:space="0" w:color="76923C"/>
              <w:right w:val="single" w:sz="12" w:space="0" w:color="76923C"/>
            </w:tcBorders>
            <w:shd w:val="clear" w:color="auto" w:fill="auto"/>
          </w:tcPr>
          <w:p w:rsidR="008061CE" w:rsidRPr="00885F8B" w:rsidRDefault="00B62C2A" w:rsidP="00757F5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val="en-US" w:eastAsia="es-MX"/>
              </w:rPr>
              <w:t xml:space="preserve">         </w:t>
            </w:r>
            <w:r w:rsidR="00757F5E" w:rsidRPr="00885F8B">
              <w:rPr>
                <w:rFonts w:ascii="Barlow" w:eastAsia="Times New Roman" w:hAnsi="Barlow" w:cs="Calibri"/>
                <w:sz w:val="20"/>
                <w:szCs w:val="20"/>
                <w:lang w:val="en-US" w:eastAsia="es-MX"/>
              </w:rPr>
              <w:t>32</w:t>
            </w:r>
            <w:r w:rsidRPr="00885F8B">
              <w:rPr>
                <w:rFonts w:ascii="Barlow" w:eastAsia="Times New Roman" w:hAnsi="Barlow" w:cs="Calibri"/>
                <w:sz w:val="20"/>
                <w:szCs w:val="20"/>
                <w:lang w:eastAsia="es-MX"/>
              </w:rPr>
              <w:t>,</w:t>
            </w:r>
            <w:r w:rsidR="00757F5E" w:rsidRPr="00885F8B">
              <w:rPr>
                <w:rFonts w:ascii="Barlow" w:eastAsia="Times New Roman" w:hAnsi="Barlow" w:cs="Calibri"/>
                <w:sz w:val="20"/>
                <w:szCs w:val="20"/>
                <w:lang w:eastAsia="es-MX"/>
              </w:rPr>
              <w:t>592</w:t>
            </w:r>
            <w:r w:rsidRPr="00885F8B">
              <w:rPr>
                <w:rFonts w:ascii="Barlow" w:eastAsia="Times New Roman" w:hAnsi="Barlow" w:cs="Calibri"/>
                <w:sz w:val="20"/>
                <w:szCs w:val="20"/>
                <w:lang w:eastAsia="es-MX"/>
              </w:rPr>
              <w:t>.</w:t>
            </w:r>
            <w:r w:rsidR="00757F5E" w:rsidRPr="00885F8B">
              <w:rPr>
                <w:rFonts w:ascii="Barlow" w:eastAsia="Times New Roman" w:hAnsi="Barlow" w:cs="Calibri"/>
                <w:sz w:val="20"/>
                <w:szCs w:val="20"/>
                <w:lang w:eastAsia="es-MX"/>
              </w:rPr>
              <w:t>80</w:t>
            </w:r>
          </w:p>
        </w:tc>
      </w:tr>
      <w:tr w:rsidR="00DF1C11" w:rsidRPr="00885F8B" w:rsidTr="00C141E5">
        <w:trPr>
          <w:trHeight w:val="285"/>
          <w:jc w:val="center"/>
        </w:trPr>
        <w:tc>
          <w:tcPr>
            <w:tcW w:w="1852" w:type="dxa"/>
            <w:tcBorders>
              <w:top w:val="nil"/>
              <w:left w:val="single" w:sz="12" w:space="0" w:color="76923C"/>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w:t>
            </w:r>
          </w:p>
        </w:tc>
        <w:tc>
          <w:tcPr>
            <w:tcW w:w="4708" w:type="dxa"/>
            <w:tcBorders>
              <w:top w:val="nil"/>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TOTAL</w:t>
            </w:r>
          </w:p>
        </w:tc>
        <w:tc>
          <w:tcPr>
            <w:tcW w:w="1360" w:type="dxa"/>
            <w:tcBorders>
              <w:top w:val="nil"/>
              <w:left w:val="nil"/>
              <w:bottom w:val="single" w:sz="12" w:space="0" w:color="76923C"/>
              <w:right w:val="single" w:sz="12" w:space="0" w:color="76923C"/>
            </w:tcBorders>
            <w:shd w:val="clear" w:color="auto" w:fill="auto"/>
            <w:hideMark/>
          </w:tcPr>
          <w:p w:rsidR="00DF1C11" w:rsidRPr="00885F8B" w:rsidRDefault="008061CE" w:rsidP="002D6369">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xml:space="preserve">  </w:t>
            </w:r>
            <w:r w:rsidR="002D6369" w:rsidRPr="00885F8B">
              <w:rPr>
                <w:rFonts w:ascii="Barlow" w:eastAsia="Times New Roman" w:hAnsi="Barlow" w:cs="Calibri"/>
                <w:b/>
                <w:bCs/>
                <w:sz w:val="20"/>
                <w:szCs w:val="20"/>
                <w:lang w:eastAsia="es-MX"/>
              </w:rPr>
              <w:t>8</w:t>
            </w:r>
            <w:r w:rsidR="00CA39A6" w:rsidRPr="00885F8B">
              <w:rPr>
                <w:rFonts w:ascii="Barlow" w:eastAsia="Times New Roman" w:hAnsi="Barlow" w:cs="Calibri"/>
                <w:b/>
                <w:bCs/>
                <w:sz w:val="20"/>
                <w:szCs w:val="20"/>
                <w:lang w:eastAsia="es-MX"/>
              </w:rPr>
              <w:t>,</w:t>
            </w:r>
            <w:r w:rsidRPr="00885F8B">
              <w:rPr>
                <w:rFonts w:ascii="Barlow" w:eastAsia="Times New Roman" w:hAnsi="Barlow" w:cs="Calibri"/>
                <w:b/>
                <w:bCs/>
                <w:sz w:val="20"/>
                <w:szCs w:val="20"/>
                <w:lang w:eastAsia="es-MX"/>
              </w:rPr>
              <w:t xml:space="preserve"> </w:t>
            </w:r>
            <w:r w:rsidR="002D6369" w:rsidRPr="00885F8B">
              <w:rPr>
                <w:rFonts w:ascii="Barlow" w:eastAsia="Times New Roman" w:hAnsi="Barlow" w:cs="Calibri"/>
                <w:b/>
                <w:bCs/>
                <w:sz w:val="20"/>
                <w:szCs w:val="20"/>
                <w:lang w:eastAsia="es-MX"/>
              </w:rPr>
              <w:t>925</w:t>
            </w:r>
            <w:r w:rsidR="00DF1C11" w:rsidRPr="00885F8B">
              <w:rPr>
                <w:rFonts w:ascii="Barlow" w:eastAsia="Times New Roman" w:hAnsi="Barlow" w:cs="Calibri"/>
                <w:b/>
                <w:bCs/>
                <w:sz w:val="20"/>
                <w:szCs w:val="20"/>
                <w:lang w:eastAsia="es-MX"/>
              </w:rPr>
              <w:t>,</w:t>
            </w:r>
            <w:r w:rsidR="002D6369" w:rsidRPr="00885F8B">
              <w:rPr>
                <w:rFonts w:ascii="Barlow" w:eastAsia="Times New Roman" w:hAnsi="Barlow" w:cs="Calibri"/>
                <w:b/>
                <w:bCs/>
                <w:sz w:val="20"/>
                <w:szCs w:val="20"/>
                <w:lang w:eastAsia="es-MX"/>
              </w:rPr>
              <w:t>023</w:t>
            </w:r>
            <w:r w:rsidR="00DF1C11" w:rsidRPr="00885F8B">
              <w:rPr>
                <w:rFonts w:ascii="Barlow" w:eastAsia="Times New Roman" w:hAnsi="Barlow" w:cs="Calibri"/>
                <w:b/>
                <w:bCs/>
                <w:sz w:val="20"/>
                <w:szCs w:val="20"/>
                <w:lang w:eastAsia="es-MX"/>
              </w:rPr>
              <w:t>.</w:t>
            </w:r>
            <w:r w:rsidR="002D6369" w:rsidRPr="00885F8B">
              <w:rPr>
                <w:rFonts w:ascii="Barlow" w:eastAsia="Times New Roman" w:hAnsi="Barlow" w:cs="Calibri"/>
                <w:b/>
                <w:bCs/>
                <w:sz w:val="20"/>
                <w:szCs w:val="20"/>
                <w:lang w:eastAsia="es-MX"/>
              </w:rPr>
              <w:t>24</w:t>
            </w:r>
            <w:r w:rsidR="00DF1C11" w:rsidRPr="00885F8B">
              <w:rPr>
                <w:rFonts w:ascii="Barlow" w:eastAsia="Times New Roman" w:hAnsi="Barlow" w:cs="Calibri"/>
                <w:b/>
                <w:bCs/>
                <w:sz w:val="20"/>
                <w:szCs w:val="20"/>
                <w:lang w:eastAsia="es-MX"/>
              </w:rPr>
              <w:t xml:space="preserve"> </w:t>
            </w:r>
          </w:p>
        </w:tc>
      </w:tr>
    </w:tbl>
    <w:p w:rsidR="00AB363E" w:rsidRPr="00885F8B" w:rsidRDefault="00AB363E" w:rsidP="005218AA">
      <w:pPr>
        <w:spacing w:after="0"/>
        <w:ind w:firstLine="708"/>
        <w:jc w:val="both"/>
        <w:rPr>
          <w:rFonts w:ascii="Barlow" w:hAnsi="Barlow" w:cs="Arial"/>
          <w:sz w:val="20"/>
          <w:szCs w:val="20"/>
        </w:rPr>
      </w:pPr>
    </w:p>
    <w:p w:rsidR="008035FF" w:rsidRPr="00885F8B" w:rsidRDefault="008035FF" w:rsidP="00B31595">
      <w:pPr>
        <w:spacing w:after="0"/>
        <w:ind w:firstLine="708"/>
        <w:jc w:val="both"/>
        <w:rPr>
          <w:rFonts w:ascii="Barlow" w:hAnsi="Barlow" w:cs="Arial"/>
          <w:sz w:val="20"/>
          <w:szCs w:val="20"/>
        </w:rPr>
      </w:pPr>
    </w:p>
    <w:p w:rsidR="00DF1C11" w:rsidRPr="00885F8B" w:rsidRDefault="00B31595" w:rsidP="00B31595">
      <w:pPr>
        <w:spacing w:after="0"/>
        <w:ind w:firstLine="708"/>
        <w:jc w:val="both"/>
        <w:rPr>
          <w:rFonts w:ascii="Barlow" w:hAnsi="Barlow" w:cs="Arial"/>
          <w:sz w:val="20"/>
          <w:szCs w:val="20"/>
        </w:rPr>
      </w:pPr>
      <w:r w:rsidRPr="00885F8B">
        <w:rPr>
          <w:rFonts w:ascii="Barlow" w:hAnsi="Barlow" w:cs="Arial"/>
          <w:sz w:val="20"/>
          <w:szCs w:val="20"/>
        </w:rPr>
        <w:t xml:space="preserve">Al </w:t>
      </w:r>
      <w:r w:rsidR="00905FA0" w:rsidRPr="00885F8B">
        <w:rPr>
          <w:rFonts w:ascii="Barlow" w:hAnsi="Barlow" w:cs="Arial"/>
          <w:sz w:val="20"/>
          <w:szCs w:val="20"/>
        </w:rPr>
        <w:t>31</w:t>
      </w:r>
      <w:r w:rsidR="00B64FAF" w:rsidRPr="00885F8B">
        <w:rPr>
          <w:rFonts w:ascii="Barlow" w:hAnsi="Barlow" w:cs="Arial"/>
          <w:sz w:val="20"/>
          <w:szCs w:val="20"/>
        </w:rPr>
        <w:t xml:space="preserve"> de </w:t>
      </w:r>
      <w:r w:rsidR="00905FA0" w:rsidRPr="00885F8B">
        <w:rPr>
          <w:rFonts w:ascii="Barlow" w:hAnsi="Barlow" w:cs="Arial"/>
          <w:sz w:val="20"/>
          <w:szCs w:val="20"/>
        </w:rPr>
        <w:t>Ma</w:t>
      </w:r>
      <w:r w:rsidR="00B62C2A" w:rsidRPr="00885F8B">
        <w:rPr>
          <w:rFonts w:ascii="Barlow" w:hAnsi="Barlow" w:cs="Arial"/>
          <w:sz w:val="20"/>
          <w:szCs w:val="20"/>
        </w:rPr>
        <w:t>r</w:t>
      </w:r>
      <w:r w:rsidR="00905FA0" w:rsidRPr="00885F8B">
        <w:rPr>
          <w:rFonts w:ascii="Barlow" w:hAnsi="Barlow" w:cs="Arial"/>
          <w:sz w:val="20"/>
          <w:szCs w:val="20"/>
        </w:rPr>
        <w:t>z</w:t>
      </w:r>
      <w:r w:rsidR="003574F7" w:rsidRPr="00885F8B">
        <w:rPr>
          <w:rFonts w:ascii="Barlow" w:hAnsi="Barlow" w:cs="Arial"/>
          <w:sz w:val="20"/>
          <w:szCs w:val="20"/>
        </w:rPr>
        <w:t>o</w:t>
      </w:r>
      <w:r w:rsidRPr="00885F8B">
        <w:rPr>
          <w:rFonts w:ascii="Barlow" w:hAnsi="Barlow" w:cs="Arial"/>
          <w:sz w:val="20"/>
          <w:szCs w:val="20"/>
        </w:rPr>
        <w:t xml:space="preserve"> de 201</w:t>
      </w:r>
      <w:r w:rsidR="003574F7" w:rsidRPr="00885F8B">
        <w:rPr>
          <w:rFonts w:ascii="Barlow" w:hAnsi="Barlow" w:cs="Arial"/>
          <w:sz w:val="20"/>
          <w:szCs w:val="20"/>
        </w:rPr>
        <w:t>9</w:t>
      </w:r>
      <w:r w:rsidRPr="00885F8B">
        <w:rPr>
          <w:rFonts w:ascii="Barlow" w:hAnsi="Barlow" w:cs="Arial"/>
          <w:sz w:val="20"/>
          <w:szCs w:val="20"/>
        </w:rPr>
        <w:t xml:space="preserve"> la Cuenta 1-1-2-3 </w:t>
      </w:r>
      <w:r w:rsidRPr="00885F8B">
        <w:rPr>
          <w:rFonts w:ascii="Barlow" w:eastAsia="Times New Roman" w:hAnsi="Barlow" w:cs="Arial"/>
          <w:sz w:val="20"/>
          <w:szCs w:val="20"/>
          <w:lang w:eastAsia="es-MX"/>
        </w:rPr>
        <w:t>Deudores Diversos por Cobrar a Corto Plazo</w:t>
      </w:r>
      <w:r w:rsidR="00DF1C11" w:rsidRPr="00885F8B">
        <w:rPr>
          <w:rFonts w:ascii="Barlow" w:eastAsia="Times New Roman" w:hAnsi="Barlow" w:cs="Arial"/>
          <w:sz w:val="20"/>
          <w:szCs w:val="20"/>
          <w:lang w:eastAsia="es-MX"/>
        </w:rPr>
        <w:t>,</w:t>
      </w:r>
      <w:r w:rsidRPr="00885F8B">
        <w:rPr>
          <w:rFonts w:ascii="Barlow" w:hAnsi="Barlow" w:cs="Arial"/>
          <w:sz w:val="20"/>
          <w:szCs w:val="20"/>
        </w:rPr>
        <w:t xml:space="preserve"> tiene un saldo de $</w:t>
      </w:r>
      <w:r w:rsidRPr="00885F8B">
        <w:rPr>
          <w:rFonts w:ascii="Barlow" w:eastAsia="Times New Roman" w:hAnsi="Barlow" w:cs="Arial"/>
          <w:sz w:val="20"/>
          <w:szCs w:val="20"/>
          <w:lang w:eastAsia="es-MX"/>
        </w:rPr>
        <w:t>4</w:t>
      </w:r>
      <w:r w:rsidR="00BB0224" w:rsidRPr="00885F8B">
        <w:rPr>
          <w:rFonts w:ascii="Barlow" w:eastAsia="Times New Roman" w:hAnsi="Barlow" w:cs="Arial"/>
          <w:sz w:val="20"/>
          <w:szCs w:val="20"/>
          <w:lang w:eastAsia="es-MX"/>
        </w:rPr>
        <w:t>6</w:t>
      </w:r>
      <w:r w:rsidR="00D0508F" w:rsidRPr="00885F8B">
        <w:rPr>
          <w:rFonts w:ascii="Barlow" w:eastAsia="Times New Roman" w:hAnsi="Barlow" w:cs="Arial"/>
          <w:sz w:val="20"/>
          <w:szCs w:val="20"/>
          <w:lang w:eastAsia="es-MX"/>
        </w:rPr>
        <w:t>,</w:t>
      </w:r>
      <w:r w:rsidR="00C23865" w:rsidRPr="00885F8B">
        <w:rPr>
          <w:rFonts w:ascii="Barlow" w:eastAsia="Times New Roman" w:hAnsi="Barlow" w:cs="Arial"/>
          <w:sz w:val="20"/>
          <w:szCs w:val="20"/>
          <w:lang w:eastAsia="es-MX"/>
        </w:rPr>
        <w:t xml:space="preserve"> </w:t>
      </w:r>
      <w:r w:rsidR="00B62C2A" w:rsidRPr="00885F8B">
        <w:rPr>
          <w:rFonts w:ascii="Barlow" w:eastAsia="Times New Roman" w:hAnsi="Barlow" w:cs="Arial"/>
          <w:sz w:val="20"/>
          <w:szCs w:val="20"/>
          <w:lang w:eastAsia="es-MX"/>
        </w:rPr>
        <w:t>6</w:t>
      </w:r>
      <w:r w:rsidR="00E10577" w:rsidRPr="00885F8B">
        <w:rPr>
          <w:rFonts w:ascii="Barlow" w:eastAsia="Times New Roman" w:hAnsi="Barlow" w:cs="Arial"/>
          <w:sz w:val="20"/>
          <w:szCs w:val="20"/>
          <w:lang w:eastAsia="es-MX"/>
        </w:rPr>
        <w:t>28</w:t>
      </w:r>
      <w:r w:rsidR="00D0508F" w:rsidRPr="00885F8B">
        <w:rPr>
          <w:rFonts w:ascii="Barlow" w:eastAsia="Times New Roman" w:hAnsi="Barlow" w:cs="Arial"/>
          <w:sz w:val="20"/>
          <w:szCs w:val="20"/>
          <w:lang w:eastAsia="es-MX"/>
        </w:rPr>
        <w:t>,</w:t>
      </w:r>
      <w:r w:rsidR="00E10577" w:rsidRPr="00885F8B">
        <w:rPr>
          <w:rFonts w:ascii="Barlow" w:eastAsia="Times New Roman" w:hAnsi="Barlow" w:cs="Arial"/>
          <w:sz w:val="20"/>
          <w:szCs w:val="20"/>
          <w:lang w:eastAsia="es-MX"/>
        </w:rPr>
        <w:t>796</w:t>
      </w:r>
      <w:r w:rsidR="00D0508F" w:rsidRPr="00885F8B">
        <w:rPr>
          <w:rFonts w:ascii="Barlow" w:eastAsia="Times New Roman" w:hAnsi="Barlow" w:cs="Arial"/>
          <w:sz w:val="20"/>
          <w:szCs w:val="20"/>
          <w:lang w:eastAsia="es-MX"/>
        </w:rPr>
        <w:t>.</w:t>
      </w:r>
      <w:r w:rsidR="00E10577" w:rsidRPr="00885F8B">
        <w:rPr>
          <w:rFonts w:ascii="Barlow" w:eastAsia="Times New Roman" w:hAnsi="Barlow" w:cs="Arial"/>
          <w:sz w:val="20"/>
          <w:szCs w:val="20"/>
          <w:lang w:eastAsia="es-MX"/>
        </w:rPr>
        <w:t>65</w:t>
      </w:r>
      <w:r w:rsidRPr="00885F8B">
        <w:rPr>
          <w:rFonts w:ascii="Barlow" w:hAnsi="Barlow" w:cs="Arial"/>
          <w:sz w:val="20"/>
          <w:szCs w:val="20"/>
        </w:rPr>
        <w:t>, i</w:t>
      </w:r>
      <w:r w:rsidR="003574F7" w:rsidRPr="00885F8B">
        <w:rPr>
          <w:rFonts w:ascii="Barlow" w:hAnsi="Barlow" w:cs="Arial"/>
          <w:sz w:val="20"/>
          <w:szCs w:val="20"/>
        </w:rPr>
        <w:t>ntegrado de la siguiente manera:</w:t>
      </w:r>
    </w:p>
    <w:p w:rsidR="007B21FC" w:rsidRPr="00885F8B" w:rsidRDefault="007B21FC" w:rsidP="00B31595">
      <w:pPr>
        <w:spacing w:after="0"/>
        <w:ind w:firstLine="708"/>
        <w:jc w:val="both"/>
        <w:rPr>
          <w:rFonts w:ascii="Barlow" w:hAnsi="Barlow" w:cs="Arial"/>
          <w:sz w:val="20"/>
          <w:szCs w:val="20"/>
        </w:rPr>
      </w:pPr>
    </w:p>
    <w:tbl>
      <w:tblPr>
        <w:tblStyle w:val="Tablaconcuadrcula"/>
        <w:tblW w:w="6340" w:type="dxa"/>
        <w:jc w:val="center"/>
        <w:tblLook w:val="04A0" w:firstRow="1" w:lastRow="0" w:firstColumn="1" w:lastColumn="0" w:noHBand="0" w:noVBand="1"/>
      </w:tblPr>
      <w:tblGrid>
        <w:gridCol w:w="1720"/>
        <w:gridCol w:w="3160"/>
        <w:gridCol w:w="1460"/>
      </w:tblGrid>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b/>
                <w:bCs/>
                <w:sz w:val="20"/>
                <w:szCs w:val="20"/>
                <w:lang w:eastAsia="es-MX"/>
              </w:rPr>
            </w:pPr>
            <w:r w:rsidRPr="00885F8B">
              <w:rPr>
                <w:rFonts w:ascii="Barlow" w:hAnsi="Barlow" w:cs="Calibri"/>
                <w:b/>
                <w:bCs/>
                <w:sz w:val="20"/>
                <w:szCs w:val="20"/>
                <w:lang w:eastAsia="es-MX"/>
              </w:rPr>
              <w:t>CUENTA</w:t>
            </w:r>
          </w:p>
        </w:tc>
        <w:tc>
          <w:tcPr>
            <w:tcW w:w="3160" w:type="dxa"/>
            <w:hideMark/>
          </w:tcPr>
          <w:p w:rsidR="00DF1C11" w:rsidRPr="00885F8B" w:rsidRDefault="00DF1C11" w:rsidP="00DF1C11">
            <w:pPr>
              <w:spacing w:after="0" w:line="240" w:lineRule="auto"/>
              <w:jc w:val="both"/>
              <w:rPr>
                <w:rFonts w:ascii="Barlow" w:hAnsi="Barlow" w:cs="Calibri"/>
                <w:b/>
                <w:bCs/>
                <w:sz w:val="20"/>
                <w:szCs w:val="20"/>
                <w:lang w:eastAsia="es-MX"/>
              </w:rPr>
            </w:pPr>
            <w:r w:rsidRPr="00885F8B">
              <w:rPr>
                <w:rFonts w:ascii="Barlow" w:hAnsi="Barlow" w:cs="Calibri"/>
                <w:b/>
                <w:bCs/>
                <w:sz w:val="20"/>
                <w:szCs w:val="20"/>
                <w:lang w:eastAsia="es-MX"/>
              </w:rPr>
              <w:t>CONCEPTO</w:t>
            </w:r>
          </w:p>
        </w:tc>
        <w:tc>
          <w:tcPr>
            <w:tcW w:w="1460" w:type="dxa"/>
            <w:hideMark/>
          </w:tcPr>
          <w:p w:rsidR="00DF1C11" w:rsidRPr="00885F8B" w:rsidRDefault="00DF1C11" w:rsidP="00DF1C11">
            <w:pPr>
              <w:spacing w:after="0" w:line="240" w:lineRule="auto"/>
              <w:jc w:val="both"/>
              <w:rPr>
                <w:rFonts w:ascii="Barlow" w:hAnsi="Barlow" w:cs="Calibri"/>
                <w:b/>
                <w:bCs/>
                <w:sz w:val="20"/>
                <w:szCs w:val="20"/>
                <w:lang w:eastAsia="es-MX"/>
              </w:rPr>
            </w:pPr>
            <w:r w:rsidRPr="00885F8B">
              <w:rPr>
                <w:rFonts w:ascii="Barlow" w:hAnsi="Barlow" w:cs="Calibri"/>
                <w:b/>
                <w:bCs/>
                <w:sz w:val="20"/>
                <w:szCs w:val="20"/>
                <w:lang w:eastAsia="es-MX"/>
              </w:rPr>
              <w:t>IMPORTE</w:t>
            </w:r>
          </w:p>
        </w:tc>
      </w:tr>
      <w:tr w:rsidR="00DF1C11" w:rsidRPr="00885F8B" w:rsidTr="00640592">
        <w:trPr>
          <w:trHeight w:val="300"/>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1-1-2-3-0003-0000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Subsidio al Empleo</w:t>
            </w:r>
          </w:p>
        </w:tc>
        <w:tc>
          <w:tcPr>
            <w:tcW w:w="1460" w:type="dxa"/>
            <w:hideMark/>
          </w:tcPr>
          <w:p w:rsidR="00DF1C11" w:rsidRPr="00885F8B" w:rsidRDefault="00DF1C11" w:rsidP="00E10577">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E10577" w:rsidRPr="00885F8B">
              <w:rPr>
                <w:rFonts w:ascii="Barlow" w:hAnsi="Barlow" w:cs="Calibri"/>
                <w:sz w:val="20"/>
                <w:szCs w:val="20"/>
                <w:lang w:eastAsia="es-MX"/>
              </w:rPr>
              <w:t xml:space="preserve"> 721</w:t>
            </w:r>
            <w:r w:rsidRPr="00885F8B">
              <w:rPr>
                <w:rFonts w:ascii="Barlow" w:hAnsi="Barlow" w:cs="Calibri"/>
                <w:sz w:val="20"/>
                <w:szCs w:val="20"/>
                <w:lang w:eastAsia="es-MX"/>
              </w:rPr>
              <w:t>.</w:t>
            </w:r>
            <w:r w:rsidR="00E10577" w:rsidRPr="00885F8B">
              <w:rPr>
                <w:rFonts w:ascii="Barlow" w:hAnsi="Barlow" w:cs="Calibri"/>
                <w:sz w:val="20"/>
                <w:szCs w:val="20"/>
                <w:lang w:eastAsia="es-MX"/>
              </w:rPr>
              <w:t>98</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1-1-2-3-0008-0000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Cuenta Federal</w:t>
            </w:r>
          </w:p>
        </w:tc>
        <w:tc>
          <w:tcPr>
            <w:tcW w:w="1460" w:type="dxa"/>
            <w:hideMark/>
          </w:tcPr>
          <w:p w:rsidR="00DF1C11" w:rsidRPr="00885F8B" w:rsidRDefault="00DF1C11" w:rsidP="000E607E">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2</w:t>
            </w:r>
            <w:r w:rsidR="00A75D26" w:rsidRPr="00885F8B">
              <w:rPr>
                <w:rFonts w:ascii="Barlow" w:hAnsi="Barlow" w:cs="Calibri"/>
                <w:sz w:val="20"/>
                <w:szCs w:val="20"/>
                <w:lang w:eastAsia="es-MX"/>
              </w:rPr>
              <w:t>1</w:t>
            </w:r>
            <w:r w:rsidRPr="00885F8B">
              <w:rPr>
                <w:rFonts w:ascii="Barlow" w:hAnsi="Barlow" w:cs="Calibri"/>
                <w:sz w:val="20"/>
                <w:szCs w:val="20"/>
                <w:lang w:eastAsia="es-MX"/>
              </w:rPr>
              <w:t>,</w:t>
            </w:r>
            <w:r w:rsidR="00A75D26" w:rsidRPr="00885F8B">
              <w:rPr>
                <w:rFonts w:ascii="Barlow" w:hAnsi="Barlow" w:cs="Calibri"/>
                <w:sz w:val="20"/>
                <w:szCs w:val="20"/>
                <w:lang w:eastAsia="es-MX"/>
              </w:rPr>
              <w:t>3</w:t>
            </w:r>
            <w:r w:rsidR="000E607E" w:rsidRPr="00885F8B">
              <w:rPr>
                <w:rFonts w:ascii="Barlow" w:hAnsi="Barlow" w:cs="Calibri"/>
                <w:sz w:val="20"/>
                <w:szCs w:val="20"/>
                <w:lang w:eastAsia="es-MX"/>
              </w:rPr>
              <w:t>65</w:t>
            </w:r>
            <w:r w:rsidRPr="00885F8B">
              <w:rPr>
                <w:rFonts w:ascii="Barlow" w:hAnsi="Barlow" w:cs="Calibri"/>
                <w:sz w:val="20"/>
                <w:szCs w:val="20"/>
                <w:lang w:eastAsia="es-MX"/>
              </w:rPr>
              <w:t>,</w:t>
            </w:r>
            <w:r w:rsidR="000E607E" w:rsidRPr="00885F8B">
              <w:rPr>
                <w:rFonts w:ascii="Barlow" w:hAnsi="Barlow" w:cs="Calibri"/>
                <w:sz w:val="20"/>
                <w:szCs w:val="20"/>
                <w:lang w:eastAsia="es-MX"/>
              </w:rPr>
              <w:t>339</w:t>
            </w:r>
            <w:r w:rsidRPr="00885F8B">
              <w:rPr>
                <w:rFonts w:ascii="Barlow" w:hAnsi="Barlow" w:cs="Calibri"/>
                <w:sz w:val="20"/>
                <w:szCs w:val="20"/>
                <w:lang w:eastAsia="es-MX"/>
              </w:rPr>
              <w:t>.</w:t>
            </w:r>
            <w:r w:rsidR="000E607E" w:rsidRPr="00885F8B">
              <w:rPr>
                <w:rFonts w:ascii="Barlow" w:hAnsi="Barlow" w:cs="Calibri"/>
                <w:sz w:val="20"/>
                <w:szCs w:val="20"/>
                <w:lang w:eastAsia="es-MX"/>
              </w:rPr>
              <w:t>71</w:t>
            </w:r>
            <w:r w:rsidRPr="00885F8B">
              <w:rPr>
                <w:rFonts w:ascii="Barlow" w:hAnsi="Barlow" w:cs="Calibri"/>
                <w:sz w:val="20"/>
                <w:szCs w:val="20"/>
                <w:lang w:eastAsia="es-MX"/>
              </w:rPr>
              <w:t xml:space="preserve"> </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1-1-2-3-0009-0000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Cuenta Estatal</w:t>
            </w:r>
          </w:p>
        </w:tc>
        <w:tc>
          <w:tcPr>
            <w:tcW w:w="1460" w:type="dxa"/>
            <w:hideMark/>
          </w:tcPr>
          <w:p w:rsidR="00DF1C11" w:rsidRPr="00885F8B" w:rsidRDefault="00DF1C11" w:rsidP="00CD6A25">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A75D26" w:rsidRPr="00885F8B">
              <w:rPr>
                <w:rFonts w:ascii="Barlow" w:hAnsi="Barlow" w:cs="Calibri"/>
                <w:sz w:val="20"/>
                <w:szCs w:val="20"/>
                <w:lang w:eastAsia="es-MX"/>
              </w:rPr>
              <w:t>2</w:t>
            </w:r>
            <w:r w:rsidR="001D1592" w:rsidRPr="00885F8B">
              <w:rPr>
                <w:rFonts w:ascii="Barlow" w:hAnsi="Barlow" w:cs="Calibri"/>
                <w:sz w:val="20"/>
                <w:szCs w:val="20"/>
                <w:lang w:eastAsia="es-MX"/>
              </w:rPr>
              <w:t>1</w:t>
            </w:r>
            <w:r w:rsidRPr="00885F8B">
              <w:rPr>
                <w:rFonts w:ascii="Barlow" w:hAnsi="Barlow" w:cs="Calibri"/>
                <w:sz w:val="20"/>
                <w:szCs w:val="20"/>
                <w:lang w:eastAsia="es-MX"/>
              </w:rPr>
              <w:t>,</w:t>
            </w:r>
            <w:r w:rsidR="00CD6A25" w:rsidRPr="00885F8B">
              <w:rPr>
                <w:rFonts w:ascii="Barlow" w:hAnsi="Barlow" w:cs="Calibri"/>
                <w:sz w:val="20"/>
                <w:szCs w:val="20"/>
                <w:lang w:eastAsia="es-MX"/>
              </w:rPr>
              <w:t>490</w:t>
            </w:r>
            <w:r w:rsidRPr="00885F8B">
              <w:rPr>
                <w:rFonts w:ascii="Barlow" w:hAnsi="Barlow" w:cs="Calibri"/>
                <w:sz w:val="20"/>
                <w:szCs w:val="20"/>
                <w:lang w:eastAsia="es-MX"/>
              </w:rPr>
              <w:t>,</w:t>
            </w:r>
            <w:r w:rsidR="00CD6A25" w:rsidRPr="00885F8B">
              <w:rPr>
                <w:rFonts w:ascii="Barlow" w:hAnsi="Barlow" w:cs="Calibri"/>
                <w:sz w:val="20"/>
                <w:szCs w:val="20"/>
                <w:lang w:eastAsia="es-MX"/>
              </w:rPr>
              <w:t>117</w:t>
            </w:r>
            <w:r w:rsidRPr="00885F8B">
              <w:rPr>
                <w:rFonts w:ascii="Barlow" w:hAnsi="Barlow" w:cs="Calibri"/>
                <w:sz w:val="20"/>
                <w:szCs w:val="20"/>
                <w:lang w:eastAsia="es-MX"/>
              </w:rPr>
              <w:t>.</w:t>
            </w:r>
            <w:r w:rsidR="00CD6A25" w:rsidRPr="00885F8B">
              <w:rPr>
                <w:rFonts w:ascii="Barlow" w:hAnsi="Barlow" w:cs="Calibri"/>
                <w:sz w:val="20"/>
                <w:szCs w:val="20"/>
                <w:lang w:eastAsia="es-MX"/>
              </w:rPr>
              <w:t>29</w:t>
            </w:r>
            <w:r w:rsidRPr="00885F8B">
              <w:rPr>
                <w:rFonts w:ascii="Barlow" w:hAnsi="Barlow" w:cs="Calibri"/>
                <w:sz w:val="20"/>
                <w:szCs w:val="20"/>
                <w:lang w:eastAsia="es-MX"/>
              </w:rPr>
              <w:t xml:space="preserve"> </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1-1-2-3-0016-0000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IVA Acreditable. Educación Continua</w:t>
            </w:r>
          </w:p>
        </w:tc>
        <w:tc>
          <w:tcPr>
            <w:tcW w:w="1460" w:type="dxa"/>
            <w:hideMark/>
          </w:tcPr>
          <w:p w:rsidR="00DF1C11" w:rsidRPr="00885F8B" w:rsidRDefault="00DF1C11" w:rsidP="00E10577">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E10577" w:rsidRPr="00885F8B">
              <w:rPr>
                <w:rFonts w:ascii="Barlow" w:hAnsi="Barlow" w:cs="Calibri"/>
                <w:sz w:val="20"/>
                <w:szCs w:val="20"/>
                <w:lang w:eastAsia="es-MX"/>
              </w:rPr>
              <w:t>2</w:t>
            </w:r>
            <w:r w:rsidRPr="00885F8B">
              <w:rPr>
                <w:rFonts w:ascii="Barlow" w:hAnsi="Barlow" w:cs="Calibri"/>
                <w:sz w:val="20"/>
                <w:szCs w:val="20"/>
                <w:lang w:eastAsia="es-MX"/>
              </w:rPr>
              <w:t>,</w:t>
            </w:r>
            <w:r w:rsidR="00E10577" w:rsidRPr="00885F8B">
              <w:rPr>
                <w:rFonts w:ascii="Barlow" w:hAnsi="Barlow" w:cs="Calibri"/>
                <w:sz w:val="20"/>
                <w:szCs w:val="20"/>
                <w:lang w:eastAsia="es-MX"/>
              </w:rPr>
              <w:t>032</w:t>
            </w:r>
            <w:r w:rsidRPr="00885F8B">
              <w:rPr>
                <w:rFonts w:ascii="Barlow" w:hAnsi="Barlow" w:cs="Calibri"/>
                <w:sz w:val="20"/>
                <w:szCs w:val="20"/>
                <w:lang w:eastAsia="es-MX"/>
              </w:rPr>
              <w:t>,</w:t>
            </w:r>
            <w:r w:rsidR="00E10577" w:rsidRPr="00885F8B">
              <w:rPr>
                <w:rFonts w:ascii="Barlow" w:hAnsi="Barlow" w:cs="Calibri"/>
                <w:sz w:val="20"/>
                <w:szCs w:val="20"/>
                <w:lang w:eastAsia="es-MX"/>
              </w:rPr>
              <w:t>131</w:t>
            </w:r>
            <w:r w:rsidRPr="00885F8B">
              <w:rPr>
                <w:rFonts w:ascii="Barlow" w:hAnsi="Barlow" w:cs="Calibri"/>
                <w:sz w:val="20"/>
                <w:szCs w:val="20"/>
                <w:lang w:eastAsia="es-MX"/>
              </w:rPr>
              <w:t>.</w:t>
            </w:r>
            <w:r w:rsidR="00E10577" w:rsidRPr="00885F8B">
              <w:rPr>
                <w:rFonts w:ascii="Barlow" w:hAnsi="Barlow" w:cs="Calibri"/>
                <w:sz w:val="20"/>
                <w:szCs w:val="20"/>
                <w:lang w:eastAsia="es-MX"/>
              </w:rPr>
              <w:t>18</w:t>
            </w:r>
            <w:r w:rsidRPr="00885F8B">
              <w:rPr>
                <w:rFonts w:ascii="Barlow" w:hAnsi="Barlow" w:cs="Calibri"/>
                <w:sz w:val="20"/>
                <w:szCs w:val="20"/>
                <w:lang w:eastAsia="es-MX"/>
              </w:rPr>
              <w:t xml:space="preserve"> </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1-1-2-3-0017-0000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IVA Pendiente de Acreditar</w:t>
            </w:r>
          </w:p>
        </w:tc>
        <w:tc>
          <w:tcPr>
            <w:tcW w:w="1460" w:type="dxa"/>
            <w:hideMark/>
          </w:tcPr>
          <w:p w:rsidR="00DF1C11" w:rsidRPr="00885F8B" w:rsidRDefault="00DF1C11" w:rsidP="00E10577">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65FEA" w:rsidRPr="00885F8B">
              <w:rPr>
                <w:rFonts w:ascii="Barlow" w:hAnsi="Barlow" w:cs="Calibri"/>
                <w:sz w:val="20"/>
                <w:szCs w:val="20"/>
                <w:lang w:eastAsia="es-MX"/>
              </w:rPr>
              <w:t xml:space="preserve"> </w:t>
            </w:r>
            <w:r w:rsidR="00A75D26" w:rsidRPr="00885F8B">
              <w:rPr>
                <w:rFonts w:ascii="Barlow" w:hAnsi="Barlow" w:cs="Calibri"/>
                <w:sz w:val="20"/>
                <w:szCs w:val="20"/>
                <w:lang w:eastAsia="es-MX"/>
              </w:rPr>
              <w:t xml:space="preserve">  </w:t>
            </w:r>
            <w:r w:rsidR="00E10577" w:rsidRPr="00885F8B">
              <w:rPr>
                <w:rFonts w:ascii="Barlow" w:hAnsi="Barlow" w:cs="Calibri"/>
                <w:sz w:val="20"/>
                <w:szCs w:val="20"/>
                <w:lang w:eastAsia="es-MX"/>
              </w:rPr>
              <w:t xml:space="preserve">   98</w:t>
            </w:r>
            <w:r w:rsidRPr="00885F8B">
              <w:rPr>
                <w:rFonts w:ascii="Barlow" w:hAnsi="Barlow" w:cs="Calibri"/>
                <w:sz w:val="20"/>
                <w:szCs w:val="20"/>
                <w:lang w:eastAsia="es-MX"/>
              </w:rPr>
              <w:t>,</w:t>
            </w:r>
            <w:r w:rsidR="00E10577" w:rsidRPr="00885F8B">
              <w:rPr>
                <w:rFonts w:ascii="Barlow" w:hAnsi="Barlow" w:cs="Calibri"/>
                <w:sz w:val="20"/>
                <w:szCs w:val="20"/>
                <w:lang w:eastAsia="es-MX"/>
              </w:rPr>
              <w:t>341</w:t>
            </w:r>
            <w:r w:rsidRPr="00885F8B">
              <w:rPr>
                <w:rFonts w:ascii="Barlow" w:hAnsi="Barlow" w:cs="Calibri"/>
                <w:sz w:val="20"/>
                <w:szCs w:val="20"/>
                <w:lang w:eastAsia="es-MX"/>
              </w:rPr>
              <w:t>.</w:t>
            </w:r>
            <w:r w:rsidR="00E10577" w:rsidRPr="00885F8B">
              <w:rPr>
                <w:rFonts w:ascii="Barlow" w:hAnsi="Barlow" w:cs="Calibri"/>
                <w:sz w:val="20"/>
                <w:szCs w:val="20"/>
                <w:lang w:eastAsia="es-MX"/>
              </w:rPr>
              <w:t>87</w:t>
            </w:r>
            <w:r w:rsidRPr="00885F8B">
              <w:rPr>
                <w:rFonts w:ascii="Barlow" w:hAnsi="Barlow" w:cs="Calibri"/>
                <w:sz w:val="20"/>
                <w:szCs w:val="20"/>
                <w:lang w:eastAsia="es-MX"/>
              </w:rPr>
              <w:t xml:space="preserve"> </w:t>
            </w:r>
          </w:p>
        </w:tc>
      </w:tr>
      <w:tr w:rsidR="008F28A5" w:rsidRPr="00885F8B" w:rsidTr="00640592">
        <w:trPr>
          <w:trHeight w:val="285"/>
          <w:jc w:val="center"/>
        </w:trPr>
        <w:tc>
          <w:tcPr>
            <w:tcW w:w="1720" w:type="dxa"/>
          </w:tcPr>
          <w:p w:rsidR="008F28A5" w:rsidRPr="00885F8B" w:rsidRDefault="008F28A5" w:rsidP="00E10577">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1-1-2-3-00</w:t>
            </w:r>
            <w:r w:rsidR="00E10577" w:rsidRPr="00885F8B">
              <w:rPr>
                <w:rFonts w:ascii="Barlow" w:hAnsi="Barlow" w:cs="Calibri"/>
                <w:sz w:val="20"/>
                <w:szCs w:val="20"/>
                <w:lang w:eastAsia="es-MX"/>
              </w:rPr>
              <w:t>56</w:t>
            </w:r>
            <w:r w:rsidRPr="00885F8B">
              <w:rPr>
                <w:rFonts w:ascii="Barlow" w:hAnsi="Barlow" w:cs="Calibri"/>
                <w:sz w:val="20"/>
                <w:szCs w:val="20"/>
                <w:lang w:eastAsia="es-MX"/>
              </w:rPr>
              <w:t>-0000</w:t>
            </w:r>
          </w:p>
        </w:tc>
        <w:tc>
          <w:tcPr>
            <w:tcW w:w="3160" w:type="dxa"/>
          </w:tcPr>
          <w:p w:rsidR="008F28A5" w:rsidRPr="00885F8B" w:rsidRDefault="00E10577"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Luisa Margarita Lara Martín</w:t>
            </w:r>
          </w:p>
        </w:tc>
        <w:tc>
          <w:tcPr>
            <w:tcW w:w="1460" w:type="dxa"/>
          </w:tcPr>
          <w:p w:rsidR="008F28A5" w:rsidRPr="00885F8B" w:rsidRDefault="008F28A5" w:rsidP="00E10577">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8,</w:t>
            </w:r>
            <w:r w:rsidR="00E10577" w:rsidRPr="00885F8B">
              <w:rPr>
                <w:rFonts w:ascii="Barlow" w:hAnsi="Barlow" w:cs="Calibri"/>
                <w:sz w:val="20"/>
                <w:szCs w:val="20"/>
                <w:lang w:eastAsia="es-MX"/>
              </w:rPr>
              <w:t>950</w:t>
            </w:r>
            <w:r w:rsidRPr="00885F8B">
              <w:rPr>
                <w:rFonts w:ascii="Barlow" w:hAnsi="Barlow" w:cs="Calibri"/>
                <w:sz w:val="20"/>
                <w:szCs w:val="20"/>
                <w:lang w:eastAsia="es-MX"/>
              </w:rPr>
              <w:t>.00</w:t>
            </w:r>
          </w:p>
        </w:tc>
      </w:tr>
      <w:tr w:rsidR="00E10577" w:rsidRPr="00885F8B" w:rsidTr="00640592">
        <w:trPr>
          <w:trHeight w:val="285"/>
          <w:jc w:val="center"/>
        </w:trPr>
        <w:tc>
          <w:tcPr>
            <w:tcW w:w="1720" w:type="dxa"/>
          </w:tcPr>
          <w:p w:rsidR="00E10577" w:rsidRPr="00885F8B" w:rsidRDefault="00E10577"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1-1-2-3-0063-0000</w:t>
            </w:r>
          </w:p>
        </w:tc>
        <w:tc>
          <w:tcPr>
            <w:tcW w:w="3160" w:type="dxa"/>
          </w:tcPr>
          <w:p w:rsidR="00E10577" w:rsidRPr="00885F8B" w:rsidRDefault="00E10577"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Luis Kao Poot</w:t>
            </w:r>
          </w:p>
        </w:tc>
        <w:tc>
          <w:tcPr>
            <w:tcW w:w="1460" w:type="dxa"/>
          </w:tcPr>
          <w:p w:rsidR="00E10577" w:rsidRPr="00885F8B" w:rsidRDefault="00E10577" w:rsidP="000E607E">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8,950.00</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1-1-2-3-0126-0000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Diversos</w:t>
            </w:r>
          </w:p>
        </w:tc>
        <w:tc>
          <w:tcPr>
            <w:tcW w:w="1460" w:type="dxa"/>
            <w:hideMark/>
          </w:tcPr>
          <w:p w:rsidR="00DF1C11" w:rsidRPr="00885F8B" w:rsidRDefault="00DF1C11" w:rsidP="000E607E">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24,</w:t>
            </w:r>
            <w:r w:rsidR="000E607E" w:rsidRPr="00885F8B">
              <w:rPr>
                <w:rFonts w:ascii="Barlow" w:hAnsi="Barlow" w:cs="Calibri"/>
                <w:sz w:val="20"/>
                <w:szCs w:val="20"/>
                <w:lang w:eastAsia="es-MX"/>
              </w:rPr>
              <w:t>6</w:t>
            </w:r>
            <w:r w:rsidRPr="00885F8B">
              <w:rPr>
                <w:rFonts w:ascii="Barlow" w:hAnsi="Barlow" w:cs="Calibri"/>
                <w:sz w:val="20"/>
                <w:szCs w:val="20"/>
                <w:lang w:eastAsia="es-MX"/>
              </w:rPr>
              <w:t xml:space="preserve">60.00 </w:t>
            </w:r>
          </w:p>
        </w:tc>
      </w:tr>
      <w:tr w:rsidR="00E01391" w:rsidRPr="00885F8B" w:rsidTr="00640592">
        <w:trPr>
          <w:trHeight w:val="285"/>
          <w:jc w:val="center"/>
        </w:trPr>
        <w:tc>
          <w:tcPr>
            <w:tcW w:w="1720" w:type="dxa"/>
          </w:tcPr>
          <w:p w:rsidR="00E01391" w:rsidRPr="00885F8B" w:rsidRDefault="00E01391" w:rsidP="00AE0858">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1-1-2-3-01</w:t>
            </w:r>
            <w:r w:rsidR="00AE0858" w:rsidRPr="00885F8B">
              <w:rPr>
                <w:rFonts w:ascii="Barlow" w:hAnsi="Barlow" w:cs="Calibri"/>
                <w:sz w:val="20"/>
                <w:szCs w:val="20"/>
                <w:lang w:eastAsia="es-MX"/>
              </w:rPr>
              <w:t>42</w:t>
            </w:r>
            <w:r w:rsidRPr="00885F8B">
              <w:rPr>
                <w:rFonts w:ascii="Barlow" w:hAnsi="Barlow" w:cs="Calibri"/>
                <w:sz w:val="20"/>
                <w:szCs w:val="20"/>
                <w:lang w:eastAsia="es-MX"/>
              </w:rPr>
              <w:t>-0000</w:t>
            </w:r>
          </w:p>
        </w:tc>
        <w:tc>
          <w:tcPr>
            <w:tcW w:w="3160" w:type="dxa"/>
          </w:tcPr>
          <w:p w:rsidR="00E01391" w:rsidRPr="00885F8B" w:rsidRDefault="00AE0858"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Víctor Matos Morfin</w:t>
            </w:r>
          </w:p>
        </w:tc>
        <w:tc>
          <w:tcPr>
            <w:tcW w:w="1460" w:type="dxa"/>
          </w:tcPr>
          <w:p w:rsidR="00E01391" w:rsidRPr="00885F8B" w:rsidRDefault="00E01391" w:rsidP="00AE0858">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AE0858" w:rsidRPr="00885F8B">
              <w:rPr>
                <w:rFonts w:ascii="Barlow" w:hAnsi="Barlow" w:cs="Calibri"/>
                <w:sz w:val="20"/>
                <w:szCs w:val="20"/>
                <w:lang w:eastAsia="es-MX"/>
              </w:rPr>
              <w:t xml:space="preserve">   </w:t>
            </w:r>
            <w:r w:rsidRPr="00885F8B">
              <w:rPr>
                <w:rFonts w:ascii="Barlow" w:hAnsi="Barlow" w:cs="Calibri"/>
                <w:sz w:val="20"/>
                <w:szCs w:val="20"/>
                <w:lang w:eastAsia="es-MX"/>
              </w:rPr>
              <w:t>2,</w:t>
            </w:r>
            <w:r w:rsidR="00AE0858" w:rsidRPr="00885F8B">
              <w:rPr>
                <w:rFonts w:ascii="Barlow" w:hAnsi="Barlow" w:cs="Calibri"/>
                <w:sz w:val="20"/>
                <w:szCs w:val="20"/>
                <w:lang w:eastAsia="es-MX"/>
              </w:rPr>
              <w:t>850</w:t>
            </w:r>
            <w:r w:rsidRPr="00885F8B">
              <w:rPr>
                <w:rFonts w:ascii="Barlow" w:hAnsi="Barlow" w:cs="Calibri"/>
                <w:sz w:val="20"/>
                <w:szCs w:val="20"/>
                <w:lang w:eastAsia="es-MX"/>
              </w:rPr>
              <w:t>.</w:t>
            </w:r>
            <w:r w:rsidR="00AE0858" w:rsidRPr="00885F8B">
              <w:rPr>
                <w:rFonts w:ascii="Barlow" w:hAnsi="Barlow" w:cs="Calibri"/>
                <w:sz w:val="20"/>
                <w:szCs w:val="20"/>
                <w:lang w:eastAsia="es-MX"/>
              </w:rPr>
              <w:t>00</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1-1-2-3-0195-0000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Fideicomiso PRONAFIM</w:t>
            </w:r>
          </w:p>
        </w:tc>
        <w:tc>
          <w:tcPr>
            <w:tcW w:w="1460" w:type="dxa"/>
            <w:hideMark/>
          </w:tcPr>
          <w:p w:rsidR="00DF1C11" w:rsidRPr="00885F8B" w:rsidRDefault="00DF1C11" w:rsidP="002816D2">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2816D2" w:rsidRPr="00885F8B">
              <w:rPr>
                <w:rFonts w:ascii="Barlow" w:hAnsi="Barlow" w:cs="Calibri"/>
                <w:sz w:val="20"/>
                <w:szCs w:val="20"/>
                <w:lang w:eastAsia="es-MX"/>
              </w:rPr>
              <w:t>395</w:t>
            </w:r>
            <w:r w:rsidRPr="00885F8B">
              <w:rPr>
                <w:rFonts w:ascii="Barlow" w:hAnsi="Barlow" w:cs="Calibri"/>
                <w:sz w:val="20"/>
                <w:szCs w:val="20"/>
                <w:lang w:eastAsia="es-MX"/>
              </w:rPr>
              <w:t>,</w:t>
            </w:r>
            <w:r w:rsidR="002816D2" w:rsidRPr="00885F8B">
              <w:rPr>
                <w:rFonts w:ascii="Barlow" w:hAnsi="Barlow" w:cs="Calibri"/>
                <w:sz w:val="20"/>
                <w:szCs w:val="20"/>
                <w:lang w:eastAsia="es-MX"/>
              </w:rPr>
              <w:t>349</w:t>
            </w:r>
            <w:r w:rsidRPr="00885F8B">
              <w:rPr>
                <w:rFonts w:ascii="Barlow" w:hAnsi="Barlow" w:cs="Calibri"/>
                <w:sz w:val="20"/>
                <w:szCs w:val="20"/>
                <w:lang w:eastAsia="es-MX"/>
              </w:rPr>
              <w:t>.</w:t>
            </w:r>
            <w:r w:rsidR="00765FEA" w:rsidRPr="00885F8B">
              <w:rPr>
                <w:rFonts w:ascii="Barlow" w:hAnsi="Barlow" w:cs="Calibri"/>
                <w:sz w:val="20"/>
                <w:szCs w:val="20"/>
                <w:lang w:eastAsia="es-MX"/>
              </w:rPr>
              <w:t>62</w:t>
            </w:r>
            <w:r w:rsidRPr="00885F8B">
              <w:rPr>
                <w:rFonts w:ascii="Barlow" w:hAnsi="Barlow" w:cs="Calibri"/>
                <w:sz w:val="20"/>
                <w:szCs w:val="20"/>
                <w:lang w:eastAsia="es-MX"/>
              </w:rPr>
              <w:t xml:space="preserve"> </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1-1-2-3-0240-0000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Andrea Amaranta </w:t>
            </w:r>
            <w:r w:rsidR="008035FF" w:rsidRPr="00885F8B">
              <w:rPr>
                <w:rFonts w:ascii="Barlow" w:hAnsi="Barlow" w:cs="Calibri"/>
                <w:sz w:val="20"/>
                <w:szCs w:val="20"/>
                <w:lang w:eastAsia="es-MX"/>
              </w:rPr>
              <w:t>Álvarez</w:t>
            </w:r>
            <w:r w:rsidRPr="00885F8B">
              <w:rPr>
                <w:rFonts w:ascii="Barlow" w:hAnsi="Barlow" w:cs="Calibri"/>
                <w:sz w:val="20"/>
                <w:szCs w:val="20"/>
                <w:lang w:eastAsia="es-MX"/>
              </w:rPr>
              <w:t xml:space="preserve"> Peraza</w:t>
            </w:r>
          </w:p>
        </w:tc>
        <w:tc>
          <w:tcPr>
            <w:tcW w:w="14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4,267.00 </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1-1-2-3-0241-0000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Mariel Andrea Chan Gallegos</w:t>
            </w:r>
          </w:p>
        </w:tc>
        <w:tc>
          <w:tcPr>
            <w:tcW w:w="14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5,818.00 </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lastRenderedPageBreak/>
              <w:t>1-1-2-3-0242-0000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Gisel Aurora Rocha Arjona</w:t>
            </w:r>
          </w:p>
        </w:tc>
        <w:tc>
          <w:tcPr>
            <w:tcW w:w="14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4,324.00 </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1-1-2-3-0252-0000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Raúl Diego Almanza </w:t>
            </w:r>
            <w:r w:rsidR="008035FF" w:rsidRPr="00885F8B">
              <w:rPr>
                <w:rFonts w:ascii="Barlow" w:hAnsi="Barlow" w:cs="Calibri"/>
                <w:sz w:val="20"/>
                <w:szCs w:val="20"/>
                <w:lang w:eastAsia="es-MX"/>
              </w:rPr>
              <w:t>Vázquez</w:t>
            </w:r>
          </w:p>
        </w:tc>
        <w:tc>
          <w:tcPr>
            <w:tcW w:w="1460" w:type="dxa"/>
            <w:hideMark/>
          </w:tcPr>
          <w:p w:rsidR="00DF1C11" w:rsidRPr="00885F8B" w:rsidRDefault="00DF1C11" w:rsidP="00DF1C11">
            <w:pPr>
              <w:spacing w:after="0" w:line="240" w:lineRule="auto"/>
              <w:jc w:val="right"/>
              <w:rPr>
                <w:rFonts w:ascii="Barlow" w:hAnsi="Barlow" w:cs="Calibri"/>
                <w:sz w:val="20"/>
                <w:szCs w:val="20"/>
                <w:lang w:eastAsia="es-MX"/>
              </w:rPr>
            </w:pPr>
            <w:r w:rsidRPr="00885F8B">
              <w:rPr>
                <w:rFonts w:ascii="Barlow" w:hAnsi="Barlow" w:cs="Calibri"/>
                <w:sz w:val="20"/>
                <w:szCs w:val="20"/>
                <w:lang w:eastAsia="es-MX"/>
              </w:rPr>
              <w:t xml:space="preserve">                336.63 </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1-1-2-3-0253-0000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José Eduardo Guerrero Altamirano </w:t>
            </w:r>
          </w:p>
        </w:tc>
        <w:tc>
          <w:tcPr>
            <w:tcW w:w="1460" w:type="dxa"/>
            <w:hideMark/>
          </w:tcPr>
          <w:p w:rsidR="00DF1C11" w:rsidRPr="00885F8B" w:rsidRDefault="00DF1C11" w:rsidP="00AE0858">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260665" w:rsidRPr="00885F8B">
              <w:rPr>
                <w:rFonts w:ascii="Barlow" w:hAnsi="Barlow" w:cs="Calibri"/>
                <w:sz w:val="20"/>
                <w:szCs w:val="20"/>
                <w:lang w:eastAsia="es-MX"/>
              </w:rPr>
              <w:t xml:space="preserve">   </w:t>
            </w:r>
            <w:r w:rsidR="00AE0858" w:rsidRPr="00885F8B">
              <w:rPr>
                <w:rFonts w:ascii="Barlow" w:hAnsi="Barlow" w:cs="Calibri"/>
                <w:sz w:val="20"/>
                <w:szCs w:val="20"/>
                <w:lang w:eastAsia="es-MX"/>
              </w:rPr>
              <w:t xml:space="preserve">    875</w:t>
            </w:r>
            <w:r w:rsidRPr="00885F8B">
              <w:rPr>
                <w:rFonts w:ascii="Barlow" w:hAnsi="Barlow" w:cs="Calibri"/>
                <w:sz w:val="20"/>
                <w:szCs w:val="20"/>
                <w:lang w:eastAsia="es-MX"/>
              </w:rPr>
              <w:t xml:space="preserve">.00 </w:t>
            </w:r>
          </w:p>
        </w:tc>
      </w:tr>
      <w:tr w:rsidR="00E01391" w:rsidRPr="00885F8B" w:rsidTr="00640592">
        <w:trPr>
          <w:trHeight w:val="285"/>
          <w:jc w:val="center"/>
        </w:trPr>
        <w:tc>
          <w:tcPr>
            <w:tcW w:w="1720" w:type="dxa"/>
          </w:tcPr>
          <w:p w:rsidR="00E01391" w:rsidRPr="00885F8B" w:rsidRDefault="00E0139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1-1-2-3-0273-0000</w:t>
            </w:r>
          </w:p>
        </w:tc>
        <w:tc>
          <w:tcPr>
            <w:tcW w:w="3160" w:type="dxa"/>
          </w:tcPr>
          <w:p w:rsidR="00E01391" w:rsidRPr="00885F8B" w:rsidRDefault="00E0139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Aureny Magaly Uc Miam</w:t>
            </w:r>
          </w:p>
        </w:tc>
        <w:tc>
          <w:tcPr>
            <w:tcW w:w="1460" w:type="dxa"/>
          </w:tcPr>
          <w:p w:rsidR="00E01391" w:rsidRPr="00885F8B" w:rsidRDefault="00E01391" w:rsidP="00AE0858">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w:t>
            </w:r>
            <w:r w:rsidR="00AE0858" w:rsidRPr="00885F8B">
              <w:rPr>
                <w:rFonts w:ascii="Barlow" w:hAnsi="Barlow" w:cs="Calibri"/>
                <w:sz w:val="20"/>
                <w:szCs w:val="20"/>
                <w:lang w:eastAsia="es-MX"/>
              </w:rPr>
              <w:t>7</w:t>
            </w:r>
            <w:r w:rsidRPr="00885F8B">
              <w:rPr>
                <w:rFonts w:ascii="Barlow" w:hAnsi="Barlow" w:cs="Calibri"/>
                <w:sz w:val="20"/>
                <w:szCs w:val="20"/>
                <w:lang w:eastAsia="es-MX"/>
              </w:rPr>
              <w:t>,</w:t>
            </w:r>
            <w:r w:rsidR="00AE0858" w:rsidRPr="00885F8B">
              <w:rPr>
                <w:rFonts w:ascii="Barlow" w:hAnsi="Barlow" w:cs="Calibri"/>
                <w:sz w:val="20"/>
                <w:szCs w:val="20"/>
                <w:lang w:eastAsia="es-MX"/>
              </w:rPr>
              <w:t>750</w:t>
            </w:r>
            <w:r w:rsidRPr="00885F8B">
              <w:rPr>
                <w:rFonts w:ascii="Barlow" w:hAnsi="Barlow" w:cs="Calibri"/>
                <w:sz w:val="20"/>
                <w:szCs w:val="20"/>
                <w:lang w:eastAsia="es-MX"/>
              </w:rPr>
              <w:t>.00</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1-1-2-3-0293-0000</w:t>
            </w:r>
          </w:p>
        </w:tc>
        <w:tc>
          <w:tcPr>
            <w:tcW w:w="3160" w:type="dxa"/>
            <w:hideMark/>
          </w:tcPr>
          <w:p w:rsidR="00DF1C11" w:rsidRPr="00885F8B" w:rsidRDefault="008035FF"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Fundación</w:t>
            </w:r>
            <w:r w:rsidR="00DF1C11" w:rsidRPr="00885F8B">
              <w:rPr>
                <w:rFonts w:ascii="Barlow" w:hAnsi="Barlow" w:cs="Calibri"/>
                <w:sz w:val="20"/>
                <w:szCs w:val="20"/>
                <w:lang w:eastAsia="es-MX"/>
              </w:rPr>
              <w:t xml:space="preserve"> Kellogg</w:t>
            </w:r>
          </w:p>
        </w:tc>
        <w:tc>
          <w:tcPr>
            <w:tcW w:w="14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749,493.68 </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1-1-2-3-0370-0000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Juan Luis Canul Ramos</w:t>
            </w:r>
          </w:p>
        </w:tc>
        <w:tc>
          <w:tcPr>
            <w:tcW w:w="14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1,768.00 </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1-1-2-3-0396-0000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KELLOGG 2017</w:t>
            </w:r>
          </w:p>
        </w:tc>
        <w:tc>
          <w:tcPr>
            <w:tcW w:w="14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236,810.72 </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1-1-2-3-0397-0000</w:t>
            </w:r>
          </w:p>
        </w:tc>
        <w:tc>
          <w:tcPr>
            <w:tcW w:w="31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PRONAFIM 2017</w:t>
            </w:r>
          </w:p>
        </w:tc>
        <w:tc>
          <w:tcPr>
            <w:tcW w:w="146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159,141.97 </w:t>
            </w:r>
          </w:p>
        </w:tc>
      </w:tr>
      <w:tr w:rsidR="00CD6A25" w:rsidRPr="00885F8B" w:rsidTr="00640592">
        <w:trPr>
          <w:trHeight w:val="285"/>
          <w:jc w:val="center"/>
        </w:trPr>
        <w:tc>
          <w:tcPr>
            <w:tcW w:w="1720" w:type="dxa"/>
          </w:tcPr>
          <w:p w:rsidR="00CD6A25" w:rsidRPr="00885F8B" w:rsidRDefault="00CD6A25" w:rsidP="00AE0858">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w:t>
            </w:r>
            <w:r w:rsidR="00AE0858" w:rsidRPr="00885F8B">
              <w:rPr>
                <w:rFonts w:ascii="Barlow" w:hAnsi="Barlow" w:cs="Calibri"/>
                <w:sz w:val="20"/>
                <w:szCs w:val="20"/>
                <w:lang w:eastAsia="es-MX"/>
              </w:rPr>
              <w:t>416</w:t>
            </w:r>
            <w:r w:rsidRPr="00885F8B">
              <w:rPr>
                <w:rFonts w:ascii="Barlow" w:hAnsi="Barlow" w:cs="Calibri"/>
                <w:sz w:val="20"/>
                <w:szCs w:val="20"/>
                <w:lang w:eastAsia="es-MX"/>
              </w:rPr>
              <w:t>-0000</w:t>
            </w:r>
          </w:p>
        </w:tc>
        <w:tc>
          <w:tcPr>
            <w:tcW w:w="3160" w:type="dxa"/>
          </w:tcPr>
          <w:p w:rsidR="00CD6A25" w:rsidRPr="00885F8B" w:rsidRDefault="00AE0858"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ANDREA ESPERANZA REYES GOFF</w:t>
            </w:r>
          </w:p>
        </w:tc>
        <w:tc>
          <w:tcPr>
            <w:tcW w:w="1460" w:type="dxa"/>
          </w:tcPr>
          <w:p w:rsidR="00CD6A25" w:rsidRPr="00885F8B" w:rsidRDefault="00CD6A25" w:rsidP="00AE0858">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AE0858" w:rsidRPr="00885F8B">
              <w:rPr>
                <w:rFonts w:ascii="Barlow" w:hAnsi="Barlow" w:cs="Calibri"/>
                <w:sz w:val="20"/>
                <w:szCs w:val="20"/>
                <w:lang w:eastAsia="es-MX"/>
              </w:rPr>
              <w:t>7,9</w:t>
            </w:r>
            <w:r w:rsidRPr="00885F8B">
              <w:rPr>
                <w:rFonts w:ascii="Barlow" w:hAnsi="Barlow" w:cs="Calibri"/>
                <w:sz w:val="20"/>
                <w:szCs w:val="20"/>
                <w:lang w:eastAsia="es-MX"/>
              </w:rPr>
              <w:t>00.00</w:t>
            </w:r>
          </w:p>
        </w:tc>
      </w:tr>
      <w:tr w:rsidR="00CD6A25" w:rsidRPr="00885F8B" w:rsidTr="00640592">
        <w:trPr>
          <w:trHeight w:val="285"/>
          <w:jc w:val="center"/>
        </w:trPr>
        <w:tc>
          <w:tcPr>
            <w:tcW w:w="1720" w:type="dxa"/>
          </w:tcPr>
          <w:p w:rsidR="00CD6A25" w:rsidRPr="00885F8B" w:rsidRDefault="00E01391" w:rsidP="00AE0858">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1-1-2-3-042</w:t>
            </w:r>
            <w:r w:rsidR="00AE0858" w:rsidRPr="00885F8B">
              <w:rPr>
                <w:rFonts w:ascii="Barlow" w:hAnsi="Barlow" w:cs="Calibri"/>
                <w:sz w:val="20"/>
                <w:szCs w:val="20"/>
                <w:lang w:eastAsia="es-MX"/>
              </w:rPr>
              <w:t>2</w:t>
            </w:r>
            <w:r w:rsidRPr="00885F8B">
              <w:rPr>
                <w:rFonts w:ascii="Barlow" w:hAnsi="Barlow" w:cs="Calibri"/>
                <w:sz w:val="20"/>
                <w:szCs w:val="20"/>
                <w:lang w:eastAsia="es-MX"/>
              </w:rPr>
              <w:t>-0000</w:t>
            </w:r>
          </w:p>
        </w:tc>
        <w:tc>
          <w:tcPr>
            <w:tcW w:w="3160" w:type="dxa"/>
          </w:tcPr>
          <w:p w:rsidR="00CD6A25" w:rsidRPr="00885F8B" w:rsidRDefault="00AE0858"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HECTOR ERNESTO FRANCO CEJA</w:t>
            </w:r>
          </w:p>
        </w:tc>
        <w:tc>
          <w:tcPr>
            <w:tcW w:w="1460" w:type="dxa"/>
          </w:tcPr>
          <w:p w:rsidR="00CD6A25" w:rsidRPr="00885F8B" w:rsidRDefault="00E01391" w:rsidP="00AE0858">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AE0858" w:rsidRPr="00885F8B">
              <w:rPr>
                <w:rFonts w:ascii="Barlow" w:hAnsi="Barlow" w:cs="Calibri"/>
                <w:sz w:val="20"/>
                <w:szCs w:val="20"/>
                <w:lang w:eastAsia="es-MX"/>
              </w:rPr>
              <w:t>7</w:t>
            </w:r>
            <w:r w:rsidRPr="00885F8B">
              <w:rPr>
                <w:rFonts w:ascii="Barlow" w:hAnsi="Barlow" w:cs="Calibri"/>
                <w:sz w:val="20"/>
                <w:szCs w:val="20"/>
                <w:lang w:eastAsia="es-MX"/>
              </w:rPr>
              <w:t>,</w:t>
            </w:r>
            <w:r w:rsidR="00AE0858" w:rsidRPr="00885F8B">
              <w:rPr>
                <w:rFonts w:ascii="Barlow" w:hAnsi="Barlow" w:cs="Calibri"/>
                <w:sz w:val="20"/>
                <w:szCs w:val="20"/>
                <w:lang w:eastAsia="es-MX"/>
              </w:rPr>
              <w:t>5</w:t>
            </w:r>
            <w:r w:rsidRPr="00885F8B">
              <w:rPr>
                <w:rFonts w:ascii="Barlow" w:hAnsi="Barlow" w:cs="Calibri"/>
                <w:sz w:val="20"/>
                <w:szCs w:val="20"/>
                <w:lang w:eastAsia="es-MX"/>
              </w:rPr>
              <w:t>00.00</w:t>
            </w:r>
          </w:p>
        </w:tc>
      </w:tr>
      <w:tr w:rsidR="00CD6A25" w:rsidRPr="00885F8B" w:rsidTr="00640592">
        <w:trPr>
          <w:trHeight w:val="285"/>
          <w:jc w:val="center"/>
        </w:trPr>
        <w:tc>
          <w:tcPr>
            <w:tcW w:w="1720" w:type="dxa"/>
          </w:tcPr>
          <w:p w:rsidR="00CD6A25" w:rsidRPr="00885F8B" w:rsidRDefault="00E01391" w:rsidP="00AE0858">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1-1-2-3-042</w:t>
            </w:r>
            <w:r w:rsidR="00AE0858" w:rsidRPr="00885F8B">
              <w:rPr>
                <w:rFonts w:ascii="Barlow" w:hAnsi="Barlow" w:cs="Calibri"/>
                <w:sz w:val="20"/>
                <w:szCs w:val="20"/>
                <w:lang w:eastAsia="es-MX"/>
              </w:rPr>
              <w:t>8</w:t>
            </w:r>
            <w:r w:rsidRPr="00885F8B">
              <w:rPr>
                <w:rFonts w:ascii="Barlow" w:hAnsi="Barlow" w:cs="Calibri"/>
                <w:sz w:val="20"/>
                <w:szCs w:val="20"/>
                <w:lang w:eastAsia="es-MX"/>
              </w:rPr>
              <w:t>-0000</w:t>
            </w:r>
          </w:p>
        </w:tc>
        <w:tc>
          <w:tcPr>
            <w:tcW w:w="3160" w:type="dxa"/>
          </w:tcPr>
          <w:p w:rsidR="00CD6A25" w:rsidRPr="00885F8B" w:rsidRDefault="00AE0858"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MAURICIO CAMARA LEAL</w:t>
            </w:r>
          </w:p>
        </w:tc>
        <w:tc>
          <w:tcPr>
            <w:tcW w:w="1460" w:type="dxa"/>
          </w:tcPr>
          <w:p w:rsidR="00CD6A25" w:rsidRPr="00885F8B" w:rsidRDefault="00E01391" w:rsidP="00AE0858">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AE0858" w:rsidRPr="00885F8B">
              <w:rPr>
                <w:rFonts w:ascii="Barlow" w:hAnsi="Barlow" w:cs="Calibri"/>
                <w:sz w:val="20"/>
                <w:szCs w:val="20"/>
                <w:lang w:eastAsia="es-MX"/>
              </w:rPr>
              <w:t>5</w:t>
            </w:r>
            <w:r w:rsidRPr="00885F8B">
              <w:rPr>
                <w:rFonts w:ascii="Barlow" w:hAnsi="Barlow" w:cs="Calibri"/>
                <w:sz w:val="20"/>
                <w:szCs w:val="20"/>
                <w:lang w:eastAsia="es-MX"/>
              </w:rPr>
              <w:t>,</w:t>
            </w:r>
            <w:r w:rsidR="00AE0858" w:rsidRPr="00885F8B">
              <w:rPr>
                <w:rFonts w:ascii="Barlow" w:hAnsi="Barlow" w:cs="Calibri"/>
                <w:sz w:val="20"/>
                <w:szCs w:val="20"/>
                <w:lang w:eastAsia="es-MX"/>
              </w:rPr>
              <w:t>4</w:t>
            </w:r>
            <w:r w:rsidRPr="00885F8B">
              <w:rPr>
                <w:rFonts w:ascii="Barlow" w:hAnsi="Barlow" w:cs="Calibri"/>
                <w:sz w:val="20"/>
                <w:szCs w:val="20"/>
                <w:lang w:eastAsia="es-MX"/>
              </w:rPr>
              <w:t>00.00</w:t>
            </w:r>
          </w:p>
        </w:tc>
      </w:tr>
      <w:tr w:rsidR="00DF1C11" w:rsidRPr="00885F8B" w:rsidTr="00640592">
        <w:trPr>
          <w:trHeight w:val="285"/>
          <w:jc w:val="center"/>
        </w:trPr>
        <w:tc>
          <w:tcPr>
            <w:tcW w:w="1720" w:type="dxa"/>
            <w:hideMark/>
          </w:tcPr>
          <w:p w:rsidR="00DF1C11" w:rsidRPr="00885F8B" w:rsidRDefault="00DF1C11" w:rsidP="00DF1C11">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w:t>
            </w:r>
          </w:p>
        </w:tc>
        <w:tc>
          <w:tcPr>
            <w:tcW w:w="3160" w:type="dxa"/>
            <w:hideMark/>
          </w:tcPr>
          <w:p w:rsidR="00DF1C11" w:rsidRPr="00885F8B" w:rsidRDefault="00DF1C11" w:rsidP="00DF1C11">
            <w:pPr>
              <w:spacing w:after="0" w:line="240" w:lineRule="auto"/>
              <w:jc w:val="both"/>
              <w:rPr>
                <w:rFonts w:ascii="Barlow" w:hAnsi="Barlow" w:cs="Calibri"/>
                <w:b/>
                <w:bCs/>
                <w:sz w:val="20"/>
                <w:szCs w:val="20"/>
                <w:lang w:eastAsia="es-MX"/>
              </w:rPr>
            </w:pPr>
            <w:r w:rsidRPr="00885F8B">
              <w:rPr>
                <w:rFonts w:ascii="Barlow" w:hAnsi="Barlow" w:cs="Calibri"/>
                <w:b/>
                <w:bCs/>
                <w:sz w:val="20"/>
                <w:szCs w:val="20"/>
                <w:lang w:eastAsia="es-MX"/>
              </w:rPr>
              <w:t>TOTAL</w:t>
            </w:r>
          </w:p>
        </w:tc>
        <w:tc>
          <w:tcPr>
            <w:tcW w:w="1460" w:type="dxa"/>
            <w:hideMark/>
          </w:tcPr>
          <w:p w:rsidR="00DF1C11" w:rsidRPr="00885F8B" w:rsidRDefault="00DF1C11" w:rsidP="00E10577">
            <w:pPr>
              <w:spacing w:after="0" w:line="240" w:lineRule="auto"/>
              <w:jc w:val="both"/>
              <w:rPr>
                <w:rFonts w:ascii="Barlow" w:hAnsi="Barlow" w:cs="Calibri"/>
                <w:b/>
                <w:bCs/>
                <w:sz w:val="20"/>
                <w:szCs w:val="20"/>
                <w:lang w:eastAsia="es-MX"/>
              </w:rPr>
            </w:pPr>
            <w:r w:rsidRPr="00885F8B">
              <w:rPr>
                <w:rFonts w:ascii="Barlow" w:hAnsi="Barlow" w:cs="Calibri"/>
                <w:b/>
                <w:bCs/>
                <w:sz w:val="20"/>
                <w:szCs w:val="20"/>
                <w:lang w:eastAsia="es-MX"/>
              </w:rPr>
              <w:t xml:space="preserve">   4</w:t>
            </w:r>
            <w:r w:rsidR="00BB0224" w:rsidRPr="00885F8B">
              <w:rPr>
                <w:rFonts w:ascii="Barlow" w:hAnsi="Barlow" w:cs="Calibri"/>
                <w:b/>
                <w:bCs/>
                <w:sz w:val="20"/>
                <w:szCs w:val="20"/>
                <w:lang w:eastAsia="es-MX"/>
              </w:rPr>
              <w:t>6</w:t>
            </w:r>
            <w:r w:rsidRPr="00885F8B">
              <w:rPr>
                <w:rFonts w:ascii="Barlow" w:hAnsi="Barlow" w:cs="Calibri"/>
                <w:b/>
                <w:bCs/>
                <w:sz w:val="20"/>
                <w:szCs w:val="20"/>
                <w:lang w:eastAsia="es-MX"/>
              </w:rPr>
              <w:t>,</w:t>
            </w:r>
            <w:r w:rsidR="00E10577" w:rsidRPr="00885F8B">
              <w:rPr>
                <w:rFonts w:ascii="Barlow" w:hAnsi="Barlow" w:cs="Calibri"/>
                <w:b/>
                <w:bCs/>
                <w:sz w:val="20"/>
                <w:szCs w:val="20"/>
                <w:lang w:eastAsia="es-MX"/>
              </w:rPr>
              <w:t>628</w:t>
            </w:r>
            <w:r w:rsidRPr="00885F8B">
              <w:rPr>
                <w:rFonts w:ascii="Barlow" w:hAnsi="Barlow" w:cs="Calibri"/>
                <w:b/>
                <w:bCs/>
                <w:sz w:val="20"/>
                <w:szCs w:val="20"/>
                <w:lang w:eastAsia="es-MX"/>
              </w:rPr>
              <w:t>,</w:t>
            </w:r>
            <w:r w:rsidR="00E10577" w:rsidRPr="00885F8B">
              <w:rPr>
                <w:rFonts w:ascii="Barlow" w:hAnsi="Barlow" w:cs="Calibri"/>
                <w:b/>
                <w:bCs/>
                <w:sz w:val="20"/>
                <w:szCs w:val="20"/>
                <w:lang w:eastAsia="es-MX"/>
              </w:rPr>
              <w:t>796</w:t>
            </w:r>
            <w:r w:rsidRPr="00885F8B">
              <w:rPr>
                <w:rFonts w:ascii="Barlow" w:hAnsi="Barlow" w:cs="Calibri"/>
                <w:b/>
                <w:bCs/>
                <w:sz w:val="20"/>
                <w:szCs w:val="20"/>
                <w:lang w:eastAsia="es-MX"/>
              </w:rPr>
              <w:t>.</w:t>
            </w:r>
            <w:r w:rsidR="00E10577" w:rsidRPr="00885F8B">
              <w:rPr>
                <w:rFonts w:ascii="Barlow" w:hAnsi="Barlow" w:cs="Calibri"/>
                <w:b/>
                <w:bCs/>
                <w:sz w:val="20"/>
                <w:szCs w:val="20"/>
                <w:lang w:eastAsia="es-MX"/>
              </w:rPr>
              <w:t>65</w:t>
            </w:r>
          </w:p>
        </w:tc>
      </w:tr>
      <w:tr w:rsidR="00D92BD2" w:rsidRPr="00885F8B" w:rsidTr="00640592">
        <w:trPr>
          <w:trHeight w:val="80"/>
          <w:jc w:val="center"/>
        </w:trPr>
        <w:tc>
          <w:tcPr>
            <w:tcW w:w="1720" w:type="dxa"/>
            <w:hideMark/>
          </w:tcPr>
          <w:p w:rsidR="00D92BD2" w:rsidRPr="00885F8B" w:rsidRDefault="00D92BD2" w:rsidP="00DF1C11">
            <w:pPr>
              <w:spacing w:after="0" w:line="240" w:lineRule="auto"/>
              <w:jc w:val="both"/>
              <w:rPr>
                <w:rFonts w:ascii="Barlow" w:hAnsi="Barlow" w:cs="Calibri"/>
                <w:sz w:val="20"/>
                <w:szCs w:val="20"/>
                <w:lang w:eastAsia="es-MX"/>
              </w:rPr>
            </w:pPr>
          </w:p>
        </w:tc>
        <w:tc>
          <w:tcPr>
            <w:tcW w:w="3160" w:type="dxa"/>
            <w:hideMark/>
          </w:tcPr>
          <w:p w:rsidR="00D92BD2" w:rsidRPr="00885F8B" w:rsidRDefault="00D92BD2" w:rsidP="00DF1C11">
            <w:pPr>
              <w:spacing w:after="0" w:line="240" w:lineRule="auto"/>
              <w:jc w:val="both"/>
              <w:rPr>
                <w:rFonts w:ascii="Barlow" w:hAnsi="Barlow" w:cs="Calibri"/>
                <w:b/>
                <w:bCs/>
                <w:sz w:val="20"/>
                <w:szCs w:val="20"/>
                <w:lang w:eastAsia="es-MX"/>
              </w:rPr>
            </w:pPr>
          </w:p>
        </w:tc>
        <w:tc>
          <w:tcPr>
            <w:tcW w:w="1460" w:type="dxa"/>
            <w:hideMark/>
          </w:tcPr>
          <w:p w:rsidR="00D92BD2" w:rsidRPr="00885F8B" w:rsidRDefault="00D92BD2" w:rsidP="00DF1C11">
            <w:pPr>
              <w:spacing w:after="0" w:line="240" w:lineRule="auto"/>
              <w:jc w:val="both"/>
              <w:rPr>
                <w:rFonts w:ascii="Barlow" w:hAnsi="Barlow" w:cs="Calibri"/>
                <w:b/>
                <w:bCs/>
                <w:sz w:val="20"/>
                <w:szCs w:val="20"/>
                <w:lang w:eastAsia="es-MX"/>
              </w:rPr>
            </w:pPr>
          </w:p>
        </w:tc>
      </w:tr>
    </w:tbl>
    <w:p w:rsidR="00DF1C11" w:rsidRPr="00885F8B" w:rsidRDefault="00DF1C11" w:rsidP="00DF1C11">
      <w:pPr>
        <w:spacing w:after="0"/>
        <w:jc w:val="both"/>
        <w:rPr>
          <w:rFonts w:ascii="Barlow" w:hAnsi="Barlow" w:cs="Arial"/>
          <w:sz w:val="20"/>
          <w:szCs w:val="20"/>
        </w:rPr>
      </w:pPr>
    </w:p>
    <w:p w:rsidR="004F7393" w:rsidRPr="00885F8B" w:rsidRDefault="004F7393" w:rsidP="007C2F8E">
      <w:pPr>
        <w:jc w:val="both"/>
        <w:rPr>
          <w:rFonts w:ascii="Barlow" w:hAnsi="Barlow" w:cs="Arial"/>
          <w:sz w:val="20"/>
          <w:szCs w:val="20"/>
        </w:rPr>
      </w:pPr>
    </w:p>
    <w:p w:rsidR="000204BB" w:rsidRPr="00885F8B" w:rsidRDefault="00DF1C11" w:rsidP="007C2F8E">
      <w:pPr>
        <w:jc w:val="both"/>
        <w:rPr>
          <w:rFonts w:ascii="Barlow" w:hAnsi="Barlow" w:cs="Arial"/>
          <w:sz w:val="20"/>
          <w:szCs w:val="20"/>
        </w:rPr>
      </w:pPr>
      <w:r w:rsidRPr="00885F8B">
        <w:rPr>
          <w:rFonts w:ascii="Barlow" w:hAnsi="Barlow" w:cs="Arial"/>
          <w:sz w:val="20"/>
          <w:szCs w:val="20"/>
        </w:rPr>
        <w:tab/>
        <w:t xml:space="preserve">Al </w:t>
      </w:r>
      <w:r w:rsidR="00905FA0" w:rsidRPr="00885F8B">
        <w:rPr>
          <w:rFonts w:ascii="Barlow" w:hAnsi="Barlow" w:cs="Arial"/>
          <w:sz w:val="20"/>
          <w:szCs w:val="20"/>
        </w:rPr>
        <w:t>31</w:t>
      </w:r>
      <w:r w:rsidR="00B64FAF" w:rsidRPr="00885F8B">
        <w:rPr>
          <w:rFonts w:ascii="Barlow" w:hAnsi="Barlow" w:cs="Arial"/>
          <w:sz w:val="20"/>
          <w:szCs w:val="20"/>
        </w:rPr>
        <w:t xml:space="preserve"> de </w:t>
      </w:r>
      <w:r w:rsidR="00905FA0" w:rsidRPr="00885F8B">
        <w:rPr>
          <w:rFonts w:ascii="Barlow" w:hAnsi="Barlow" w:cs="Arial"/>
          <w:sz w:val="20"/>
          <w:szCs w:val="20"/>
        </w:rPr>
        <w:t>Ma</w:t>
      </w:r>
      <w:r w:rsidR="00CD6A25" w:rsidRPr="00885F8B">
        <w:rPr>
          <w:rFonts w:ascii="Barlow" w:hAnsi="Barlow" w:cs="Arial"/>
          <w:sz w:val="20"/>
          <w:szCs w:val="20"/>
        </w:rPr>
        <w:t>r</w:t>
      </w:r>
      <w:r w:rsidR="00905FA0" w:rsidRPr="00885F8B">
        <w:rPr>
          <w:rFonts w:ascii="Barlow" w:hAnsi="Barlow" w:cs="Arial"/>
          <w:sz w:val="20"/>
          <w:szCs w:val="20"/>
        </w:rPr>
        <w:t>z</w:t>
      </w:r>
      <w:r w:rsidR="00CD6A25" w:rsidRPr="00885F8B">
        <w:rPr>
          <w:rFonts w:ascii="Barlow" w:hAnsi="Barlow" w:cs="Arial"/>
          <w:sz w:val="20"/>
          <w:szCs w:val="20"/>
        </w:rPr>
        <w:t>o</w:t>
      </w:r>
      <w:r w:rsidRPr="00885F8B">
        <w:rPr>
          <w:rFonts w:ascii="Barlow" w:hAnsi="Barlow" w:cs="Arial"/>
          <w:sz w:val="20"/>
          <w:szCs w:val="20"/>
        </w:rPr>
        <w:t xml:space="preserve"> de 201</w:t>
      </w:r>
      <w:r w:rsidR="00CD6A25" w:rsidRPr="00885F8B">
        <w:rPr>
          <w:rFonts w:ascii="Barlow" w:hAnsi="Barlow" w:cs="Arial"/>
          <w:sz w:val="20"/>
          <w:szCs w:val="20"/>
        </w:rPr>
        <w:t>9</w:t>
      </w:r>
      <w:r w:rsidRPr="00885F8B">
        <w:rPr>
          <w:rFonts w:ascii="Barlow" w:hAnsi="Barlow" w:cs="Arial"/>
          <w:sz w:val="20"/>
          <w:szCs w:val="20"/>
        </w:rPr>
        <w:t xml:space="preserve"> la Cuenta 1-1-2-9 </w:t>
      </w:r>
      <w:r w:rsidRPr="00885F8B">
        <w:rPr>
          <w:rFonts w:ascii="Barlow" w:eastAsia="Times New Roman" w:hAnsi="Barlow" w:cs="Arial"/>
          <w:sz w:val="20"/>
          <w:szCs w:val="20"/>
          <w:lang w:eastAsia="es-MX"/>
        </w:rPr>
        <w:t>Otros derechos a recibir efectivo o equivalente a C</w:t>
      </w:r>
      <w:r w:rsidR="009E61B8" w:rsidRPr="00885F8B">
        <w:rPr>
          <w:rFonts w:ascii="Barlow" w:eastAsia="Times New Roman" w:hAnsi="Barlow" w:cs="Arial"/>
          <w:sz w:val="20"/>
          <w:szCs w:val="20"/>
          <w:lang w:eastAsia="es-MX"/>
        </w:rPr>
        <w:t xml:space="preserve">orto </w:t>
      </w:r>
      <w:r w:rsidRPr="00885F8B">
        <w:rPr>
          <w:rFonts w:ascii="Barlow" w:eastAsia="Times New Roman" w:hAnsi="Barlow" w:cs="Arial"/>
          <w:sz w:val="20"/>
          <w:szCs w:val="20"/>
          <w:lang w:eastAsia="es-MX"/>
        </w:rPr>
        <w:t>P</w:t>
      </w:r>
      <w:r w:rsidR="009E61B8" w:rsidRPr="00885F8B">
        <w:rPr>
          <w:rFonts w:ascii="Barlow" w:eastAsia="Times New Roman" w:hAnsi="Barlow" w:cs="Arial"/>
          <w:sz w:val="20"/>
          <w:szCs w:val="20"/>
          <w:lang w:eastAsia="es-MX"/>
        </w:rPr>
        <w:t>lazo</w:t>
      </w:r>
      <w:r w:rsidRPr="00885F8B">
        <w:rPr>
          <w:rFonts w:ascii="Barlow" w:eastAsia="Times New Roman" w:hAnsi="Barlow" w:cs="Arial"/>
          <w:sz w:val="20"/>
          <w:szCs w:val="20"/>
          <w:lang w:eastAsia="es-MX"/>
        </w:rPr>
        <w:t>,</w:t>
      </w:r>
      <w:r w:rsidRPr="00885F8B">
        <w:rPr>
          <w:rFonts w:ascii="Barlow" w:hAnsi="Barlow" w:cs="Arial"/>
          <w:sz w:val="20"/>
          <w:szCs w:val="20"/>
        </w:rPr>
        <w:t xml:space="preserve"> tiene un saldo de $</w:t>
      </w:r>
      <w:r w:rsidR="003714E2" w:rsidRPr="00885F8B">
        <w:rPr>
          <w:rFonts w:ascii="Barlow" w:hAnsi="Barlow" w:cs="Arial"/>
          <w:sz w:val="20"/>
          <w:szCs w:val="20"/>
        </w:rPr>
        <w:t>1,</w:t>
      </w:r>
      <w:r w:rsidR="00C23865" w:rsidRPr="00885F8B">
        <w:rPr>
          <w:rFonts w:ascii="Barlow" w:hAnsi="Barlow" w:cs="Arial"/>
          <w:sz w:val="20"/>
          <w:szCs w:val="20"/>
        </w:rPr>
        <w:t xml:space="preserve"> </w:t>
      </w:r>
      <w:r w:rsidR="003714E2" w:rsidRPr="00885F8B">
        <w:rPr>
          <w:rFonts w:ascii="Barlow" w:hAnsi="Barlow" w:cs="Arial"/>
          <w:sz w:val="20"/>
          <w:szCs w:val="20"/>
        </w:rPr>
        <w:t>136</w:t>
      </w:r>
      <w:r w:rsidRPr="00885F8B">
        <w:rPr>
          <w:rFonts w:ascii="Barlow" w:eastAsia="Times New Roman" w:hAnsi="Barlow" w:cs="Arial"/>
          <w:sz w:val="20"/>
          <w:szCs w:val="20"/>
          <w:lang w:eastAsia="es-MX"/>
        </w:rPr>
        <w:t>,</w:t>
      </w:r>
      <w:r w:rsidR="003714E2" w:rsidRPr="00885F8B">
        <w:rPr>
          <w:rFonts w:ascii="Barlow" w:eastAsia="Times New Roman" w:hAnsi="Barlow" w:cs="Arial"/>
          <w:sz w:val="20"/>
          <w:szCs w:val="20"/>
          <w:lang w:eastAsia="es-MX"/>
        </w:rPr>
        <w:t>395</w:t>
      </w:r>
      <w:r w:rsidRPr="00885F8B">
        <w:rPr>
          <w:rFonts w:ascii="Barlow" w:eastAsia="Times New Roman" w:hAnsi="Barlow" w:cs="Arial"/>
          <w:sz w:val="20"/>
          <w:szCs w:val="20"/>
          <w:lang w:eastAsia="es-MX"/>
        </w:rPr>
        <w:t>.</w:t>
      </w:r>
      <w:r w:rsidR="00761726" w:rsidRPr="00885F8B">
        <w:rPr>
          <w:rFonts w:ascii="Barlow" w:eastAsia="Times New Roman" w:hAnsi="Barlow" w:cs="Arial"/>
          <w:sz w:val="20"/>
          <w:szCs w:val="20"/>
          <w:lang w:eastAsia="es-MX"/>
        </w:rPr>
        <w:t>57</w:t>
      </w:r>
      <w:r w:rsidRPr="00885F8B">
        <w:rPr>
          <w:rFonts w:ascii="Barlow" w:hAnsi="Barlow" w:cs="Arial"/>
          <w:sz w:val="20"/>
          <w:szCs w:val="20"/>
        </w:rPr>
        <w:t>, integrado de la siguiente manera:</w:t>
      </w:r>
    </w:p>
    <w:tbl>
      <w:tblPr>
        <w:tblW w:w="6320" w:type="dxa"/>
        <w:jc w:val="center"/>
        <w:tblCellMar>
          <w:left w:w="70" w:type="dxa"/>
          <w:right w:w="70" w:type="dxa"/>
        </w:tblCellMar>
        <w:tblLook w:val="04A0" w:firstRow="1" w:lastRow="0" w:firstColumn="1" w:lastColumn="0" w:noHBand="0" w:noVBand="1"/>
      </w:tblPr>
      <w:tblGrid>
        <w:gridCol w:w="1720"/>
        <w:gridCol w:w="3240"/>
        <w:gridCol w:w="1360"/>
      </w:tblGrid>
      <w:tr w:rsidR="00DF1C11" w:rsidRPr="00885F8B" w:rsidTr="00D20CAB">
        <w:trPr>
          <w:trHeight w:val="285"/>
          <w:jc w:val="center"/>
        </w:trPr>
        <w:tc>
          <w:tcPr>
            <w:tcW w:w="1720" w:type="dxa"/>
            <w:tcBorders>
              <w:top w:val="single" w:sz="12" w:space="0" w:color="76923C"/>
              <w:left w:val="single" w:sz="12" w:space="0" w:color="76923C"/>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lastRenderedPageBreak/>
              <w:t>CUENTA</w:t>
            </w:r>
          </w:p>
        </w:tc>
        <w:tc>
          <w:tcPr>
            <w:tcW w:w="3240" w:type="dxa"/>
            <w:tcBorders>
              <w:top w:val="single" w:sz="12" w:space="0" w:color="76923C"/>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CONCEPTO</w:t>
            </w:r>
          </w:p>
        </w:tc>
        <w:tc>
          <w:tcPr>
            <w:tcW w:w="1360" w:type="dxa"/>
            <w:tcBorders>
              <w:top w:val="single" w:sz="12" w:space="0" w:color="76923C"/>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w:t>
            </w:r>
          </w:p>
        </w:tc>
      </w:tr>
      <w:tr w:rsidR="00DF1C11"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1-1-2-9-0001-0000</w:t>
            </w:r>
          </w:p>
        </w:tc>
        <w:tc>
          <w:tcPr>
            <w:tcW w:w="3240" w:type="dxa"/>
            <w:tcBorders>
              <w:top w:val="nil"/>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ISR Retenido Asimilados a Salarios</w:t>
            </w:r>
          </w:p>
        </w:tc>
        <w:tc>
          <w:tcPr>
            <w:tcW w:w="1360" w:type="dxa"/>
            <w:tcBorders>
              <w:top w:val="nil"/>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2,674.52 </w:t>
            </w:r>
          </w:p>
        </w:tc>
      </w:tr>
      <w:tr w:rsidR="00DF1C11"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1-1-2-9-0002-0000</w:t>
            </w:r>
          </w:p>
        </w:tc>
        <w:tc>
          <w:tcPr>
            <w:tcW w:w="3240" w:type="dxa"/>
            <w:tcBorders>
              <w:top w:val="nil"/>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IVA a Favor</w:t>
            </w:r>
          </w:p>
        </w:tc>
        <w:tc>
          <w:tcPr>
            <w:tcW w:w="1360" w:type="dxa"/>
            <w:tcBorders>
              <w:top w:val="nil"/>
              <w:left w:val="nil"/>
              <w:bottom w:val="single" w:sz="12" w:space="0" w:color="76923C"/>
              <w:right w:val="single" w:sz="12" w:space="0" w:color="76923C"/>
            </w:tcBorders>
            <w:shd w:val="clear" w:color="auto" w:fill="auto"/>
            <w:hideMark/>
          </w:tcPr>
          <w:p w:rsidR="00DF1C11" w:rsidRPr="00885F8B" w:rsidRDefault="00761726" w:rsidP="003714E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DF1C11" w:rsidRPr="00885F8B">
              <w:rPr>
                <w:rFonts w:ascii="Barlow" w:eastAsia="Times New Roman" w:hAnsi="Barlow" w:cs="Calibri"/>
                <w:sz w:val="20"/>
                <w:szCs w:val="20"/>
                <w:lang w:eastAsia="es-MX"/>
              </w:rPr>
              <w:t xml:space="preserve"> </w:t>
            </w:r>
            <w:r w:rsidR="003714E2" w:rsidRPr="00885F8B">
              <w:rPr>
                <w:rFonts w:ascii="Barlow" w:eastAsia="Times New Roman" w:hAnsi="Barlow" w:cs="Calibri"/>
                <w:sz w:val="20"/>
                <w:szCs w:val="20"/>
                <w:lang w:eastAsia="es-MX"/>
              </w:rPr>
              <w:t>1,133</w:t>
            </w:r>
            <w:r w:rsidR="00DF1C11" w:rsidRPr="00885F8B">
              <w:rPr>
                <w:rFonts w:ascii="Barlow" w:eastAsia="Times New Roman" w:hAnsi="Barlow" w:cs="Calibri"/>
                <w:sz w:val="20"/>
                <w:szCs w:val="20"/>
                <w:lang w:eastAsia="es-MX"/>
              </w:rPr>
              <w:t>,</w:t>
            </w:r>
            <w:r w:rsidR="003714E2" w:rsidRPr="00885F8B">
              <w:rPr>
                <w:rFonts w:ascii="Barlow" w:eastAsia="Times New Roman" w:hAnsi="Barlow" w:cs="Calibri"/>
                <w:sz w:val="20"/>
                <w:szCs w:val="20"/>
                <w:lang w:eastAsia="es-MX"/>
              </w:rPr>
              <w:t>721</w:t>
            </w:r>
            <w:r w:rsidR="00DF1C11" w:rsidRPr="00885F8B">
              <w:rPr>
                <w:rFonts w:ascii="Barlow" w:eastAsia="Times New Roman" w:hAnsi="Barlow" w:cs="Calibri"/>
                <w:sz w:val="20"/>
                <w:szCs w:val="20"/>
                <w:lang w:eastAsia="es-MX"/>
              </w:rPr>
              <w:t>.</w:t>
            </w:r>
            <w:r w:rsidR="003714E2" w:rsidRPr="00885F8B">
              <w:rPr>
                <w:rFonts w:ascii="Barlow" w:eastAsia="Times New Roman" w:hAnsi="Barlow" w:cs="Calibri"/>
                <w:sz w:val="20"/>
                <w:szCs w:val="20"/>
                <w:lang w:eastAsia="es-MX"/>
              </w:rPr>
              <w:t>05</w:t>
            </w:r>
            <w:r w:rsidR="00DF1C11" w:rsidRPr="00885F8B">
              <w:rPr>
                <w:rFonts w:ascii="Barlow" w:eastAsia="Times New Roman" w:hAnsi="Barlow" w:cs="Calibri"/>
                <w:sz w:val="20"/>
                <w:szCs w:val="20"/>
                <w:lang w:eastAsia="es-MX"/>
              </w:rPr>
              <w:t xml:space="preserve"> </w:t>
            </w:r>
          </w:p>
        </w:tc>
      </w:tr>
      <w:tr w:rsidR="00DF1C11"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w:t>
            </w:r>
          </w:p>
        </w:tc>
        <w:tc>
          <w:tcPr>
            <w:tcW w:w="3240" w:type="dxa"/>
            <w:tcBorders>
              <w:top w:val="nil"/>
              <w:left w:val="nil"/>
              <w:bottom w:val="single" w:sz="12" w:space="0" w:color="76923C"/>
              <w:right w:val="single" w:sz="12" w:space="0" w:color="76923C"/>
            </w:tcBorders>
            <w:shd w:val="clear" w:color="auto" w:fill="auto"/>
            <w:hideMark/>
          </w:tcPr>
          <w:p w:rsidR="00DF1C11" w:rsidRPr="00885F8B" w:rsidRDefault="00DF1C11" w:rsidP="00DF1C11">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TOTAL</w:t>
            </w:r>
          </w:p>
        </w:tc>
        <w:tc>
          <w:tcPr>
            <w:tcW w:w="1360" w:type="dxa"/>
            <w:tcBorders>
              <w:top w:val="nil"/>
              <w:left w:val="nil"/>
              <w:bottom w:val="single" w:sz="12" w:space="0" w:color="76923C"/>
              <w:right w:val="single" w:sz="12" w:space="0" w:color="76923C"/>
            </w:tcBorders>
            <w:shd w:val="clear" w:color="auto" w:fill="auto"/>
            <w:hideMark/>
          </w:tcPr>
          <w:p w:rsidR="00DF1C11" w:rsidRPr="00885F8B" w:rsidRDefault="00761726" w:rsidP="003714E2">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xml:space="preserve">  </w:t>
            </w:r>
            <w:r w:rsidR="00DF1C11" w:rsidRPr="00885F8B">
              <w:rPr>
                <w:rFonts w:ascii="Barlow" w:eastAsia="Times New Roman" w:hAnsi="Barlow" w:cs="Calibri"/>
                <w:b/>
                <w:bCs/>
                <w:sz w:val="20"/>
                <w:szCs w:val="20"/>
                <w:lang w:eastAsia="es-MX"/>
              </w:rPr>
              <w:t xml:space="preserve"> </w:t>
            </w:r>
            <w:r w:rsidR="003714E2" w:rsidRPr="00885F8B">
              <w:rPr>
                <w:rFonts w:ascii="Barlow" w:eastAsia="Times New Roman" w:hAnsi="Barlow" w:cs="Calibri"/>
                <w:b/>
                <w:bCs/>
                <w:sz w:val="20"/>
                <w:szCs w:val="20"/>
                <w:lang w:eastAsia="es-MX"/>
              </w:rPr>
              <w:t>1,136</w:t>
            </w:r>
            <w:r w:rsidR="00DF1C11" w:rsidRPr="00885F8B">
              <w:rPr>
                <w:rFonts w:ascii="Barlow" w:eastAsia="Times New Roman" w:hAnsi="Barlow" w:cs="Calibri"/>
                <w:b/>
                <w:bCs/>
                <w:sz w:val="20"/>
                <w:szCs w:val="20"/>
                <w:lang w:eastAsia="es-MX"/>
              </w:rPr>
              <w:t>,</w:t>
            </w:r>
            <w:r w:rsidR="003714E2" w:rsidRPr="00885F8B">
              <w:rPr>
                <w:rFonts w:ascii="Barlow" w:eastAsia="Times New Roman" w:hAnsi="Barlow" w:cs="Calibri"/>
                <w:b/>
                <w:bCs/>
                <w:sz w:val="20"/>
                <w:szCs w:val="20"/>
                <w:lang w:eastAsia="es-MX"/>
              </w:rPr>
              <w:t>395</w:t>
            </w:r>
            <w:r w:rsidR="00DF1C11" w:rsidRPr="00885F8B">
              <w:rPr>
                <w:rFonts w:ascii="Barlow" w:eastAsia="Times New Roman" w:hAnsi="Barlow" w:cs="Calibri"/>
                <w:b/>
                <w:bCs/>
                <w:sz w:val="20"/>
                <w:szCs w:val="20"/>
                <w:lang w:eastAsia="es-MX"/>
              </w:rPr>
              <w:t>.</w:t>
            </w:r>
            <w:r w:rsidRPr="00885F8B">
              <w:rPr>
                <w:rFonts w:ascii="Barlow" w:eastAsia="Times New Roman" w:hAnsi="Barlow" w:cs="Calibri"/>
                <w:b/>
                <w:bCs/>
                <w:sz w:val="20"/>
                <w:szCs w:val="20"/>
                <w:lang w:eastAsia="es-MX"/>
              </w:rPr>
              <w:t>57</w:t>
            </w:r>
            <w:r w:rsidR="00DF1C11" w:rsidRPr="00885F8B">
              <w:rPr>
                <w:rFonts w:ascii="Barlow" w:eastAsia="Times New Roman" w:hAnsi="Barlow" w:cs="Calibri"/>
                <w:b/>
                <w:bCs/>
                <w:sz w:val="20"/>
                <w:szCs w:val="20"/>
                <w:lang w:eastAsia="es-MX"/>
              </w:rPr>
              <w:t xml:space="preserve"> </w:t>
            </w:r>
          </w:p>
        </w:tc>
      </w:tr>
    </w:tbl>
    <w:p w:rsidR="007B21FC" w:rsidRPr="00885F8B" w:rsidRDefault="007B21FC" w:rsidP="00CC094E">
      <w:pPr>
        <w:jc w:val="both"/>
        <w:rPr>
          <w:rFonts w:ascii="Barlow" w:hAnsi="Barlow" w:cs="Arial"/>
          <w:b/>
          <w:sz w:val="20"/>
          <w:szCs w:val="20"/>
        </w:rPr>
      </w:pPr>
    </w:p>
    <w:p w:rsidR="00213050" w:rsidRPr="00885F8B" w:rsidRDefault="00213050" w:rsidP="00CC094E">
      <w:pPr>
        <w:jc w:val="both"/>
        <w:rPr>
          <w:rFonts w:ascii="Barlow" w:hAnsi="Barlow" w:cs="Arial"/>
          <w:b/>
          <w:sz w:val="20"/>
          <w:szCs w:val="20"/>
        </w:rPr>
      </w:pPr>
    </w:p>
    <w:p w:rsidR="004F7393" w:rsidRPr="00885F8B" w:rsidRDefault="004F7393" w:rsidP="00CC094E">
      <w:pPr>
        <w:jc w:val="both"/>
        <w:rPr>
          <w:rFonts w:ascii="Barlow" w:hAnsi="Barlow" w:cs="Arial"/>
          <w:b/>
          <w:sz w:val="20"/>
          <w:szCs w:val="20"/>
        </w:rPr>
      </w:pPr>
    </w:p>
    <w:p w:rsidR="00CC094E" w:rsidRPr="00885F8B" w:rsidRDefault="00CC094E" w:rsidP="00CC094E">
      <w:pPr>
        <w:jc w:val="both"/>
        <w:rPr>
          <w:rFonts w:ascii="Barlow" w:hAnsi="Barlow" w:cs="Arial"/>
          <w:b/>
          <w:sz w:val="20"/>
          <w:szCs w:val="20"/>
        </w:rPr>
      </w:pPr>
      <w:r w:rsidRPr="00885F8B">
        <w:rPr>
          <w:rFonts w:ascii="Barlow" w:hAnsi="Barlow" w:cs="Arial"/>
          <w:b/>
          <w:sz w:val="20"/>
          <w:szCs w:val="20"/>
        </w:rPr>
        <w:t>DERECHOS A RECIBIR BIENES O SERVICIOS</w:t>
      </w:r>
    </w:p>
    <w:p w:rsidR="00D857DC" w:rsidRPr="00885F8B" w:rsidRDefault="00DB4536" w:rsidP="00602F23">
      <w:pPr>
        <w:spacing w:after="0"/>
        <w:ind w:firstLine="708"/>
        <w:jc w:val="both"/>
        <w:rPr>
          <w:rFonts w:ascii="Barlow" w:hAnsi="Barlow" w:cs="Arial"/>
          <w:sz w:val="20"/>
          <w:szCs w:val="20"/>
        </w:rPr>
      </w:pPr>
      <w:r w:rsidRPr="00885F8B">
        <w:rPr>
          <w:rFonts w:ascii="Barlow" w:hAnsi="Barlow" w:cs="Arial"/>
          <w:sz w:val="20"/>
          <w:szCs w:val="20"/>
        </w:rPr>
        <w:t xml:space="preserve">Al </w:t>
      </w:r>
      <w:r w:rsidR="00905FA0" w:rsidRPr="00885F8B">
        <w:rPr>
          <w:rFonts w:ascii="Barlow" w:hAnsi="Barlow" w:cs="Arial"/>
          <w:sz w:val="20"/>
          <w:szCs w:val="20"/>
        </w:rPr>
        <w:t>31</w:t>
      </w:r>
      <w:r w:rsidR="0056496E" w:rsidRPr="00885F8B">
        <w:rPr>
          <w:rFonts w:ascii="Barlow" w:hAnsi="Barlow" w:cs="Arial"/>
          <w:sz w:val="20"/>
          <w:szCs w:val="20"/>
        </w:rPr>
        <w:t xml:space="preserve"> </w:t>
      </w:r>
      <w:r w:rsidR="009F771F" w:rsidRPr="00885F8B">
        <w:rPr>
          <w:rFonts w:ascii="Barlow" w:hAnsi="Barlow" w:cs="Arial"/>
          <w:sz w:val="20"/>
          <w:szCs w:val="20"/>
        </w:rPr>
        <w:t xml:space="preserve">de </w:t>
      </w:r>
      <w:r w:rsidR="00905FA0" w:rsidRPr="00885F8B">
        <w:rPr>
          <w:rFonts w:ascii="Barlow" w:hAnsi="Barlow" w:cs="Arial"/>
          <w:sz w:val="20"/>
          <w:szCs w:val="20"/>
        </w:rPr>
        <w:t>Ma</w:t>
      </w:r>
      <w:r w:rsidR="00131FFF" w:rsidRPr="00885F8B">
        <w:rPr>
          <w:rFonts w:ascii="Barlow" w:hAnsi="Barlow" w:cs="Arial"/>
          <w:sz w:val="20"/>
          <w:szCs w:val="20"/>
        </w:rPr>
        <w:t>r</w:t>
      </w:r>
      <w:r w:rsidR="00905FA0" w:rsidRPr="00885F8B">
        <w:rPr>
          <w:rFonts w:ascii="Barlow" w:hAnsi="Barlow" w:cs="Arial"/>
          <w:sz w:val="20"/>
          <w:szCs w:val="20"/>
        </w:rPr>
        <w:t>z</w:t>
      </w:r>
      <w:r w:rsidR="00131FFF" w:rsidRPr="00885F8B">
        <w:rPr>
          <w:rFonts w:ascii="Barlow" w:hAnsi="Barlow" w:cs="Arial"/>
          <w:sz w:val="20"/>
          <w:szCs w:val="20"/>
        </w:rPr>
        <w:t>o</w:t>
      </w:r>
      <w:r w:rsidR="002F0FD3" w:rsidRPr="00885F8B">
        <w:rPr>
          <w:rFonts w:ascii="Barlow" w:hAnsi="Barlow" w:cs="Arial"/>
          <w:sz w:val="20"/>
          <w:szCs w:val="20"/>
        </w:rPr>
        <w:t xml:space="preserve"> </w:t>
      </w:r>
      <w:r w:rsidR="000E11BC" w:rsidRPr="00885F8B">
        <w:rPr>
          <w:rFonts w:ascii="Barlow" w:hAnsi="Barlow" w:cs="Arial"/>
          <w:sz w:val="20"/>
          <w:szCs w:val="20"/>
        </w:rPr>
        <w:t>de 201</w:t>
      </w:r>
      <w:r w:rsidR="00131FFF" w:rsidRPr="00885F8B">
        <w:rPr>
          <w:rFonts w:ascii="Barlow" w:hAnsi="Barlow" w:cs="Arial"/>
          <w:sz w:val="20"/>
          <w:szCs w:val="20"/>
        </w:rPr>
        <w:t>9</w:t>
      </w:r>
      <w:r w:rsidR="00CF3EAE" w:rsidRPr="00885F8B">
        <w:rPr>
          <w:rFonts w:ascii="Barlow" w:hAnsi="Barlow" w:cs="Arial"/>
          <w:sz w:val="20"/>
          <w:szCs w:val="20"/>
        </w:rPr>
        <w:t xml:space="preserve"> la Cuenta 1-1-3-1 Anticipo a Proveedores por Adquisición de Bienes y Prestación de Servicios a Corto Pla</w:t>
      </w:r>
      <w:r w:rsidR="00FC482C" w:rsidRPr="00885F8B">
        <w:rPr>
          <w:rFonts w:ascii="Barlow" w:hAnsi="Barlow" w:cs="Arial"/>
          <w:sz w:val="20"/>
          <w:szCs w:val="20"/>
        </w:rPr>
        <w:t>zo</w:t>
      </w:r>
      <w:r w:rsidR="009E61B8" w:rsidRPr="00885F8B">
        <w:rPr>
          <w:rFonts w:ascii="Barlow" w:hAnsi="Barlow" w:cs="Arial"/>
          <w:sz w:val="20"/>
          <w:szCs w:val="20"/>
        </w:rPr>
        <w:t>,</w:t>
      </w:r>
      <w:r w:rsidR="00FC482C" w:rsidRPr="00885F8B">
        <w:rPr>
          <w:rFonts w:ascii="Barlow" w:hAnsi="Barlow" w:cs="Arial"/>
          <w:sz w:val="20"/>
          <w:szCs w:val="20"/>
        </w:rPr>
        <w:t xml:space="preserve"> tiene un saldo de </w:t>
      </w:r>
      <w:r w:rsidR="003C03CA" w:rsidRPr="00885F8B">
        <w:rPr>
          <w:rFonts w:ascii="Barlow" w:hAnsi="Barlow" w:cs="Arial"/>
          <w:sz w:val="20"/>
          <w:szCs w:val="20"/>
        </w:rPr>
        <w:t>$</w:t>
      </w:r>
      <w:r w:rsidR="00E3002B" w:rsidRPr="00885F8B">
        <w:rPr>
          <w:rFonts w:ascii="Barlow" w:hAnsi="Barlow" w:cs="Arial"/>
          <w:sz w:val="20"/>
          <w:szCs w:val="20"/>
        </w:rPr>
        <w:t>1</w:t>
      </w:r>
      <w:r w:rsidR="00341D6E" w:rsidRPr="00885F8B">
        <w:rPr>
          <w:rFonts w:ascii="Barlow" w:hAnsi="Barlow" w:cs="Arial"/>
          <w:sz w:val="20"/>
          <w:szCs w:val="20"/>
        </w:rPr>
        <w:t>96</w:t>
      </w:r>
      <w:r w:rsidR="003C03CA" w:rsidRPr="00885F8B">
        <w:rPr>
          <w:rFonts w:ascii="Barlow" w:hAnsi="Barlow" w:cs="Arial"/>
          <w:sz w:val="20"/>
          <w:szCs w:val="20"/>
        </w:rPr>
        <w:t>,</w:t>
      </w:r>
      <w:r w:rsidR="00341D6E" w:rsidRPr="00885F8B">
        <w:rPr>
          <w:rFonts w:ascii="Barlow" w:hAnsi="Barlow" w:cs="Arial"/>
          <w:sz w:val="20"/>
          <w:szCs w:val="20"/>
        </w:rPr>
        <w:t>592</w:t>
      </w:r>
      <w:r w:rsidR="003C03CA" w:rsidRPr="00885F8B">
        <w:rPr>
          <w:rFonts w:ascii="Barlow" w:hAnsi="Barlow" w:cs="Arial"/>
          <w:sz w:val="20"/>
          <w:szCs w:val="20"/>
        </w:rPr>
        <w:t>.</w:t>
      </w:r>
      <w:r w:rsidR="00341D6E" w:rsidRPr="00885F8B">
        <w:rPr>
          <w:rFonts w:ascii="Barlow" w:hAnsi="Barlow" w:cs="Arial"/>
          <w:sz w:val="20"/>
          <w:szCs w:val="20"/>
        </w:rPr>
        <w:t>59</w:t>
      </w:r>
      <w:r w:rsidR="005F4043" w:rsidRPr="00885F8B">
        <w:rPr>
          <w:rFonts w:ascii="Barlow" w:hAnsi="Barlow" w:cs="Arial"/>
          <w:sz w:val="20"/>
          <w:szCs w:val="20"/>
        </w:rPr>
        <w:t>, integrado de la siguiente manera:</w:t>
      </w:r>
    </w:p>
    <w:p w:rsidR="00213050" w:rsidRPr="00885F8B" w:rsidRDefault="00213050" w:rsidP="00602F23">
      <w:pPr>
        <w:spacing w:after="0"/>
        <w:ind w:firstLine="708"/>
        <w:jc w:val="both"/>
        <w:rPr>
          <w:rFonts w:ascii="Barlow" w:hAnsi="Barlow" w:cs="Arial"/>
          <w:sz w:val="20"/>
          <w:szCs w:val="20"/>
        </w:rPr>
      </w:pPr>
    </w:p>
    <w:p w:rsidR="00172D5F" w:rsidRPr="00885F8B" w:rsidRDefault="0021743E" w:rsidP="00602F23">
      <w:pPr>
        <w:spacing w:after="0"/>
        <w:ind w:firstLine="708"/>
        <w:jc w:val="both"/>
        <w:rPr>
          <w:rFonts w:ascii="Barlow" w:hAnsi="Barlow" w:cs="Arial"/>
          <w:sz w:val="20"/>
          <w:szCs w:val="20"/>
        </w:rPr>
      </w:pPr>
      <w:r w:rsidRPr="00885F8B">
        <w:rPr>
          <w:rFonts w:ascii="Barlow" w:hAnsi="Barlow" w:cs="Arial"/>
          <w:sz w:val="20"/>
          <w:szCs w:val="20"/>
        </w:rPr>
        <w:t xml:space="preserve"> </w:t>
      </w:r>
    </w:p>
    <w:tbl>
      <w:tblPr>
        <w:tblW w:w="8840" w:type="dxa"/>
        <w:jc w:val="center"/>
        <w:tblCellMar>
          <w:left w:w="70" w:type="dxa"/>
          <w:right w:w="70" w:type="dxa"/>
        </w:tblCellMar>
        <w:tblLook w:val="04A0" w:firstRow="1" w:lastRow="0" w:firstColumn="1" w:lastColumn="0" w:noHBand="0" w:noVBand="1"/>
      </w:tblPr>
      <w:tblGrid>
        <w:gridCol w:w="1720"/>
        <w:gridCol w:w="5920"/>
        <w:gridCol w:w="1200"/>
      </w:tblGrid>
      <w:tr w:rsidR="00172D5F" w:rsidRPr="00885F8B" w:rsidTr="00D20CAB">
        <w:trPr>
          <w:trHeight w:val="285"/>
          <w:jc w:val="center"/>
        </w:trPr>
        <w:tc>
          <w:tcPr>
            <w:tcW w:w="1720" w:type="dxa"/>
            <w:tcBorders>
              <w:top w:val="single" w:sz="12" w:space="0" w:color="76923C"/>
              <w:left w:val="single" w:sz="12" w:space="0" w:color="76923C"/>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CUENTA</w:t>
            </w:r>
          </w:p>
        </w:tc>
        <w:tc>
          <w:tcPr>
            <w:tcW w:w="5920" w:type="dxa"/>
            <w:tcBorders>
              <w:top w:val="single" w:sz="12" w:space="0" w:color="76923C"/>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CONCEPTO</w:t>
            </w:r>
          </w:p>
        </w:tc>
        <w:tc>
          <w:tcPr>
            <w:tcW w:w="1200" w:type="dxa"/>
            <w:tcBorders>
              <w:top w:val="single" w:sz="12" w:space="0" w:color="76923C"/>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w:t>
            </w:r>
          </w:p>
        </w:tc>
      </w:tr>
      <w:tr w:rsidR="00172D5F"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1-1-3-1-0014-0000</w:t>
            </w:r>
          </w:p>
        </w:tc>
        <w:tc>
          <w:tcPr>
            <w:tcW w:w="592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Sodexo Motivation Solutions </w:t>
            </w:r>
            <w:r w:rsidR="00F43DC7" w:rsidRPr="00885F8B">
              <w:rPr>
                <w:rFonts w:ascii="Barlow" w:eastAsia="Times New Roman" w:hAnsi="Barlow" w:cs="Calibri"/>
                <w:sz w:val="20"/>
                <w:szCs w:val="20"/>
                <w:lang w:eastAsia="es-MX"/>
              </w:rPr>
              <w:t>México</w:t>
            </w:r>
            <w:r w:rsidRPr="00885F8B">
              <w:rPr>
                <w:rFonts w:ascii="Barlow" w:eastAsia="Times New Roman" w:hAnsi="Barlow" w:cs="Calibri"/>
                <w:sz w:val="20"/>
                <w:szCs w:val="20"/>
                <w:lang w:eastAsia="es-MX"/>
              </w:rPr>
              <w:t xml:space="preserve"> SA de cv</w:t>
            </w:r>
          </w:p>
        </w:tc>
        <w:tc>
          <w:tcPr>
            <w:tcW w:w="120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96,106.83 </w:t>
            </w:r>
          </w:p>
        </w:tc>
      </w:tr>
      <w:tr w:rsidR="00172D5F"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1-1-3-1-0068-0000</w:t>
            </w:r>
          </w:p>
        </w:tc>
        <w:tc>
          <w:tcPr>
            <w:tcW w:w="592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Asoc. Mex. Centros de Enseñanza Superior Turismo</w:t>
            </w:r>
          </w:p>
        </w:tc>
        <w:tc>
          <w:tcPr>
            <w:tcW w:w="120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20,000.00 </w:t>
            </w:r>
          </w:p>
        </w:tc>
      </w:tr>
      <w:tr w:rsidR="00172D5F"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1-1-3-1-0096-0000</w:t>
            </w:r>
          </w:p>
        </w:tc>
        <w:tc>
          <w:tcPr>
            <w:tcW w:w="592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Universidad Autónoma de Yucatán</w:t>
            </w:r>
          </w:p>
        </w:tc>
        <w:tc>
          <w:tcPr>
            <w:tcW w:w="120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3,744.00 </w:t>
            </w:r>
          </w:p>
        </w:tc>
      </w:tr>
      <w:tr w:rsidR="00172D5F"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1-1-3-1-0272-0000</w:t>
            </w:r>
          </w:p>
        </w:tc>
        <w:tc>
          <w:tcPr>
            <w:tcW w:w="592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Blanca Del Socorro Camarena Naranjo </w:t>
            </w:r>
          </w:p>
        </w:tc>
        <w:tc>
          <w:tcPr>
            <w:tcW w:w="120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4,251.80 </w:t>
            </w:r>
          </w:p>
        </w:tc>
      </w:tr>
      <w:tr w:rsidR="00172D5F"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1-1-3-1-0305-0000</w:t>
            </w:r>
          </w:p>
        </w:tc>
        <w:tc>
          <w:tcPr>
            <w:tcW w:w="592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Universidad Tecnológica De Aguascalientes </w:t>
            </w:r>
          </w:p>
        </w:tc>
        <w:tc>
          <w:tcPr>
            <w:tcW w:w="120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7,000.00 </w:t>
            </w:r>
          </w:p>
        </w:tc>
      </w:tr>
      <w:tr w:rsidR="00172D5F"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1-1-3-1-0338-0000</w:t>
            </w:r>
          </w:p>
        </w:tc>
        <w:tc>
          <w:tcPr>
            <w:tcW w:w="592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Instituto </w:t>
            </w:r>
            <w:r w:rsidR="00F43DC7" w:rsidRPr="00885F8B">
              <w:rPr>
                <w:rFonts w:ascii="Barlow" w:eastAsia="Times New Roman" w:hAnsi="Barlow" w:cs="Calibri"/>
                <w:sz w:val="20"/>
                <w:szCs w:val="20"/>
                <w:lang w:eastAsia="es-MX"/>
              </w:rPr>
              <w:t>Francés</w:t>
            </w:r>
            <w:r w:rsidRPr="00885F8B">
              <w:rPr>
                <w:rFonts w:ascii="Barlow" w:eastAsia="Times New Roman" w:hAnsi="Barlow" w:cs="Calibri"/>
                <w:sz w:val="20"/>
                <w:szCs w:val="20"/>
                <w:lang w:eastAsia="es-MX"/>
              </w:rPr>
              <w:t xml:space="preserve"> De America Latina</w:t>
            </w:r>
          </w:p>
        </w:tc>
        <w:tc>
          <w:tcPr>
            <w:tcW w:w="120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5,400.00 </w:t>
            </w:r>
          </w:p>
        </w:tc>
      </w:tr>
      <w:tr w:rsidR="00172D5F"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lastRenderedPageBreak/>
              <w:t>1-1-3-1-0364-0000</w:t>
            </w:r>
          </w:p>
        </w:tc>
        <w:tc>
          <w:tcPr>
            <w:tcW w:w="592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Universidad Autónoma del Estado De Morelos</w:t>
            </w:r>
          </w:p>
        </w:tc>
        <w:tc>
          <w:tcPr>
            <w:tcW w:w="1200" w:type="dxa"/>
            <w:tcBorders>
              <w:top w:val="nil"/>
              <w:left w:val="nil"/>
              <w:bottom w:val="single" w:sz="12" w:space="0" w:color="76923C"/>
              <w:right w:val="single" w:sz="12" w:space="0" w:color="76923C"/>
            </w:tcBorders>
            <w:shd w:val="clear" w:color="auto" w:fill="auto"/>
            <w:hideMark/>
          </w:tcPr>
          <w:p w:rsidR="00172D5F" w:rsidRPr="00885F8B" w:rsidRDefault="00172D5F" w:rsidP="007E277B">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7E277B" w:rsidRPr="00885F8B">
              <w:rPr>
                <w:rFonts w:ascii="Barlow" w:eastAsia="Times New Roman" w:hAnsi="Barlow" w:cs="Calibri"/>
                <w:sz w:val="20"/>
                <w:szCs w:val="20"/>
                <w:lang w:eastAsia="es-MX"/>
              </w:rPr>
              <w:t>1</w:t>
            </w:r>
            <w:r w:rsidRPr="00885F8B">
              <w:rPr>
                <w:rFonts w:ascii="Barlow" w:eastAsia="Times New Roman" w:hAnsi="Barlow" w:cs="Calibri"/>
                <w:sz w:val="20"/>
                <w:szCs w:val="20"/>
                <w:lang w:eastAsia="es-MX"/>
              </w:rPr>
              <w:t>,</w:t>
            </w:r>
            <w:r w:rsidR="007E277B" w:rsidRPr="00885F8B">
              <w:rPr>
                <w:rFonts w:ascii="Barlow" w:eastAsia="Times New Roman" w:hAnsi="Barlow" w:cs="Calibri"/>
                <w:sz w:val="20"/>
                <w:szCs w:val="20"/>
                <w:lang w:eastAsia="es-MX"/>
              </w:rPr>
              <w:t>5</w:t>
            </w:r>
            <w:r w:rsidRPr="00885F8B">
              <w:rPr>
                <w:rFonts w:ascii="Barlow" w:eastAsia="Times New Roman" w:hAnsi="Barlow" w:cs="Calibri"/>
                <w:sz w:val="20"/>
                <w:szCs w:val="20"/>
                <w:lang w:eastAsia="es-MX"/>
              </w:rPr>
              <w:t xml:space="preserve">00.00 </w:t>
            </w:r>
          </w:p>
        </w:tc>
      </w:tr>
      <w:tr w:rsidR="00172D5F"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1-1-3-1-0387-0000</w:t>
            </w:r>
          </w:p>
        </w:tc>
        <w:tc>
          <w:tcPr>
            <w:tcW w:w="5920" w:type="dxa"/>
            <w:tcBorders>
              <w:top w:val="nil"/>
              <w:left w:val="nil"/>
              <w:bottom w:val="single" w:sz="12" w:space="0" w:color="76923C"/>
              <w:right w:val="single" w:sz="12" w:space="0" w:color="76923C"/>
            </w:tcBorders>
            <w:shd w:val="clear" w:color="auto" w:fill="auto"/>
            <w:hideMark/>
          </w:tcPr>
          <w:p w:rsidR="00172D5F" w:rsidRPr="00885F8B" w:rsidRDefault="00F43DC7"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Librería</w:t>
            </w:r>
            <w:r w:rsidR="00172D5F" w:rsidRPr="00885F8B">
              <w:rPr>
                <w:rFonts w:ascii="Barlow" w:eastAsia="Times New Roman" w:hAnsi="Barlow" w:cs="Calibri"/>
                <w:sz w:val="20"/>
                <w:szCs w:val="20"/>
                <w:lang w:eastAsia="es-MX"/>
              </w:rPr>
              <w:t xml:space="preserve"> Del </w:t>
            </w:r>
            <w:r w:rsidRPr="00885F8B">
              <w:rPr>
                <w:rFonts w:ascii="Barlow" w:eastAsia="Times New Roman" w:hAnsi="Barlow" w:cs="Calibri"/>
                <w:sz w:val="20"/>
                <w:szCs w:val="20"/>
                <w:lang w:eastAsia="es-MX"/>
              </w:rPr>
              <w:t>Sótano</w:t>
            </w:r>
            <w:r w:rsidR="00172D5F" w:rsidRPr="00885F8B">
              <w:rPr>
                <w:rFonts w:ascii="Barlow" w:eastAsia="Times New Roman" w:hAnsi="Barlow" w:cs="Calibri"/>
                <w:sz w:val="20"/>
                <w:szCs w:val="20"/>
                <w:lang w:eastAsia="es-MX"/>
              </w:rPr>
              <w:t xml:space="preserve"> </w:t>
            </w:r>
            <w:r w:rsidRPr="00885F8B">
              <w:rPr>
                <w:rFonts w:ascii="Barlow" w:eastAsia="Times New Roman" w:hAnsi="Barlow" w:cs="Calibri"/>
                <w:sz w:val="20"/>
                <w:szCs w:val="20"/>
                <w:lang w:eastAsia="es-MX"/>
              </w:rPr>
              <w:t>Coyoacán</w:t>
            </w:r>
            <w:r w:rsidR="00172D5F" w:rsidRPr="00885F8B">
              <w:rPr>
                <w:rFonts w:ascii="Barlow" w:eastAsia="Times New Roman" w:hAnsi="Barlow" w:cs="Calibri"/>
                <w:sz w:val="20"/>
                <w:szCs w:val="20"/>
                <w:lang w:eastAsia="es-MX"/>
              </w:rPr>
              <w:t xml:space="preserve"> SA De CV</w:t>
            </w:r>
          </w:p>
        </w:tc>
        <w:tc>
          <w:tcPr>
            <w:tcW w:w="120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1,744.20 </w:t>
            </w:r>
          </w:p>
        </w:tc>
      </w:tr>
      <w:tr w:rsidR="00172D5F"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1-1-3-1-0400-0000</w:t>
            </w:r>
          </w:p>
        </w:tc>
        <w:tc>
          <w:tcPr>
            <w:tcW w:w="592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Edgar Vargas Del Castillo </w:t>
            </w:r>
          </w:p>
        </w:tc>
        <w:tc>
          <w:tcPr>
            <w:tcW w:w="1200" w:type="dxa"/>
            <w:tcBorders>
              <w:top w:val="nil"/>
              <w:left w:val="nil"/>
              <w:bottom w:val="single" w:sz="12" w:space="0" w:color="76923C"/>
              <w:right w:val="single" w:sz="12" w:space="0" w:color="76923C"/>
            </w:tcBorders>
            <w:shd w:val="clear" w:color="auto" w:fill="auto"/>
            <w:hideMark/>
          </w:tcPr>
          <w:p w:rsidR="00172D5F" w:rsidRPr="00885F8B" w:rsidRDefault="00172D5F" w:rsidP="00172D5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12,180.00 </w:t>
            </w:r>
          </w:p>
        </w:tc>
      </w:tr>
      <w:tr w:rsidR="00341D6E"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341D6E" w:rsidRPr="00885F8B" w:rsidRDefault="00341D6E" w:rsidP="00341D6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1-1-3-1-0409-0000</w:t>
            </w:r>
          </w:p>
        </w:tc>
        <w:tc>
          <w:tcPr>
            <w:tcW w:w="5920" w:type="dxa"/>
            <w:tcBorders>
              <w:top w:val="nil"/>
              <w:left w:val="nil"/>
              <w:bottom w:val="single" w:sz="12" w:space="0" w:color="76923C"/>
              <w:right w:val="single" w:sz="12" w:space="0" w:color="76923C"/>
            </w:tcBorders>
            <w:shd w:val="clear" w:color="auto" w:fill="auto"/>
          </w:tcPr>
          <w:p w:rsidR="00341D6E" w:rsidRPr="00885F8B" w:rsidRDefault="00341D6E" w:rsidP="00341D6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Bepensa Bebidas SA De CV</w:t>
            </w:r>
          </w:p>
        </w:tc>
        <w:tc>
          <w:tcPr>
            <w:tcW w:w="1200" w:type="dxa"/>
            <w:tcBorders>
              <w:top w:val="nil"/>
              <w:left w:val="nil"/>
              <w:bottom w:val="single" w:sz="12" w:space="0" w:color="76923C"/>
              <w:right w:val="single" w:sz="12" w:space="0" w:color="76923C"/>
            </w:tcBorders>
            <w:shd w:val="clear" w:color="auto" w:fill="auto"/>
          </w:tcPr>
          <w:p w:rsidR="00341D6E" w:rsidRPr="00885F8B" w:rsidRDefault="00341D6E" w:rsidP="00341D6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6,835.50 </w:t>
            </w:r>
          </w:p>
        </w:tc>
      </w:tr>
      <w:tr w:rsidR="00341D6E"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341D6E" w:rsidRPr="00885F8B" w:rsidRDefault="00341D6E" w:rsidP="00341D6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1-1-3-1-0705-0000</w:t>
            </w:r>
          </w:p>
        </w:tc>
        <w:tc>
          <w:tcPr>
            <w:tcW w:w="5920" w:type="dxa"/>
            <w:tcBorders>
              <w:top w:val="nil"/>
              <w:left w:val="nil"/>
              <w:bottom w:val="single" w:sz="12" w:space="0" w:color="76923C"/>
              <w:right w:val="single" w:sz="12" w:space="0" w:color="76923C"/>
            </w:tcBorders>
            <w:shd w:val="clear" w:color="auto" w:fill="auto"/>
          </w:tcPr>
          <w:p w:rsidR="00341D6E" w:rsidRPr="00885F8B" w:rsidRDefault="00341D6E" w:rsidP="00341D6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OMAR JESUS CASTILLO TANOIRA</w:t>
            </w:r>
          </w:p>
        </w:tc>
        <w:tc>
          <w:tcPr>
            <w:tcW w:w="1200" w:type="dxa"/>
            <w:tcBorders>
              <w:top w:val="nil"/>
              <w:left w:val="nil"/>
              <w:bottom w:val="single" w:sz="12" w:space="0" w:color="76923C"/>
              <w:right w:val="single" w:sz="12" w:space="0" w:color="76923C"/>
            </w:tcBorders>
            <w:shd w:val="clear" w:color="auto" w:fill="auto"/>
          </w:tcPr>
          <w:p w:rsidR="00341D6E" w:rsidRPr="00885F8B" w:rsidRDefault="00341D6E" w:rsidP="00341D6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9,277.97 </w:t>
            </w:r>
          </w:p>
        </w:tc>
      </w:tr>
      <w:tr w:rsidR="00341D6E"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341D6E" w:rsidRPr="00885F8B" w:rsidRDefault="00341D6E" w:rsidP="00341D6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1-1-3-1-0711-0000</w:t>
            </w:r>
          </w:p>
        </w:tc>
        <w:tc>
          <w:tcPr>
            <w:tcW w:w="5920" w:type="dxa"/>
            <w:tcBorders>
              <w:top w:val="nil"/>
              <w:left w:val="nil"/>
              <w:bottom w:val="single" w:sz="12" w:space="0" w:color="76923C"/>
              <w:right w:val="single" w:sz="12" w:space="0" w:color="76923C"/>
            </w:tcBorders>
            <w:shd w:val="clear" w:color="auto" w:fill="auto"/>
          </w:tcPr>
          <w:p w:rsidR="00341D6E" w:rsidRPr="00885F8B" w:rsidRDefault="00341D6E" w:rsidP="00341D6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HOTEL CONSULADO INN SA DE CV</w:t>
            </w:r>
          </w:p>
        </w:tc>
        <w:tc>
          <w:tcPr>
            <w:tcW w:w="1200" w:type="dxa"/>
            <w:tcBorders>
              <w:top w:val="nil"/>
              <w:left w:val="nil"/>
              <w:bottom w:val="single" w:sz="12" w:space="0" w:color="76923C"/>
              <w:right w:val="single" w:sz="12" w:space="0" w:color="76923C"/>
            </w:tcBorders>
            <w:shd w:val="clear" w:color="auto" w:fill="auto"/>
          </w:tcPr>
          <w:p w:rsidR="00341D6E" w:rsidRPr="00885F8B" w:rsidRDefault="00341D6E" w:rsidP="00341D6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28,552.29 </w:t>
            </w:r>
          </w:p>
        </w:tc>
      </w:tr>
      <w:tr w:rsidR="00341D6E" w:rsidRPr="00885F8B" w:rsidTr="00D20CAB">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341D6E" w:rsidRPr="00885F8B" w:rsidRDefault="00341D6E" w:rsidP="00341D6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w:t>
            </w:r>
          </w:p>
        </w:tc>
        <w:tc>
          <w:tcPr>
            <w:tcW w:w="5920" w:type="dxa"/>
            <w:tcBorders>
              <w:top w:val="nil"/>
              <w:left w:val="nil"/>
              <w:bottom w:val="single" w:sz="12" w:space="0" w:color="76923C"/>
              <w:right w:val="single" w:sz="12" w:space="0" w:color="76923C"/>
            </w:tcBorders>
            <w:shd w:val="clear" w:color="auto" w:fill="auto"/>
            <w:hideMark/>
          </w:tcPr>
          <w:p w:rsidR="00341D6E" w:rsidRPr="00885F8B" w:rsidRDefault="00341D6E" w:rsidP="00341D6E">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TOTAL</w:t>
            </w:r>
          </w:p>
        </w:tc>
        <w:tc>
          <w:tcPr>
            <w:tcW w:w="1200" w:type="dxa"/>
            <w:tcBorders>
              <w:top w:val="nil"/>
              <w:left w:val="nil"/>
              <w:bottom w:val="single" w:sz="12" w:space="0" w:color="76923C"/>
              <w:right w:val="single" w:sz="12" w:space="0" w:color="76923C"/>
            </w:tcBorders>
            <w:shd w:val="clear" w:color="auto" w:fill="auto"/>
            <w:hideMark/>
          </w:tcPr>
          <w:p w:rsidR="00341D6E" w:rsidRPr="00885F8B" w:rsidRDefault="00341D6E" w:rsidP="00341D6E">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xml:space="preserve">   196,592.59 </w:t>
            </w:r>
          </w:p>
        </w:tc>
      </w:tr>
    </w:tbl>
    <w:p w:rsidR="00632A6E" w:rsidRPr="00885F8B" w:rsidRDefault="00632A6E" w:rsidP="00602F23">
      <w:pPr>
        <w:spacing w:after="0"/>
        <w:ind w:firstLine="708"/>
        <w:jc w:val="both"/>
        <w:rPr>
          <w:rFonts w:ascii="Barlow" w:hAnsi="Barlow" w:cs="Arial"/>
          <w:sz w:val="20"/>
          <w:szCs w:val="20"/>
        </w:rPr>
      </w:pPr>
    </w:p>
    <w:p w:rsidR="002D73A2" w:rsidRPr="00885F8B" w:rsidRDefault="002D73A2" w:rsidP="009E61B8">
      <w:pPr>
        <w:jc w:val="both"/>
        <w:rPr>
          <w:rFonts w:ascii="Barlow" w:hAnsi="Barlow" w:cs="Arial"/>
          <w:b/>
          <w:color w:val="000000"/>
          <w:sz w:val="20"/>
          <w:szCs w:val="20"/>
          <w:lang w:eastAsia="es-MX"/>
        </w:rPr>
      </w:pPr>
    </w:p>
    <w:p w:rsidR="00640592" w:rsidRPr="00885F8B" w:rsidRDefault="00640592" w:rsidP="009E61B8">
      <w:pPr>
        <w:jc w:val="both"/>
        <w:rPr>
          <w:rFonts w:ascii="Barlow" w:hAnsi="Barlow" w:cs="Arial"/>
          <w:b/>
          <w:color w:val="000000"/>
          <w:sz w:val="20"/>
          <w:szCs w:val="20"/>
          <w:lang w:eastAsia="es-MX"/>
        </w:rPr>
      </w:pPr>
    </w:p>
    <w:p w:rsidR="00CF3EAE" w:rsidRPr="00885F8B" w:rsidRDefault="00CF3EAE" w:rsidP="009E61B8">
      <w:pPr>
        <w:jc w:val="both"/>
        <w:rPr>
          <w:rFonts w:ascii="Barlow" w:hAnsi="Barlow" w:cs="Arial"/>
          <w:b/>
          <w:color w:val="000000"/>
          <w:sz w:val="20"/>
          <w:szCs w:val="20"/>
          <w:lang w:eastAsia="es-MX"/>
        </w:rPr>
      </w:pPr>
      <w:r w:rsidRPr="00885F8B">
        <w:rPr>
          <w:rFonts w:ascii="Barlow" w:hAnsi="Barlow" w:cs="Arial"/>
          <w:b/>
          <w:color w:val="000000"/>
          <w:sz w:val="20"/>
          <w:szCs w:val="20"/>
          <w:lang w:eastAsia="es-MX"/>
        </w:rPr>
        <w:t>BIENES DISPONIBLES PARA SU TRANSFORMACIÓN O CONSUMO (INVENTARIOS)</w:t>
      </w:r>
    </w:p>
    <w:p w:rsidR="00341D6E" w:rsidRPr="00885F8B" w:rsidRDefault="00CF3EAE" w:rsidP="00CF3EAE">
      <w:pPr>
        <w:jc w:val="both"/>
        <w:rPr>
          <w:rFonts w:ascii="Barlow" w:hAnsi="Barlow" w:cs="Arial"/>
          <w:b/>
          <w:color w:val="000000"/>
          <w:sz w:val="20"/>
          <w:szCs w:val="20"/>
          <w:lang w:eastAsia="es-MX"/>
        </w:rPr>
      </w:pPr>
      <w:r w:rsidRPr="00885F8B">
        <w:rPr>
          <w:rFonts w:ascii="Barlow" w:hAnsi="Barlow" w:cs="Arial"/>
          <w:b/>
          <w:color w:val="000000"/>
          <w:sz w:val="20"/>
          <w:szCs w:val="20"/>
          <w:lang w:eastAsia="es-MX"/>
        </w:rPr>
        <w:t>NO APLICA</w:t>
      </w:r>
    </w:p>
    <w:p w:rsidR="00CF3EAE" w:rsidRPr="00885F8B" w:rsidRDefault="00CF3EAE" w:rsidP="00CF3EAE">
      <w:pPr>
        <w:jc w:val="both"/>
        <w:rPr>
          <w:rFonts w:ascii="Barlow" w:hAnsi="Barlow" w:cs="Arial"/>
          <w:b/>
          <w:sz w:val="20"/>
          <w:szCs w:val="20"/>
        </w:rPr>
      </w:pPr>
      <w:r w:rsidRPr="00885F8B">
        <w:rPr>
          <w:rFonts w:ascii="Barlow" w:hAnsi="Barlow" w:cs="Arial"/>
          <w:b/>
          <w:sz w:val="20"/>
          <w:szCs w:val="20"/>
        </w:rPr>
        <w:t>INVERSIONES FINANCIERAS</w:t>
      </w:r>
    </w:p>
    <w:p w:rsidR="00CF3EAE" w:rsidRPr="00885F8B" w:rsidRDefault="00CF3EAE" w:rsidP="00CF3EAE">
      <w:pPr>
        <w:jc w:val="both"/>
        <w:rPr>
          <w:rFonts w:ascii="Barlow" w:hAnsi="Barlow" w:cs="Arial"/>
          <w:sz w:val="20"/>
          <w:szCs w:val="20"/>
        </w:rPr>
      </w:pPr>
      <w:r w:rsidRPr="00885F8B">
        <w:rPr>
          <w:rFonts w:ascii="Barlow" w:hAnsi="Barlow" w:cs="Arial"/>
          <w:sz w:val="20"/>
          <w:szCs w:val="20"/>
        </w:rPr>
        <w:t xml:space="preserve">La cuenta 1-2-1-4-000-0000 Participaciones </w:t>
      </w:r>
      <w:r w:rsidR="00272215" w:rsidRPr="00885F8B">
        <w:rPr>
          <w:rFonts w:ascii="Barlow" w:hAnsi="Barlow" w:cs="Arial"/>
          <w:sz w:val="20"/>
          <w:szCs w:val="20"/>
        </w:rPr>
        <w:t>y</w:t>
      </w:r>
      <w:r w:rsidRPr="00885F8B">
        <w:rPr>
          <w:rFonts w:ascii="Barlow" w:hAnsi="Barlow" w:cs="Arial"/>
          <w:sz w:val="20"/>
          <w:szCs w:val="20"/>
        </w:rPr>
        <w:t xml:space="preserve"> Aportaciones de capital </w:t>
      </w:r>
      <w:r w:rsidRPr="00885F8B">
        <w:rPr>
          <w:rFonts w:ascii="Barlow" w:hAnsi="Barlow" w:cs="Arial"/>
          <w:color w:val="000000"/>
          <w:sz w:val="20"/>
          <w:szCs w:val="20"/>
          <w:lang w:eastAsia="es-MX"/>
        </w:rPr>
        <w:t xml:space="preserve">UNID.DE VINC.Y TRANSF.DE CONOCIMIENTO DEL STE. </w:t>
      </w:r>
      <w:r w:rsidRPr="00885F8B">
        <w:rPr>
          <w:rFonts w:ascii="Barlow" w:hAnsi="Barlow" w:cs="Arial"/>
          <w:sz w:val="20"/>
          <w:szCs w:val="20"/>
        </w:rPr>
        <w:t xml:space="preserve">El 16 de Julio de 2012 y el 19 de diciembre de 2012 se realizaron aportaciones por un importe de $6,000.00 en cada fecha haciendo un importe de $12,000.00 que representan 12 acciones por un valor de $1,000.00 c/u por parte de la Universidad Tecnológica Metropolitana para la conformación de la Unidad de Vinculación y Transferencia de Conocimiento del Sureste. </w:t>
      </w:r>
    </w:p>
    <w:p w:rsidR="00CF3EAE" w:rsidRPr="00885F8B" w:rsidRDefault="00CF3EAE" w:rsidP="00CF3EAE">
      <w:pPr>
        <w:jc w:val="both"/>
        <w:rPr>
          <w:rFonts w:ascii="Barlow" w:hAnsi="Barlow" w:cs="Arial"/>
          <w:b/>
          <w:sz w:val="20"/>
          <w:szCs w:val="20"/>
        </w:rPr>
      </w:pPr>
      <w:r w:rsidRPr="00885F8B">
        <w:rPr>
          <w:rFonts w:ascii="Barlow" w:hAnsi="Barlow" w:cs="Arial"/>
          <w:b/>
          <w:sz w:val="20"/>
          <w:szCs w:val="20"/>
        </w:rPr>
        <w:t>BIENES MUEBLES, INMUEBLES E INTANGIBLES</w:t>
      </w:r>
    </w:p>
    <w:bookmarkEnd w:id="1"/>
    <w:bookmarkEnd w:id="2"/>
    <w:p w:rsidR="00CF3EAE" w:rsidRPr="00885F8B" w:rsidRDefault="00CF3EAE" w:rsidP="00CF3EAE">
      <w:pPr>
        <w:jc w:val="both"/>
        <w:rPr>
          <w:rFonts w:ascii="Barlow" w:hAnsi="Barlow" w:cs="Arial"/>
          <w:sz w:val="20"/>
          <w:szCs w:val="20"/>
        </w:rPr>
      </w:pPr>
      <w:r w:rsidRPr="00885F8B">
        <w:rPr>
          <w:rFonts w:ascii="Barlow" w:hAnsi="Barlow" w:cs="Arial"/>
          <w:sz w:val="20"/>
          <w:szCs w:val="20"/>
        </w:rPr>
        <w:lastRenderedPageBreak/>
        <w:t xml:space="preserve">Los Activos Fijos cuando son adquiridos con recursos del presupuesto del ejercicio se registran en las partidas 1-2-3-0 y 1-2-4-0 Bienes Inmuebles y Bienes Muebles respectivamente como lo establece la normatividad vigente, adicionalmente, se registran en las Cuentas Presupuestales en el Capítulo 5000. Cuando son adquiridos por algún programa específico se descuentan del programa al que pertenecen y se registran en la partida específica del Activo contra el Patrimonio. En ambos casos incluyendo el Impuesto al valor Agregado como parte de su costo. </w:t>
      </w:r>
    </w:p>
    <w:p w:rsidR="00CF3EAE" w:rsidRPr="00885F8B" w:rsidRDefault="00CF3EAE" w:rsidP="00CF3EAE">
      <w:pPr>
        <w:jc w:val="both"/>
        <w:rPr>
          <w:rFonts w:ascii="Barlow" w:hAnsi="Barlow" w:cs="Arial"/>
          <w:sz w:val="20"/>
          <w:szCs w:val="20"/>
        </w:rPr>
      </w:pPr>
      <w:r w:rsidRPr="00885F8B">
        <w:rPr>
          <w:rFonts w:ascii="Barlow" w:hAnsi="Barlow" w:cs="Arial"/>
          <w:sz w:val="20"/>
          <w:szCs w:val="20"/>
        </w:rPr>
        <w:t>Existen registros contables  por ajuste de auditoría 2004 en el activo fijo de los Fondos de Aportación Múltiple (FAM) por los ejercicios 2001,2002, 2003 y 2004 por la cantidad de $52, 991,706 que a la fecha el IDEFEY (antes ICEMAREY) no ha realizado la entrega de la documentación fiscal, comprobatorias para su registro en forma analítica en el activo que le corresponda.</w:t>
      </w:r>
    </w:p>
    <w:tbl>
      <w:tblPr>
        <w:tblW w:w="0" w:type="auto"/>
        <w:jc w:val="center"/>
        <w:tblCellMar>
          <w:left w:w="70" w:type="dxa"/>
          <w:right w:w="70" w:type="dxa"/>
        </w:tblCellMar>
        <w:tblLook w:val="04A0" w:firstRow="1" w:lastRow="0" w:firstColumn="1" w:lastColumn="0" w:noHBand="0" w:noVBand="1"/>
      </w:tblPr>
      <w:tblGrid>
        <w:gridCol w:w="687"/>
        <w:gridCol w:w="2267"/>
      </w:tblGrid>
      <w:tr w:rsidR="00CF3EAE" w:rsidRPr="00885F8B" w:rsidTr="00602F23">
        <w:trPr>
          <w:trHeight w:val="198"/>
          <w:jc w:val="center"/>
        </w:trPr>
        <w:tc>
          <w:tcPr>
            <w:tcW w:w="0" w:type="auto"/>
            <w:tcBorders>
              <w:top w:val="single" w:sz="12" w:space="0" w:color="76923C"/>
              <w:left w:val="nil"/>
              <w:bottom w:val="single" w:sz="12" w:space="0" w:color="76923C"/>
              <w:right w:val="nil"/>
            </w:tcBorders>
            <w:shd w:val="clear" w:color="auto" w:fill="auto"/>
            <w:hideMark/>
          </w:tcPr>
          <w:p w:rsidR="00CF3EAE" w:rsidRPr="00885F8B" w:rsidRDefault="00CF3EAE" w:rsidP="00602F23">
            <w:pPr>
              <w:spacing w:after="0"/>
              <w:jc w:val="center"/>
              <w:rPr>
                <w:rFonts w:ascii="Barlow" w:hAnsi="Barlow" w:cs="Arial"/>
                <w:b/>
                <w:bCs/>
                <w:sz w:val="18"/>
                <w:szCs w:val="18"/>
                <w:lang w:eastAsia="es-MX"/>
              </w:rPr>
            </w:pPr>
            <w:r w:rsidRPr="00885F8B">
              <w:rPr>
                <w:rFonts w:ascii="Barlow" w:hAnsi="Barlow" w:cs="Arial"/>
                <w:b/>
                <w:bCs/>
                <w:sz w:val="18"/>
                <w:szCs w:val="18"/>
                <w:lang w:eastAsia="es-MX"/>
              </w:rPr>
              <w:t>AÑO</w:t>
            </w:r>
          </w:p>
        </w:tc>
        <w:tc>
          <w:tcPr>
            <w:tcW w:w="0" w:type="auto"/>
            <w:tcBorders>
              <w:top w:val="single" w:sz="12" w:space="0" w:color="76923C"/>
              <w:left w:val="nil"/>
              <w:bottom w:val="single" w:sz="12" w:space="0" w:color="76923C"/>
              <w:right w:val="nil"/>
            </w:tcBorders>
            <w:shd w:val="clear" w:color="auto" w:fill="auto"/>
            <w:hideMark/>
          </w:tcPr>
          <w:p w:rsidR="00CF3EAE" w:rsidRPr="00885F8B" w:rsidRDefault="00CF3EAE" w:rsidP="00602F23">
            <w:pPr>
              <w:spacing w:after="0"/>
              <w:jc w:val="center"/>
              <w:rPr>
                <w:rFonts w:ascii="Barlow" w:hAnsi="Barlow" w:cs="Arial"/>
                <w:b/>
                <w:bCs/>
                <w:sz w:val="18"/>
                <w:szCs w:val="18"/>
                <w:lang w:eastAsia="es-MX"/>
              </w:rPr>
            </w:pPr>
            <w:r w:rsidRPr="00885F8B">
              <w:rPr>
                <w:rFonts w:ascii="Barlow" w:hAnsi="Barlow" w:cs="Arial"/>
                <w:b/>
                <w:bCs/>
                <w:sz w:val="18"/>
                <w:szCs w:val="18"/>
                <w:lang w:eastAsia="es-MX"/>
              </w:rPr>
              <w:t>ACTIVOS POR  CLASIFICAR</w:t>
            </w:r>
          </w:p>
        </w:tc>
      </w:tr>
      <w:tr w:rsidR="00CF3EAE" w:rsidRPr="00885F8B" w:rsidTr="00CF3EAE">
        <w:trPr>
          <w:trHeight w:val="180"/>
          <w:jc w:val="center"/>
        </w:trPr>
        <w:tc>
          <w:tcPr>
            <w:tcW w:w="0" w:type="auto"/>
            <w:tcBorders>
              <w:top w:val="single" w:sz="12" w:space="0" w:color="76923C"/>
              <w:left w:val="nil"/>
              <w:bottom w:val="nil"/>
              <w:right w:val="nil"/>
            </w:tcBorders>
            <w:shd w:val="clear" w:color="auto" w:fill="auto"/>
            <w:hideMark/>
          </w:tcPr>
          <w:p w:rsidR="00CF3EAE" w:rsidRPr="00885F8B" w:rsidRDefault="00CF3EAE" w:rsidP="00602F23">
            <w:pPr>
              <w:spacing w:after="0"/>
              <w:jc w:val="center"/>
              <w:rPr>
                <w:rFonts w:ascii="Barlow" w:hAnsi="Barlow" w:cs="Arial"/>
                <w:sz w:val="18"/>
                <w:szCs w:val="18"/>
                <w:lang w:eastAsia="es-MX"/>
              </w:rPr>
            </w:pPr>
            <w:r w:rsidRPr="00885F8B">
              <w:rPr>
                <w:rFonts w:ascii="Barlow" w:hAnsi="Barlow" w:cs="Arial"/>
                <w:sz w:val="18"/>
                <w:szCs w:val="18"/>
                <w:lang w:eastAsia="es-MX"/>
              </w:rPr>
              <w:t>2001</w:t>
            </w:r>
          </w:p>
        </w:tc>
        <w:tc>
          <w:tcPr>
            <w:tcW w:w="0" w:type="auto"/>
            <w:tcBorders>
              <w:top w:val="single" w:sz="12" w:space="0" w:color="76923C"/>
              <w:left w:val="nil"/>
              <w:bottom w:val="nil"/>
              <w:right w:val="nil"/>
            </w:tcBorders>
            <w:shd w:val="clear" w:color="auto" w:fill="auto"/>
            <w:hideMark/>
          </w:tcPr>
          <w:p w:rsidR="00CF3EAE" w:rsidRPr="00885F8B" w:rsidRDefault="00CF3EAE" w:rsidP="00602F23">
            <w:pPr>
              <w:spacing w:after="0"/>
              <w:jc w:val="right"/>
              <w:rPr>
                <w:rFonts w:ascii="Barlow" w:hAnsi="Barlow" w:cs="Arial"/>
                <w:sz w:val="18"/>
                <w:szCs w:val="18"/>
                <w:lang w:eastAsia="es-MX"/>
              </w:rPr>
            </w:pPr>
            <w:r w:rsidRPr="00885F8B">
              <w:rPr>
                <w:rFonts w:ascii="Barlow" w:hAnsi="Barlow" w:cs="Arial"/>
                <w:sz w:val="18"/>
                <w:szCs w:val="18"/>
                <w:lang w:eastAsia="es-MX"/>
              </w:rPr>
              <w:t>17,440,640</w:t>
            </w:r>
          </w:p>
        </w:tc>
      </w:tr>
      <w:tr w:rsidR="00CF3EAE" w:rsidRPr="00885F8B" w:rsidTr="00CF3EAE">
        <w:trPr>
          <w:trHeight w:val="287"/>
          <w:jc w:val="center"/>
        </w:trPr>
        <w:tc>
          <w:tcPr>
            <w:tcW w:w="0" w:type="auto"/>
            <w:tcBorders>
              <w:top w:val="nil"/>
              <w:left w:val="nil"/>
              <w:bottom w:val="nil"/>
              <w:right w:val="nil"/>
            </w:tcBorders>
            <w:shd w:val="clear" w:color="auto" w:fill="auto"/>
            <w:hideMark/>
          </w:tcPr>
          <w:p w:rsidR="00CF3EAE" w:rsidRPr="00885F8B" w:rsidRDefault="00CF3EAE" w:rsidP="00602F23">
            <w:pPr>
              <w:spacing w:after="0"/>
              <w:jc w:val="center"/>
              <w:rPr>
                <w:rFonts w:ascii="Barlow" w:hAnsi="Barlow" w:cs="Arial"/>
                <w:sz w:val="18"/>
                <w:szCs w:val="18"/>
                <w:lang w:eastAsia="es-MX"/>
              </w:rPr>
            </w:pPr>
            <w:r w:rsidRPr="00885F8B">
              <w:rPr>
                <w:rFonts w:ascii="Barlow" w:hAnsi="Barlow" w:cs="Arial"/>
                <w:sz w:val="18"/>
                <w:szCs w:val="18"/>
                <w:lang w:eastAsia="es-MX"/>
              </w:rPr>
              <w:t>2002</w:t>
            </w:r>
          </w:p>
        </w:tc>
        <w:tc>
          <w:tcPr>
            <w:tcW w:w="0" w:type="auto"/>
            <w:tcBorders>
              <w:top w:val="nil"/>
              <w:left w:val="nil"/>
              <w:bottom w:val="nil"/>
              <w:right w:val="nil"/>
            </w:tcBorders>
            <w:shd w:val="clear" w:color="auto" w:fill="auto"/>
            <w:hideMark/>
          </w:tcPr>
          <w:p w:rsidR="00CF3EAE" w:rsidRPr="00885F8B" w:rsidRDefault="00CF3EAE" w:rsidP="00602F23">
            <w:pPr>
              <w:spacing w:after="0"/>
              <w:jc w:val="right"/>
              <w:rPr>
                <w:rFonts w:ascii="Barlow" w:hAnsi="Barlow" w:cs="Arial"/>
                <w:sz w:val="18"/>
                <w:szCs w:val="18"/>
                <w:lang w:eastAsia="es-MX"/>
              </w:rPr>
            </w:pPr>
            <w:r w:rsidRPr="00885F8B">
              <w:rPr>
                <w:rFonts w:ascii="Barlow" w:hAnsi="Barlow" w:cs="Arial"/>
                <w:sz w:val="18"/>
                <w:szCs w:val="18"/>
                <w:lang w:eastAsia="es-MX"/>
              </w:rPr>
              <w:t>9,630,703</w:t>
            </w:r>
          </w:p>
        </w:tc>
      </w:tr>
      <w:tr w:rsidR="00CF3EAE" w:rsidRPr="00885F8B" w:rsidTr="00602F23">
        <w:trPr>
          <w:trHeight w:val="203"/>
          <w:jc w:val="center"/>
        </w:trPr>
        <w:tc>
          <w:tcPr>
            <w:tcW w:w="0" w:type="auto"/>
            <w:tcBorders>
              <w:top w:val="nil"/>
              <w:left w:val="nil"/>
              <w:bottom w:val="nil"/>
              <w:right w:val="nil"/>
            </w:tcBorders>
            <w:shd w:val="clear" w:color="auto" w:fill="auto"/>
            <w:hideMark/>
          </w:tcPr>
          <w:p w:rsidR="00CF3EAE" w:rsidRPr="00885F8B" w:rsidRDefault="00CF3EAE" w:rsidP="00602F23">
            <w:pPr>
              <w:spacing w:after="0"/>
              <w:jc w:val="center"/>
              <w:rPr>
                <w:rFonts w:ascii="Barlow" w:hAnsi="Barlow" w:cs="Arial"/>
                <w:sz w:val="18"/>
                <w:szCs w:val="18"/>
                <w:lang w:eastAsia="es-MX"/>
              </w:rPr>
            </w:pPr>
            <w:r w:rsidRPr="00885F8B">
              <w:rPr>
                <w:rFonts w:ascii="Barlow" w:hAnsi="Barlow" w:cs="Arial"/>
                <w:sz w:val="18"/>
                <w:szCs w:val="18"/>
                <w:lang w:eastAsia="es-MX"/>
              </w:rPr>
              <w:t>2003</w:t>
            </w:r>
          </w:p>
        </w:tc>
        <w:tc>
          <w:tcPr>
            <w:tcW w:w="0" w:type="auto"/>
            <w:tcBorders>
              <w:top w:val="nil"/>
              <w:left w:val="nil"/>
              <w:bottom w:val="nil"/>
              <w:right w:val="nil"/>
            </w:tcBorders>
            <w:shd w:val="clear" w:color="auto" w:fill="auto"/>
            <w:hideMark/>
          </w:tcPr>
          <w:p w:rsidR="00CF3EAE" w:rsidRPr="00885F8B" w:rsidRDefault="00CF3EAE" w:rsidP="00602F23">
            <w:pPr>
              <w:spacing w:after="0"/>
              <w:jc w:val="right"/>
              <w:rPr>
                <w:rFonts w:ascii="Barlow" w:hAnsi="Barlow" w:cs="Arial"/>
                <w:sz w:val="18"/>
                <w:szCs w:val="18"/>
                <w:lang w:eastAsia="es-MX"/>
              </w:rPr>
            </w:pPr>
            <w:r w:rsidRPr="00885F8B">
              <w:rPr>
                <w:rFonts w:ascii="Barlow" w:hAnsi="Barlow" w:cs="Arial"/>
                <w:sz w:val="18"/>
                <w:szCs w:val="18"/>
                <w:lang w:eastAsia="es-MX"/>
              </w:rPr>
              <w:t>11,391,547</w:t>
            </w:r>
          </w:p>
        </w:tc>
      </w:tr>
      <w:tr w:rsidR="00CF3EAE" w:rsidRPr="00885F8B" w:rsidTr="00CF3EAE">
        <w:trPr>
          <w:trHeight w:val="244"/>
          <w:jc w:val="center"/>
        </w:trPr>
        <w:tc>
          <w:tcPr>
            <w:tcW w:w="0" w:type="auto"/>
            <w:tcBorders>
              <w:top w:val="nil"/>
              <w:left w:val="nil"/>
              <w:bottom w:val="single" w:sz="12" w:space="0" w:color="76923C"/>
              <w:right w:val="nil"/>
            </w:tcBorders>
            <w:shd w:val="clear" w:color="auto" w:fill="auto"/>
            <w:hideMark/>
          </w:tcPr>
          <w:p w:rsidR="00CF3EAE" w:rsidRPr="00885F8B" w:rsidRDefault="00CF3EAE" w:rsidP="00602F23">
            <w:pPr>
              <w:spacing w:after="0"/>
              <w:jc w:val="center"/>
              <w:rPr>
                <w:rFonts w:ascii="Barlow" w:hAnsi="Barlow" w:cs="Arial"/>
                <w:color w:val="000000"/>
                <w:sz w:val="18"/>
                <w:szCs w:val="18"/>
                <w:lang w:eastAsia="es-MX"/>
              </w:rPr>
            </w:pPr>
            <w:r w:rsidRPr="00885F8B">
              <w:rPr>
                <w:rFonts w:ascii="Barlow" w:hAnsi="Barlow" w:cs="Arial"/>
                <w:color w:val="000000"/>
                <w:sz w:val="18"/>
                <w:szCs w:val="18"/>
                <w:lang w:eastAsia="es-MX"/>
              </w:rPr>
              <w:t>2004</w:t>
            </w:r>
          </w:p>
        </w:tc>
        <w:tc>
          <w:tcPr>
            <w:tcW w:w="0" w:type="auto"/>
            <w:tcBorders>
              <w:top w:val="nil"/>
              <w:left w:val="nil"/>
              <w:bottom w:val="single" w:sz="12" w:space="0" w:color="76923C"/>
              <w:right w:val="nil"/>
            </w:tcBorders>
            <w:shd w:val="clear" w:color="auto" w:fill="auto"/>
            <w:hideMark/>
          </w:tcPr>
          <w:p w:rsidR="00CF3EAE" w:rsidRPr="00885F8B" w:rsidRDefault="00CF3EAE" w:rsidP="00602F23">
            <w:pPr>
              <w:spacing w:after="0"/>
              <w:jc w:val="right"/>
              <w:rPr>
                <w:rFonts w:ascii="Barlow" w:hAnsi="Barlow" w:cs="Arial"/>
                <w:color w:val="000000"/>
                <w:sz w:val="18"/>
                <w:szCs w:val="18"/>
                <w:lang w:eastAsia="es-MX"/>
              </w:rPr>
            </w:pPr>
            <w:r w:rsidRPr="00885F8B">
              <w:rPr>
                <w:rFonts w:ascii="Barlow" w:hAnsi="Barlow" w:cs="Arial"/>
                <w:color w:val="000000"/>
                <w:sz w:val="18"/>
                <w:szCs w:val="18"/>
                <w:lang w:eastAsia="es-MX"/>
              </w:rPr>
              <w:t>14,528,816</w:t>
            </w:r>
          </w:p>
        </w:tc>
      </w:tr>
      <w:tr w:rsidR="00CF3EAE" w:rsidRPr="00885F8B" w:rsidTr="00CF3EAE">
        <w:trPr>
          <w:trHeight w:val="318"/>
          <w:jc w:val="center"/>
        </w:trPr>
        <w:tc>
          <w:tcPr>
            <w:tcW w:w="0" w:type="auto"/>
            <w:tcBorders>
              <w:top w:val="single" w:sz="12" w:space="0" w:color="76923C"/>
              <w:left w:val="nil"/>
              <w:bottom w:val="single" w:sz="12" w:space="0" w:color="76923C"/>
              <w:right w:val="nil"/>
            </w:tcBorders>
            <w:shd w:val="clear" w:color="auto" w:fill="auto"/>
            <w:hideMark/>
          </w:tcPr>
          <w:p w:rsidR="00CF3EAE" w:rsidRPr="00885F8B" w:rsidRDefault="00CF3EAE" w:rsidP="00602F23">
            <w:pPr>
              <w:spacing w:after="0"/>
              <w:jc w:val="center"/>
              <w:rPr>
                <w:rFonts w:ascii="Barlow" w:hAnsi="Barlow" w:cs="Arial"/>
                <w:b/>
                <w:bCs/>
                <w:color w:val="000000"/>
                <w:sz w:val="18"/>
                <w:szCs w:val="18"/>
                <w:lang w:eastAsia="es-MX"/>
              </w:rPr>
            </w:pPr>
            <w:r w:rsidRPr="00885F8B">
              <w:rPr>
                <w:rFonts w:ascii="Barlow" w:hAnsi="Barlow" w:cs="Arial"/>
                <w:b/>
                <w:bCs/>
                <w:color w:val="000000"/>
                <w:sz w:val="18"/>
                <w:szCs w:val="18"/>
                <w:lang w:eastAsia="es-MX"/>
              </w:rPr>
              <w:t>TOTAL</w:t>
            </w:r>
          </w:p>
        </w:tc>
        <w:tc>
          <w:tcPr>
            <w:tcW w:w="0" w:type="auto"/>
            <w:tcBorders>
              <w:top w:val="single" w:sz="12" w:space="0" w:color="76923C"/>
              <w:left w:val="nil"/>
              <w:bottom w:val="single" w:sz="12" w:space="0" w:color="76923C"/>
              <w:right w:val="nil"/>
            </w:tcBorders>
            <w:shd w:val="clear" w:color="auto" w:fill="auto"/>
            <w:hideMark/>
          </w:tcPr>
          <w:p w:rsidR="00CF3EAE" w:rsidRPr="00885F8B" w:rsidRDefault="00CF3EAE" w:rsidP="00602F23">
            <w:pPr>
              <w:spacing w:after="0"/>
              <w:jc w:val="right"/>
              <w:rPr>
                <w:rFonts w:ascii="Barlow" w:hAnsi="Barlow" w:cs="Arial"/>
                <w:b/>
                <w:bCs/>
                <w:color w:val="000000"/>
                <w:sz w:val="18"/>
                <w:szCs w:val="18"/>
                <w:lang w:eastAsia="es-MX"/>
              </w:rPr>
            </w:pPr>
            <w:r w:rsidRPr="00885F8B">
              <w:rPr>
                <w:rFonts w:ascii="Barlow" w:hAnsi="Barlow" w:cs="Arial"/>
                <w:b/>
                <w:bCs/>
                <w:color w:val="000000"/>
                <w:sz w:val="18"/>
                <w:szCs w:val="18"/>
                <w:lang w:eastAsia="es-MX"/>
              </w:rPr>
              <w:t>52,991,706</w:t>
            </w:r>
          </w:p>
        </w:tc>
      </w:tr>
    </w:tbl>
    <w:p w:rsidR="00255B7B" w:rsidRPr="00885F8B" w:rsidRDefault="00255B7B" w:rsidP="00CF3EAE">
      <w:pPr>
        <w:jc w:val="both"/>
        <w:rPr>
          <w:rFonts w:ascii="Barlow" w:hAnsi="Barlow" w:cs="Arial"/>
          <w:sz w:val="20"/>
          <w:szCs w:val="20"/>
        </w:rPr>
      </w:pPr>
    </w:p>
    <w:p w:rsidR="00CF3EAE" w:rsidRPr="00885F8B" w:rsidRDefault="00CF3EAE" w:rsidP="00CF3EAE">
      <w:pPr>
        <w:jc w:val="both"/>
        <w:rPr>
          <w:rFonts w:ascii="Barlow" w:hAnsi="Barlow" w:cs="Arial"/>
          <w:sz w:val="20"/>
          <w:szCs w:val="20"/>
        </w:rPr>
      </w:pPr>
      <w:r w:rsidRPr="00885F8B">
        <w:rPr>
          <w:rFonts w:ascii="Barlow" w:hAnsi="Barlow" w:cs="Arial"/>
          <w:sz w:val="20"/>
          <w:szCs w:val="20"/>
        </w:rPr>
        <w:t>Los activos adquiridos con recursos del FAM 2005, 2006, 2007 y 2008, así como la regularización de los  activos del presupuesto del 2007 no se encuentran revelados en los Estados financieros debido a que el IDEFEY (antes ICEMAREY) ejerció dichos recursos sin haber realizado la transferencia de la propiedad de los activos a la institución y la documentación comprobatoria se encuentra a nombre de este organismo. Se encuentra integrado de los siguientes importes:</w:t>
      </w:r>
    </w:p>
    <w:tbl>
      <w:tblPr>
        <w:tblW w:w="0" w:type="auto"/>
        <w:jc w:val="center"/>
        <w:tblCellMar>
          <w:left w:w="70" w:type="dxa"/>
          <w:right w:w="70" w:type="dxa"/>
        </w:tblCellMar>
        <w:tblLook w:val="04A0" w:firstRow="1" w:lastRow="0" w:firstColumn="1" w:lastColumn="0" w:noHBand="0" w:noVBand="1"/>
      </w:tblPr>
      <w:tblGrid>
        <w:gridCol w:w="687"/>
        <w:gridCol w:w="1219"/>
      </w:tblGrid>
      <w:tr w:rsidR="00CF3EAE" w:rsidRPr="00885F8B" w:rsidTr="00602F23">
        <w:trPr>
          <w:trHeight w:val="284"/>
          <w:jc w:val="center"/>
        </w:trPr>
        <w:tc>
          <w:tcPr>
            <w:tcW w:w="0" w:type="auto"/>
            <w:tcBorders>
              <w:top w:val="single" w:sz="12" w:space="0" w:color="008000"/>
              <w:left w:val="nil"/>
              <w:bottom w:val="single" w:sz="8" w:space="0" w:color="008000"/>
              <w:right w:val="nil"/>
            </w:tcBorders>
            <w:shd w:val="clear" w:color="auto" w:fill="auto"/>
            <w:vAlign w:val="center"/>
            <w:hideMark/>
          </w:tcPr>
          <w:p w:rsidR="00CF3EAE" w:rsidRPr="00885F8B" w:rsidRDefault="00CF3EAE" w:rsidP="00602F23">
            <w:pPr>
              <w:spacing w:after="0" w:line="240" w:lineRule="auto"/>
              <w:jc w:val="center"/>
              <w:rPr>
                <w:rFonts w:ascii="Barlow" w:hAnsi="Barlow" w:cs="Arial"/>
                <w:b/>
                <w:bCs/>
                <w:color w:val="000000"/>
                <w:sz w:val="18"/>
                <w:szCs w:val="18"/>
              </w:rPr>
            </w:pPr>
            <w:r w:rsidRPr="00885F8B">
              <w:rPr>
                <w:rFonts w:ascii="Barlow" w:hAnsi="Barlow" w:cs="Arial"/>
                <w:b/>
                <w:bCs/>
                <w:sz w:val="18"/>
                <w:szCs w:val="18"/>
                <w:lang w:eastAsia="es-MX"/>
              </w:rPr>
              <w:t>AÑO</w:t>
            </w:r>
          </w:p>
        </w:tc>
        <w:tc>
          <w:tcPr>
            <w:tcW w:w="0" w:type="auto"/>
            <w:tcBorders>
              <w:top w:val="single" w:sz="12" w:space="0" w:color="008000"/>
              <w:left w:val="nil"/>
              <w:bottom w:val="single" w:sz="8" w:space="0" w:color="008000"/>
              <w:right w:val="nil"/>
            </w:tcBorders>
            <w:shd w:val="clear" w:color="auto" w:fill="auto"/>
            <w:vAlign w:val="center"/>
            <w:hideMark/>
          </w:tcPr>
          <w:p w:rsidR="00CF3EAE" w:rsidRPr="00885F8B" w:rsidRDefault="00CF3EAE" w:rsidP="00602F23">
            <w:pPr>
              <w:spacing w:after="0" w:line="240" w:lineRule="auto"/>
              <w:jc w:val="center"/>
              <w:rPr>
                <w:rFonts w:ascii="Barlow" w:hAnsi="Barlow" w:cs="Arial"/>
                <w:b/>
                <w:bCs/>
                <w:color w:val="000000"/>
                <w:sz w:val="18"/>
                <w:szCs w:val="18"/>
              </w:rPr>
            </w:pPr>
            <w:r w:rsidRPr="00885F8B">
              <w:rPr>
                <w:rFonts w:ascii="Barlow" w:hAnsi="Barlow" w:cs="Arial"/>
                <w:b/>
                <w:bCs/>
                <w:color w:val="000000"/>
                <w:sz w:val="18"/>
                <w:szCs w:val="18"/>
              </w:rPr>
              <w:t>ACTIVOS POR</w:t>
            </w:r>
          </w:p>
          <w:p w:rsidR="00CF3EAE" w:rsidRPr="00885F8B" w:rsidRDefault="00CF3EAE" w:rsidP="00602F23">
            <w:pPr>
              <w:spacing w:after="0" w:line="240" w:lineRule="auto"/>
              <w:jc w:val="center"/>
              <w:rPr>
                <w:rFonts w:ascii="Barlow" w:hAnsi="Barlow" w:cs="Arial"/>
                <w:b/>
                <w:bCs/>
                <w:color w:val="000000"/>
                <w:sz w:val="18"/>
                <w:szCs w:val="18"/>
              </w:rPr>
            </w:pPr>
            <w:r w:rsidRPr="00885F8B">
              <w:rPr>
                <w:rFonts w:ascii="Barlow" w:hAnsi="Barlow" w:cs="Arial"/>
                <w:b/>
                <w:bCs/>
                <w:color w:val="000000"/>
                <w:sz w:val="18"/>
                <w:szCs w:val="18"/>
              </w:rPr>
              <w:t>REGISTRAR</w:t>
            </w:r>
          </w:p>
        </w:tc>
      </w:tr>
      <w:tr w:rsidR="00CF3EAE" w:rsidRPr="00885F8B" w:rsidTr="00602F23">
        <w:trPr>
          <w:trHeight w:val="284"/>
          <w:jc w:val="center"/>
        </w:trPr>
        <w:tc>
          <w:tcPr>
            <w:tcW w:w="0" w:type="auto"/>
            <w:tcBorders>
              <w:top w:val="nil"/>
              <w:left w:val="nil"/>
              <w:bottom w:val="nil"/>
              <w:right w:val="nil"/>
            </w:tcBorders>
            <w:shd w:val="clear" w:color="auto" w:fill="auto"/>
            <w:hideMark/>
          </w:tcPr>
          <w:p w:rsidR="00CF3EAE" w:rsidRPr="00885F8B" w:rsidRDefault="00CF3EAE" w:rsidP="00602F23">
            <w:pPr>
              <w:spacing w:after="0" w:line="240" w:lineRule="auto"/>
              <w:jc w:val="both"/>
              <w:rPr>
                <w:rFonts w:ascii="Barlow" w:hAnsi="Barlow" w:cs="Arial"/>
                <w:color w:val="000000"/>
                <w:sz w:val="18"/>
                <w:szCs w:val="18"/>
              </w:rPr>
            </w:pPr>
            <w:r w:rsidRPr="00885F8B">
              <w:rPr>
                <w:rFonts w:ascii="Barlow" w:hAnsi="Barlow" w:cs="Arial"/>
                <w:color w:val="000000"/>
                <w:sz w:val="18"/>
                <w:szCs w:val="18"/>
              </w:rPr>
              <w:t>2005</w:t>
            </w:r>
          </w:p>
        </w:tc>
        <w:tc>
          <w:tcPr>
            <w:tcW w:w="0" w:type="auto"/>
            <w:tcBorders>
              <w:top w:val="nil"/>
              <w:left w:val="nil"/>
              <w:bottom w:val="nil"/>
              <w:right w:val="nil"/>
            </w:tcBorders>
            <w:shd w:val="clear" w:color="auto" w:fill="auto"/>
            <w:hideMark/>
          </w:tcPr>
          <w:p w:rsidR="00CF3EAE" w:rsidRPr="00885F8B" w:rsidRDefault="00CF3EAE" w:rsidP="00602F23">
            <w:pPr>
              <w:spacing w:after="0" w:line="240" w:lineRule="auto"/>
              <w:jc w:val="right"/>
              <w:rPr>
                <w:rFonts w:ascii="Barlow" w:hAnsi="Barlow" w:cs="Arial"/>
                <w:color w:val="000000"/>
                <w:sz w:val="18"/>
                <w:szCs w:val="18"/>
              </w:rPr>
            </w:pPr>
            <w:r w:rsidRPr="00885F8B">
              <w:rPr>
                <w:rFonts w:ascii="Barlow" w:hAnsi="Barlow" w:cs="Arial"/>
                <w:color w:val="000000"/>
                <w:sz w:val="18"/>
                <w:szCs w:val="18"/>
              </w:rPr>
              <w:t>18,516,300</w:t>
            </w:r>
          </w:p>
        </w:tc>
      </w:tr>
      <w:tr w:rsidR="00CF3EAE" w:rsidRPr="00885F8B" w:rsidTr="00602F23">
        <w:trPr>
          <w:trHeight w:val="284"/>
          <w:jc w:val="center"/>
        </w:trPr>
        <w:tc>
          <w:tcPr>
            <w:tcW w:w="0" w:type="auto"/>
            <w:tcBorders>
              <w:top w:val="nil"/>
              <w:left w:val="nil"/>
              <w:bottom w:val="nil"/>
              <w:right w:val="nil"/>
            </w:tcBorders>
            <w:shd w:val="clear" w:color="auto" w:fill="auto"/>
            <w:hideMark/>
          </w:tcPr>
          <w:p w:rsidR="00CF3EAE" w:rsidRPr="00885F8B" w:rsidRDefault="00CF3EAE" w:rsidP="00602F23">
            <w:pPr>
              <w:spacing w:after="0" w:line="240" w:lineRule="auto"/>
              <w:jc w:val="both"/>
              <w:rPr>
                <w:rFonts w:ascii="Barlow" w:hAnsi="Barlow" w:cs="Arial"/>
                <w:color w:val="000000"/>
                <w:sz w:val="18"/>
                <w:szCs w:val="18"/>
              </w:rPr>
            </w:pPr>
            <w:r w:rsidRPr="00885F8B">
              <w:rPr>
                <w:rFonts w:ascii="Barlow" w:hAnsi="Barlow" w:cs="Arial"/>
                <w:color w:val="000000"/>
                <w:sz w:val="18"/>
                <w:szCs w:val="18"/>
              </w:rPr>
              <w:t>2006</w:t>
            </w:r>
          </w:p>
        </w:tc>
        <w:tc>
          <w:tcPr>
            <w:tcW w:w="0" w:type="auto"/>
            <w:tcBorders>
              <w:top w:val="nil"/>
              <w:left w:val="nil"/>
              <w:bottom w:val="nil"/>
              <w:right w:val="nil"/>
            </w:tcBorders>
            <w:shd w:val="clear" w:color="auto" w:fill="auto"/>
            <w:hideMark/>
          </w:tcPr>
          <w:p w:rsidR="00CF3EAE" w:rsidRPr="00885F8B" w:rsidRDefault="00CF3EAE" w:rsidP="00602F23">
            <w:pPr>
              <w:spacing w:after="0" w:line="240" w:lineRule="auto"/>
              <w:jc w:val="right"/>
              <w:rPr>
                <w:rFonts w:ascii="Barlow" w:hAnsi="Barlow" w:cs="Arial"/>
                <w:color w:val="000000"/>
                <w:sz w:val="18"/>
                <w:szCs w:val="18"/>
              </w:rPr>
            </w:pPr>
            <w:r w:rsidRPr="00885F8B">
              <w:rPr>
                <w:rFonts w:ascii="Barlow" w:hAnsi="Barlow" w:cs="Arial"/>
                <w:color w:val="000000"/>
                <w:sz w:val="18"/>
                <w:szCs w:val="18"/>
              </w:rPr>
              <w:t>23,072,000</w:t>
            </w:r>
          </w:p>
        </w:tc>
      </w:tr>
      <w:tr w:rsidR="00CF3EAE" w:rsidRPr="00885F8B" w:rsidTr="00602F23">
        <w:trPr>
          <w:trHeight w:val="284"/>
          <w:jc w:val="center"/>
        </w:trPr>
        <w:tc>
          <w:tcPr>
            <w:tcW w:w="0" w:type="auto"/>
            <w:tcBorders>
              <w:top w:val="nil"/>
              <w:left w:val="nil"/>
              <w:bottom w:val="nil"/>
              <w:right w:val="nil"/>
            </w:tcBorders>
            <w:shd w:val="clear" w:color="auto" w:fill="auto"/>
            <w:hideMark/>
          </w:tcPr>
          <w:p w:rsidR="00CF3EAE" w:rsidRPr="00885F8B" w:rsidRDefault="00CF3EAE" w:rsidP="00602F23">
            <w:pPr>
              <w:spacing w:after="0" w:line="240" w:lineRule="auto"/>
              <w:jc w:val="both"/>
              <w:rPr>
                <w:rFonts w:ascii="Barlow" w:hAnsi="Barlow" w:cs="Arial"/>
                <w:color w:val="000000"/>
                <w:sz w:val="18"/>
                <w:szCs w:val="18"/>
              </w:rPr>
            </w:pPr>
            <w:r w:rsidRPr="00885F8B">
              <w:rPr>
                <w:rFonts w:ascii="Barlow" w:hAnsi="Barlow" w:cs="Arial"/>
                <w:color w:val="000000"/>
                <w:sz w:val="18"/>
                <w:szCs w:val="18"/>
              </w:rPr>
              <w:t>2007</w:t>
            </w:r>
          </w:p>
        </w:tc>
        <w:tc>
          <w:tcPr>
            <w:tcW w:w="0" w:type="auto"/>
            <w:tcBorders>
              <w:top w:val="nil"/>
              <w:left w:val="nil"/>
              <w:bottom w:val="nil"/>
              <w:right w:val="nil"/>
            </w:tcBorders>
            <w:shd w:val="clear" w:color="auto" w:fill="auto"/>
            <w:hideMark/>
          </w:tcPr>
          <w:p w:rsidR="00CF3EAE" w:rsidRPr="00885F8B" w:rsidRDefault="00CF3EAE" w:rsidP="00602F23">
            <w:pPr>
              <w:spacing w:after="0" w:line="240" w:lineRule="auto"/>
              <w:jc w:val="right"/>
              <w:rPr>
                <w:rFonts w:ascii="Barlow" w:hAnsi="Barlow" w:cs="Arial"/>
                <w:color w:val="000000"/>
                <w:sz w:val="18"/>
                <w:szCs w:val="18"/>
              </w:rPr>
            </w:pPr>
            <w:r w:rsidRPr="00885F8B">
              <w:rPr>
                <w:rFonts w:ascii="Barlow" w:hAnsi="Barlow" w:cs="Arial"/>
                <w:color w:val="000000"/>
                <w:sz w:val="18"/>
                <w:szCs w:val="18"/>
              </w:rPr>
              <w:t>3,000,000</w:t>
            </w:r>
          </w:p>
        </w:tc>
      </w:tr>
      <w:tr w:rsidR="00CF3EAE" w:rsidRPr="00885F8B" w:rsidTr="00602F23">
        <w:trPr>
          <w:trHeight w:val="284"/>
          <w:jc w:val="center"/>
        </w:trPr>
        <w:tc>
          <w:tcPr>
            <w:tcW w:w="0" w:type="auto"/>
            <w:tcBorders>
              <w:top w:val="nil"/>
              <w:left w:val="nil"/>
              <w:bottom w:val="nil"/>
              <w:right w:val="nil"/>
            </w:tcBorders>
            <w:shd w:val="clear" w:color="auto" w:fill="auto"/>
            <w:hideMark/>
          </w:tcPr>
          <w:p w:rsidR="00CF3EAE" w:rsidRPr="00885F8B" w:rsidRDefault="00CF3EAE" w:rsidP="00602F23">
            <w:pPr>
              <w:spacing w:after="0" w:line="240" w:lineRule="auto"/>
              <w:jc w:val="both"/>
              <w:rPr>
                <w:rFonts w:ascii="Barlow" w:hAnsi="Barlow" w:cs="Arial"/>
                <w:color w:val="000000"/>
                <w:sz w:val="18"/>
                <w:szCs w:val="18"/>
              </w:rPr>
            </w:pPr>
            <w:r w:rsidRPr="00885F8B">
              <w:rPr>
                <w:rFonts w:ascii="Barlow" w:hAnsi="Barlow" w:cs="Arial"/>
                <w:color w:val="000000"/>
                <w:sz w:val="18"/>
                <w:szCs w:val="18"/>
              </w:rPr>
              <w:t>2008</w:t>
            </w:r>
          </w:p>
        </w:tc>
        <w:tc>
          <w:tcPr>
            <w:tcW w:w="0" w:type="auto"/>
            <w:tcBorders>
              <w:top w:val="nil"/>
              <w:left w:val="nil"/>
              <w:bottom w:val="nil"/>
              <w:right w:val="nil"/>
            </w:tcBorders>
            <w:shd w:val="clear" w:color="auto" w:fill="auto"/>
            <w:hideMark/>
          </w:tcPr>
          <w:p w:rsidR="00CF3EAE" w:rsidRPr="00885F8B" w:rsidRDefault="00CF3EAE" w:rsidP="00602F23">
            <w:pPr>
              <w:spacing w:after="0" w:line="240" w:lineRule="auto"/>
              <w:jc w:val="right"/>
              <w:rPr>
                <w:rFonts w:ascii="Barlow" w:hAnsi="Barlow" w:cs="Arial"/>
                <w:color w:val="000000"/>
                <w:sz w:val="18"/>
                <w:szCs w:val="18"/>
              </w:rPr>
            </w:pPr>
            <w:r w:rsidRPr="00885F8B">
              <w:rPr>
                <w:rFonts w:ascii="Barlow" w:hAnsi="Barlow" w:cs="Arial"/>
                <w:color w:val="000000"/>
                <w:sz w:val="18"/>
                <w:szCs w:val="18"/>
              </w:rPr>
              <w:t>19,000,000</w:t>
            </w:r>
          </w:p>
        </w:tc>
      </w:tr>
      <w:tr w:rsidR="00CF3EAE" w:rsidRPr="00885F8B" w:rsidTr="00602F23">
        <w:trPr>
          <w:trHeight w:val="284"/>
          <w:jc w:val="center"/>
        </w:trPr>
        <w:tc>
          <w:tcPr>
            <w:tcW w:w="0" w:type="auto"/>
            <w:tcBorders>
              <w:top w:val="single" w:sz="8" w:space="0" w:color="008000"/>
              <w:left w:val="nil"/>
              <w:bottom w:val="single" w:sz="12" w:space="0" w:color="008000"/>
              <w:right w:val="nil"/>
            </w:tcBorders>
            <w:shd w:val="clear" w:color="auto" w:fill="auto"/>
            <w:hideMark/>
          </w:tcPr>
          <w:p w:rsidR="00CF3EAE" w:rsidRPr="00885F8B" w:rsidRDefault="00CF3EAE" w:rsidP="00602F23">
            <w:pPr>
              <w:spacing w:after="0" w:line="240" w:lineRule="auto"/>
              <w:jc w:val="both"/>
              <w:rPr>
                <w:rFonts w:ascii="Barlow" w:hAnsi="Barlow" w:cs="Arial"/>
                <w:b/>
                <w:bCs/>
                <w:color w:val="000000"/>
                <w:sz w:val="18"/>
                <w:szCs w:val="18"/>
              </w:rPr>
            </w:pPr>
            <w:r w:rsidRPr="00885F8B">
              <w:rPr>
                <w:rFonts w:ascii="Barlow" w:hAnsi="Barlow" w:cs="Arial"/>
                <w:b/>
                <w:bCs/>
                <w:color w:val="000000"/>
                <w:sz w:val="18"/>
                <w:szCs w:val="18"/>
              </w:rPr>
              <w:t>TOTAL</w:t>
            </w:r>
          </w:p>
        </w:tc>
        <w:tc>
          <w:tcPr>
            <w:tcW w:w="0" w:type="auto"/>
            <w:tcBorders>
              <w:top w:val="single" w:sz="8" w:space="0" w:color="008000"/>
              <w:left w:val="nil"/>
              <w:bottom w:val="single" w:sz="12" w:space="0" w:color="008000"/>
              <w:right w:val="nil"/>
            </w:tcBorders>
            <w:shd w:val="clear" w:color="auto" w:fill="auto"/>
            <w:hideMark/>
          </w:tcPr>
          <w:p w:rsidR="00CF3EAE" w:rsidRPr="00885F8B" w:rsidRDefault="00CF3EAE" w:rsidP="00602F23">
            <w:pPr>
              <w:spacing w:after="0" w:line="240" w:lineRule="auto"/>
              <w:jc w:val="right"/>
              <w:rPr>
                <w:rFonts w:ascii="Barlow" w:hAnsi="Barlow" w:cs="Arial"/>
                <w:b/>
                <w:bCs/>
                <w:color w:val="000000"/>
                <w:sz w:val="18"/>
                <w:szCs w:val="18"/>
              </w:rPr>
            </w:pPr>
            <w:r w:rsidRPr="00885F8B">
              <w:rPr>
                <w:rFonts w:ascii="Barlow" w:hAnsi="Barlow" w:cs="Arial"/>
                <w:b/>
                <w:bCs/>
                <w:color w:val="000000"/>
                <w:sz w:val="18"/>
                <w:szCs w:val="18"/>
              </w:rPr>
              <w:t>63,588,300</w:t>
            </w:r>
          </w:p>
        </w:tc>
      </w:tr>
    </w:tbl>
    <w:p w:rsidR="00412609" w:rsidRPr="00885F8B" w:rsidRDefault="00412609" w:rsidP="00412609">
      <w:pPr>
        <w:pStyle w:val="Piedepgina"/>
        <w:jc w:val="both"/>
        <w:rPr>
          <w:rFonts w:ascii="Barlow" w:hAnsi="Barlow" w:cs="Arial"/>
          <w:sz w:val="20"/>
          <w:szCs w:val="20"/>
        </w:rPr>
      </w:pPr>
    </w:p>
    <w:p w:rsidR="00AC502C" w:rsidRPr="00885F8B" w:rsidRDefault="00AC502C" w:rsidP="00AC502C">
      <w:pPr>
        <w:spacing w:after="0" w:line="240" w:lineRule="auto"/>
        <w:jc w:val="both"/>
        <w:rPr>
          <w:rFonts w:ascii="Barlow" w:hAnsi="Barlow" w:cs="Arial"/>
          <w:sz w:val="20"/>
          <w:szCs w:val="20"/>
        </w:rPr>
      </w:pPr>
      <w:r w:rsidRPr="00885F8B">
        <w:rPr>
          <w:rFonts w:ascii="Barlow" w:hAnsi="Barlow" w:cs="Arial"/>
          <w:sz w:val="20"/>
          <w:szCs w:val="20"/>
        </w:rPr>
        <w:t>En el mes de Marzo del 2019 se adquirieron activos por $1</w:t>
      </w:r>
      <w:r w:rsidR="00D161F5" w:rsidRPr="00885F8B">
        <w:rPr>
          <w:rFonts w:ascii="Barlow" w:hAnsi="Barlow" w:cs="Arial"/>
          <w:sz w:val="20"/>
          <w:szCs w:val="20"/>
        </w:rPr>
        <w:t>39</w:t>
      </w:r>
      <w:r w:rsidRPr="00885F8B">
        <w:rPr>
          <w:rFonts w:ascii="Barlow" w:hAnsi="Barlow" w:cs="Arial"/>
          <w:sz w:val="20"/>
          <w:szCs w:val="20"/>
        </w:rPr>
        <w:t>,</w:t>
      </w:r>
      <w:r w:rsidR="00D161F5" w:rsidRPr="00885F8B">
        <w:rPr>
          <w:rFonts w:ascii="Barlow" w:hAnsi="Barlow" w:cs="Arial"/>
          <w:sz w:val="20"/>
          <w:szCs w:val="20"/>
        </w:rPr>
        <w:t>400</w:t>
      </w:r>
      <w:r w:rsidRPr="00885F8B">
        <w:rPr>
          <w:rFonts w:ascii="Barlow" w:hAnsi="Barlow" w:cs="Arial"/>
          <w:sz w:val="20"/>
          <w:szCs w:val="20"/>
        </w:rPr>
        <w:t>.</w:t>
      </w:r>
      <w:r w:rsidR="00D161F5" w:rsidRPr="00885F8B">
        <w:rPr>
          <w:rFonts w:ascii="Barlow" w:hAnsi="Barlow" w:cs="Arial"/>
          <w:sz w:val="20"/>
          <w:szCs w:val="20"/>
        </w:rPr>
        <w:t>06</w:t>
      </w:r>
      <w:r w:rsidRPr="00885F8B">
        <w:rPr>
          <w:rFonts w:ascii="Barlow" w:hAnsi="Barlow" w:cs="Arial"/>
          <w:sz w:val="20"/>
          <w:szCs w:val="20"/>
        </w:rPr>
        <w:t xml:space="preserve"> (compra de: </w:t>
      </w:r>
      <w:r w:rsidR="00D161F5" w:rsidRPr="00885F8B">
        <w:rPr>
          <w:rFonts w:ascii="Barlow" w:hAnsi="Barlow" w:cs="Arial"/>
          <w:sz w:val="20"/>
          <w:szCs w:val="20"/>
        </w:rPr>
        <w:t>1 kid de rapel que incluye arnés, muro p/escalar, cascos y cuerdas; 2 consolas  XBOX1 S TB PES Y Battlefiel</w:t>
      </w:r>
      <w:r w:rsidR="008842C6" w:rsidRPr="00885F8B">
        <w:rPr>
          <w:rFonts w:ascii="Barlow" w:hAnsi="Barlow" w:cs="Arial"/>
          <w:sz w:val="20"/>
          <w:szCs w:val="20"/>
        </w:rPr>
        <w:t>,</w:t>
      </w:r>
      <w:r w:rsidR="00D161F5" w:rsidRPr="00885F8B">
        <w:rPr>
          <w:rFonts w:ascii="Barlow" w:hAnsi="Barlow" w:cs="Arial"/>
          <w:sz w:val="20"/>
          <w:szCs w:val="20"/>
        </w:rPr>
        <w:t xml:space="preserve"> y 2 XBOX1 Kinect Sensor</w:t>
      </w:r>
      <w:r w:rsidR="008842C6" w:rsidRPr="00885F8B">
        <w:rPr>
          <w:rFonts w:ascii="Barlow" w:hAnsi="Barlow" w:cs="Arial"/>
          <w:sz w:val="20"/>
          <w:szCs w:val="20"/>
        </w:rPr>
        <w:t>, del fondo PFCE;</w:t>
      </w:r>
      <w:r w:rsidR="00D161F5" w:rsidRPr="00885F8B">
        <w:rPr>
          <w:rFonts w:ascii="Barlow" w:hAnsi="Barlow" w:cs="Arial"/>
          <w:sz w:val="20"/>
          <w:szCs w:val="20"/>
        </w:rPr>
        <w:t xml:space="preserve"> y 2 mesas rectangulares de polipropileno 2.44 MT tipo maleta</w:t>
      </w:r>
      <w:r w:rsidR="008842C6" w:rsidRPr="00885F8B">
        <w:rPr>
          <w:rFonts w:ascii="Barlow" w:hAnsi="Barlow" w:cs="Arial"/>
          <w:sz w:val="20"/>
          <w:szCs w:val="20"/>
        </w:rPr>
        <w:t xml:space="preserve"> y 1 radio grabadora Sony ZS-PS50 PROFEAR y DELF, </w:t>
      </w:r>
      <w:r w:rsidRPr="00885F8B">
        <w:rPr>
          <w:rFonts w:ascii="Barlow" w:hAnsi="Barlow" w:cs="Arial"/>
          <w:sz w:val="20"/>
          <w:szCs w:val="20"/>
        </w:rPr>
        <w:t xml:space="preserve">de Ingresos Propios) </w:t>
      </w:r>
    </w:p>
    <w:p w:rsidR="00546C4A" w:rsidRPr="00885F8B" w:rsidRDefault="00546C4A" w:rsidP="00546C4A">
      <w:pPr>
        <w:spacing w:after="0" w:line="240" w:lineRule="auto"/>
        <w:jc w:val="right"/>
        <w:rPr>
          <w:rFonts w:ascii="Barlow" w:hAnsi="Barlow" w:cs="Arial"/>
          <w:sz w:val="20"/>
          <w:szCs w:val="20"/>
        </w:rPr>
      </w:pPr>
    </w:p>
    <w:p w:rsidR="00347127" w:rsidRPr="00885F8B" w:rsidRDefault="00CF3EAE" w:rsidP="00602F23">
      <w:pPr>
        <w:jc w:val="both"/>
        <w:rPr>
          <w:rFonts w:ascii="Barlow" w:hAnsi="Barlow" w:cs="Arial"/>
          <w:sz w:val="20"/>
          <w:szCs w:val="20"/>
        </w:rPr>
      </w:pPr>
      <w:r w:rsidRPr="00885F8B">
        <w:rPr>
          <w:rFonts w:ascii="Barlow" w:hAnsi="Barlow" w:cs="Arial"/>
          <w:sz w:val="20"/>
          <w:szCs w:val="20"/>
        </w:rPr>
        <w:t xml:space="preserve">La depreciación correspondiente al mes de </w:t>
      </w:r>
      <w:r w:rsidR="00905FA0" w:rsidRPr="00885F8B">
        <w:rPr>
          <w:rFonts w:ascii="Barlow" w:hAnsi="Barlow" w:cs="Arial"/>
          <w:sz w:val="20"/>
          <w:szCs w:val="20"/>
        </w:rPr>
        <w:t>Marzo</w:t>
      </w:r>
      <w:r w:rsidR="00332E1E" w:rsidRPr="00885F8B">
        <w:rPr>
          <w:rFonts w:ascii="Barlow" w:hAnsi="Barlow" w:cs="Arial"/>
          <w:sz w:val="20"/>
          <w:szCs w:val="20"/>
        </w:rPr>
        <w:t xml:space="preserve"> </w:t>
      </w:r>
      <w:r w:rsidR="00CB391F" w:rsidRPr="00885F8B">
        <w:rPr>
          <w:rFonts w:ascii="Barlow" w:hAnsi="Barlow" w:cs="Arial"/>
          <w:sz w:val="20"/>
          <w:szCs w:val="20"/>
        </w:rPr>
        <w:t xml:space="preserve">del 2019 </w:t>
      </w:r>
      <w:r w:rsidR="00332E1E" w:rsidRPr="00885F8B">
        <w:rPr>
          <w:rFonts w:ascii="Barlow" w:hAnsi="Barlow" w:cs="Arial"/>
          <w:sz w:val="20"/>
          <w:szCs w:val="20"/>
        </w:rPr>
        <w:t xml:space="preserve">es por </w:t>
      </w:r>
      <w:r w:rsidR="00D76082" w:rsidRPr="00885F8B">
        <w:rPr>
          <w:rFonts w:ascii="Barlow" w:hAnsi="Barlow" w:cs="Arial"/>
          <w:sz w:val="20"/>
          <w:szCs w:val="20"/>
        </w:rPr>
        <w:t>la cantidad de $</w:t>
      </w:r>
      <w:r w:rsidR="008E1E56" w:rsidRPr="00885F8B">
        <w:rPr>
          <w:rFonts w:ascii="Barlow" w:hAnsi="Barlow" w:cs="Arial"/>
          <w:sz w:val="20"/>
          <w:szCs w:val="20"/>
        </w:rPr>
        <w:t xml:space="preserve"> </w:t>
      </w:r>
      <w:r w:rsidR="00886660" w:rsidRPr="00885F8B">
        <w:rPr>
          <w:rFonts w:ascii="Barlow" w:hAnsi="Barlow" w:cs="Arial"/>
          <w:sz w:val="20"/>
          <w:szCs w:val="20"/>
        </w:rPr>
        <w:t>4</w:t>
      </w:r>
      <w:r w:rsidR="003B650E" w:rsidRPr="00885F8B">
        <w:rPr>
          <w:rFonts w:ascii="Barlow" w:hAnsi="Barlow" w:cs="Arial"/>
          <w:sz w:val="20"/>
          <w:szCs w:val="20"/>
        </w:rPr>
        <w:t>06</w:t>
      </w:r>
      <w:r w:rsidR="002C21CF" w:rsidRPr="00885F8B">
        <w:rPr>
          <w:rFonts w:ascii="Barlow" w:hAnsi="Barlow" w:cs="Arial"/>
          <w:sz w:val="20"/>
          <w:szCs w:val="20"/>
        </w:rPr>
        <w:t>,</w:t>
      </w:r>
      <w:r w:rsidR="003B650E" w:rsidRPr="00885F8B">
        <w:rPr>
          <w:rFonts w:ascii="Barlow" w:hAnsi="Barlow" w:cs="Arial"/>
          <w:sz w:val="20"/>
          <w:szCs w:val="20"/>
        </w:rPr>
        <w:t>005</w:t>
      </w:r>
      <w:r w:rsidR="002C21CF" w:rsidRPr="00885F8B">
        <w:rPr>
          <w:rFonts w:ascii="Barlow" w:hAnsi="Barlow" w:cs="Arial"/>
          <w:sz w:val="20"/>
          <w:szCs w:val="20"/>
        </w:rPr>
        <w:t>.</w:t>
      </w:r>
      <w:r w:rsidR="003B650E" w:rsidRPr="00885F8B">
        <w:rPr>
          <w:rFonts w:ascii="Barlow" w:hAnsi="Barlow" w:cs="Arial"/>
          <w:sz w:val="20"/>
          <w:szCs w:val="20"/>
        </w:rPr>
        <w:t>68</w:t>
      </w:r>
      <w:r w:rsidRPr="00885F8B">
        <w:rPr>
          <w:rFonts w:ascii="Barlow" w:hAnsi="Barlow" w:cs="Arial"/>
          <w:sz w:val="20"/>
          <w:szCs w:val="20"/>
        </w:rPr>
        <w:t xml:space="preserve"> y el monto acumulado a</w:t>
      </w:r>
      <w:r w:rsidR="00E66FB4" w:rsidRPr="00885F8B">
        <w:rPr>
          <w:rFonts w:ascii="Barlow" w:hAnsi="Barlow" w:cs="Arial"/>
          <w:sz w:val="20"/>
          <w:szCs w:val="20"/>
        </w:rPr>
        <w:t xml:space="preserve"> </w:t>
      </w:r>
      <w:r w:rsidR="00905FA0" w:rsidRPr="00885F8B">
        <w:rPr>
          <w:rFonts w:ascii="Barlow" w:hAnsi="Barlow" w:cs="Arial"/>
          <w:sz w:val="20"/>
          <w:szCs w:val="20"/>
        </w:rPr>
        <w:t>Ma</w:t>
      </w:r>
      <w:r w:rsidR="00DD4CF3" w:rsidRPr="00885F8B">
        <w:rPr>
          <w:rFonts w:ascii="Barlow" w:hAnsi="Barlow" w:cs="Arial"/>
          <w:sz w:val="20"/>
          <w:szCs w:val="20"/>
        </w:rPr>
        <w:t>r</w:t>
      </w:r>
      <w:r w:rsidR="00905FA0" w:rsidRPr="00885F8B">
        <w:rPr>
          <w:rFonts w:ascii="Barlow" w:hAnsi="Barlow" w:cs="Arial"/>
          <w:sz w:val="20"/>
          <w:szCs w:val="20"/>
        </w:rPr>
        <w:t>z</w:t>
      </w:r>
      <w:r w:rsidR="00DD4CF3" w:rsidRPr="00885F8B">
        <w:rPr>
          <w:rFonts w:ascii="Barlow" w:hAnsi="Barlow" w:cs="Arial"/>
          <w:sz w:val="20"/>
          <w:szCs w:val="20"/>
        </w:rPr>
        <w:t>o</w:t>
      </w:r>
      <w:r w:rsidR="008E1E56" w:rsidRPr="00885F8B">
        <w:rPr>
          <w:rFonts w:ascii="Barlow" w:hAnsi="Barlow" w:cs="Arial"/>
          <w:sz w:val="20"/>
          <w:szCs w:val="20"/>
        </w:rPr>
        <w:t xml:space="preserve"> de 201</w:t>
      </w:r>
      <w:r w:rsidR="00DD4CF3" w:rsidRPr="00885F8B">
        <w:rPr>
          <w:rFonts w:ascii="Barlow" w:hAnsi="Barlow" w:cs="Arial"/>
          <w:sz w:val="20"/>
          <w:szCs w:val="20"/>
        </w:rPr>
        <w:t>9</w:t>
      </w:r>
      <w:r w:rsidR="008E1E56" w:rsidRPr="00885F8B">
        <w:rPr>
          <w:rFonts w:ascii="Barlow" w:hAnsi="Barlow" w:cs="Arial"/>
          <w:sz w:val="20"/>
          <w:szCs w:val="20"/>
        </w:rPr>
        <w:t xml:space="preserve"> es </w:t>
      </w:r>
      <w:r w:rsidR="00C3539D" w:rsidRPr="00885F8B">
        <w:rPr>
          <w:rFonts w:ascii="Barlow" w:hAnsi="Barlow" w:cs="Arial"/>
          <w:sz w:val="20"/>
          <w:szCs w:val="20"/>
        </w:rPr>
        <w:t xml:space="preserve">de </w:t>
      </w:r>
      <w:r w:rsidR="008E1E56" w:rsidRPr="00885F8B">
        <w:rPr>
          <w:rFonts w:ascii="Barlow" w:hAnsi="Barlow" w:cs="Arial"/>
          <w:sz w:val="20"/>
          <w:szCs w:val="20"/>
        </w:rPr>
        <w:t xml:space="preserve">$ </w:t>
      </w:r>
      <w:r w:rsidR="003A2553" w:rsidRPr="00885F8B">
        <w:rPr>
          <w:rFonts w:ascii="Barlow" w:hAnsi="Barlow" w:cs="Arial"/>
          <w:sz w:val="20"/>
          <w:szCs w:val="20"/>
        </w:rPr>
        <w:t>1</w:t>
      </w:r>
      <w:r w:rsidR="00877102" w:rsidRPr="00885F8B">
        <w:rPr>
          <w:rFonts w:ascii="Barlow" w:hAnsi="Barlow" w:cs="Arial"/>
          <w:sz w:val="20"/>
          <w:szCs w:val="20"/>
        </w:rPr>
        <w:t>1</w:t>
      </w:r>
      <w:r w:rsidR="00060537" w:rsidRPr="00885F8B">
        <w:rPr>
          <w:rFonts w:ascii="Barlow" w:hAnsi="Barlow" w:cs="Arial"/>
          <w:sz w:val="20"/>
          <w:szCs w:val="20"/>
        </w:rPr>
        <w:t>9</w:t>
      </w:r>
      <w:r w:rsidR="0058651E" w:rsidRPr="00885F8B">
        <w:rPr>
          <w:rFonts w:ascii="Barlow" w:hAnsi="Barlow" w:cs="Arial"/>
          <w:sz w:val="20"/>
          <w:szCs w:val="20"/>
        </w:rPr>
        <w:t>,</w:t>
      </w:r>
      <w:r w:rsidR="003B650E" w:rsidRPr="00885F8B">
        <w:rPr>
          <w:rFonts w:ascii="Barlow" w:hAnsi="Barlow" w:cs="Arial"/>
          <w:sz w:val="20"/>
          <w:szCs w:val="20"/>
        </w:rPr>
        <w:t>501</w:t>
      </w:r>
      <w:r w:rsidR="0058651E" w:rsidRPr="00885F8B">
        <w:rPr>
          <w:rFonts w:ascii="Barlow" w:hAnsi="Barlow" w:cs="Arial"/>
          <w:sz w:val="20"/>
          <w:szCs w:val="20"/>
        </w:rPr>
        <w:t>,</w:t>
      </w:r>
      <w:r w:rsidR="003B650E" w:rsidRPr="00885F8B">
        <w:rPr>
          <w:rFonts w:ascii="Barlow" w:hAnsi="Barlow" w:cs="Arial"/>
          <w:sz w:val="20"/>
          <w:szCs w:val="20"/>
        </w:rPr>
        <w:t>394</w:t>
      </w:r>
      <w:r w:rsidR="002C21CF" w:rsidRPr="00885F8B">
        <w:rPr>
          <w:rFonts w:ascii="Barlow" w:hAnsi="Barlow" w:cs="Arial"/>
          <w:sz w:val="20"/>
          <w:szCs w:val="20"/>
        </w:rPr>
        <w:t>.</w:t>
      </w:r>
      <w:r w:rsidR="003B650E" w:rsidRPr="00885F8B">
        <w:rPr>
          <w:rFonts w:ascii="Barlow" w:hAnsi="Barlow" w:cs="Arial"/>
          <w:sz w:val="20"/>
          <w:szCs w:val="20"/>
        </w:rPr>
        <w:t>00</w:t>
      </w:r>
      <w:r w:rsidR="0021743E" w:rsidRPr="00885F8B">
        <w:rPr>
          <w:rFonts w:ascii="Barlow" w:hAnsi="Barlow" w:cs="Arial"/>
          <w:sz w:val="20"/>
          <w:szCs w:val="20"/>
        </w:rPr>
        <w:t xml:space="preserve"> </w:t>
      </w:r>
      <w:r w:rsidRPr="00885F8B">
        <w:rPr>
          <w:rFonts w:ascii="Barlow" w:hAnsi="Barlow" w:cs="Arial"/>
          <w:sz w:val="20"/>
          <w:szCs w:val="20"/>
        </w:rPr>
        <w:t xml:space="preserve"> esta se realiza de manera mensual utiliza</w:t>
      </w:r>
      <w:r w:rsidR="006571B0" w:rsidRPr="00885F8B">
        <w:rPr>
          <w:rFonts w:ascii="Barlow" w:hAnsi="Barlow" w:cs="Arial"/>
          <w:sz w:val="20"/>
          <w:szCs w:val="20"/>
        </w:rPr>
        <w:t>n</w:t>
      </w:r>
      <w:r w:rsidRPr="00885F8B">
        <w:rPr>
          <w:rFonts w:ascii="Barlow" w:hAnsi="Barlow" w:cs="Arial"/>
          <w:sz w:val="20"/>
          <w:szCs w:val="20"/>
        </w:rPr>
        <w:t>do las siguientes tasas de depreciación para los bienes adquiridos del 2012 y años anteriores, de acuerdo con la Ley del Impuesto Sobre la Renta y para los bienes adquiridos a partir del año 2013 se utiliza la “Guía de vida útil estimada y porcentajes de depreciación” emitida por el CONAC y publicada en el Diario Oficial de la Federación el 15 de Agosto de 2012.</w:t>
      </w:r>
    </w:p>
    <w:tbl>
      <w:tblPr>
        <w:tblW w:w="0" w:type="auto"/>
        <w:jc w:val="center"/>
        <w:tblBorders>
          <w:top w:val="single" w:sz="12" w:space="0" w:color="008000"/>
          <w:bottom w:val="single" w:sz="12" w:space="0" w:color="008000"/>
        </w:tblBorders>
        <w:tblLook w:val="01E0" w:firstRow="1" w:lastRow="1" w:firstColumn="1" w:lastColumn="1" w:noHBand="0" w:noVBand="0"/>
      </w:tblPr>
      <w:tblGrid>
        <w:gridCol w:w="2987"/>
        <w:gridCol w:w="670"/>
      </w:tblGrid>
      <w:tr w:rsidR="00CF3EAE" w:rsidRPr="00885F8B" w:rsidTr="00BD01A7">
        <w:trPr>
          <w:jc w:val="center"/>
        </w:trPr>
        <w:tc>
          <w:tcPr>
            <w:tcW w:w="0" w:type="auto"/>
            <w:tcBorders>
              <w:bottom w:val="single" w:sz="6" w:space="0" w:color="008000"/>
            </w:tcBorders>
            <w:shd w:val="clear" w:color="auto" w:fill="auto"/>
          </w:tcPr>
          <w:p w:rsidR="00CF3EAE" w:rsidRPr="00885F8B" w:rsidRDefault="00CF3EAE" w:rsidP="00602F23">
            <w:pPr>
              <w:spacing w:after="0"/>
              <w:jc w:val="both"/>
              <w:rPr>
                <w:rFonts w:ascii="Barlow" w:hAnsi="Barlow" w:cs="Arial"/>
                <w:b/>
                <w:sz w:val="18"/>
                <w:szCs w:val="18"/>
              </w:rPr>
            </w:pPr>
            <w:r w:rsidRPr="00885F8B">
              <w:rPr>
                <w:rFonts w:ascii="Barlow" w:hAnsi="Barlow" w:cs="Arial"/>
                <w:b/>
                <w:sz w:val="18"/>
                <w:szCs w:val="18"/>
              </w:rPr>
              <w:t>ACTIVO</w:t>
            </w:r>
          </w:p>
        </w:tc>
        <w:tc>
          <w:tcPr>
            <w:tcW w:w="0" w:type="auto"/>
            <w:tcBorders>
              <w:bottom w:val="single" w:sz="6" w:space="0" w:color="008000"/>
            </w:tcBorders>
            <w:shd w:val="clear" w:color="auto" w:fill="auto"/>
          </w:tcPr>
          <w:p w:rsidR="00CF3EAE" w:rsidRPr="00885F8B" w:rsidRDefault="00CF3EAE" w:rsidP="00602F23">
            <w:pPr>
              <w:spacing w:after="0"/>
              <w:jc w:val="both"/>
              <w:rPr>
                <w:rFonts w:ascii="Barlow" w:hAnsi="Barlow" w:cs="Arial"/>
                <w:b/>
                <w:sz w:val="18"/>
                <w:szCs w:val="18"/>
              </w:rPr>
            </w:pPr>
            <w:r w:rsidRPr="00885F8B">
              <w:rPr>
                <w:rFonts w:ascii="Barlow" w:hAnsi="Barlow" w:cs="Arial"/>
                <w:b/>
                <w:sz w:val="18"/>
                <w:szCs w:val="18"/>
              </w:rPr>
              <w:t>TASA</w:t>
            </w:r>
          </w:p>
        </w:tc>
      </w:tr>
      <w:tr w:rsidR="00CF3EAE" w:rsidRPr="00885F8B" w:rsidTr="00BD01A7">
        <w:trPr>
          <w:jc w:val="center"/>
        </w:trPr>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Edificios</w:t>
            </w:r>
          </w:p>
        </w:tc>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5%</w:t>
            </w:r>
          </w:p>
        </w:tc>
      </w:tr>
      <w:tr w:rsidR="00CF3EAE" w:rsidRPr="00885F8B" w:rsidTr="00BD01A7">
        <w:trPr>
          <w:jc w:val="center"/>
        </w:trPr>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Maquinaria y Equipo Diverso</w:t>
            </w:r>
          </w:p>
        </w:tc>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10%</w:t>
            </w:r>
          </w:p>
        </w:tc>
      </w:tr>
      <w:tr w:rsidR="00CF3EAE" w:rsidRPr="00885F8B" w:rsidTr="00BD01A7">
        <w:trPr>
          <w:jc w:val="center"/>
        </w:trPr>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Equipo Educacional y Recreativo</w:t>
            </w:r>
          </w:p>
        </w:tc>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10%</w:t>
            </w:r>
          </w:p>
        </w:tc>
      </w:tr>
      <w:tr w:rsidR="00CF3EAE" w:rsidRPr="00885F8B" w:rsidTr="00BD01A7">
        <w:trPr>
          <w:jc w:val="center"/>
        </w:trPr>
        <w:tc>
          <w:tcPr>
            <w:tcW w:w="0" w:type="auto"/>
            <w:shd w:val="clear" w:color="auto" w:fill="auto"/>
          </w:tcPr>
          <w:p w:rsidR="00CF3EAE" w:rsidRPr="00885F8B" w:rsidRDefault="00CF3EAE" w:rsidP="00602F23">
            <w:pPr>
              <w:spacing w:after="0"/>
              <w:jc w:val="both"/>
              <w:rPr>
                <w:rFonts w:ascii="Barlow" w:hAnsi="Barlow" w:cs="Arial"/>
                <w:color w:val="000000"/>
                <w:sz w:val="18"/>
                <w:szCs w:val="18"/>
              </w:rPr>
            </w:pPr>
            <w:r w:rsidRPr="00885F8B">
              <w:rPr>
                <w:rFonts w:ascii="Barlow" w:hAnsi="Barlow" w:cs="Arial"/>
                <w:color w:val="000000"/>
                <w:sz w:val="18"/>
                <w:szCs w:val="18"/>
              </w:rPr>
              <w:t>Mobiliario y Equipo de oficina</w:t>
            </w:r>
          </w:p>
        </w:tc>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10%</w:t>
            </w:r>
          </w:p>
        </w:tc>
      </w:tr>
      <w:tr w:rsidR="00CF3EAE" w:rsidRPr="00885F8B" w:rsidTr="00BD01A7">
        <w:trPr>
          <w:jc w:val="center"/>
        </w:trPr>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Equipo de administración</w:t>
            </w:r>
          </w:p>
        </w:tc>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10%</w:t>
            </w:r>
          </w:p>
        </w:tc>
      </w:tr>
      <w:tr w:rsidR="00CF3EAE" w:rsidRPr="00885F8B" w:rsidTr="00BD01A7">
        <w:trPr>
          <w:jc w:val="center"/>
        </w:trPr>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Herramientas y maquinaria</w:t>
            </w:r>
          </w:p>
        </w:tc>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10%</w:t>
            </w:r>
          </w:p>
        </w:tc>
      </w:tr>
      <w:tr w:rsidR="00CF3EAE" w:rsidRPr="00885F8B" w:rsidTr="00BD01A7">
        <w:trPr>
          <w:jc w:val="center"/>
        </w:trPr>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Equipo y Aparatos de comunicación</w:t>
            </w:r>
          </w:p>
        </w:tc>
        <w:tc>
          <w:tcPr>
            <w:tcW w:w="0" w:type="auto"/>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10%</w:t>
            </w:r>
          </w:p>
        </w:tc>
      </w:tr>
      <w:tr w:rsidR="00CF3EAE" w:rsidRPr="00885F8B" w:rsidTr="00BD01A7">
        <w:trPr>
          <w:jc w:val="center"/>
        </w:trPr>
        <w:tc>
          <w:tcPr>
            <w:tcW w:w="0" w:type="auto"/>
            <w:tcBorders>
              <w:bottom w:val="nil"/>
            </w:tcBorders>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Maquinaria y equipo eléctrico</w:t>
            </w:r>
          </w:p>
        </w:tc>
        <w:tc>
          <w:tcPr>
            <w:tcW w:w="0" w:type="auto"/>
            <w:tcBorders>
              <w:bottom w:val="nil"/>
            </w:tcBorders>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10%</w:t>
            </w:r>
          </w:p>
        </w:tc>
      </w:tr>
      <w:tr w:rsidR="00CF3EAE" w:rsidRPr="00885F8B" w:rsidTr="00BD01A7">
        <w:trPr>
          <w:jc w:val="center"/>
        </w:trPr>
        <w:tc>
          <w:tcPr>
            <w:tcW w:w="0" w:type="auto"/>
            <w:tcBorders>
              <w:top w:val="nil"/>
              <w:bottom w:val="nil"/>
            </w:tcBorders>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Maquinaria y equipo de seguridad</w:t>
            </w:r>
          </w:p>
        </w:tc>
        <w:tc>
          <w:tcPr>
            <w:tcW w:w="0" w:type="auto"/>
            <w:tcBorders>
              <w:top w:val="nil"/>
              <w:bottom w:val="nil"/>
            </w:tcBorders>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10%</w:t>
            </w:r>
          </w:p>
        </w:tc>
      </w:tr>
      <w:tr w:rsidR="00CF3EAE" w:rsidRPr="00885F8B" w:rsidTr="00BD01A7">
        <w:trPr>
          <w:jc w:val="center"/>
        </w:trPr>
        <w:tc>
          <w:tcPr>
            <w:tcW w:w="0" w:type="auto"/>
            <w:tcBorders>
              <w:top w:val="nil"/>
              <w:bottom w:val="nil"/>
            </w:tcBorders>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Bienes Informáticos</w:t>
            </w:r>
          </w:p>
        </w:tc>
        <w:tc>
          <w:tcPr>
            <w:tcW w:w="0" w:type="auto"/>
            <w:tcBorders>
              <w:top w:val="nil"/>
              <w:bottom w:val="nil"/>
            </w:tcBorders>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30%</w:t>
            </w:r>
          </w:p>
        </w:tc>
      </w:tr>
      <w:tr w:rsidR="00CF3EAE" w:rsidRPr="00885F8B" w:rsidTr="00BD01A7">
        <w:trPr>
          <w:jc w:val="center"/>
        </w:trPr>
        <w:tc>
          <w:tcPr>
            <w:tcW w:w="0" w:type="auto"/>
            <w:tcBorders>
              <w:top w:val="nil"/>
              <w:bottom w:val="nil"/>
            </w:tcBorders>
            <w:shd w:val="clear" w:color="auto" w:fill="auto"/>
          </w:tcPr>
          <w:p w:rsidR="00CF3EAE" w:rsidRPr="00885F8B" w:rsidRDefault="00CF3EAE" w:rsidP="00602F23">
            <w:pPr>
              <w:spacing w:after="0"/>
              <w:jc w:val="both"/>
              <w:rPr>
                <w:rFonts w:ascii="Barlow" w:hAnsi="Barlow" w:cs="Arial"/>
                <w:sz w:val="18"/>
                <w:szCs w:val="18"/>
              </w:rPr>
            </w:pPr>
            <w:r w:rsidRPr="00885F8B">
              <w:rPr>
                <w:rFonts w:ascii="Barlow" w:hAnsi="Barlow" w:cs="Arial"/>
                <w:sz w:val="18"/>
                <w:szCs w:val="18"/>
              </w:rPr>
              <w:t>Vehículos y equipo terrestre</w:t>
            </w:r>
          </w:p>
        </w:tc>
        <w:tc>
          <w:tcPr>
            <w:tcW w:w="0" w:type="auto"/>
            <w:tcBorders>
              <w:top w:val="nil"/>
              <w:bottom w:val="nil"/>
            </w:tcBorders>
            <w:shd w:val="clear" w:color="auto" w:fill="auto"/>
          </w:tcPr>
          <w:p w:rsidR="00CF3EAE" w:rsidRPr="00885F8B" w:rsidRDefault="00CF3EAE" w:rsidP="00602F23">
            <w:pPr>
              <w:spacing w:after="0"/>
              <w:jc w:val="both"/>
              <w:rPr>
                <w:rFonts w:ascii="Barlow" w:hAnsi="Barlow" w:cs="Arial"/>
                <w:color w:val="000000"/>
                <w:sz w:val="18"/>
                <w:szCs w:val="18"/>
              </w:rPr>
            </w:pPr>
            <w:r w:rsidRPr="00885F8B">
              <w:rPr>
                <w:rFonts w:ascii="Barlow" w:hAnsi="Barlow" w:cs="Arial"/>
                <w:color w:val="000000"/>
                <w:sz w:val="18"/>
                <w:szCs w:val="18"/>
              </w:rPr>
              <w:t>25%</w:t>
            </w:r>
          </w:p>
        </w:tc>
      </w:tr>
      <w:tr w:rsidR="00CF3EAE" w:rsidRPr="00885F8B" w:rsidTr="00BD01A7">
        <w:trPr>
          <w:jc w:val="center"/>
        </w:trPr>
        <w:tc>
          <w:tcPr>
            <w:tcW w:w="0" w:type="auto"/>
            <w:tcBorders>
              <w:top w:val="nil"/>
              <w:bottom w:val="single" w:sz="12" w:space="0" w:color="008000"/>
            </w:tcBorders>
            <w:shd w:val="clear" w:color="auto" w:fill="auto"/>
          </w:tcPr>
          <w:p w:rsidR="00CF3EAE" w:rsidRPr="00885F8B" w:rsidRDefault="00CF3EAE" w:rsidP="00602F23">
            <w:pPr>
              <w:spacing w:after="0"/>
              <w:jc w:val="both"/>
              <w:rPr>
                <w:rFonts w:ascii="Barlow" w:hAnsi="Barlow" w:cs="Arial"/>
                <w:sz w:val="18"/>
                <w:szCs w:val="18"/>
              </w:rPr>
            </w:pPr>
          </w:p>
        </w:tc>
        <w:tc>
          <w:tcPr>
            <w:tcW w:w="0" w:type="auto"/>
            <w:tcBorders>
              <w:top w:val="nil"/>
              <w:bottom w:val="single" w:sz="12" w:space="0" w:color="008000"/>
            </w:tcBorders>
            <w:shd w:val="clear" w:color="auto" w:fill="auto"/>
          </w:tcPr>
          <w:p w:rsidR="00CF3EAE" w:rsidRPr="00885F8B" w:rsidRDefault="00CF3EAE" w:rsidP="00602F23">
            <w:pPr>
              <w:spacing w:after="0"/>
              <w:jc w:val="both"/>
              <w:rPr>
                <w:rFonts w:ascii="Barlow" w:hAnsi="Barlow" w:cs="Arial"/>
                <w:color w:val="000000"/>
                <w:sz w:val="18"/>
                <w:szCs w:val="18"/>
              </w:rPr>
            </w:pPr>
          </w:p>
        </w:tc>
      </w:tr>
    </w:tbl>
    <w:p w:rsidR="00C562B3" w:rsidRPr="00885F8B" w:rsidRDefault="00C562B3" w:rsidP="00CF3EAE">
      <w:pPr>
        <w:ind w:firstLine="708"/>
        <w:jc w:val="both"/>
        <w:rPr>
          <w:rFonts w:ascii="Barlow" w:hAnsi="Barlow" w:cs="Arial"/>
          <w:sz w:val="20"/>
          <w:szCs w:val="20"/>
        </w:rPr>
      </w:pPr>
    </w:p>
    <w:p w:rsidR="00991D37" w:rsidRPr="00885F8B" w:rsidRDefault="00CF3EAE" w:rsidP="00CF3EAE">
      <w:pPr>
        <w:ind w:firstLine="708"/>
        <w:jc w:val="both"/>
        <w:rPr>
          <w:rFonts w:ascii="Barlow" w:hAnsi="Barlow" w:cs="Arial"/>
          <w:sz w:val="20"/>
          <w:szCs w:val="20"/>
        </w:rPr>
      </w:pPr>
      <w:r w:rsidRPr="00885F8B">
        <w:rPr>
          <w:rFonts w:ascii="Barlow" w:hAnsi="Barlow" w:cs="Arial"/>
          <w:sz w:val="20"/>
          <w:szCs w:val="20"/>
        </w:rPr>
        <w:t>La amortización acumulada de ac</w:t>
      </w:r>
      <w:r w:rsidR="00D76082" w:rsidRPr="00885F8B">
        <w:rPr>
          <w:rFonts w:ascii="Barlow" w:hAnsi="Barlow" w:cs="Arial"/>
          <w:sz w:val="20"/>
          <w:szCs w:val="20"/>
        </w:rPr>
        <w:t>ti</w:t>
      </w:r>
      <w:r w:rsidR="008E1E56" w:rsidRPr="00885F8B">
        <w:rPr>
          <w:rFonts w:ascii="Barlow" w:hAnsi="Barlow" w:cs="Arial"/>
          <w:sz w:val="20"/>
          <w:szCs w:val="20"/>
        </w:rPr>
        <w:t xml:space="preserve">vos intangibles al mes de </w:t>
      </w:r>
      <w:r w:rsidR="00905FA0" w:rsidRPr="00885F8B">
        <w:rPr>
          <w:rFonts w:ascii="Barlow" w:hAnsi="Barlow" w:cs="Arial"/>
          <w:sz w:val="20"/>
          <w:szCs w:val="20"/>
        </w:rPr>
        <w:t>Ma</w:t>
      </w:r>
      <w:r w:rsidR="00060537" w:rsidRPr="00885F8B">
        <w:rPr>
          <w:rFonts w:ascii="Barlow" w:hAnsi="Barlow" w:cs="Arial"/>
          <w:sz w:val="20"/>
          <w:szCs w:val="20"/>
        </w:rPr>
        <w:t>r</w:t>
      </w:r>
      <w:r w:rsidR="00905FA0" w:rsidRPr="00885F8B">
        <w:rPr>
          <w:rFonts w:ascii="Barlow" w:hAnsi="Barlow" w:cs="Arial"/>
          <w:sz w:val="20"/>
          <w:szCs w:val="20"/>
        </w:rPr>
        <w:t>z</w:t>
      </w:r>
      <w:r w:rsidR="00060537" w:rsidRPr="00885F8B">
        <w:rPr>
          <w:rFonts w:ascii="Barlow" w:hAnsi="Barlow" w:cs="Arial"/>
          <w:sz w:val="20"/>
          <w:szCs w:val="20"/>
        </w:rPr>
        <w:t>o</w:t>
      </w:r>
      <w:r w:rsidR="006571B0" w:rsidRPr="00885F8B">
        <w:rPr>
          <w:rFonts w:ascii="Barlow" w:hAnsi="Barlow" w:cs="Arial"/>
          <w:sz w:val="20"/>
          <w:szCs w:val="20"/>
        </w:rPr>
        <w:t xml:space="preserve"> </w:t>
      </w:r>
      <w:r w:rsidR="008E1E56" w:rsidRPr="00885F8B">
        <w:rPr>
          <w:rFonts w:ascii="Barlow" w:hAnsi="Barlow" w:cs="Arial"/>
          <w:sz w:val="20"/>
          <w:szCs w:val="20"/>
        </w:rPr>
        <w:t>de 201</w:t>
      </w:r>
      <w:r w:rsidR="00DD4CF3" w:rsidRPr="00885F8B">
        <w:rPr>
          <w:rFonts w:ascii="Barlow" w:hAnsi="Barlow" w:cs="Arial"/>
          <w:sz w:val="20"/>
          <w:szCs w:val="20"/>
        </w:rPr>
        <w:t>9</w:t>
      </w:r>
      <w:r w:rsidRPr="00885F8B">
        <w:rPr>
          <w:rFonts w:ascii="Barlow" w:hAnsi="Barlow" w:cs="Arial"/>
          <w:sz w:val="20"/>
          <w:szCs w:val="20"/>
        </w:rPr>
        <w:t xml:space="preserve"> es p</w:t>
      </w:r>
      <w:r w:rsidR="008E1E56" w:rsidRPr="00885F8B">
        <w:rPr>
          <w:rFonts w:ascii="Barlow" w:hAnsi="Barlow" w:cs="Arial"/>
          <w:sz w:val="20"/>
          <w:szCs w:val="20"/>
        </w:rPr>
        <w:t xml:space="preserve">or la cantidad de $ </w:t>
      </w:r>
      <w:r w:rsidR="001302B3" w:rsidRPr="00885F8B">
        <w:rPr>
          <w:rFonts w:ascii="Barlow" w:hAnsi="Barlow" w:cs="Arial"/>
          <w:sz w:val="20"/>
          <w:szCs w:val="20"/>
        </w:rPr>
        <w:t>6</w:t>
      </w:r>
      <w:r w:rsidR="00886660" w:rsidRPr="00885F8B">
        <w:rPr>
          <w:rFonts w:ascii="Barlow" w:hAnsi="Barlow" w:cs="Arial"/>
          <w:sz w:val="20"/>
          <w:szCs w:val="20"/>
        </w:rPr>
        <w:t>2</w:t>
      </w:r>
      <w:r w:rsidR="00CA4C6A" w:rsidRPr="00885F8B">
        <w:rPr>
          <w:rFonts w:ascii="Barlow" w:hAnsi="Barlow" w:cs="Arial"/>
          <w:sz w:val="20"/>
          <w:szCs w:val="20"/>
        </w:rPr>
        <w:t>7</w:t>
      </w:r>
      <w:r w:rsidR="002C21CF" w:rsidRPr="00885F8B">
        <w:rPr>
          <w:rFonts w:ascii="Barlow" w:hAnsi="Barlow" w:cs="Arial"/>
          <w:sz w:val="20"/>
          <w:szCs w:val="20"/>
        </w:rPr>
        <w:t>,</w:t>
      </w:r>
      <w:r w:rsidR="00DD4CF3" w:rsidRPr="00885F8B">
        <w:rPr>
          <w:rFonts w:ascii="Barlow" w:hAnsi="Barlow" w:cs="Arial"/>
          <w:sz w:val="20"/>
          <w:szCs w:val="20"/>
        </w:rPr>
        <w:t>941.8</w:t>
      </w:r>
      <w:r w:rsidR="003B40CF" w:rsidRPr="00885F8B">
        <w:rPr>
          <w:rFonts w:ascii="Barlow" w:hAnsi="Barlow" w:cs="Arial"/>
          <w:sz w:val="20"/>
          <w:szCs w:val="20"/>
        </w:rPr>
        <w:t>6</w:t>
      </w:r>
      <w:r w:rsidR="00C15676" w:rsidRPr="00885F8B">
        <w:rPr>
          <w:rFonts w:ascii="Barlow" w:hAnsi="Barlow" w:cs="Arial"/>
          <w:sz w:val="20"/>
          <w:szCs w:val="20"/>
        </w:rPr>
        <w:t xml:space="preserve"> </w:t>
      </w:r>
      <w:r w:rsidRPr="00885F8B">
        <w:rPr>
          <w:rFonts w:ascii="Barlow" w:hAnsi="Barlow" w:cs="Arial"/>
          <w:sz w:val="20"/>
          <w:szCs w:val="20"/>
        </w:rPr>
        <w:t>esta se realiza de manera mensual utilizado las siguientes tasas de amortización de acuerdo a la “Guía de vida útil estimada y porcentajes de depreciación” emitida por el CONAC y publicada en el Diario Oficial de la Federación el 15 de Agosto de 2012.</w:t>
      </w:r>
    </w:p>
    <w:tbl>
      <w:tblPr>
        <w:tblW w:w="3264" w:type="dxa"/>
        <w:jc w:val="center"/>
        <w:tblCellMar>
          <w:left w:w="70" w:type="dxa"/>
          <w:right w:w="70" w:type="dxa"/>
        </w:tblCellMar>
        <w:tblLook w:val="04A0" w:firstRow="1" w:lastRow="0" w:firstColumn="1" w:lastColumn="0" w:noHBand="0" w:noVBand="1"/>
      </w:tblPr>
      <w:tblGrid>
        <w:gridCol w:w="2447"/>
        <w:gridCol w:w="817"/>
      </w:tblGrid>
      <w:tr w:rsidR="00CF3EAE" w:rsidRPr="00885F8B" w:rsidTr="00BD01A7">
        <w:trPr>
          <w:trHeight w:val="346"/>
          <w:jc w:val="center"/>
        </w:trPr>
        <w:tc>
          <w:tcPr>
            <w:tcW w:w="2447" w:type="dxa"/>
            <w:tcBorders>
              <w:top w:val="single" w:sz="12" w:space="0" w:color="008000"/>
              <w:left w:val="nil"/>
              <w:bottom w:val="single" w:sz="8" w:space="0" w:color="008000"/>
              <w:right w:val="nil"/>
            </w:tcBorders>
            <w:shd w:val="clear" w:color="auto" w:fill="auto"/>
            <w:hideMark/>
          </w:tcPr>
          <w:p w:rsidR="00CF3EAE" w:rsidRPr="00885F8B" w:rsidRDefault="00CF3EAE" w:rsidP="00602F23">
            <w:pPr>
              <w:spacing w:after="0"/>
              <w:jc w:val="both"/>
              <w:rPr>
                <w:rFonts w:ascii="Barlow" w:hAnsi="Barlow" w:cs="Arial"/>
                <w:b/>
                <w:bCs/>
                <w:sz w:val="18"/>
                <w:szCs w:val="18"/>
                <w:lang w:eastAsia="es-MX"/>
              </w:rPr>
            </w:pPr>
            <w:r w:rsidRPr="00885F8B">
              <w:rPr>
                <w:rFonts w:ascii="Barlow" w:hAnsi="Barlow" w:cs="Arial"/>
                <w:b/>
                <w:bCs/>
                <w:sz w:val="18"/>
                <w:szCs w:val="18"/>
                <w:lang w:eastAsia="es-MX"/>
              </w:rPr>
              <w:lastRenderedPageBreak/>
              <w:t>ACTIVOS INTANGIBLES</w:t>
            </w:r>
          </w:p>
        </w:tc>
        <w:tc>
          <w:tcPr>
            <w:tcW w:w="817" w:type="dxa"/>
            <w:tcBorders>
              <w:top w:val="single" w:sz="12" w:space="0" w:color="008000"/>
              <w:left w:val="nil"/>
              <w:bottom w:val="single" w:sz="8" w:space="0" w:color="008000"/>
              <w:right w:val="nil"/>
            </w:tcBorders>
            <w:shd w:val="clear" w:color="auto" w:fill="auto"/>
            <w:hideMark/>
          </w:tcPr>
          <w:p w:rsidR="00CF3EAE" w:rsidRPr="00885F8B" w:rsidRDefault="00CF3EAE" w:rsidP="00602F23">
            <w:pPr>
              <w:spacing w:after="0"/>
              <w:jc w:val="both"/>
              <w:rPr>
                <w:rFonts w:ascii="Barlow" w:hAnsi="Barlow" w:cs="Arial"/>
                <w:b/>
                <w:bCs/>
                <w:sz w:val="18"/>
                <w:szCs w:val="18"/>
                <w:lang w:eastAsia="es-MX"/>
              </w:rPr>
            </w:pPr>
            <w:r w:rsidRPr="00885F8B">
              <w:rPr>
                <w:rFonts w:ascii="Barlow" w:hAnsi="Barlow" w:cs="Arial"/>
                <w:b/>
                <w:bCs/>
                <w:sz w:val="18"/>
                <w:szCs w:val="18"/>
                <w:lang w:eastAsia="es-MX"/>
              </w:rPr>
              <w:t>TASA</w:t>
            </w:r>
          </w:p>
        </w:tc>
      </w:tr>
      <w:tr w:rsidR="00CF3EAE" w:rsidRPr="00885F8B" w:rsidTr="00BD01A7">
        <w:trPr>
          <w:trHeight w:val="262"/>
          <w:jc w:val="center"/>
        </w:trPr>
        <w:tc>
          <w:tcPr>
            <w:tcW w:w="2447" w:type="dxa"/>
            <w:tcBorders>
              <w:top w:val="nil"/>
              <w:left w:val="nil"/>
              <w:bottom w:val="single" w:sz="12" w:space="0" w:color="008000"/>
              <w:right w:val="nil"/>
            </w:tcBorders>
            <w:shd w:val="clear" w:color="auto" w:fill="auto"/>
            <w:hideMark/>
          </w:tcPr>
          <w:p w:rsidR="00CF3EAE" w:rsidRPr="00885F8B" w:rsidRDefault="00CF3EAE" w:rsidP="00602F23">
            <w:pPr>
              <w:spacing w:after="0"/>
              <w:jc w:val="both"/>
              <w:rPr>
                <w:rFonts w:ascii="Barlow" w:hAnsi="Barlow" w:cs="Arial"/>
                <w:sz w:val="18"/>
                <w:szCs w:val="18"/>
                <w:lang w:eastAsia="es-MX"/>
              </w:rPr>
            </w:pPr>
            <w:r w:rsidRPr="00885F8B">
              <w:rPr>
                <w:rFonts w:ascii="Barlow" w:hAnsi="Barlow" w:cs="Arial"/>
                <w:sz w:val="18"/>
                <w:szCs w:val="18"/>
                <w:lang w:eastAsia="es-MX"/>
              </w:rPr>
              <w:t>Software</w:t>
            </w:r>
          </w:p>
        </w:tc>
        <w:tc>
          <w:tcPr>
            <w:tcW w:w="817" w:type="dxa"/>
            <w:tcBorders>
              <w:top w:val="nil"/>
              <w:left w:val="nil"/>
              <w:bottom w:val="single" w:sz="12" w:space="0" w:color="008000"/>
              <w:right w:val="nil"/>
            </w:tcBorders>
            <w:shd w:val="clear" w:color="auto" w:fill="auto"/>
            <w:hideMark/>
          </w:tcPr>
          <w:p w:rsidR="00CF3EAE" w:rsidRPr="00885F8B" w:rsidRDefault="00CF3EAE" w:rsidP="00602F23">
            <w:pPr>
              <w:spacing w:after="0"/>
              <w:jc w:val="both"/>
              <w:rPr>
                <w:rFonts w:ascii="Barlow" w:hAnsi="Barlow" w:cs="Arial"/>
                <w:sz w:val="18"/>
                <w:szCs w:val="18"/>
                <w:lang w:eastAsia="es-MX"/>
              </w:rPr>
            </w:pPr>
            <w:r w:rsidRPr="00885F8B">
              <w:rPr>
                <w:rFonts w:ascii="Barlow" w:hAnsi="Barlow" w:cs="Arial"/>
                <w:sz w:val="18"/>
                <w:szCs w:val="18"/>
                <w:lang w:eastAsia="es-MX"/>
              </w:rPr>
              <w:t>50%</w:t>
            </w:r>
          </w:p>
        </w:tc>
      </w:tr>
    </w:tbl>
    <w:p w:rsidR="004958B2" w:rsidRPr="00885F8B" w:rsidRDefault="004958B2" w:rsidP="00C562B3">
      <w:pPr>
        <w:jc w:val="both"/>
        <w:rPr>
          <w:rFonts w:ascii="Barlow" w:hAnsi="Barlow" w:cs="Arial"/>
          <w:b/>
          <w:sz w:val="20"/>
          <w:szCs w:val="20"/>
        </w:rPr>
      </w:pPr>
    </w:p>
    <w:p w:rsidR="004958B2" w:rsidRPr="00885F8B" w:rsidRDefault="00CF3EAE" w:rsidP="00C562B3">
      <w:pPr>
        <w:jc w:val="both"/>
        <w:rPr>
          <w:rFonts w:ascii="Barlow" w:hAnsi="Barlow" w:cs="Arial"/>
          <w:b/>
          <w:sz w:val="20"/>
          <w:szCs w:val="20"/>
        </w:rPr>
      </w:pPr>
      <w:r w:rsidRPr="00885F8B">
        <w:rPr>
          <w:rFonts w:ascii="Barlow" w:hAnsi="Barlow" w:cs="Arial"/>
          <w:b/>
          <w:sz w:val="20"/>
          <w:szCs w:val="20"/>
        </w:rPr>
        <w:t>ESTIMACIONES Y DETERIOROS.</w:t>
      </w:r>
    </w:p>
    <w:p w:rsidR="00CF3EAE" w:rsidRPr="00885F8B" w:rsidRDefault="00CF3EAE" w:rsidP="00C562B3">
      <w:pPr>
        <w:jc w:val="both"/>
        <w:rPr>
          <w:rFonts w:ascii="Barlow" w:hAnsi="Barlow" w:cs="Arial"/>
          <w:b/>
          <w:sz w:val="20"/>
          <w:szCs w:val="20"/>
        </w:rPr>
      </w:pPr>
      <w:r w:rsidRPr="00885F8B">
        <w:rPr>
          <w:rFonts w:ascii="Barlow" w:hAnsi="Barlow" w:cs="Arial"/>
          <w:b/>
          <w:sz w:val="20"/>
          <w:szCs w:val="20"/>
        </w:rPr>
        <w:t>NO APLICA</w:t>
      </w:r>
    </w:p>
    <w:p w:rsidR="00C562B3" w:rsidRPr="00885F8B" w:rsidRDefault="00CF3EAE" w:rsidP="00C562B3">
      <w:pPr>
        <w:jc w:val="both"/>
        <w:rPr>
          <w:rFonts w:ascii="Barlow" w:hAnsi="Barlow" w:cs="Arial"/>
          <w:b/>
          <w:sz w:val="20"/>
          <w:szCs w:val="20"/>
        </w:rPr>
      </w:pPr>
      <w:r w:rsidRPr="00885F8B">
        <w:rPr>
          <w:rFonts w:ascii="Barlow" w:hAnsi="Barlow" w:cs="Arial"/>
          <w:b/>
          <w:sz w:val="20"/>
          <w:szCs w:val="20"/>
        </w:rPr>
        <w:t xml:space="preserve">OTROS ACTIVOS. </w:t>
      </w:r>
    </w:p>
    <w:p w:rsidR="00506A2F" w:rsidRPr="00885F8B" w:rsidRDefault="00CF3EAE" w:rsidP="00CF3EAE">
      <w:pPr>
        <w:jc w:val="both"/>
        <w:rPr>
          <w:rFonts w:ascii="Barlow" w:hAnsi="Barlow" w:cs="Arial"/>
          <w:b/>
          <w:sz w:val="20"/>
          <w:szCs w:val="20"/>
        </w:rPr>
      </w:pPr>
      <w:r w:rsidRPr="00885F8B">
        <w:rPr>
          <w:rFonts w:ascii="Barlow" w:hAnsi="Barlow" w:cs="Arial"/>
          <w:b/>
          <w:sz w:val="20"/>
          <w:szCs w:val="20"/>
        </w:rPr>
        <w:t>NO APLICA</w:t>
      </w:r>
    </w:p>
    <w:p w:rsidR="00CF3EAE" w:rsidRPr="00885F8B" w:rsidRDefault="00CF3EAE" w:rsidP="00CF3EAE">
      <w:pPr>
        <w:jc w:val="both"/>
        <w:rPr>
          <w:rFonts w:ascii="Barlow" w:hAnsi="Barlow" w:cs="Arial"/>
          <w:b/>
          <w:sz w:val="20"/>
          <w:szCs w:val="20"/>
        </w:rPr>
      </w:pPr>
      <w:r w:rsidRPr="00885F8B">
        <w:rPr>
          <w:rFonts w:ascii="Barlow" w:hAnsi="Barlow" w:cs="Arial"/>
          <w:b/>
          <w:sz w:val="20"/>
          <w:szCs w:val="20"/>
        </w:rPr>
        <w:t>PASIVO</w:t>
      </w:r>
    </w:p>
    <w:p w:rsidR="000E07B5" w:rsidRPr="00885F8B" w:rsidRDefault="000E07B5" w:rsidP="000E07B5">
      <w:pPr>
        <w:jc w:val="both"/>
        <w:rPr>
          <w:rFonts w:ascii="Barlow" w:hAnsi="Barlow" w:cs="Arial"/>
          <w:b/>
          <w:sz w:val="20"/>
          <w:szCs w:val="20"/>
        </w:rPr>
      </w:pPr>
      <w:r w:rsidRPr="00885F8B">
        <w:rPr>
          <w:rFonts w:ascii="Barlow" w:hAnsi="Barlow" w:cs="Arial"/>
          <w:b/>
          <w:sz w:val="20"/>
          <w:szCs w:val="20"/>
        </w:rPr>
        <w:t>CUENTAS POR PAGAR A CORTO PLAZO</w:t>
      </w:r>
    </w:p>
    <w:p w:rsidR="000E07B5" w:rsidRPr="00885F8B" w:rsidRDefault="000E07B5" w:rsidP="000E07B5">
      <w:pPr>
        <w:jc w:val="both"/>
        <w:rPr>
          <w:rFonts w:ascii="Barlow" w:hAnsi="Barlow" w:cs="Arial"/>
          <w:sz w:val="20"/>
          <w:szCs w:val="20"/>
        </w:rPr>
      </w:pPr>
      <w:r w:rsidRPr="00885F8B">
        <w:rPr>
          <w:rFonts w:ascii="Barlow" w:hAnsi="Barlow" w:cs="Arial"/>
          <w:sz w:val="20"/>
          <w:szCs w:val="20"/>
        </w:rPr>
        <w:t xml:space="preserve">Esta cuenta son las obligaciones por pagar al </w:t>
      </w:r>
      <w:r w:rsidR="00905FA0" w:rsidRPr="00885F8B">
        <w:rPr>
          <w:rFonts w:ascii="Barlow" w:hAnsi="Barlow" w:cs="Arial"/>
          <w:sz w:val="20"/>
          <w:szCs w:val="20"/>
        </w:rPr>
        <w:t>31</w:t>
      </w:r>
      <w:r w:rsidR="00B64FAF" w:rsidRPr="00885F8B">
        <w:rPr>
          <w:rFonts w:ascii="Barlow" w:hAnsi="Barlow" w:cs="Arial"/>
          <w:sz w:val="20"/>
          <w:szCs w:val="20"/>
        </w:rPr>
        <w:t xml:space="preserve"> de </w:t>
      </w:r>
      <w:r w:rsidR="00905FA0" w:rsidRPr="00885F8B">
        <w:rPr>
          <w:rFonts w:ascii="Barlow" w:hAnsi="Barlow" w:cs="Arial"/>
          <w:sz w:val="20"/>
          <w:szCs w:val="20"/>
        </w:rPr>
        <w:t>Ma</w:t>
      </w:r>
      <w:r w:rsidR="0010011C" w:rsidRPr="00885F8B">
        <w:rPr>
          <w:rFonts w:ascii="Barlow" w:hAnsi="Barlow" w:cs="Arial"/>
          <w:sz w:val="20"/>
          <w:szCs w:val="20"/>
        </w:rPr>
        <w:t>r</w:t>
      </w:r>
      <w:r w:rsidR="00905FA0" w:rsidRPr="00885F8B">
        <w:rPr>
          <w:rFonts w:ascii="Barlow" w:hAnsi="Barlow" w:cs="Arial"/>
          <w:sz w:val="20"/>
          <w:szCs w:val="20"/>
        </w:rPr>
        <w:t>z</w:t>
      </w:r>
      <w:r w:rsidR="0010011C" w:rsidRPr="00885F8B">
        <w:rPr>
          <w:rFonts w:ascii="Barlow" w:hAnsi="Barlow" w:cs="Arial"/>
          <w:sz w:val="20"/>
          <w:szCs w:val="20"/>
        </w:rPr>
        <w:t>o</w:t>
      </w:r>
      <w:r w:rsidRPr="00885F8B">
        <w:rPr>
          <w:rFonts w:ascii="Barlow" w:hAnsi="Barlow" w:cs="Arial"/>
          <w:sz w:val="20"/>
          <w:szCs w:val="20"/>
        </w:rPr>
        <w:t xml:space="preserve"> de 201</w:t>
      </w:r>
      <w:r w:rsidR="0010011C" w:rsidRPr="00885F8B">
        <w:rPr>
          <w:rFonts w:ascii="Barlow" w:hAnsi="Barlow" w:cs="Arial"/>
          <w:sz w:val="20"/>
          <w:szCs w:val="20"/>
        </w:rPr>
        <w:t>9</w:t>
      </w:r>
      <w:r w:rsidRPr="00885F8B">
        <w:rPr>
          <w:rFonts w:ascii="Barlow" w:hAnsi="Barlow" w:cs="Arial"/>
          <w:sz w:val="20"/>
          <w:szCs w:val="20"/>
        </w:rPr>
        <w:t xml:space="preserve">  y tiene un saldo de $ </w:t>
      </w:r>
      <w:r w:rsidR="00A65F58" w:rsidRPr="00885F8B">
        <w:rPr>
          <w:rFonts w:ascii="Barlow" w:hAnsi="Barlow" w:cs="Arial"/>
          <w:sz w:val="20"/>
          <w:szCs w:val="20"/>
        </w:rPr>
        <w:t>79</w:t>
      </w:r>
      <w:r w:rsidR="00D0508F" w:rsidRPr="00885F8B">
        <w:rPr>
          <w:rFonts w:ascii="Barlow" w:hAnsi="Barlow" w:cs="Arial"/>
          <w:sz w:val="20"/>
          <w:szCs w:val="20"/>
        </w:rPr>
        <w:t>,</w:t>
      </w:r>
      <w:r w:rsidR="00761008" w:rsidRPr="00885F8B">
        <w:rPr>
          <w:rFonts w:ascii="Barlow" w:hAnsi="Barlow" w:cs="Arial"/>
          <w:sz w:val="20"/>
          <w:szCs w:val="20"/>
        </w:rPr>
        <w:t xml:space="preserve"> </w:t>
      </w:r>
      <w:r w:rsidR="00A65F58" w:rsidRPr="00885F8B">
        <w:rPr>
          <w:rFonts w:ascii="Barlow" w:hAnsi="Barlow" w:cs="Arial"/>
          <w:sz w:val="20"/>
          <w:szCs w:val="20"/>
        </w:rPr>
        <w:t>736</w:t>
      </w:r>
      <w:r w:rsidR="00D0508F" w:rsidRPr="00885F8B">
        <w:rPr>
          <w:rFonts w:ascii="Barlow" w:hAnsi="Barlow" w:cs="Arial"/>
          <w:sz w:val="20"/>
          <w:szCs w:val="20"/>
        </w:rPr>
        <w:t>,</w:t>
      </w:r>
      <w:r w:rsidR="00A65F58" w:rsidRPr="00885F8B">
        <w:rPr>
          <w:rFonts w:ascii="Barlow" w:hAnsi="Barlow" w:cs="Arial"/>
          <w:sz w:val="20"/>
          <w:szCs w:val="20"/>
        </w:rPr>
        <w:t>409</w:t>
      </w:r>
      <w:r w:rsidR="00D0508F" w:rsidRPr="00885F8B">
        <w:rPr>
          <w:rFonts w:ascii="Barlow" w:hAnsi="Barlow" w:cs="Arial"/>
          <w:sz w:val="20"/>
          <w:szCs w:val="20"/>
        </w:rPr>
        <w:t>.</w:t>
      </w:r>
      <w:r w:rsidR="00A65F58" w:rsidRPr="00885F8B">
        <w:rPr>
          <w:rFonts w:ascii="Barlow" w:hAnsi="Barlow" w:cs="Arial"/>
          <w:sz w:val="20"/>
          <w:szCs w:val="20"/>
        </w:rPr>
        <w:t>12</w:t>
      </w:r>
      <w:r w:rsidRPr="00885F8B">
        <w:rPr>
          <w:rFonts w:ascii="Barlow" w:hAnsi="Barlow" w:cs="Arial"/>
          <w:sz w:val="20"/>
          <w:szCs w:val="20"/>
        </w:rPr>
        <w:t>,  conformada por:</w:t>
      </w:r>
    </w:p>
    <w:tbl>
      <w:tblPr>
        <w:tblW w:w="8720" w:type="dxa"/>
        <w:jc w:val="center"/>
        <w:tblCellMar>
          <w:left w:w="70" w:type="dxa"/>
          <w:right w:w="70" w:type="dxa"/>
        </w:tblCellMar>
        <w:tblLook w:val="04A0" w:firstRow="1" w:lastRow="0" w:firstColumn="1" w:lastColumn="0" w:noHBand="0" w:noVBand="1"/>
      </w:tblPr>
      <w:tblGrid>
        <w:gridCol w:w="1900"/>
        <w:gridCol w:w="5400"/>
        <w:gridCol w:w="1420"/>
      </w:tblGrid>
      <w:tr w:rsidR="000E07B5" w:rsidRPr="00885F8B" w:rsidTr="00D20CAB">
        <w:trPr>
          <w:trHeight w:val="285"/>
          <w:jc w:val="center"/>
        </w:trPr>
        <w:tc>
          <w:tcPr>
            <w:tcW w:w="1900" w:type="dxa"/>
            <w:tcBorders>
              <w:top w:val="single" w:sz="12" w:space="0" w:color="76923C"/>
              <w:left w:val="single" w:sz="12" w:space="0" w:color="76923C"/>
              <w:bottom w:val="single" w:sz="12" w:space="0" w:color="76923C"/>
              <w:right w:val="single" w:sz="12" w:space="0" w:color="76923C"/>
            </w:tcBorders>
            <w:shd w:val="clear" w:color="auto" w:fill="auto"/>
            <w:hideMark/>
          </w:tcPr>
          <w:p w:rsidR="000E07B5" w:rsidRPr="00885F8B" w:rsidRDefault="000E07B5" w:rsidP="00CB28D7">
            <w:pPr>
              <w:spacing w:after="0" w:line="240" w:lineRule="auto"/>
              <w:jc w:val="both"/>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CUENTA</w:t>
            </w:r>
          </w:p>
        </w:tc>
        <w:tc>
          <w:tcPr>
            <w:tcW w:w="5400" w:type="dxa"/>
            <w:tcBorders>
              <w:top w:val="single" w:sz="12" w:space="0" w:color="76923C"/>
              <w:left w:val="nil"/>
              <w:bottom w:val="single" w:sz="12" w:space="0" w:color="76923C"/>
              <w:right w:val="single" w:sz="12" w:space="0" w:color="76923C"/>
            </w:tcBorders>
            <w:shd w:val="clear" w:color="auto" w:fill="auto"/>
            <w:hideMark/>
          </w:tcPr>
          <w:p w:rsidR="000E07B5" w:rsidRPr="00885F8B" w:rsidRDefault="000E07B5" w:rsidP="00CB28D7">
            <w:pPr>
              <w:spacing w:after="0" w:line="240" w:lineRule="auto"/>
              <w:jc w:val="both"/>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CONCEPTO</w:t>
            </w:r>
          </w:p>
        </w:tc>
        <w:tc>
          <w:tcPr>
            <w:tcW w:w="1420" w:type="dxa"/>
            <w:tcBorders>
              <w:top w:val="single" w:sz="12" w:space="0" w:color="76923C"/>
              <w:left w:val="nil"/>
              <w:bottom w:val="single" w:sz="12" w:space="0" w:color="76923C"/>
              <w:right w:val="single" w:sz="12" w:space="0" w:color="76923C"/>
            </w:tcBorders>
            <w:shd w:val="clear" w:color="auto" w:fill="auto"/>
            <w:hideMark/>
          </w:tcPr>
          <w:p w:rsidR="000E07B5" w:rsidRPr="00885F8B" w:rsidRDefault="000E07B5" w:rsidP="00CB28D7">
            <w:pPr>
              <w:spacing w:after="0" w:line="240" w:lineRule="auto"/>
              <w:jc w:val="both"/>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IMPORTE</w:t>
            </w:r>
          </w:p>
        </w:tc>
      </w:tr>
      <w:tr w:rsidR="000E07B5" w:rsidRPr="00885F8B" w:rsidTr="00D20CAB">
        <w:trPr>
          <w:trHeight w:val="285"/>
          <w:jc w:val="center"/>
        </w:trPr>
        <w:tc>
          <w:tcPr>
            <w:tcW w:w="1900" w:type="dxa"/>
            <w:tcBorders>
              <w:top w:val="nil"/>
              <w:left w:val="single" w:sz="12" w:space="0" w:color="76923C"/>
              <w:bottom w:val="single" w:sz="12" w:space="0" w:color="76923C"/>
              <w:right w:val="single" w:sz="12" w:space="0" w:color="76923C"/>
            </w:tcBorders>
            <w:shd w:val="clear" w:color="auto" w:fill="auto"/>
            <w:hideMark/>
          </w:tcPr>
          <w:p w:rsidR="000E07B5" w:rsidRPr="00885F8B" w:rsidRDefault="000E07B5" w:rsidP="000E07B5">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2-1-1-1</w:t>
            </w:r>
          </w:p>
        </w:tc>
        <w:tc>
          <w:tcPr>
            <w:tcW w:w="5400" w:type="dxa"/>
            <w:tcBorders>
              <w:top w:val="nil"/>
              <w:left w:val="nil"/>
              <w:bottom w:val="single" w:sz="12" w:space="0" w:color="76923C"/>
              <w:right w:val="single" w:sz="12" w:space="0" w:color="76923C"/>
            </w:tcBorders>
            <w:shd w:val="clear" w:color="auto" w:fill="auto"/>
            <w:hideMark/>
          </w:tcPr>
          <w:p w:rsidR="000E07B5" w:rsidRPr="00885F8B" w:rsidRDefault="000E07B5" w:rsidP="00CB28D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Servicios Personales por Pagar a Corto Plazo</w:t>
            </w:r>
          </w:p>
        </w:tc>
        <w:tc>
          <w:tcPr>
            <w:tcW w:w="1420" w:type="dxa"/>
            <w:tcBorders>
              <w:top w:val="nil"/>
              <w:left w:val="nil"/>
              <w:bottom w:val="single" w:sz="12" w:space="0" w:color="76923C"/>
              <w:right w:val="single" w:sz="12" w:space="0" w:color="76923C"/>
            </w:tcBorders>
            <w:shd w:val="clear" w:color="auto" w:fill="auto"/>
            <w:hideMark/>
          </w:tcPr>
          <w:p w:rsidR="000E07B5" w:rsidRPr="00885F8B" w:rsidRDefault="000E07B5" w:rsidP="007C7647">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w:t>
            </w:r>
            <w:r w:rsidR="0052193D" w:rsidRPr="00885F8B">
              <w:rPr>
                <w:rFonts w:ascii="Barlow" w:eastAsia="Times New Roman" w:hAnsi="Barlow" w:cs="Arial"/>
                <w:sz w:val="20"/>
                <w:szCs w:val="20"/>
                <w:lang w:eastAsia="es-MX"/>
              </w:rPr>
              <w:t xml:space="preserve"> </w:t>
            </w:r>
            <w:r w:rsidR="007C7647" w:rsidRPr="00885F8B">
              <w:rPr>
                <w:rFonts w:ascii="Barlow" w:eastAsia="Times New Roman" w:hAnsi="Barlow" w:cs="Arial"/>
                <w:sz w:val="20"/>
                <w:szCs w:val="20"/>
                <w:lang w:eastAsia="es-MX"/>
              </w:rPr>
              <w:t>5</w:t>
            </w:r>
            <w:r w:rsidRPr="00885F8B">
              <w:rPr>
                <w:rFonts w:ascii="Barlow" w:eastAsia="Times New Roman" w:hAnsi="Barlow" w:cs="Arial"/>
                <w:sz w:val="20"/>
                <w:szCs w:val="20"/>
                <w:lang w:eastAsia="es-MX"/>
              </w:rPr>
              <w:t>,</w:t>
            </w:r>
            <w:r w:rsidR="007C7647" w:rsidRPr="00885F8B">
              <w:rPr>
                <w:rFonts w:ascii="Barlow" w:eastAsia="Times New Roman" w:hAnsi="Barlow" w:cs="Arial"/>
                <w:sz w:val="20"/>
                <w:szCs w:val="20"/>
                <w:lang w:eastAsia="es-MX"/>
              </w:rPr>
              <w:t>825</w:t>
            </w:r>
            <w:r w:rsidRPr="00885F8B">
              <w:rPr>
                <w:rFonts w:ascii="Barlow" w:eastAsia="Times New Roman" w:hAnsi="Barlow" w:cs="Arial"/>
                <w:sz w:val="20"/>
                <w:szCs w:val="20"/>
                <w:lang w:eastAsia="es-MX"/>
              </w:rPr>
              <w:t>.</w:t>
            </w:r>
            <w:r w:rsidR="007C7647" w:rsidRPr="00885F8B">
              <w:rPr>
                <w:rFonts w:ascii="Barlow" w:eastAsia="Times New Roman" w:hAnsi="Barlow" w:cs="Arial"/>
                <w:sz w:val="20"/>
                <w:szCs w:val="20"/>
                <w:lang w:eastAsia="es-MX"/>
              </w:rPr>
              <w:t>59</w:t>
            </w:r>
            <w:r w:rsidRPr="00885F8B">
              <w:rPr>
                <w:rFonts w:ascii="Barlow" w:eastAsia="Times New Roman" w:hAnsi="Barlow" w:cs="Arial"/>
                <w:sz w:val="20"/>
                <w:szCs w:val="20"/>
                <w:lang w:eastAsia="es-MX"/>
              </w:rPr>
              <w:t xml:space="preserve"> </w:t>
            </w:r>
          </w:p>
        </w:tc>
      </w:tr>
      <w:tr w:rsidR="000E07B5" w:rsidRPr="00885F8B" w:rsidTr="00D20CAB">
        <w:trPr>
          <w:trHeight w:val="285"/>
          <w:jc w:val="center"/>
        </w:trPr>
        <w:tc>
          <w:tcPr>
            <w:tcW w:w="1900" w:type="dxa"/>
            <w:tcBorders>
              <w:top w:val="nil"/>
              <w:left w:val="single" w:sz="12" w:space="0" w:color="76923C"/>
              <w:bottom w:val="single" w:sz="12" w:space="0" w:color="76923C"/>
              <w:right w:val="single" w:sz="12" w:space="0" w:color="76923C"/>
            </w:tcBorders>
            <w:shd w:val="clear" w:color="auto" w:fill="auto"/>
            <w:hideMark/>
          </w:tcPr>
          <w:p w:rsidR="000E07B5" w:rsidRPr="00885F8B" w:rsidRDefault="000E07B5" w:rsidP="000E07B5">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2-1-1-2</w:t>
            </w:r>
          </w:p>
        </w:tc>
        <w:tc>
          <w:tcPr>
            <w:tcW w:w="5400" w:type="dxa"/>
            <w:tcBorders>
              <w:top w:val="nil"/>
              <w:left w:val="nil"/>
              <w:bottom w:val="single" w:sz="12" w:space="0" w:color="76923C"/>
              <w:right w:val="single" w:sz="12" w:space="0" w:color="76923C"/>
            </w:tcBorders>
            <w:shd w:val="clear" w:color="auto" w:fill="auto"/>
            <w:hideMark/>
          </w:tcPr>
          <w:p w:rsidR="000E07B5" w:rsidRPr="00885F8B" w:rsidRDefault="00C018FD" w:rsidP="00CB28D7">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Proveedores por Pagar a Corto Plazo</w:t>
            </w:r>
          </w:p>
        </w:tc>
        <w:tc>
          <w:tcPr>
            <w:tcW w:w="1420" w:type="dxa"/>
            <w:tcBorders>
              <w:top w:val="nil"/>
              <w:left w:val="nil"/>
              <w:bottom w:val="single" w:sz="12" w:space="0" w:color="76923C"/>
              <w:right w:val="single" w:sz="12" w:space="0" w:color="76923C"/>
            </w:tcBorders>
            <w:shd w:val="clear" w:color="auto" w:fill="auto"/>
            <w:hideMark/>
          </w:tcPr>
          <w:p w:rsidR="000E07B5" w:rsidRPr="00885F8B" w:rsidRDefault="00C018FD" w:rsidP="00A65F58">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w:t>
            </w:r>
            <w:r w:rsidR="00A65F58" w:rsidRPr="00885F8B">
              <w:rPr>
                <w:rFonts w:ascii="Barlow" w:eastAsia="Times New Roman" w:hAnsi="Barlow" w:cs="Arial"/>
                <w:sz w:val="20"/>
                <w:szCs w:val="20"/>
                <w:lang w:eastAsia="es-MX"/>
              </w:rPr>
              <w:t>3</w:t>
            </w:r>
            <w:r w:rsidRPr="00885F8B">
              <w:rPr>
                <w:rFonts w:ascii="Barlow" w:eastAsia="Times New Roman" w:hAnsi="Barlow" w:cs="Arial"/>
                <w:sz w:val="20"/>
                <w:szCs w:val="20"/>
                <w:lang w:eastAsia="es-MX"/>
              </w:rPr>
              <w:t>,</w:t>
            </w:r>
            <w:r w:rsidR="00A65F58" w:rsidRPr="00885F8B">
              <w:rPr>
                <w:rFonts w:ascii="Barlow" w:eastAsia="Times New Roman" w:hAnsi="Barlow" w:cs="Arial"/>
                <w:sz w:val="20"/>
                <w:szCs w:val="20"/>
                <w:lang w:eastAsia="es-MX"/>
              </w:rPr>
              <w:t>117</w:t>
            </w:r>
            <w:r w:rsidRPr="00885F8B">
              <w:rPr>
                <w:rFonts w:ascii="Barlow" w:eastAsia="Times New Roman" w:hAnsi="Barlow" w:cs="Arial"/>
                <w:sz w:val="20"/>
                <w:szCs w:val="20"/>
                <w:lang w:eastAsia="es-MX"/>
              </w:rPr>
              <w:t>,</w:t>
            </w:r>
            <w:r w:rsidR="00A65F58" w:rsidRPr="00885F8B">
              <w:rPr>
                <w:rFonts w:ascii="Barlow" w:eastAsia="Times New Roman" w:hAnsi="Barlow" w:cs="Arial"/>
                <w:sz w:val="20"/>
                <w:szCs w:val="20"/>
                <w:lang w:eastAsia="es-MX"/>
              </w:rPr>
              <w:t>961</w:t>
            </w:r>
            <w:r w:rsidRPr="00885F8B">
              <w:rPr>
                <w:rFonts w:ascii="Barlow" w:eastAsia="Times New Roman" w:hAnsi="Barlow" w:cs="Arial"/>
                <w:sz w:val="20"/>
                <w:szCs w:val="20"/>
                <w:lang w:eastAsia="es-MX"/>
              </w:rPr>
              <w:t>.</w:t>
            </w:r>
            <w:r w:rsidR="00A65F58" w:rsidRPr="00885F8B">
              <w:rPr>
                <w:rFonts w:ascii="Barlow" w:eastAsia="Times New Roman" w:hAnsi="Barlow" w:cs="Arial"/>
                <w:sz w:val="20"/>
                <w:szCs w:val="20"/>
                <w:lang w:eastAsia="es-MX"/>
              </w:rPr>
              <w:t>88</w:t>
            </w:r>
          </w:p>
        </w:tc>
      </w:tr>
      <w:tr w:rsidR="000E07B5" w:rsidRPr="00885F8B" w:rsidTr="00D20CAB">
        <w:trPr>
          <w:trHeight w:val="285"/>
          <w:jc w:val="center"/>
        </w:trPr>
        <w:tc>
          <w:tcPr>
            <w:tcW w:w="1900" w:type="dxa"/>
            <w:tcBorders>
              <w:top w:val="nil"/>
              <w:left w:val="single" w:sz="12" w:space="0" w:color="76923C"/>
              <w:bottom w:val="single" w:sz="12" w:space="0" w:color="76923C"/>
              <w:right w:val="single" w:sz="12" w:space="0" w:color="76923C"/>
            </w:tcBorders>
            <w:shd w:val="clear" w:color="auto" w:fill="auto"/>
            <w:hideMark/>
          </w:tcPr>
          <w:p w:rsidR="000E07B5" w:rsidRPr="00885F8B" w:rsidRDefault="00C018FD" w:rsidP="000E07B5">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2-1-1-5</w:t>
            </w:r>
          </w:p>
        </w:tc>
        <w:tc>
          <w:tcPr>
            <w:tcW w:w="5400" w:type="dxa"/>
            <w:tcBorders>
              <w:top w:val="nil"/>
              <w:left w:val="nil"/>
              <w:bottom w:val="single" w:sz="12" w:space="0" w:color="76923C"/>
              <w:right w:val="single" w:sz="12" w:space="0" w:color="76923C"/>
            </w:tcBorders>
            <w:shd w:val="clear" w:color="auto" w:fill="auto"/>
            <w:hideMark/>
          </w:tcPr>
          <w:p w:rsidR="000E07B5" w:rsidRPr="00885F8B" w:rsidRDefault="00C018FD" w:rsidP="00C018FD">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Transferencias Otorgadas por Pagar a Corto Plazo</w:t>
            </w:r>
          </w:p>
        </w:tc>
        <w:tc>
          <w:tcPr>
            <w:tcW w:w="1420" w:type="dxa"/>
            <w:tcBorders>
              <w:top w:val="nil"/>
              <w:left w:val="nil"/>
              <w:bottom w:val="single" w:sz="12" w:space="0" w:color="76923C"/>
              <w:right w:val="single" w:sz="12" w:space="0" w:color="76923C"/>
            </w:tcBorders>
            <w:shd w:val="clear" w:color="auto" w:fill="auto"/>
            <w:hideMark/>
          </w:tcPr>
          <w:p w:rsidR="000E07B5" w:rsidRPr="00885F8B" w:rsidRDefault="00C018FD" w:rsidP="00A65F58">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w:t>
            </w:r>
            <w:r w:rsidR="00EF1A9C" w:rsidRPr="00885F8B">
              <w:rPr>
                <w:rFonts w:ascii="Barlow" w:eastAsia="Times New Roman" w:hAnsi="Barlow" w:cs="Arial"/>
                <w:sz w:val="20"/>
                <w:szCs w:val="20"/>
                <w:lang w:eastAsia="es-MX"/>
              </w:rPr>
              <w:t>5</w:t>
            </w:r>
            <w:r w:rsidR="006A43C1" w:rsidRPr="00885F8B">
              <w:rPr>
                <w:rFonts w:ascii="Barlow" w:eastAsia="Times New Roman" w:hAnsi="Barlow" w:cs="Arial"/>
                <w:sz w:val="20"/>
                <w:szCs w:val="20"/>
                <w:lang w:eastAsia="es-MX"/>
              </w:rPr>
              <w:t>1</w:t>
            </w:r>
            <w:r w:rsidRPr="00885F8B">
              <w:rPr>
                <w:rFonts w:ascii="Barlow" w:eastAsia="Times New Roman" w:hAnsi="Barlow" w:cs="Arial"/>
                <w:sz w:val="20"/>
                <w:szCs w:val="20"/>
                <w:lang w:eastAsia="es-MX"/>
              </w:rPr>
              <w:t>,</w:t>
            </w:r>
            <w:r w:rsidR="00A65F58" w:rsidRPr="00885F8B">
              <w:rPr>
                <w:rFonts w:ascii="Barlow" w:eastAsia="Times New Roman" w:hAnsi="Barlow" w:cs="Arial"/>
                <w:sz w:val="20"/>
                <w:szCs w:val="20"/>
                <w:lang w:eastAsia="es-MX"/>
              </w:rPr>
              <w:t>590</w:t>
            </w:r>
            <w:r w:rsidRPr="00885F8B">
              <w:rPr>
                <w:rFonts w:ascii="Barlow" w:eastAsia="Times New Roman" w:hAnsi="Barlow" w:cs="Arial"/>
                <w:sz w:val="20"/>
                <w:szCs w:val="20"/>
                <w:lang w:eastAsia="es-MX"/>
              </w:rPr>
              <w:t>,</w:t>
            </w:r>
            <w:r w:rsidR="00A65F58" w:rsidRPr="00885F8B">
              <w:rPr>
                <w:rFonts w:ascii="Barlow" w:eastAsia="Times New Roman" w:hAnsi="Barlow" w:cs="Arial"/>
                <w:sz w:val="20"/>
                <w:szCs w:val="20"/>
                <w:lang w:eastAsia="es-MX"/>
              </w:rPr>
              <w:t>757</w:t>
            </w:r>
            <w:r w:rsidRPr="00885F8B">
              <w:rPr>
                <w:rFonts w:ascii="Barlow" w:eastAsia="Times New Roman" w:hAnsi="Barlow" w:cs="Arial"/>
                <w:sz w:val="20"/>
                <w:szCs w:val="20"/>
                <w:lang w:eastAsia="es-MX"/>
              </w:rPr>
              <w:t>.</w:t>
            </w:r>
            <w:r w:rsidR="00A65F58" w:rsidRPr="00885F8B">
              <w:rPr>
                <w:rFonts w:ascii="Barlow" w:eastAsia="Times New Roman" w:hAnsi="Barlow" w:cs="Arial"/>
                <w:sz w:val="20"/>
                <w:szCs w:val="20"/>
                <w:lang w:eastAsia="es-MX"/>
              </w:rPr>
              <w:t>86</w:t>
            </w:r>
            <w:r w:rsidRPr="00885F8B">
              <w:rPr>
                <w:rFonts w:ascii="Barlow" w:eastAsia="Times New Roman" w:hAnsi="Barlow" w:cs="Arial"/>
                <w:sz w:val="20"/>
                <w:szCs w:val="20"/>
                <w:lang w:eastAsia="es-MX"/>
              </w:rPr>
              <w:t xml:space="preserve"> </w:t>
            </w:r>
          </w:p>
        </w:tc>
      </w:tr>
      <w:tr w:rsidR="00F75D29" w:rsidRPr="00885F8B" w:rsidTr="00D20CAB">
        <w:trPr>
          <w:trHeight w:val="285"/>
          <w:jc w:val="center"/>
        </w:trPr>
        <w:tc>
          <w:tcPr>
            <w:tcW w:w="1900" w:type="dxa"/>
            <w:tcBorders>
              <w:top w:val="nil"/>
              <w:left w:val="single" w:sz="12" w:space="0" w:color="76923C"/>
              <w:bottom w:val="single" w:sz="12" w:space="0" w:color="76923C"/>
              <w:right w:val="single" w:sz="12" w:space="0" w:color="76923C"/>
            </w:tcBorders>
            <w:shd w:val="clear" w:color="auto" w:fill="auto"/>
            <w:hideMark/>
          </w:tcPr>
          <w:p w:rsidR="00F75D29" w:rsidRPr="00885F8B" w:rsidRDefault="00F75D29" w:rsidP="000E07B5">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2-1-1-7</w:t>
            </w:r>
          </w:p>
        </w:tc>
        <w:tc>
          <w:tcPr>
            <w:tcW w:w="5400" w:type="dxa"/>
            <w:tcBorders>
              <w:top w:val="nil"/>
              <w:left w:val="nil"/>
              <w:bottom w:val="single" w:sz="12" w:space="0" w:color="76923C"/>
              <w:right w:val="single" w:sz="12" w:space="0" w:color="76923C"/>
            </w:tcBorders>
            <w:shd w:val="clear" w:color="auto" w:fill="auto"/>
            <w:hideMark/>
          </w:tcPr>
          <w:p w:rsidR="00F75D29" w:rsidRPr="00885F8B" w:rsidRDefault="00F75D29" w:rsidP="00C018FD">
            <w:pPr>
              <w:spacing w:after="0" w:line="240" w:lineRule="auto"/>
              <w:jc w:val="both"/>
              <w:rPr>
                <w:rFonts w:ascii="Barlow" w:eastAsia="Times New Roman" w:hAnsi="Barlow" w:cs="Arial"/>
                <w:sz w:val="20"/>
                <w:szCs w:val="20"/>
                <w:lang w:eastAsia="es-MX"/>
              </w:rPr>
            </w:pPr>
            <w:r w:rsidRPr="00885F8B">
              <w:rPr>
                <w:rFonts w:ascii="Barlow" w:eastAsia="Times New Roman" w:hAnsi="Barlow" w:cs="Arial"/>
                <w:sz w:val="20"/>
                <w:szCs w:val="20"/>
                <w:lang w:eastAsia="es-MX"/>
              </w:rPr>
              <w:t>Retenciones y Contribuciones por Pagar Corto Plazo</w:t>
            </w:r>
          </w:p>
        </w:tc>
        <w:tc>
          <w:tcPr>
            <w:tcW w:w="1420" w:type="dxa"/>
            <w:tcBorders>
              <w:top w:val="nil"/>
              <w:left w:val="nil"/>
              <w:bottom w:val="single" w:sz="12" w:space="0" w:color="76923C"/>
              <w:right w:val="single" w:sz="12" w:space="0" w:color="76923C"/>
            </w:tcBorders>
            <w:shd w:val="clear" w:color="auto" w:fill="auto"/>
            <w:hideMark/>
          </w:tcPr>
          <w:p w:rsidR="00F75D29" w:rsidRPr="00885F8B" w:rsidRDefault="00910992" w:rsidP="00A65F58">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2</w:t>
            </w:r>
            <w:r w:rsidR="00A65F58" w:rsidRPr="00885F8B">
              <w:rPr>
                <w:rFonts w:ascii="Barlow" w:eastAsia="Times New Roman" w:hAnsi="Barlow" w:cs="Arial"/>
                <w:sz w:val="20"/>
                <w:szCs w:val="20"/>
                <w:lang w:eastAsia="es-MX"/>
              </w:rPr>
              <w:t>5</w:t>
            </w:r>
            <w:r w:rsidR="00F75D29" w:rsidRPr="00885F8B">
              <w:rPr>
                <w:rFonts w:ascii="Barlow" w:eastAsia="Times New Roman" w:hAnsi="Barlow" w:cs="Arial"/>
                <w:sz w:val="20"/>
                <w:szCs w:val="20"/>
                <w:lang w:eastAsia="es-MX"/>
              </w:rPr>
              <w:t>,</w:t>
            </w:r>
            <w:r w:rsidR="00A65F58" w:rsidRPr="00885F8B">
              <w:rPr>
                <w:rFonts w:ascii="Barlow" w:eastAsia="Times New Roman" w:hAnsi="Barlow" w:cs="Arial"/>
                <w:sz w:val="20"/>
                <w:szCs w:val="20"/>
                <w:lang w:eastAsia="es-MX"/>
              </w:rPr>
              <w:t>021</w:t>
            </w:r>
            <w:r w:rsidR="00F75D29" w:rsidRPr="00885F8B">
              <w:rPr>
                <w:rFonts w:ascii="Barlow" w:eastAsia="Times New Roman" w:hAnsi="Barlow" w:cs="Arial"/>
                <w:sz w:val="20"/>
                <w:szCs w:val="20"/>
                <w:lang w:eastAsia="es-MX"/>
              </w:rPr>
              <w:t>,</w:t>
            </w:r>
            <w:r w:rsidR="00A65F58" w:rsidRPr="00885F8B">
              <w:rPr>
                <w:rFonts w:ascii="Barlow" w:eastAsia="Times New Roman" w:hAnsi="Barlow" w:cs="Arial"/>
                <w:sz w:val="20"/>
                <w:szCs w:val="20"/>
                <w:lang w:eastAsia="es-MX"/>
              </w:rPr>
              <w:t>863.79</w:t>
            </w:r>
          </w:p>
        </w:tc>
      </w:tr>
      <w:tr w:rsidR="000E07B5" w:rsidRPr="00885F8B" w:rsidTr="00D20CAB">
        <w:trPr>
          <w:trHeight w:val="285"/>
          <w:jc w:val="center"/>
        </w:trPr>
        <w:tc>
          <w:tcPr>
            <w:tcW w:w="1900" w:type="dxa"/>
            <w:tcBorders>
              <w:top w:val="nil"/>
              <w:left w:val="single" w:sz="12" w:space="0" w:color="76923C"/>
              <w:bottom w:val="single" w:sz="12" w:space="0" w:color="76923C"/>
              <w:right w:val="single" w:sz="12" w:space="0" w:color="76923C"/>
            </w:tcBorders>
            <w:shd w:val="clear" w:color="auto" w:fill="auto"/>
            <w:hideMark/>
          </w:tcPr>
          <w:p w:rsidR="000E07B5" w:rsidRPr="00885F8B" w:rsidRDefault="000E07B5" w:rsidP="000E07B5">
            <w:pPr>
              <w:spacing w:after="0" w:line="240" w:lineRule="auto"/>
              <w:jc w:val="both"/>
              <w:rPr>
                <w:rFonts w:ascii="Barlow" w:eastAsia="Times New Roman" w:hAnsi="Barlow" w:cs="Arial"/>
                <w:sz w:val="20"/>
                <w:szCs w:val="20"/>
                <w:lang w:eastAsia="es-MX"/>
              </w:rPr>
            </w:pPr>
          </w:p>
        </w:tc>
        <w:tc>
          <w:tcPr>
            <w:tcW w:w="5400" w:type="dxa"/>
            <w:tcBorders>
              <w:top w:val="nil"/>
              <w:left w:val="nil"/>
              <w:bottom w:val="single" w:sz="12" w:space="0" w:color="76923C"/>
              <w:right w:val="single" w:sz="12" w:space="0" w:color="76923C"/>
            </w:tcBorders>
            <w:shd w:val="clear" w:color="auto" w:fill="auto"/>
            <w:hideMark/>
          </w:tcPr>
          <w:p w:rsidR="000E07B5" w:rsidRPr="00885F8B" w:rsidRDefault="00F75D29" w:rsidP="00C018FD">
            <w:pPr>
              <w:spacing w:after="0" w:line="240" w:lineRule="auto"/>
              <w:jc w:val="both"/>
              <w:rPr>
                <w:rFonts w:ascii="Barlow" w:eastAsia="Times New Roman" w:hAnsi="Barlow" w:cs="Arial"/>
                <w:sz w:val="20"/>
                <w:szCs w:val="20"/>
                <w:lang w:eastAsia="es-MX"/>
              </w:rPr>
            </w:pPr>
            <w:r w:rsidRPr="00885F8B">
              <w:rPr>
                <w:rFonts w:ascii="Barlow" w:eastAsia="Times New Roman" w:hAnsi="Barlow" w:cs="Calibri"/>
                <w:b/>
                <w:bCs/>
                <w:sz w:val="20"/>
                <w:szCs w:val="20"/>
                <w:lang w:eastAsia="es-MX"/>
              </w:rPr>
              <w:t>TOTAL</w:t>
            </w:r>
          </w:p>
        </w:tc>
        <w:tc>
          <w:tcPr>
            <w:tcW w:w="1420" w:type="dxa"/>
            <w:tcBorders>
              <w:top w:val="nil"/>
              <w:left w:val="nil"/>
              <w:bottom w:val="single" w:sz="12" w:space="0" w:color="76923C"/>
              <w:right w:val="single" w:sz="12" w:space="0" w:color="76923C"/>
            </w:tcBorders>
            <w:shd w:val="clear" w:color="auto" w:fill="auto"/>
            <w:hideMark/>
          </w:tcPr>
          <w:p w:rsidR="000E07B5" w:rsidRPr="00885F8B" w:rsidRDefault="00A65F58" w:rsidP="00A65F58">
            <w:pPr>
              <w:spacing w:after="0" w:line="240" w:lineRule="auto"/>
              <w:jc w:val="right"/>
              <w:rPr>
                <w:rFonts w:ascii="Barlow" w:eastAsia="Times New Roman" w:hAnsi="Barlow" w:cs="Arial"/>
                <w:b/>
                <w:sz w:val="20"/>
                <w:szCs w:val="20"/>
                <w:lang w:eastAsia="es-MX"/>
              </w:rPr>
            </w:pPr>
            <w:r w:rsidRPr="00885F8B">
              <w:rPr>
                <w:rFonts w:ascii="Barlow" w:eastAsia="Times New Roman" w:hAnsi="Barlow" w:cs="Arial"/>
                <w:b/>
                <w:sz w:val="20"/>
                <w:szCs w:val="20"/>
                <w:lang w:eastAsia="es-MX"/>
              </w:rPr>
              <w:t>79</w:t>
            </w:r>
            <w:r w:rsidR="00F75D29" w:rsidRPr="00885F8B">
              <w:rPr>
                <w:rFonts w:ascii="Barlow" w:eastAsia="Times New Roman" w:hAnsi="Barlow" w:cs="Arial"/>
                <w:b/>
                <w:sz w:val="20"/>
                <w:szCs w:val="20"/>
                <w:lang w:eastAsia="es-MX"/>
              </w:rPr>
              <w:t>,</w:t>
            </w:r>
            <w:r w:rsidRPr="00885F8B">
              <w:rPr>
                <w:rFonts w:ascii="Barlow" w:eastAsia="Times New Roman" w:hAnsi="Barlow" w:cs="Arial"/>
                <w:b/>
                <w:sz w:val="20"/>
                <w:szCs w:val="20"/>
                <w:lang w:eastAsia="es-MX"/>
              </w:rPr>
              <w:t>736</w:t>
            </w:r>
            <w:r w:rsidR="00F75D29" w:rsidRPr="00885F8B">
              <w:rPr>
                <w:rFonts w:ascii="Barlow" w:eastAsia="Times New Roman" w:hAnsi="Barlow" w:cs="Arial"/>
                <w:b/>
                <w:sz w:val="20"/>
                <w:szCs w:val="20"/>
                <w:lang w:eastAsia="es-MX"/>
              </w:rPr>
              <w:t>,</w:t>
            </w:r>
            <w:r w:rsidRPr="00885F8B">
              <w:rPr>
                <w:rFonts w:ascii="Barlow" w:eastAsia="Times New Roman" w:hAnsi="Barlow" w:cs="Arial"/>
                <w:b/>
                <w:sz w:val="20"/>
                <w:szCs w:val="20"/>
                <w:lang w:eastAsia="es-MX"/>
              </w:rPr>
              <w:t>409</w:t>
            </w:r>
            <w:r w:rsidR="00F75D29" w:rsidRPr="00885F8B">
              <w:rPr>
                <w:rFonts w:ascii="Barlow" w:eastAsia="Times New Roman" w:hAnsi="Barlow" w:cs="Arial"/>
                <w:b/>
                <w:sz w:val="20"/>
                <w:szCs w:val="20"/>
                <w:lang w:eastAsia="es-MX"/>
              </w:rPr>
              <w:t>.</w:t>
            </w:r>
            <w:r w:rsidRPr="00885F8B">
              <w:rPr>
                <w:rFonts w:ascii="Barlow" w:eastAsia="Times New Roman" w:hAnsi="Barlow" w:cs="Arial"/>
                <w:b/>
                <w:sz w:val="20"/>
                <w:szCs w:val="20"/>
                <w:lang w:eastAsia="es-MX"/>
              </w:rPr>
              <w:t>12</w:t>
            </w:r>
            <w:r w:rsidR="00C018FD" w:rsidRPr="00885F8B">
              <w:rPr>
                <w:rFonts w:ascii="Barlow" w:eastAsia="Times New Roman" w:hAnsi="Barlow" w:cs="Arial"/>
                <w:b/>
                <w:sz w:val="20"/>
                <w:szCs w:val="20"/>
                <w:lang w:eastAsia="es-MX"/>
              </w:rPr>
              <w:t xml:space="preserve"> </w:t>
            </w:r>
          </w:p>
        </w:tc>
      </w:tr>
    </w:tbl>
    <w:p w:rsidR="00841F24" w:rsidRPr="00885F8B" w:rsidRDefault="00841F24" w:rsidP="00640592">
      <w:pPr>
        <w:spacing w:after="0"/>
        <w:jc w:val="both"/>
        <w:rPr>
          <w:rFonts w:ascii="Barlow" w:hAnsi="Barlow" w:cs="Arial"/>
          <w:sz w:val="20"/>
          <w:szCs w:val="20"/>
        </w:rPr>
      </w:pPr>
    </w:p>
    <w:p w:rsidR="00C34D80" w:rsidRPr="00885F8B" w:rsidRDefault="005F4043" w:rsidP="009E6819">
      <w:pPr>
        <w:spacing w:after="0"/>
        <w:ind w:firstLine="708"/>
        <w:jc w:val="both"/>
        <w:rPr>
          <w:rFonts w:ascii="Barlow" w:hAnsi="Barlow" w:cs="Arial"/>
          <w:sz w:val="20"/>
          <w:szCs w:val="20"/>
        </w:rPr>
      </w:pPr>
      <w:r w:rsidRPr="00885F8B">
        <w:rPr>
          <w:rFonts w:ascii="Barlow" w:hAnsi="Barlow" w:cs="Arial"/>
          <w:sz w:val="20"/>
          <w:szCs w:val="20"/>
        </w:rPr>
        <w:t xml:space="preserve">Al </w:t>
      </w:r>
      <w:r w:rsidR="00905FA0" w:rsidRPr="00885F8B">
        <w:rPr>
          <w:rFonts w:ascii="Barlow" w:hAnsi="Barlow" w:cs="Arial"/>
          <w:sz w:val="20"/>
          <w:szCs w:val="20"/>
        </w:rPr>
        <w:t>31</w:t>
      </w:r>
      <w:r w:rsidR="00B64FAF" w:rsidRPr="00885F8B">
        <w:rPr>
          <w:rFonts w:ascii="Barlow" w:hAnsi="Barlow" w:cs="Arial"/>
          <w:sz w:val="20"/>
          <w:szCs w:val="20"/>
        </w:rPr>
        <w:t xml:space="preserve"> de </w:t>
      </w:r>
      <w:r w:rsidR="00905FA0" w:rsidRPr="00885F8B">
        <w:rPr>
          <w:rFonts w:ascii="Barlow" w:hAnsi="Barlow" w:cs="Arial"/>
          <w:sz w:val="20"/>
          <w:szCs w:val="20"/>
        </w:rPr>
        <w:t>Ma</w:t>
      </w:r>
      <w:r w:rsidR="00CB391F" w:rsidRPr="00885F8B">
        <w:rPr>
          <w:rFonts w:ascii="Barlow" w:hAnsi="Barlow" w:cs="Arial"/>
          <w:sz w:val="20"/>
          <w:szCs w:val="20"/>
        </w:rPr>
        <w:t>r</w:t>
      </w:r>
      <w:r w:rsidR="00905FA0" w:rsidRPr="00885F8B">
        <w:rPr>
          <w:rFonts w:ascii="Barlow" w:hAnsi="Barlow" w:cs="Arial"/>
          <w:sz w:val="20"/>
          <w:szCs w:val="20"/>
        </w:rPr>
        <w:t>z</w:t>
      </w:r>
      <w:r w:rsidR="00CB391F" w:rsidRPr="00885F8B">
        <w:rPr>
          <w:rFonts w:ascii="Barlow" w:hAnsi="Barlow" w:cs="Arial"/>
          <w:sz w:val="20"/>
          <w:szCs w:val="20"/>
        </w:rPr>
        <w:t>o</w:t>
      </w:r>
      <w:r w:rsidRPr="00885F8B">
        <w:rPr>
          <w:rFonts w:ascii="Barlow" w:hAnsi="Barlow" w:cs="Arial"/>
          <w:sz w:val="20"/>
          <w:szCs w:val="20"/>
        </w:rPr>
        <w:t xml:space="preserve"> de 201</w:t>
      </w:r>
      <w:r w:rsidR="00CB391F" w:rsidRPr="00885F8B">
        <w:rPr>
          <w:rFonts w:ascii="Barlow" w:hAnsi="Barlow" w:cs="Arial"/>
          <w:sz w:val="20"/>
          <w:szCs w:val="20"/>
        </w:rPr>
        <w:t>9</w:t>
      </w:r>
      <w:r w:rsidRPr="00885F8B">
        <w:rPr>
          <w:rFonts w:ascii="Barlow" w:hAnsi="Barlow" w:cs="Arial"/>
          <w:sz w:val="20"/>
          <w:szCs w:val="20"/>
        </w:rPr>
        <w:t xml:space="preserve"> la Cuenta 2-1-1-1 </w:t>
      </w:r>
      <w:r w:rsidRPr="00885F8B">
        <w:rPr>
          <w:rFonts w:ascii="Barlow" w:eastAsia="Times New Roman" w:hAnsi="Barlow" w:cs="Arial"/>
          <w:sz w:val="20"/>
          <w:szCs w:val="20"/>
          <w:lang w:eastAsia="es-MX"/>
        </w:rPr>
        <w:t>Servicios Personales por Pagar a Corto Plazo,</w:t>
      </w:r>
      <w:r w:rsidRPr="00885F8B">
        <w:rPr>
          <w:rFonts w:ascii="Barlow" w:hAnsi="Barlow" w:cs="Arial"/>
          <w:sz w:val="20"/>
          <w:szCs w:val="20"/>
        </w:rPr>
        <w:t xml:space="preserve"> tiene un saldo de $</w:t>
      </w:r>
      <w:r w:rsidR="00EC03B9" w:rsidRPr="00885F8B">
        <w:rPr>
          <w:rFonts w:ascii="Barlow" w:hAnsi="Barlow" w:cs="Arial"/>
          <w:sz w:val="20"/>
          <w:szCs w:val="20"/>
        </w:rPr>
        <w:t>5</w:t>
      </w:r>
      <w:r w:rsidR="0052193D" w:rsidRPr="00885F8B">
        <w:rPr>
          <w:rFonts w:ascii="Barlow" w:hAnsi="Barlow" w:cs="Arial"/>
          <w:sz w:val="20"/>
          <w:szCs w:val="20"/>
        </w:rPr>
        <w:t>,</w:t>
      </w:r>
      <w:r w:rsidR="00EC03B9" w:rsidRPr="00885F8B">
        <w:rPr>
          <w:rFonts w:ascii="Barlow" w:hAnsi="Barlow" w:cs="Arial"/>
          <w:sz w:val="20"/>
          <w:szCs w:val="20"/>
        </w:rPr>
        <w:t>825</w:t>
      </w:r>
      <w:r w:rsidRPr="00885F8B">
        <w:rPr>
          <w:rFonts w:ascii="Barlow" w:hAnsi="Barlow" w:cs="Arial"/>
          <w:sz w:val="20"/>
          <w:szCs w:val="20"/>
        </w:rPr>
        <w:t>.</w:t>
      </w:r>
      <w:r w:rsidR="00EC03B9" w:rsidRPr="00885F8B">
        <w:rPr>
          <w:rFonts w:ascii="Barlow" w:hAnsi="Barlow" w:cs="Arial"/>
          <w:sz w:val="20"/>
          <w:szCs w:val="20"/>
        </w:rPr>
        <w:t>59</w:t>
      </w:r>
      <w:r w:rsidRPr="00885F8B">
        <w:rPr>
          <w:rFonts w:ascii="Barlow" w:hAnsi="Barlow" w:cs="Arial"/>
          <w:sz w:val="20"/>
          <w:szCs w:val="20"/>
        </w:rPr>
        <w:t xml:space="preserve"> integrado de la siguiente manera:</w:t>
      </w:r>
    </w:p>
    <w:p w:rsidR="007A7AEC" w:rsidRPr="00885F8B" w:rsidRDefault="007A7AEC" w:rsidP="005F4043">
      <w:pPr>
        <w:spacing w:after="0"/>
        <w:ind w:firstLine="708"/>
        <w:jc w:val="both"/>
        <w:rPr>
          <w:rFonts w:ascii="Barlow" w:hAnsi="Barlow" w:cs="Arial"/>
          <w:sz w:val="20"/>
          <w:szCs w:val="20"/>
        </w:rPr>
      </w:pPr>
    </w:p>
    <w:tbl>
      <w:tblPr>
        <w:tblW w:w="6199" w:type="dxa"/>
        <w:jc w:val="center"/>
        <w:tblCellMar>
          <w:left w:w="70" w:type="dxa"/>
          <w:right w:w="70" w:type="dxa"/>
        </w:tblCellMar>
        <w:tblLook w:val="04A0" w:firstRow="1" w:lastRow="0" w:firstColumn="1" w:lastColumn="0" w:noHBand="0" w:noVBand="1"/>
      </w:tblPr>
      <w:tblGrid>
        <w:gridCol w:w="1849"/>
        <w:gridCol w:w="2871"/>
        <w:gridCol w:w="1479"/>
      </w:tblGrid>
      <w:tr w:rsidR="005F4043" w:rsidRPr="00885F8B" w:rsidTr="007A7AEC">
        <w:trPr>
          <w:trHeight w:val="285"/>
          <w:jc w:val="center"/>
        </w:trPr>
        <w:tc>
          <w:tcPr>
            <w:tcW w:w="1849" w:type="dxa"/>
            <w:tcBorders>
              <w:top w:val="single" w:sz="12" w:space="0" w:color="76923C"/>
              <w:left w:val="single" w:sz="12" w:space="0" w:color="76923C"/>
              <w:bottom w:val="single" w:sz="12" w:space="0" w:color="76923C"/>
              <w:right w:val="single" w:sz="12" w:space="0" w:color="76923C"/>
            </w:tcBorders>
            <w:shd w:val="clear" w:color="auto" w:fill="auto"/>
            <w:hideMark/>
          </w:tcPr>
          <w:p w:rsidR="005F4043" w:rsidRPr="00885F8B" w:rsidRDefault="005F4043" w:rsidP="005F4043">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CUENTA</w:t>
            </w:r>
          </w:p>
        </w:tc>
        <w:tc>
          <w:tcPr>
            <w:tcW w:w="2871" w:type="dxa"/>
            <w:tcBorders>
              <w:top w:val="single" w:sz="12" w:space="0" w:color="76923C"/>
              <w:left w:val="nil"/>
              <w:bottom w:val="single" w:sz="12" w:space="0" w:color="76923C"/>
              <w:right w:val="single" w:sz="12" w:space="0" w:color="76923C"/>
            </w:tcBorders>
            <w:shd w:val="clear" w:color="auto" w:fill="auto"/>
            <w:hideMark/>
          </w:tcPr>
          <w:p w:rsidR="005F4043" w:rsidRPr="00885F8B" w:rsidRDefault="005F4043" w:rsidP="005F4043">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CONCEPTO</w:t>
            </w:r>
          </w:p>
        </w:tc>
        <w:tc>
          <w:tcPr>
            <w:tcW w:w="1479" w:type="dxa"/>
            <w:tcBorders>
              <w:top w:val="single" w:sz="12" w:space="0" w:color="76923C"/>
              <w:left w:val="nil"/>
              <w:bottom w:val="single" w:sz="12" w:space="0" w:color="76923C"/>
              <w:right w:val="single" w:sz="12" w:space="0" w:color="76923C"/>
            </w:tcBorders>
            <w:shd w:val="clear" w:color="auto" w:fill="auto"/>
            <w:hideMark/>
          </w:tcPr>
          <w:p w:rsidR="005F4043" w:rsidRPr="00885F8B" w:rsidRDefault="005F4043" w:rsidP="005F4043">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w:t>
            </w:r>
          </w:p>
        </w:tc>
      </w:tr>
      <w:tr w:rsidR="005F4043" w:rsidRPr="00885F8B" w:rsidTr="007A7AEC">
        <w:trPr>
          <w:trHeight w:val="285"/>
          <w:jc w:val="center"/>
        </w:trPr>
        <w:tc>
          <w:tcPr>
            <w:tcW w:w="1849" w:type="dxa"/>
            <w:tcBorders>
              <w:top w:val="nil"/>
              <w:left w:val="single" w:sz="12" w:space="0" w:color="76923C"/>
              <w:bottom w:val="single" w:sz="12" w:space="0" w:color="76923C"/>
              <w:right w:val="single" w:sz="12" w:space="0" w:color="76923C"/>
            </w:tcBorders>
            <w:shd w:val="clear" w:color="auto" w:fill="auto"/>
            <w:hideMark/>
          </w:tcPr>
          <w:p w:rsidR="005F4043" w:rsidRPr="00885F8B" w:rsidRDefault="005F4043" w:rsidP="005F4043">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lastRenderedPageBreak/>
              <w:t>2-1-1-1-0001-0000</w:t>
            </w:r>
          </w:p>
        </w:tc>
        <w:tc>
          <w:tcPr>
            <w:tcW w:w="2871" w:type="dxa"/>
            <w:tcBorders>
              <w:top w:val="nil"/>
              <w:left w:val="nil"/>
              <w:bottom w:val="single" w:sz="12" w:space="0" w:color="76923C"/>
              <w:right w:val="single" w:sz="12" w:space="0" w:color="76923C"/>
            </w:tcBorders>
            <w:shd w:val="clear" w:color="auto" w:fill="auto"/>
            <w:hideMark/>
          </w:tcPr>
          <w:p w:rsidR="005F4043" w:rsidRPr="00885F8B" w:rsidRDefault="005F4043" w:rsidP="005F4043">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Provisión Sueldos y Salarios</w:t>
            </w:r>
          </w:p>
        </w:tc>
        <w:tc>
          <w:tcPr>
            <w:tcW w:w="1479" w:type="dxa"/>
            <w:tcBorders>
              <w:top w:val="nil"/>
              <w:left w:val="nil"/>
              <w:bottom w:val="single" w:sz="12" w:space="0" w:color="76923C"/>
              <w:right w:val="single" w:sz="12" w:space="0" w:color="76923C"/>
            </w:tcBorders>
            <w:shd w:val="clear" w:color="auto" w:fill="auto"/>
            <w:hideMark/>
          </w:tcPr>
          <w:p w:rsidR="005F4043" w:rsidRPr="00885F8B" w:rsidRDefault="00EC03B9" w:rsidP="00EC03B9">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164</w:t>
            </w:r>
            <w:r w:rsidR="00EF1A9C" w:rsidRPr="00885F8B">
              <w:rPr>
                <w:rFonts w:ascii="Barlow" w:eastAsia="Times New Roman" w:hAnsi="Barlow" w:cs="Calibri"/>
                <w:sz w:val="20"/>
                <w:szCs w:val="20"/>
                <w:lang w:eastAsia="es-MX"/>
              </w:rPr>
              <w:t>.</w:t>
            </w:r>
            <w:r w:rsidRPr="00885F8B">
              <w:rPr>
                <w:rFonts w:ascii="Barlow" w:eastAsia="Times New Roman" w:hAnsi="Barlow" w:cs="Calibri"/>
                <w:sz w:val="20"/>
                <w:szCs w:val="20"/>
                <w:lang w:eastAsia="es-MX"/>
              </w:rPr>
              <w:t>18</w:t>
            </w:r>
          </w:p>
        </w:tc>
      </w:tr>
      <w:tr w:rsidR="00AC346E" w:rsidRPr="00885F8B" w:rsidTr="007A7AEC">
        <w:trPr>
          <w:trHeight w:val="285"/>
          <w:jc w:val="center"/>
        </w:trPr>
        <w:tc>
          <w:tcPr>
            <w:tcW w:w="1849" w:type="dxa"/>
            <w:tcBorders>
              <w:top w:val="nil"/>
              <w:left w:val="single" w:sz="12" w:space="0" w:color="76923C"/>
              <w:bottom w:val="single" w:sz="12" w:space="0" w:color="76923C"/>
              <w:right w:val="single" w:sz="12" w:space="0" w:color="76923C"/>
            </w:tcBorders>
            <w:shd w:val="clear" w:color="auto" w:fill="auto"/>
            <w:hideMark/>
          </w:tcPr>
          <w:p w:rsidR="00AC346E" w:rsidRPr="00885F8B" w:rsidRDefault="00AC346E" w:rsidP="00AC346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2-1-1-1-0002-0000</w:t>
            </w:r>
          </w:p>
        </w:tc>
        <w:tc>
          <w:tcPr>
            <w:tcW w:w="2871" w:type="dxa"/>
            <w:tcBorders>
              <w:top w:val="nil"/>
              <w:left w:val="nil"/>
              <w:bottom w:val="single" w:sz="12" w:space="0" w:color="76923C"/>
              <w:right w:val="single" w:sz="12" w:space="0" w:color="76923C"/>
            </w:tcBorders>
            <w:shd w:val="clear" w:color="auto" w:fill="auto"/>
            <w:hideMark/>
          </w:tcPr>
          <w:p w:rsidR="00AC346E" w:rsidRPr="00885F8B" w:rsidRDefault="00AC346E" w:rsidP="00AC346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Provisión Honorarios Asimilables a Salarios</w:t>
            </w:r>
          </w:p>
        </w:tc>
        <w:tc>
          <w:tcPr>
            <w:tcW w:w="1479" w:type="dxa"/>
            <w:tcBorders>
              <w:top w:val="nil"/>
              <w:left w:val="nil"/>
              <w:bottom w:val="single" w:sz="12" w:space="0" w:color="76923C"/>
              <w:right w:val="single" w:sz="12" w:space="0" w:color="76923C"/>
            </w:tcBorders>
            <w:shd w:val="clear" w:color="auto" w:fill="auto"/>
            <w:hideMark/>
          </w:tcPr>
          <w:p w:rsidR="00AC346E" w:rsidRPr="00885F8B" w:rsidRDefault="00AC346E" w:rsidP="007A7AEC">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5,661.41</w:t>
            </w:r>
          </w:p>
        </w:tc>
      </w:tr>
      <w:tr w:rsidR="005F4043" w:rsidRPr="00885F8B" w:rsidTr="007A7AEC">
        <w:trPr>
          <w:trHeight w:val="285"/>
          <w:jc w:val="center"/>
        </w:trPr>
        <w:tc>
          <w:tcPr>
            <w:tcW w:w="1849" w:type="dxa"/>
            <w:tcBorders>
              <w:top w:val="nil"/>
              <w:left w:val="single" w:sz="12" w:space="0" w:color="76923C"/>
              <w:bottom w:val="single" w:sz="12" w:space="0" w:color="76923C"/>
              <w:right w:val="single" w:sz="12" w:space="0" w:color="76923C"/>
            </w:tcBorders>
            <w:shd w:val="clear" w:color="auto" w:fill="auto"/>
            <w:hideMark/>
          </w:tcPr>
          <w:p w:rsidR="005F4043" w:rsidRPr="00885F8B" w:rsidRDefault="005F4043" w:rsidP="005F4043">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w:t>
            </w:r>
          </w:p>
        </w:tc>
        <w:tc>
          <w:tcPr>
            <w:tcW w:w="2871" w:type="dxa"/>
            <w:tcBorders>
              <w:top w:val="nil"/>
              <w:left w:val="nil"/>
              <w:bottom w:val="single" w:sz="12" w:space="0" w:color="76923C"/>
              <w:right w:val="single" w:sz="12" w:space="0" w:color="76923C"/>
            </w:tcBorders>
            <w:shd w:val="clear" w:color="auto" w:fill="auto"/>
            <w:hideMark/>
          </w:tcPr>
          <w:p w:rsidR="005F4043" w:rsidRPr="00885F8B" w:rsidRDefault="00F75D29" w:rsidP="005F4043">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TOTAL</w:t>
            </w:r>
          </w:p>
        </w:tc>
        <w:tc>
          <w:tcPr>
            <w:tcW w:w="1479" w:type="dxa"/>
            <w:tcBorders>
              <w:top w:val="nil"/>
              <w:left w:val="nil"/>
              <w:bottom w:val="single" w:sz="12" w:space="0" w:color="76923C"/>
              <w:right w:val="single" w:sz="12" w:space="0" w:color="76923C"/>
            </w:tcBorders>
            <w:shd w:val="clear" w:color="auto" w:fill="auto"/>
            <w:hideMark/>
          </w:tcPr>
          <w:p w:rsidR="005F4043" w:rsidRPr="00885F8B" w:rsidRDefault="00EC03B9" w:rsidP="00EC03B9">
            <w:pPr>
              <w:spacing w:after="0" w:line="240" w:lineRule="auto"/>
              <w:jc w:val="right"/>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5</w:t>
            </w:r>
            <w:r w:rsidR="00281BC7" w:rsidRPr="00885F8B">
              <w:rPr>
                <w:rFonts w:ascii="Barlow" w:eastAsia="Times New Roman" w:hAnsi="Barlow" w:cs="Calibri"/>
                <w:b/>
                <w:bCs/>
                <w:sz w:val="20"/>
                <w:szCs w:val="20"/>
                <w:lang w:eastAsia="es-MX"/>
              </w:rPr>
              <w:t>,</w:t>
            </w:r>
            <w:r w:rsidRPr="00885F8B">
              <w:rPr>
                <w:rFonts w:ascii="Barlow" w:eastAsia="Times New Roman" w:hAnsi="Barlow" w:cs="Calibri"/>
                <w:b/>
                <w:bCs/>
                <w:sz w:val="20"/>
                <w:szCs w:val="20"/>
                <w:lang w:eastAsia="es-MX"/>
              </w:rPr>
              <w:t>825</w:t>
            </w:r>
            <w:r w:rsidR="00281BC7" w:rsidRPr="00885F8B">
              <w:rPr>
                <w:rFonts w:ascii="Barlow" w:eastAsia="Times New Roman" w:hAnsi="Barlow" w:cs="Calibri"/>
                <w:b/>
                <w:bCs/>
                <w:sz w:val="20"/>
                <w:szCs w:val="20"/>
                <w:lang w:eastAsia="es-MX"/>
              </w:rPr>
              <w:t>.</w:t>
            </w:r>
            <w:r w:rsidRPr="00885F8B">
              <w:rPr>
                <w:rFonts w:ascii="Barlow" w:eastAsia="Times New Roman" w:hAnsi="Barlow" w:cs="Calibri"/>
                <w:b/>
                <w:bCs/>
                <w:sz w:val="20"/>
                <w:szCs w:val="20"/>
                <w:lang w:eastAsia="es-MX"/>
              </w:rPr>
              <w:t>59</w:t>
            </w:r>
            <w:r w:rsidR="005F4043" w:rsidRPr="00885F8B">
              <w:rPr>
                <w:rFonts w:ascii="Barlow" w:eastAsia="Times New Roman" w:hAnsi="Barlow" w:cs="Calibri"/>
                <w:b/>
                <w:bCs/>
                <w:sz w:val="20"/>
                <w:szCs w:val="20"/>
                <w:lang w:eastAsia="es-MX"/>
              </w:rPr>
              <w:t xml:space="preserve"> </w:t>
            </w:r>
          </w:p>
        </w:tc>
      </w:tr>
    </w:tbl>
    <w:p w:rsidR="00A65F58" w:rsidRPr="00885F8B" w:rsidRDefault="00A65F58" w:rsidP="00764761">
      <w:pPr>
        <w:spacing w:after="0"/>
        <w:ind w:firstLine="708"/>
        <w:jc w:val="both"/>
        <w:rPr>
          <w:rFonts w:ascii="Barlow" w:hAnsi="Barlow" w:cs="Arial"/>
          <w:sz w:val="20"/>
          <w:szCs w:val="20"/>
        </w:rPr>
      </w:pPr>
    </w:p>
    <w:p w:rsidR="00764761" w:rsidRPr="00885F8B" w:rsidRDefault="00764761" w:rsidP="00764761">
      <w:pPr>
        <w:spacing w:after="0"/>
        <w:ind w:firstLine="708"/>
        <w:jc w:val="both"/>
        <w:rPr>
          <w:rFonts w:ascii="Barlow" w:hAnsi="Barlow" w:cs="Arial"/>
          <w:sz w:val="20"/>
          <w:szCs w:val="20"/>
        </w:rPr>
      </w:pPr>
      <w:r w:rsidRPr="00885F8B">
        <w:rPr>
          <w:rFonts w:ascii="Barlow" w:hAnsi="Barlow" w:cs="Arial"/>
          <w:sz w:val="20"/>
          <w:szCs w:val="20"/>
        </w:rPr>
        <w:t xml:space="preserve">Al </w:t>
      </w:r>
      <w:r w:rsidR="00905FA0" w:rsidRPr="00885F8B">
        <w:rPr>
          <w:rFonts w:ascii="Barlow" w:hAnsi="Barlow" w:cs="Arial"/>
          <w:sz w:val="20"/>
          <w:szCs w:val="20"/>
        </w:rPr>
        <w:t>31</w:t>
      </w:r>
      <w:r w:rsidRPr="00885F8B">
        <w:rPr>
          <w:rFonts w:ascii="Barlow" w:hAnsi="Barlow" w:cs="Arial"/>
          <w:sz w:val="20"/>
          <w:szCs w:val="20"/>
        </w:rPr>
        <w:t xml:space="preserve"> de </w:t>
      </w:r>
      <w:r w:rsidR="00905FA0" w:rsidRPr="00885F8B">
        <w:rPr>
          <w:rFonts w:ascii="Barlow" w:hAnsi="Barlow" w:cs="Arial"/>
          <w:sz w:val="20"/>
          <w:szCs w:val="20"/>
        </w:rPr>
        <w:t>Ma</w:t>
      </w:r>
      <w:r w:rsidR="00EC03B9" w:rsidRPr="00885F8B">
        <w:rPr>
          <w:rFonts w:ascii="Barlow" w:hAnsi="Barlow" w:cs="Arial"/>
          <w:sz w:val="20"/>
          <w:szCs w:val="20"/>
        </w:rPr>
        <w:t>r</w:t>
      </w:r>
      <w:r w:rsidR="00905FA0" w:rsidRPr="00885F8B">
        <w:rPr>
          <w:rFonts w:ascii="Barlow" w:hAnsi="Barlow" w:cs="Arial"/>
          <w:sz w:val="20"/>
          <w:szCs w:val="20"/>
        </w:rPr>
        <w:t>z</w:t>
      </w:r>
      <w:r w:rsidR="00EC03B9" w:rsidRPr="00885F8B">
        <w:rPr>
          <w:rFonts w:ascii="Barlow" w:hAnsi="Barlow" w:cs="Arial"/>
          <w:sz w:val="20"/>
          <w:szCs w:val="20"/>
        </w:rPr>
        <w:t>o</w:t>
      </w:r>
      <w:r w:rsidRPr="00885F8B">
        <w:rPr>
          <w:rFonts w:ascii="Barlow" w:hAnsi="Barlow" w:cs="Arial"/>
          <w:sz w:val="20"/>
          <w:szCs w:val="20"/>
        </w:rPr>
        <w:t xml:space="preserve"> de 2019 la Cuenta 2-1-1-1</w:t>
      </w:r>
      <w:r w:rsidRPr="00885F8B">
        <w:rPr>
          <w:rFonts w:ascii="Barlow" w:eastAsia="Times New Roman" w:hAnsi="Barlow" w:cs="Arial"/>
          <w:sz w:val="20"/>
          <w:szCs w:val="20"/>
          <w:lang w:eastAsia="es-MX"/>
        </w:rPr>
        <w:t xml:space="preserve"> Servicios Personales por Pagar a Corto Plazo,</w:t>
      </w:r>
      <w:r w:rsidRPr="00885F8B">
        <w:rPr>
          <w:rFonts w:ascii="Barlow" w:hAnsi="Barlow" w:cs="Arial"/>
          <w:sz w:val="20"/>
          <w:szCs w:val="20"/>
        </w:rPr>
        <w:t xml:space="preserve"> tiene un saldo de $</w:t>
      </w:r>
      <w:r w:rsidR="00EC03B9" w:rsidRPr="00885F8B">
        <w:rPr>
          <w:rFonts w:ascii="Barlow" w:hAnsi="Barlow" w:cs="Arial"/>
          <w:sz w:val="20"/>
          <w:szCs w:val="20"/>
        </w:rPr>
        <w:t>5</w:t>
      </w:r>
      <w:r w:rsidRPr="00885F8B">
        <w:rPr>
          <w:rFonts w:ascii="Barlow" w:hAnsi="Barlow" w:cs="Arial"/>
          <w:sz w:val="20"/>
          <w:szCs w:val="20"/>
        </w:rPr>
        <w:t>,</w:t>
      </w:r>
      <w:r w:rsidR="00EC03B9" w:rsidRPr="00885F8B">
        <w:rPr>
          <w:rFonts w:ascii="Barlow" w:hAnsi="Barlow" w:cs="Arial"/>
          <w:sz w:val="20"/>
          <w:szCs w:val="20"/>
        </w:rPr>
        <w:t>825</w:t>
      </w:r>
      <w:r w:rsidRPr="00885F8B">
        <w:rPr>
          <w:rFonts w:ascii="Barlow" w:hAnsi="Barlow" w:cs="Arial"/>
          <w:sz w:val="20"/>
          <w:szCs w:val="20"/>
        </w:rPr>
        <w:t>.</w:t>
      </w:r>
      <w:r w:rsidR="00EC03B9" w:rsidRPr="00885F8B">
        <w:rPr>
          <w:rFonts w:ascii="Barlow" w:hAnsi="Barlow" w:cs="Arial"/>
          <w:sz w:val="20"/>
          <w:szCs w:val="20"/>
        </w:rPr>
        <w:t>59</w:t>
      </w:r>
      <w:r w:rsidRPr="00885F8B">
        <w:rPr>
          <w:rFonts w:ascii="Barlow" w:hAnsi="Barlow" w:cs="Arial"/>
          <w:sz w:val="20"/>
          <w:szCs w:val="20"/>
        </w:rPr>
        <w:t xml:space="preserve"> </w:t>
      </w:r>
      <w:r w:rsidR="00EC03B9" w:rsidRPr="00885F8B">
        <w:rPr>
          <w:rFonts w:ascii="Barlow" w:hAnsi="Barlow" w:cs="Arial"/>
          <w:sz w:val="20"/>
          <w:szCs w:val="20"/>
        </w:rPr>
        <w:t>que</w:t>
      </w:r>
      <w:r w:rsidRPr="00885F8B">
        <w:rPr>
          <w:rFonts w:ascii="Barlow" w:hAnsi="Barlow" w:cs="Arial"/>
          <w:sz w:val="20"/>
          <w:szCs w:val="20"/>
        </w:rPr>
        <w:t xml:space="preserve"> corresponde </w:t>
      </w:r>
      <w:r w:rsidR="00EC03B9" w:rsidRPr="00885F8B">
        <w:rPr>
          <w:rFonts w:ascii="Barlow" w:hAnsi="Barlow" w:cs="Arial"/>
          <w:sz w:val="20"/>
          <w:szCs w:val="20"/>
        </w:rPr>
        <w:t>a la administración anterior</w:t>
      </w:r>
      <w:r w:rsidRPr="00885F8B">
        <w:rPr>
          <w:rFonts w:ascii="Barlow" w:hAnsi="Barlow" w:cs="Arial"/>
          <w:sz w:val="20"/>
          <w:szCs w:val="20"/>
        </w:rPr>
        <w:t xml:space="preserve">, </w:t>
      </w:r>
      <w:proofErr w:type="gramStart"/>
      <w:r w:rsidRPr="00885F8B">
        <w:rPr>
          <w:rFonts w:ascii="Barlow" w:hAnsi="Barlow" w:cs="Arial"/>
          <w:sz w:val="20"/>
          <w:szCs w:val="20"/>
        </w:rPr>
        <w:t>integrado</w:t>
      </w:r>
      <w:proofErr w:type="gramEnd"/>
      <w:r w:rsidRPr="00885F8B">
        <w:rPr>
          <w:rFonts w:ascii="Barlow" w:hAnsi="Barlow" w:cs="Arial"/>
          <w:sz w:val="20"/>
          <w:szCs w:val="20"/>
        </w:rPr>
        <w:t xml:space="preserve"> de la siguiente manera:</w:t>
      </w:r>
    </w:p>
    <w:p w:rsidR="00764761" w:rsidRPr="00885F8B" w:rsidRDefault="00764761" w:rsidP="00764761">
      <w:pPr>
        <w:spacing w:after="0"/>
        <w:ind w:firstLine="708"/>
        <w:jc w:val="both"/>
        <w:rPr>
          <w:rFonts w:ascii="Barlow" w:hAnsi="Barlow" w:cs="Arial"/>
          <w:sz w:val="20"/>
          <w:szCs w:val="20"/>
        </w:rPr>
      </w:pPr>
    </w:p>
    <w:tbl>
      <w:tblPr>
        <w:tblW w:w="6199" w:type="dxa"/>
        <w:jc w:val="center"/>
        <w:tblCellMar>
          <w:left w:w="70" w:type="dxa"/>
          <w:right w:w="70" w:type="dxa"/>
        </w:tblCellMar>
        <w:tblLook w:val="04A0" w:firstRow="1" w:lastRow="0" w:firstColumn="1" w:lastColumn="0" w:noHBand="0" w:noVBand="1"/>
      </w:tblPr>
      <w:tblGrid>
        <w:gridCol w:w="1849"/>
        <w:gridCol w:w="2871"/>
        <w:gridCol w:w="1479"/>
      </w:tblGrid>
      <w:tr w:rsidR="00EC03B9" w:rsidRPr="00885F8B" w:rsidTr="00EC03B9">
        <w:trPr>
          <w:trHeight w:val="285"/>
          <w:jc w:val="center"/>
        </w:trPr>
        <w:tc>
          <w:tcPr>
            <w:tcW w:w="1849" w:type="dxa"/>
            <w:tcBorders>
              <w:top w:val="single" w:sz="12" w:space="0" w:color="76923C"/>
              <w:left w:val="single" w:sz="12" w:space="0" w:color="76923C"/>
              <w:bottom w:val="single" w:sz="12" w:space="0" w:color="76923C"/>
              <w:right w:val="single" w:sz="12" w:space="0" w:color="76923C"/>
            </w:tcBorders>
            <w:shd w:val="clear" w:color="auto" w:fill="auto"/>
            <w:hideMark/>
          </w:tcPr>
          <w:p w:rsidR="00EC03B9" w:rsidRPr="00885F8B" w:rsidRDefault="00EC03B9" w:rsidP="00FF0E5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CUENTA</w:t>
            </w:r>
          </w:p>
        </w:tc>
        <w:tc>
          <w:tcPr>
            <w:tcW w:w="2871" w:type="dxa"/>
            <w:tcBorders>
              <w:top w:val="single" w:sz="12" w:space="0" w:color="76923C"/>
              <w:left w:val="nil"/>
              <w:bottom w:val="single" w:sz="12" w:space="0" w:color="76923C"/>
              <w:right w:val="single" w:sz="12" w:space="0" w:color="76923C"/>
            </w:tcBorders>
            <w:shd w:val="clear" w:color="auto" w:fill="auto"/>
            <w:hideMark/>
          </w:tcPr>
          <w:p w:rsidR="00EC03B9" w:rsidRPr="00885F8B" w:rsidRDefault="00EC03B9" w:rsidP="00FF0E5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CONCEPTO</w:t>
            </w:r>
          </w:p>
        </w:tc>
        <w:tc>
          <w:tcPr>
            <w:tcW w:w="1479" w:type="dxa"/>
            <w:tcBorders>
              <w:top w:val="single" w:sz="12" w:space="0" w:color="76923C"/>
              <w:left w:val="nil"/>
              <w:bottom w:val="single" w:sz="12" w:space="0" w:color="76923C"/>
              <w:right w:val="single" w:sz="12" w:space="0" w:color="76923C"/>
            </w:tcBorders>
            <w:shd w:val="clear" w:color="auto" w:fill="auto"/>
            <w:hideMark/>
          </w:tcPr>
          <w:p w:rsidR="00EC03B9" w:rsidRPr="00885F8B" w:rsidRDefault="00EC03B9" w:rsidP="00FF0E5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 ADMON ANT</w:t>
            </w:r>
          </w:p>
        </w:tc>
      </w:tr>
      <w:tr w:rsidR="00EC03B9" w:rsidRPr="00885F8B" w:rsidTr="00EC03B9">
        <w:trPr>
          <w:trHeight w:val="285"/>
          <w:jc w:val="center"/>
        </w:trPr>
        <w:tc>
          <w:tcPr>
            <w:tcW w:w="1849" w:type="dxa"/>
            <w:tcBorders>
              <w:top w:val="nil"/>
              <w:left w:val="single" w:sz="12" w:space="0" w:color="76923C"/>
              <w:bottom w:val="single" w:sz="12" w:space="0" w:color="76923C"/>
              <w:right w:val="single" w:sz="12" w:space="0" w:color="76923C"/>
            </w:tcBorders>
            <w:shd w:val="clear" w:color="auto" w:fill="auto"/>
            <w:hideMark/>
          </w:tcPr>
          <w:p w:rsidR="00EC03B9" w:rsidRPr="00885F8B" w:rsidRDefault="00EC03B9"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2-1-1-1-0001-0000</w:t>
            </w:r>
          </w:p>
        </w:tc>
        <w:tc>
          <w:tcPr>
            <w:tcW w:w="2871" w:type="dxa"/>
            <w:tcBorders>
              <w:top w:val="nil"/>
              <w:left w:val="nil"/>
              <w:bottom w:val="single" w:sz="12" w:space="0" w:color="76923C"/>
              <w:right w:val="single" w:sz="12" w:space="0" w:color="76923C"/>
            </w:tcBorders>
            <w:shd w:val="clear" w:color="auto" w:fill="auto"/>
            <w:hideMark/>
          </w:tcPr>
          <w:p w:rsidR="00EC03B9" w:rsidRPr="00885F8B" w:rsidRDefault="00EC03B9"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Provisión Sueldos y Salarios</w:t>
            </w:r>
          </w:p>
        </w:tc>
        <w:tc>
          <w:tcPr>
            <w:tcW w:w="1479" w:type="dxa"/>
            <w:tcBorders>
              <w:top w:val="nil"/>
              <w:left w:val="nil"/>
              <w:bottom w:val="single" w:sz="12" w:space="0" w:color="76923C"/>
              <w:right w:val="single" w:sz="12" w:space="0" w:color="76923C"/>
            </w:tcBorders>
            <w:shd w:val="clear" w:color="auto" w:fill="auto"/>
          </w:tcPr>
          <w:p w:rsidR="00EC03B9" w:rsidRPr="00885F8B" w:rsidRDefault="00EC03B9"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164.18</w:t>
            </w:r>
          </w:p>
        </w:tc>
      </w:tr>
      <w:tr w:rsidR="00EC03B9" w:rsidRPr="00885F8B" w:rsidTr="00EC03B9">
        <w:trPr>
          <w:trHeight w:val="285"/>
          <w:jc w:val="center"/>
        </w:trPr>
        <w:tc>
          <w:tcPr>
            <w:tcW w:w="1849" w:type="dxa"/>
            <w:tcBorders>
              <w:top w:val="nil"/>
              <w:left w:val="single" w:sz="12" w:space="0" w:color="76923C"/>
              <w:bottom w:val="single" w:sz="12" w:space="0" w:color="76923C"/>
              <w:right w:val="single" w:sz="12" w:space="0" w:color="76923C"/>
            </w:tcBorders>
            <w:shd w:val="clear" w:color="auto" w:fill="auto"/>
            <w:hideMark/>
          </w:tcPr>
          <w:p w:rsidR="00EC03B9" w:rsidRPr="00885F8B" w:rsidRDefault="00EC03B9"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2-1-1-1-0002-0000</w:t>
            </w:r>
          </w:p>
        </w:tc>
        <w:tc>
          <w:tcPr>
            <w:tcW w:w="2871" w:type="dxa"/>
            <w:tcBorders>
              <w:top w:val="nil"/>
              <w:left w:val="nil"/>
              <w:bottom w:val="single" w:sz="12" w:space="0" w:color="76923C"/>
              <w:right w:val="single" w:sz="12" w:space="0" w:color="76923C"/>
            </w:tcBorders>
            <w:shd w:val="clear" w:color="auto" w:fill="auto"/>
            <w:hideMark/>
          </w:tcPr>
          <w:p w:rsidR="00EC03B9" w:rsidRPr="00885F8B" w:rsidRDefault="00EC03B9"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Provisión Honorarios Asimilables a Salarios</w:t>
            </w:r>
          </w:p>
        </w:tc>
        <w:tc>
          <w:tcPr>
            <w:tcW w:w="1479" w:type="dxa"/>
            <w:tcBorders>
              <w:top w:val="nil"/>
              <w:left w:val="nil"/>
              <w:bottom w:val="single" w:sz="12" w:space="0" w:color="76923C"/>
              <w:right w:val="single" w:sz="12" w:space="0" w:color="76923C"/>
            </w:tcBorders>
            <w:shd w:val="clear" w:color="auto" w:fill="auto"/>
          </w:tcPr>
          <w:p w:rsidR="00EC03B9" w:rsidRPr="00885F8B" w:rsidRDefault="00EC03B9"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5,661.41</w:t>
            </w:r>
          </w:p>
        </w:tc>
      </w:tr>
      <w:tr w:rsidR="00EC03B9" w:rsidRPr="00885F8B" w:rsidTr="00EC03B9">
        <w:trPr>
          <w:trHeight w:val="285"/>
          <w:jc w:val="center"/>
        </w:trPr>
        <w:tc>
          <w:tcPr>
            <w:tcW w:w="1849" w:type="dxa"/>
            <w:tcBorders>
              <w:top w:val="nil"/>
              <w:left w:val="single" w:sz="12" w:space="0" w:color="76923C"/>
              <w:bottom w:val="single" w:sz="12" w:space="0" w:color="76923C"/>
              <w:right w:val="single" w:sz="12" w:space="0" w:color="76923C"/>
            </w:tcBorders>
            <w:shd w:val="clear" w:color="auto" w:fill="auto"/>
            <w:hideMark/>
          </w:tcPr>
          <w:p w:rsidR="00EC03B9" w:rsidRPr="00885F8B" w:rsidRDefault="00EC03B9"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w:t>
            </w:r>
          </w:p>
        </w:tc>
        <w:tc>
          <w:tcPr>
            <w:tcW w:w="2871" w:type="dxa"/>
            <w:tcBorders>
              <w:top w:val="nil"/>
              <w:left w:val="nil"/>
              <w:bottom w:val="single" w:sz="12" w:space="0" w:color="76923C"/>
              <w:right w:val="single" w:sz="12" w:space="0" w:color="76923C"/>
            </w:tcBorders>
            <w:shd w:val="clear" w:color="auto" w:fill="auto"/>
            <w:hideMark/>
          </w:tcPr>
          <w:p w:rsidR="00EC03B9" w:rsidRPr="00885F8B" w:rsidRDefault="00EC03B9" w:rsidP="00FF0E5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TOTAL</w:t>
            </w:r>
          </w:p>
        </w:tc>
        <w:tc>
          <w:tcPr>
            <w:tcW w:w="1479" w:type="dxa"/>
            <w:tcBorders>
              <w:top w:val="nil"/>
              <w:left w:val="nil"/>
              <w:bottom w:val="single" w:sz="12" w:space="0" w:color="76923C"/>
              <w:right w:val="single" w:sz="12" w:space="0" w:color="76923C"/>
            </w:tcBorders>
            <w:shd w:val="clear" w:color="auto" w:fill="auto"/>
            <w:hideMark/>
          </w:tcPr>
          <w:p w:rsidR="00EC03B9" w:rsidRPr="00885F8B" w:rsidRDefault="00EC03B9" w:rsidP="00C533F6">
            <w:pPr>
              <w:spacing w:after="0" w:line="240" w:lineRule="auto"/>
              <w:jc w:val="right"/>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xml:space="preserve">5,825.59 </w:t>
            </w:r>
          </w:p>
        </w:tc>
      </w:tr>
    </w:tbl>
    <w:p w:rsidR="00764761" w:rsidRPr="00885F8B" w:rsidRDefault="00764761" w:rsidP="00764761">
      <w:pPr>
        <w:spacing w:after="0"/>
        <w:ind w:firstLine="708"/>
        <w:jc w:val="both"/>
        <w:rPr>
          <w:rFonts w:ascii="Barlow" w:hAnsi="Barlow" w:cs="Arial"/>
          <w:sz w:val="20"/>
          <w:szCs w:val="20"/>
        </w:rPr>
      </w:pPr>
    </w:p>
    <w:p w:rsidR="00C562B3" w:rsidRPr="00885F8B" w:rsidRDefault="00C562B3" w:rsidP="00C34D80">
      <w:pPr>
        <w:spacing w:after="0"/>
        <w:ind w:firstLine="708"/>
        <w:jc w:val="both"/>
        <w:rPr>
          <w:rFonts w:ascii="Barlow" w:hAnsi="Barlow" w:cs="Arial"/>
          <w:sz w:val="20"/>
          <w:szCs w:val="20"/>
        </w:rPr>
      </w:pPr>
    </w:p>
    <w:p w:rsidR="00C34D80" w:rsidRPr="00885F8B" w:rsidRDefault="00C34D80" w:rsidP="00C34D80">
      <w:pPr>
        <w:spacing w:after="0"/>
        <w:ind w:firstLine="708"/>
        <w:jc w:val="both"/>
        <w:rPr>
          <w:rFonts w:ascii="Barlow" w:hAnsi="Barlow" w:cs="Arial"/>
          <w:sz w:val="20"/>
          <w:szCs w:val="20"/>
        </w:rPr>
      </w:pPr>
      <w:r w:rsidRPr="00885F8B">
        <w:rPr>
          <w:rFonts w:ascii="Barlow" w:hAnsi="Barlow" w:cs="Arial"/>
          <w:sz w:val="20"/>
          <w:szCs w:val="20"/>
        </w:rPr>
        <w:t xml:space="preserve">Al </w:t>
      </w:r>
      <w:r w:rsidR="00905FA0" w:rsidRPr="00885F8B">
        <w:rPr>
          <w:rFonts w:ascii="Barlow" w:hAnsi="Barlow" w:cs="Arial"/>
          <w:sz w:val="20"/>
          <w:szCs w:val="20"/>
        </w:rPr>
        <w:t>31</w:t>
      </w:r>
      <w:r w:rsidR="00B64FAF" w:rsidRPr="00885F8B">
        <w:rPr>
          <w:rFonts w:ascii="Barlow" w:hAnsi="Barlow" w:cs="Arial"/>
          <w:sz w:val="20"/>
          <w:szCs w:val="20"/>
        </w:rPr>
        <w:t xml:space="preserve"> de </w:t>
      </w:r>
      <w:r w:rsidR="00905FA0" w:rsidRPr="00885F8B">
        <w:rPr>
          <w:rFonts w:ascii="Barlow" w:hAnsi="Barlow" w:cs="Arial"/>
          <w:sz w:val="20"/>
          <w:szCs w:val="20"/>
        </w:rPr>
        <w:t>Ma</w:t>
      </w:r>
      <w:r w:rsidR="00CB391F" w:rsidRPr="00885F8B">
        <w:rPr>
          <w:rFonts w:ascii="Barlow" w:hAnsi="Barlow" w:cs="Arial"/>
          <w:sz w:val="20"/>
          <w:szCs w:val="20"/>
        </w:rPr>
        <w:t>r</w:t>
      </w:r>
      <w:r w:rsidR="00905FA0" w:rsidRPr="00885F8B">
        <w:rPr>
          <w:rFonts w:ascii="Barlow" w:hAnsi="Barlow" w:cs="Arial"/>
          <w:sz w:val="20"/>
          <w:szCs w:val="20"/>
        </w:rPr>
        <w:t>z</w:t>
      </w:r>
      <w:r w:rsidR="00CB391F" w:rsidRPr="00885F8B">
        <w:rPr>
          <w:rFonts w:ascii="Barlow" w:hAnsi="Barlow" w:cs="Arial"/>
          <w:sz w:val="20"/>
          <w:szCs w:val="20"/>
        </w:rPr>
        <w:t>o</w:t>
      </w:r>
      <w:r w:rsidR="00281BC7" w:rsidRPr="00885F8B">
        <w:rPr>
          <w:rFonts w:ascii="Barlow" w:hAnsi="Barlow" w:cs="Arial"/>
          <w:sz w:val="20"/>
          <w:szCs w:val="20"/>
        </w:rPr>
        <w:t xml:space="preserve"> </w:t>
      </w:r>
      <w:r w:rsidRPr="00885F8B">
        <w:rPr>
          <w:rFonts w:ascii="Barlow" w:hAnsi="Barlow" w:cs="Arial"/>
          <w:sz w:val="20"/>
          <w:szCs w:val="20"/>
        </w:rPr>
        <w:t>de 201</w:t>
      </w:r>
      <w:r w:rsidR="00CB391F" w:rsidRPr="00885F8B">
        <w:rPr>
          <w:rFonts w:ascii="Barlow" w:hAnsi="Barlow" w:cs="Arial"/>
          <w:sz w:val="20"/>
          <w:szCs w:val="20"/>
        </w:rPr>
        <w:t>9</w:t>
      </w:r>
      <w:r w:rsidRPr="00885F8B">
        <w:rPr>
          <w:rFonts w:ascii="Barlow" w:hAnsi="Barlow" w:cs="Arial"/>
          <w:sz w:val="20"/>
          <w:szCs w:val="20"/>
        </w:rPr>
        <w:t xml:space="preserve"> la Cuenta 2-1-1-2</w:t>
      </w:r>
      <w:r w:rsidRPr="00885F8B">
        <w:rPr>
          <w:rFonts w:ascii="Barlow" w:eastAsia="Times New Roman" w:hAnsi="Barlow" w:cs="Arial"/>
          <w:sz w:val="20"/>
          <w:szCs w:val="20"/>
          <w:lang w:eastAsia="es-MX"/>
        </w:rPr>
        <w:t xml:space="preserve"> Proveedores por Pagar a Corto Plazo,</w:t>
      </w:r>
      <w:r w:rsidRPr="00885F8B">
        <w:rPr>
          <w:rFonts w:ascii="Barlow" w:hAnsi="Barlow" w:cs="Arial"/>
          <w:sz w:val="20"/>
          <w:szCs w:val="20"/>
        </w:rPr>
        <w:t xml:space="preserve"> tiene un saldo de $</w:t>
      </w:r>
      <w:r w:rsidR="003D5E6C" w:rsidRPr="00885F8B">
        <w:rPr>
          <w:rFonts w:ascii="Barlow" w:hAnsi="Barlow" w:cs="Arial"/>
          <w:sz w:val="20"/>
          <w:szCs w:val="20"/>
        </w:rPr>
        <w:t>3</w:t>
      </w:r>
      <w:r w:rsidR="00D0508F" w:rsidRPr="00885F8B">
        <w:rPr>
          <w:rFonts w:ascii="Barlow" w:hAnsi="Barlow" w:cs="Arial"/>
          <w:sz w:val="20"/>
          <w:szCs w:val="20"/>
        </w:rPr>
        <w:t>,</w:t>
      </w:r>
      <w:r w:rsidR="00CB391F" w:rsidRPr="00885F8B">
        <w:rPr>
          <w:rFonts w:ascii="Barlow" w:hAnsi="Barlow" w:cs="Arial"/>
          <w:sz w:val="20"/>
          <w:szCs w:val="20"/>
        </w:rPr>
        <w:t xml:space="preserve"> </w:t>
      </w:r>
      <w:r w:rsidR="003D5E6C" w:rsidRPr="00885F8B">
        <w:rPr>
          <w:rFonts w:ascii="Barlow" w:hAnsi="Barlow" w:cs="Arial"/>
          <w:sz w:val="20"/>
          <w:szCs w:val="20"/>
        </w:rPr>
        <w:t>117</w:t>
      </w:r>
      <w:r w:rsidR="00D0508F" w:rsidRPr="00885F8B">
        <w:rPr>
          <w:rFonts w:ascii="Barlow" w:hAnsi="Barlow" w:cs="Arial"/>
          <w:sz w:val="20"/>
          <w:szCs w:val="20"/>
        </w:rPr>
        <w:t>,</w:t>
      </w:r>
      <w:r w:rsidR="003D5E6C" w:rsidRPr="00885F8B">
        <w:rPr>
          <w:rFonts w:ascii="Barlow" w:hAnsi="Barlow" w:cs="Arial"/>
          <w:sz w:val="20"/>
          <w:szCs w:val="20"/>
        </w:rPr>
        <w:t>961</w:t>
      </w:r>
      <w:r w:rsidR="00D0508F" w:rsidRPr="00885F8B">
        <w:rPr>
          <w:rFonts w:ascii="Barlow" w:hAnsi="Barlow" w:cs="Arial"/>
          <w:sz w:val="20"/>
          <w:szCs w:val="20"/>
        </w:rPr>
        <w:t>.</w:t>
      </w:r>
      <w:r w:rsidR="003D5E6C" w:rsidRPr="00885F8B">
        <w:rPr>
          <w:rFonts w:ascii="Barlow" w:hAnsi="Barlow" w:cs="Arial"/>
          <w:sz w:val="20"/>
          <w:szCs w:val="20"/>
        </w:rPr>
        <w:t>88</w:t>
      </w:r>
      <w:r w:rsidRPr="00885F8B">
        <w:rPr>
          <w:rFonts w:ascii="Barlow" w:hAnsi="Barlow" w:cs="Arial"/>
          <w:sz w:val="20"/>
          <w:szCs w:val="20"/>
        </w:rPr>
        <w:t xml:space="preserve"> integrado de la siguiente manera:</w:t>
      </w:r>
    </w:p>
    <w:p w:rsidR="00CB28D7" w:rsidRPr="00885F8B" w:rsidRDefault="00CB28D7" w:rsidP="00C34D80">
      <w:pPr>
        <w:spacing w:after="0"/>
        <w:ind w:firstLine="708"/>
        <w:jc w:val="both"/>
        <w:rPr>
          <w:rFonts w:ascii="Barlow" w:hAnsi="Barlow" w:cs="Arial"/>
          <w:sz w:val="20"/>
          <w:szCs w:val="20"/>
        </w:rPr>
      </w:pPr>
    </w:p>
    <w:tbl>
      <w:tblPr>
        <w:tblW w:w="11060" w:type="dxa"/>
        <w:jc w:val="center"/>
        <w:tblCellMar>
          <w:left w:w="70" w:type="dxa"/>
          <w:right w:w="70" w:type="dxa"/>
        </w:tblCellMar>
        <w:tblLook w:val="04A0" w:firstRow="1" w:lastRow="0" w:firstColumn="1" w:lastColumn="0" w:noHBand="0" w:noVBand="1"/>
      </w:tblPr>
      <w:tblGrid>
        <w:gridCol w:w="1720"/>
        <w:gridCol w:w="6100"/>
        <w:gridCol w:w="1280"/>
        <w:gridCol w:w="1960"/>
      </w:tblGrid>
      <w:tr w:rsidR="00CB28D7" w:rsidRPr="00885F8B" w:rsidTr="00743143">
        <w:trPr>
          <w:trHeight w:val="405"/>
          <w:jc w:val="center"/>
        </w:trPr>
        <w:tc>
          <w:tcPr>
            <w:tcW w:w="1720" w:type="dxa"/>
            <w:tcBorders>
              <w:top w:val="single" w:sz="12" w:space="0" w:color="76923C"/>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CUENTA</w:t>
            </w:r>
          </w:p>
        </w:tc>
        <w:tc>
          <w:tcPr>
            <w:tcW w:w="6100" w:type="dxa"/>
            <w:tcBorders>
              <w:top w:val="single" w:sz="12" w:space="0" w:color="76923C"/>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CONCEPTO</w:t>
            </w:r>
          </w:p>
        </w:tc>
        <w:tc>
          <w:tcPr>
            <w:tcW w:w="1280" w:type="dxa"/>
            <w:tcBorders>
              <w:top w:val="single" w:sz="12" w:space="0" w:color="76923C"/>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w:t>
            </w:r>
          </w:p>
        </w:tc>
        <w:tc>
          <w:tcPr>
            <w:tcW w:w="1960" w:type="dxa"/>
            <w:tcBorders>
              <w:top w:val="single" w:sz="12" w:space="0" w:color="76923C"/>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VENCIMIENTO</w:t>
            </w:r>
          </w:p>
        </w:tc>
      </w:tr>
      <w:tr w:rsidR="00CB28D7" w:rsidRPr="00885F8B" w:rsidTr="00743143">
        <w:trPr>
          <w:trHeight w:val="300"/>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2-1-1-2-0004-0000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Aerovías de México SA de CV</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3D5E6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C463E" w:rsidRPr="00885F8B">
              <w:rPr>
                <w:rFonts w:ascii="Barlow" w:eastAsia="Times New Roman" w:hAnsi="Barlow" w:cs="Calibri"/>
                <w:sz w:val="20"/>
                <w:szCs w:val="20"/>
                <w:lang w:eastAsia="es-MX"/>
              </w:rPr>
              <w:t xml:space="preserve"> </w:t>
            </w:r>
            <w:r w:rsidR="003D5E6C" w:rsidRPr="00885F8B">
              <w:rPr>
                <w:rFonts w:ascii="Barlow" w:eastAsia="Times New Roman" w:hAnsi="Barlow" w:cs="Calibri"/>
                <w:sz w:val="20"/>
                <w:szCs w:val="20"/>
                <w:lang w:eastAsia="es-MX"/>
              </w:rPr>
              <w:t>125</w:t>
            </w:r>
            <w:r w:rsidRPr="00885F8B">
              <w:rPr>
                <w:rFonts w:ascii="Barlow" w:eastAsia="Times New Roman" w:hAnsi="Barlow" w:cs="Calibri"/>
                <w:sz w:val="20"/>
                <w:szCs w:val="20"/>
                <w:lang w:eastAsia="es-MX"/>
              </w:rPr>
              <w:t>,</w:t>
            </w:r>
            <w:r w:rsidR="003D5E6C" w:rsidRPr="00885F8B">
              <w:rPr>
                <w:rFonts w:ascii="Barlow" w:eastAsia="Times New Roman" w:hAnsi="Barlow" w:cs="Calibri"/>
                <w:sz w:val="20"/>
                <w:szCs w:val="20"/>
                <w:lang w:eastAsia="es-MX"/>
              </w:rPr>
              <w:t>870</w:t>
            </w:r>
            <w:r w:rsidRPr="00885F8B">
              <w:rPr>
                <w:rFonts w:ascii="Barlow" w:eastAsia="Times New Roman" w:hAnsi="Barlow" w:cs="Calibri"/>
                <w:sz w:val="20"/>
                <w:szCs w:val="20"/>
                <w:lang w:eastAsia="es-MX"/>
              </w:rPr>
              <w:t xml:space="preserve">.00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3D5E6C"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3D5E6C" w:rsidRPr="00885F8B" w:rsidRDefault="003D5E6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2-1-1-2-0018-0000</w:t>
            </w:r>
          </w:p>
        </w:tc>
        <w:tc>
          <w:tcPr>
            <w:tcW w:w="6100" w:type="dxa"/>
            <w:tcBorders>
              <w:top w:val="nil"/>
              <w:left w:val="nil"/>
              <w:bottom w:val="single" w:sz="12" w:space="0" w:color="76923C"/>
              <w:right w:val="single" w:sz="12" w:space="0" w:color="76923C"/>
            </w:tcBorders>
            <w:shd w:val="clear" w:color="auto" w:fill="auto"/>
          </w:tcPr>
          <w:p w:rsidR="003D5E6C" w:rsidRPr="00885F8B" w:rsidRDefault="003D5E6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Gas de Yucatán SA de CV</w:t>
            </w:r>
          </w:p>
        </w:tc>
        <w:tc>
          <w:tcPr>
            <w:tcW w:w="1280" w:type="dxa"/>
            <w:tcBorders>
              <w:top w:val="nil"/>
              <w:left w:val="nil"/>
              <w:bottom w:val="single" w:sz="12" w:space="0" w:color="76923C"/>
              <w:right w:val="single" w:sz="12" w:space="0" w:color="76923C"/>
            </w:tcBorders>
            <w:shd w:val="clear" w:color="auto" w:fill="auto"/>
          </w:tcPr>
          <w:p w:rsidR="003D5E6C" w:rsidRPr="00885F8B" w:rsidRDefault="003D5E6C" w:rsidP="00133F0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7,544.68</w:t>
            </w:r>
          </w:p>
        </w:tc>
        <w:tc>
          <w:tcPr>
            <w:tcW w:w="1960" w:type="dxa"/>
            <w:tcBorders>
              <w:top w:val="nil"/>
              <w:left w:val="nil"/>
              <w:bottom w:val="single" w:sz="12" w:space="0" w:color="76923C"/>
              <w:right w:val="single" w:sz="12" w:space="0" w:color="76923C"/>
            </w:tcBorders>
            <w:shd w:val="clear" w:color="auto" w:fill="auto"/>
          </w:tcPr>
          <w:p w:rsidR="003D5E6C" w:rsidRPr="00885F8B" w:rsidRDefault="003D5E6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3D5E6C"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3D5E6C" w:rsidRPr="00885F8B" w:rsidRDefault="003D5E6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2-1-1-2-0021-0000</w:t>
            </w:r>
          </w:p>
        </w:tc>
        <w:tc>
          <w:tcPr>
            <w:tcW w:w="6100" w:type="dxa"/>
            <w:tcBorders>
              <w:top w:val="nil"/>
              <w:left w:val="nil"/>
              <w:bottom w:val="single" w:sz="12" w:space="0" w:color="76923C"/>
              <w:right w:val="single" w:sz="12" w:space="0" w:color="76923C"/>
            </w:tcBorders>
            <w:shd w:val="clear" w:color="auto" w:fill="auto"/>
          </w:tcPr>
          <w:p w:rsidR="003D5E6C" w:rsidRPr="00885F8B" w:rsidRDefault="003D5E6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Teléfonos de México SA de CV</w:t>
            </w:r>
          </w:p>
        </w:tc>
        <w:tc>
          <w:tcPr>
            <w:tcW w:w="1280" w:type="dxa"/>
            <w:tcBorders>
              <w:top w:val="nil"/>
              <w:left w:val="nil"/>
              <w:bottom w:val="single" w:sz="12" w:space="0" w:color="76923C"/>
              <w:right w:val="single" w:sz="12" w:space="0" w:color="76923C"/>
            </w:tcBorders>
            <w:shd w:val="clear" w:color="auto" w:fill="auto"/>
          </w:tcPr>
          <w:p w:rsidR="003D5E6C" w:rsidRPr="00885F8B" w:rsidRDefault="003D5E6C" w:rsidP="00133F0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66,263.31</w:t>
            </w:r>
          </w:p>
        </w:tc>
        <w:tc>
          <w:tcPr>
            <w:tcW w:w="1960" w:type="dxa"/>
            <w:tcBorders>
              <w:top w:val="nil"/>
              <w:left w:val="nil"/>
              <w:bottom w:val="single" w:sz="12" w:space="0" w:color="76923C"/>
              <w:right w:val="single" w:sz="12" w:space="0" w:color="76923C"/>
            </w:tcBorders>
            <w:shd w:val="clear" w:color="auto" w:fill="auto"/>
          </w:tcPr>
          <w:p w:rsidR="003D5E6C" w:rsidRPr="00885F8B" w:rsidRDefault="003D5E6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2-1-1-2-0025-0000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Juan Gerardo Alcocer Pech</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3D5E6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3D5E6C" w:rsidRPr="00885F8B">
              <w:rPr>
                <w:rFonts w:ascii="Barlow" w:eastAsia="Times New Roman" w:hAnsi="Barlow" w:cs="Calibri"/>
                <w:sz w:val="20"/>
                <w:szCs w:val="20"/>
                <w:lang w:eastAsia="es-MX"/>
              </w:rPr>
              <w:t>6</w:t>
            </w:r>
            <w:r w:rsidR="00133F0F" w:rsidRPr="00885F8B">
              <w:rPr>
                <w:rFonts w:ascii="Barlow" w:eastAsia="Times New Roman" w:hAnsi="Barlow" w:cs="Calibri"/>
                <w:sz w:val="20"/>
                <w:szCs w:val="20"/>
                <w:lang w:eastAsia="es-MX"/>
              </w:rPr>
              <w:t>1</w:t>
            </w:r>
            <w:r w:rsidRPr="00885F8B">
              <w:rPr>
                <w:rFonts w:ascii="Barlow" w:eastAsia="Times New Roman" w:hAnsi="Barlow" w:cs="Calibri"/>
                <w:sz w:val="20"/>
                <w:szCs w:val="20"/>
                <w:lang w:eastAsia="es-MX"/>
              </w:rPr>
              <w:t>,</w:t>
            </w:r>
            <w:r w:rsidR="003D5E6C" w:rsidRPr="00885F8B">
              <w:rPr>
                <w:rFonts w:ascii="Barlow" w:eastAsia="Times New Roman" w:hAnsi="Barlow" w:cs="Calibri"/>
                <w:sz w:val="20"/>
                <w:szCs w:val="20"/>
                <w:lang w:eastAsia="es-MX"/>
              </w:rPr>
              <w:t>986.99</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lastRenderedPageBreak/>
              <w:t>2-1-1-2-0033-0000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Rafael Humberto Guillermo Pedrero</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E46FF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E46FFC" w:rsidRPr="00885F8B">
              <w:rPr>
                <w:rFonts w:ascii="Barlow" w:eastAsia="Times New Roman" w:hAnsi="Barlow" w:cs="Calibri"/>
                <w:sz w:val="20"/>
                <w:szCs w:val="20"/>
                <w:lang w:eastAsia="es-MX"/>
              </w:rPr>
              <w:t>58</w:t>
            </w:r>
            <w:r w:rsidRPr="00885F8B">
              <w:rPr>
                <w:rFonts w:ascii="Barlow" w:eastAsia="Times New Roman" w:hAnsi="Barlow" w:cs="Calibri"/>
                <w:sz w:val="20"/>
                <w:szCs w:val="20"/>
                <w:lang w:eastAsia="es-MX"/>
              </w:rPr>
              <w:t>,</w:t>
            </w:r>
            <w:r w:rsidR="00E46FFC" w:rsidRPr="00885F8B">
              <w:rPr>
                <w:rFonts w:ascii="Barlow" w:eastAsia="Times New Roman" w:hAnsi="Barlow" w:cs="Calibri"/>
                <w:sz w:val="20"/>
                <w:szCs w:val="20"/>
                <w:lang w:eastAsia="es-MX"/>
              </w:rPr>
              <w:t>341</w:t>
            </w:r>
            <w:r w:rsidRPr="00885F8B">
              <w:rPr>
                <w:rFonts w:ascii="Barlow" w:eastAsia="Times New Roman" w:hAnsi="Barlow" w:cs="Calibri"/>
                <w:sz w:val="20"/>
                <w:szCs w:val="20"/>
                <w:lang w:eastAsia="es-MX"/>
              </w:rPr>
              <w:t xml:space="preserve">.04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E46FF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w:t>
            </w:r>
            <w:r w:rsidR="00E46FFC" w:rsidRPr="00885F8B">
              <w:rPr>
                <w:rFonts w:ascii="Barlow" w:eastAsia="Times New Roman" w:hAnsi="Barlow" w:cs="Calibri"/>
                <w:sz w:val="20"/>
                <w:szCs w:val="20"/>
                <w:lang w:eastAsia="es-MX"/>
              </w:rPr>
              <w:t>040</w:t>
            </w:r>
            <w:r w:rsidRPr="00885F8B">
              <w:rPr>
                <w:rFonts w:ascii="Barlow" w:eastAsia="Times New Roman" w:hAnsi="Barlow" w:cs="Calibri"/>
                <w:sz w:val="20"/>
                <w:szCs w:val="20"/>
                <w:lang w:eastAsia="es-MX"/>
              </w:rPr>
              <w:t>-0000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E46FF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CFE</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3D5E6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C463E" w:rsidRPr="00885F8B">
              <w:rPr>
                <w:rFonts w:ascii="Barlow" w:eastAsia="Times New Roman" w:hAnsi="Barlow" w:cs="Calibri"/>
                <w:sz w:val="20"/>
                <w:szCs w:val="20"/>
                <w:lang w:eastAsia="es-MX"/>
              </w:rPr>
              <w:t xml:space="preserve">  </w:t>
            </w:r>
            <w:r w:rsidR="003D5E6C" w:rsidRPr="00885F8B">
              <w:rPr>
                <w:rFonts w:ascii="Barlow" w:eastAsia="Times New Roman" w:hAnsi="Barlow" w:cs="Calibri"/>
                <w:sz w:val="20"/>
                <w:szCs w:val="20"/>
                <w:lang w:eastAsia="es-MX"/>
              </w:rPr>
              <w:t>423</w:t>
            </w:r>
            <w:r w:rsidR="00E46FFC" w:rsidRPr="00885F8B">
              <w:rPr>
                <w:rFonts w:ascii="Barlow" w:eastAsia="Times New Roman" w:hAnsi="Barlow" w:cs="Calibri"/>
                <w:sz w:val="20"/>
                <w:szCs w:val="20"/>
                <w:lang w:eastAsia="es-MX"/>
              </w:rPr>
              <w:t>,</w:t>
            </w:r>
            <w:r w:rsidR="003D5E6C" w:rsidRPr="00885F8B">
              <w:rPr>
                <w:rFonts w:ascii="Barlow" w:eastAsia="Times New Roman" w:hAnsi="Barlow" w:cs="Calibri"/>
                <w:sz w:val="20"/>
                <w:szCs w:val="20"/>
                <w:lang w:eastAsia="es-MX"/>
              </w:rPr>
              <w:t>551</w:t>
            </w:r>
            <w:r w:rsidR="00E46FFC" w:rsidRPr="00885F8B">
              <w:rPr>
                <w:rFonts w:ascii="Barlow" w:eastAsia="Times New Roman" w:hAnsi="Barlow" w:cs="Calibri"/>
                <w:sz w:val="20"/>
                <w:szCs w:val="20"/>
                <w:lang w:eastAsia="es-MX"/>
              </w:rPr>
              <w:t>.</w:t>
            </w:r>
            <w:r w:rsidRPr="00885F8B">
              <w:rPr>
                <w:rFonts w:ascii="Barlow" w:eastAsia="Times New Roman" w:hAnsi="Barlow" w:cs="Calibri"/>
                <w:sz w:val="20"/>
                <w:szCs w:val="20"/>
                <w:lang w:eastAsia="es-MX"/>
              </w:rPr>
              <w:t xml:space="preserve">00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FA2696"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A2696" w:rsidRPr="00885F8B" w:rsidRDefault="00FA2696" w:rsidP="00743143">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2-1-1-2-02</w:t>
            </w:r>
            <w:r w:rsidR="00743143" w:rsidRPr="00885F8B">
              <w:rPr>
                <w:rFonts w:ascii="Barlow" w:eastAsia="Times New Roman" w:hAnsi="Barlow" w:cs="Calibri"/>
                <w:sz w:val="20"/>
                <w:szCs w:val="20"/>
                <w:lang w:eastAsia="es-MX"/>
              </w:rPr>
              <w:t>05</w:t>
            </w:r>
            <w:r w:rsidRPr="00885F8B">
              <w:rPr>
                <w:rFonts w:ascii="Barlow" w:eastAsia="Times New Roman" w:hAnsi="Barlow" w:cs="Calibri"/>
                <w:sz w:val="20"/>
                <w:szCs w:val="20"/>
                <w:lang w:eastAsia="es-MX"/>
              </w:rPr>
              <w:t>-0000</w:t>
            </w:r>
          </w:p>
        </w:tc>
        <w:tc>
          <w:tcPr>
            <w:tcW w:w="6100" w:type="dxa"/>
            <w:tcBorders>
              <w:top w:val="nil"/>
              <w:left w:val="nil"/>
              <w:bottom w:val="single" w:sz="12" w:space="0" w:color="76923C"/>
              <w:right w:val="single" w:sz="12" w:space="0" w:color="76923C"/>
            </w:tcBorders>
            <w:shd w:val="clear" w:color="auto" w:fill="auto"/>
            <w:hideMark/>
          </w:tcPr>
          <w:p w:rsidR="00FA2696" w:rsidRPr="00885F8B" w:rsidRDefault="00743143"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Transportes </w:t>
            </w:r>
            <w:r w:rsidR="0016305D" w:rsidRPr="00885F8B">
              <w:rPr>
                <w:rFonts w:ascii="Barlow" w:eastAsia="Times New Roman" w:hAnsi="Barlow" w:cs="Calibri"/>
                <w:sz w:val="20"/>
                <w:szCs w:val="20"/>
                <w:lang w:eastAsia="es-MX"/>
              </w:rPr>
              <w:t>Nájera</w:t>
            </w:r>
            <w:r w:rsidRPr="00885F8B">
              <w:rPr>
                <w:rFonts w:ascii="Barlow" w:eastAsia="Times New Roman" w:hAnsi="Barlow" w:cs="Calibri"/>
                <w:sz w:val="20"/>
                <w:szCs w:val="20"/>
                <w:lang w:eastAsia="es-MX"/>
              </w:rPr>
              <w:t xml:space="preserve"> SA de CV</w:t>
            </w:r>
          </w:p>
        </w:tc>
        <w:tc>
          <w:tcPr>
            <w:tcW w:w="1280" w:type="dxa"/>
            <w:tcBorders>
              <w:top w:val="nil"/>
              <w:left w:val="nil"/>
              <w:bottom w:val="single" w:sz="12" w:space="0" w:color="76923C"/>
              <w:right w:val="single" w:sz="12" w:space="0" w:color="76923C"/>
            </w:tcBorders>
            <w:shd w:val="clear" w:color="auto" w:fill="auto"/>
            <w:hideMark/>
          </w:tcPr>
          <w:p w:rsidR="00FA2696" w:rsidRPr="00885F8B" w:rsidRDefault="00FA2696" w:rsidP="003D5E6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5830CA" w:rsidRPr="00885F8B">
              <w:rPr>
                <w:rFonts w:ascii="Barlow" w:eastAsia="Times New Roman" w:hAnsi="Barlow" w:cs="Calibri"/>
                <w:sz w:val="20"/>
                <w:szCs w:val="20"/>
                <w:lang w:eastAsia="es-MX"/>
              </w:rPr>
              <w:t xml:space="preserve"> </w:t>
            </w:r>
            <w:r w:rsidRPr="00885F8B">
              <w:rPr>
                <w:rFonts w:ascii="Barlow" w:eastAsia="Times New Roman" w:hAnsi="Barlow" w:cs="Calibri"/>
                <w:sz w:val="20"/>
                <w:szCs w:val="20"/>
                <w:lang w:eastAsia="es-MX"/>
              </w:rPr>
              <w:t xml:space="preserve"> </w:t>
            </w:r>
            <w:r w:rsidR="003D5E6C" w:rsidRPr="00885F8B">
              <w:rPr>
                <w:rFonts w:ascii="Barlow" w:eastAsia="Times New Roman" w:hAnsi="Barlow" w:cs="Calibri"/>
                <w:sz w:val="20"/>
                <w:szCs w:val="20"/>
                <w:lang w:eastAsia="es-MX"/>
              </w:rPr>
              <w:t>42</w:t>
            </w:r>
            <w:r w:rsidRPr="00885F8B">
              <w:rPr>
                <w:rFonts w:ascii="Barlow" w:eastAsia="Times New Roman" w:hAnsi="Barlow" w:cs="Calibri"/>
                <w:sz w:val="20"/>
                <w:szCs w:val="20"/>
                <w:lang w:eastAsia="es-MX"/>
              </w:rPr>
              <w:t>,</w:t>
            </w:r>
            <w:r w:rsidR="003D5E6C" w:rsidRPr="00885F8B">
              <w:rPr>
                <w:rFonts w:ascii="Barlow" w:eastAsia="Times New Roman" w:hAnsi="Barlow" w:cs="Calibri"/>
                <w:sz w:val="20"/>
                <w:szCs w:val="20"/>
                <w:lang w:eastAsia="es-MX"/>
              </w:rPr>
              <w:t>108</w:t>
            </w:r>
            <w:r w:rsidRPr="00885F8B">
              <w:rPr>
                <w:rFonts w:ascii="Barlow" w:eastAsia="Times New Roman" w:hAnsi="Barlow" w:cs="Calibri"/>
                <w:sz w:val="20"/>
                <w:szCs w:val="20"/>
                <w:lang w:eastAsia="es-MX"/>
              </w:rPr>
              <w:t>.</w:t>
            </w:r>
            <w:r w:rsidR="00743143" w:rsidRPr="00885F8B">
              <w:rPr>
                <w:rFonts w:ascii="Barlow" w:eastAsia="Times New Roman" w:hAnsi="Barlow" w:cs="Calibri"/>
                <w:sz w:val="20"/>
                <w:szCs w:val="20"/>
                <w:lang w:eastAsia="es-MX"/>
              </w:rPr>
              <w:t>00</w:t>
            </w:r>
          </w:p>
        </w:tc>
        <w:tc>
          <w:tcPr>
            <w:tcW w:w="1960" w:type="dxa"/>
            <w:tcBorders>
              <w:top w:val="nil"/>
              <w:left w:val="nil"/>
              <w:bottom w:val="single" w:sz="12" w:space="0" w:color="76923C"/>
              <w:right w:val="single" w:sz="12" w:space="0" w:color="76923C"/>
            </w:tcBorders>
            <w:shd w:val="clear" w:color="auto" w:fill="auto"/>
            <w:hideMark/>
          </w:tcPr>
          <w:p w:rsidR="00FA2696" w:rsidRPr="00885F8B" w:rsidRDefault="00E46FF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E46FFC"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E46FFC" w:rsidRPr="00885F8B" w:rsidRDefault="00E46FFC" w:rsidP="00E46FF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2-1-1-2-0210-0000</w:t>
            </w:r>
          </w:p>
        </w:tc>
        <w:tc>
          <w:tcPr>
            <w:tcW w:w="6100" w:type="dxa"/>
            <w:tcBorders>
              <w:top w:val="nil"/>
              <w:left w:val="nil"/>
              <w:bottom w:val="single" w:sz="12" w:space="0" w:color="76923C"/>
              <w:right w:val="single" w:sz="12" w:space="0" w:color="76923C"/>
            </w:tcBorders>
            <w:shd w:val="clear" w:color="auto" w:fill="auto"/>
            <w:hideMark/>
          </w:tcPr>
          <w:p w:rsidR="00E46FFC" w:rsidRPr="00885F8B" w:rsidRDefault="00E46FF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Villas Vacacionales Ti-Ho SA de CV</w:t>
            </w:r>
          </w:p>
        </w:tc>
        <w:tc>
          <w:tcPr>
            <w:tcW w:w="1280" w:type="dxa"/>
            <w:tcBorders>
              <w:top w:val="nil"/>
              <w:left w:val="nil"/>
              <w:bottom w:val="single" w:sz="12" w:space="0" w:color="76923C"/>
              <w:right w:val="single" w:sz="12" w:space="0" w:color="76923C"/>
            </w:tcBorders>
            <w:shd w:val="clear" w:color="auto" w:fill="auto"/>
            <w:hideMark/>
          </w:tcPr>
          <w:p w:rsidR="00E46FFC" w:rsidRPr="00885F8B" w:rsidRDefault="00E46FF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6,562.02</w:t>
            </w:r>
          </w:p>
        </w:tc>
        <w:tc>
          <w:tcPr>
            <w:tcW w:w="1960" w:type="dxa"/>
            <w:tcBorders>
              <w:top w:val="nil"/>
              <w:left w:val="nil"/>
              <w:bottom w:val="single" w:sz="12" w:space="0" w:color="76923C"/>
              <w:right w:val="single" w:sz="12" w:space="0" w:color="76923C"/>
            </w:tcBorders>
            <w:shd w:val="clear" w:color="auto" w:fill="auto"/>
            <w:hideMark/>
          </w:tcPr>
          <w:p w:rsidR="00E46FFC" w:rsidRPr="00885F8B" w:rsidRDefault="00E46FF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2-1-1-2-0217-0000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Fundación Plan </w:t>
            </w:r>
            <w:r w:rsidR="0016305D" w:rsidRPr="00885F8B">
              <w:rPr>
                <w:rFonts w:ascii="Barlow" w:eastAsia="Times New Roman" w:hAnsi="Barlow" w:cs="Calibri"/>
                <w:sz w:val="20"/>
                <w:szCs w:val="20"/>
                <w:lang w:eastAsia="es-MX"/>
              </w:rPr>
              <w:t>Estratégico</w:t>
            </w:r>
            <w:r w:rsidRPr="00885F8B">
              <w:rPr>
                <w:rFonts w:ascii="Barlow" w:eastAsia="Times New Roman" w:hAnsi="Barlow" w:cs="Calibri"/>
                <w:sz w:val="20"/>
                <w:szCs w:val="20"/>
                <w:lang w:eastAsia="es-MX"/>
              </w:rPr>
              <w:t xml:space="preserve"> de Yucatán AC</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19,000.00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2-1-1-2-0235-0000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Compumaya, S.A. de C.V.</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1,078.12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2-1-1-2-0241-0000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Publicidad Impresa del Sureste, S.A. de C.V.</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743143">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743143" w:rsidRPr="00885F8B">
              <w:rPr>
                <w:rFonts w:ascii="Barlow" w:eastAsia="Times New Roman" w:hAnsi="Barlow" w:cs="Calibri"/>
                <w:sz w:val="20"/>
                <w:szCs w:val="20"/>
                <w:lang w:eastAsia="es-MX"/>
              </w:rPr>
              <w:t>38</w:t>
            </w:r>
            <w:r w:rsidRPr="00885F8B">
              <w:rPr>
                <w:rFonts w:ascii="Barlow" w:eastAsia="Times New Roman" w:hAnsi="Barlow" w:cs="Calibri"/>
                <w:sz w:val="20"/>
                <w:szCs w:val="20"/>
                <w:lang w:eastAsia="es-MX"/>
              </w:rPr>
              <w:t>,</w:t>
            </w:r>
            <w:r w:rsidR="00743143" w:rsidRPr="00885F8B">
              <w:rPr>
                <w:rFonts w:ascii="Barlow" w:eastAsia="Times New Roman" w:hAnsi="Barlow" w:cs="Calibri"/>
                <w:sz w:val="20"/>
                <w:szCs w:val="20"/>
                <w:lang w:eastAsia="es-MX"/>
              </w:rPr>
              <w:t>544</w:t>
            </w:r>
            <w:r w:rsidRPr="00885F8B">
              <w:rPr>
                <w:rFonts w:ascii="Barlow" w:eastAsia="Times New Roman" w:hAnsi="Barlow" w:cs="Calibri"/>
                <w:sz w:val="20"/>
                <w:szCs w:val="20"/>
                <w:lang w:eastAsia="es-MX"/>
              </w:rPr>
              <w:t>.</w:t>
            </w:r>
            <w:r w:rsidR="00743143" w:rsidRPr="00885F8B">
              <w:rPr>
                <w:rFonts w:ascii="Barlow" w:eastAsia="Times New Roman" w:hAnsi="Barlow" w:cs="Calibri"/>
                <w:sz w:val="20"/>
                <w:szCs w:val="20"/>
                <w:lang w:eastAsia="es-MX"/>
              </w:rPr>
              <w:t>48</w:t>
            </w:r>
            <w:r w:rsidRPr="00885F8B">
              <w:rPr>
                <w:rFonts w:ascii="Barlow" w:eastAsia="Times New Roman" w:hAnsi="Barlow" w:cs="Calibri"/>
                <w:sz w:val="20"/>
                <w:szCs w:val="20"/>
                <w:lang w:eastAsia="es-MX"/>
              </w:rPr>
              <w:t xml:space="preserve">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2-1-1-2-0243-0000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Sistema Tele Yucatán, S.A. de C.V.</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FC463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A2696" w:rsidRPr="00885F8B">
              <w:rPr>
                <w:rFonts w:ascii="Barlow" w:eastAsia="Times New Roman" w:hAnsi="Barlow" w:cs="Calibri"/>
                <w:sz w:val="20"/>
                <w:szCs w:val="20"/>
                <w:lang w:eastAsia="es-MX"/>
              </w:rPr>
              <w:t xml:space="preserve">    </w:t>
            </w:r>
            <w:r w:rsidR="00FC463E" w:rsidRPr="00885F8B">
              <w:rPr>
                <w:rFonts w:ascii="Barlow" w:eastAsia="Times New Roman" w:hAnsi="Barlow" w:cs="Calibri"/>
                <w:sz w:val="20"/>
                <w:szCs w:val="20"/>
                <w:lang w:eastAsia="es-MX"/>
              </w:rPr>
              <w:t>13</w:t>
            </w:r>
            <w:r w:rsidRPr="00885F8B">
              <w:rPr>
                <w:rFonts w:ascii="Barlow" w:eastAsia="Times New Roman" w:hAnsi="Barlow" w:cs="Calibri"/>
                <w:sz w:val="20"/>
                <w:szCs w:val="20"/>
                <w:lang w:eastAsia="es-MX"/>
              </w:rPr>
              <w:t>,</w:t>
            </w:r>
            <w:r w:rsidR="00FC463E" w:rsidRPr="00885F8B">
              <w:rPr>
                <w:rFonts w:ascii="Barlow" w:eastAsia="Times New Roman" w:hAnsi="Barlow" w:cs="Calibri"/>
                <w:sz w:val="20"/>
                <w:szCs w:val="20"/>
                <w:lang w:eastAsia="es-MX"/>
              </w:rPr>
              <w:t>920</w:t>
            </w:r>
            <w:r w:rsidRPr="00885F8B">
              <w:rPr>
                <w:rFonts w:ascii="Barlow" w:eastAsia="Times New Roman" w:hAnsi="Barlow" w:cs="Calibri"/>
                <w:sz w:val="20"/>
                <w:szCs w:val="20"/>
                <w:lang w:eastAsia="es-MX"/>
              </w:rPr>
              <w:t xml:space="preserve">.00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2-1-1-2-0366-0000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Elizabeth Rodriguez Correa</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1,740.00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2-1-1-2-0413-0000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Comercializadora Infinicom S de RL de CV</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743143">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743143" w:rsidRPr="00885F8B">
              <w:rPr>
                <w:rFonts w:ascii="Barlow" w:eastAsia="Times New Roman" w:hAnsi="Barlow" w:cs="Calibri"/>
                <w:sz w:val="20"/>
                <w:szCs w:val="20"/>
                <w:lang w:eastAsia="es-MX"/>
              </w:rPr>
              <w:t>29</w:t>
            </w:r>
            <w:r w:rsidRPr="00885F8B">
              <w:rPr>
                <w:rFonts w:ascii="Barlow" w:eastAsia="Times New Roman" w:hAnsi="Barlow" w:cs="Calibri"/>
                <w:sz w:val="20"/>
                <w:szCs w:val="20"/>
                <w:lang w:eastAsia="es-MX"/>
              </w:rPr>
              <w:t>,</w:t>
            </w:r>
            <w:r w:rsidR="00743143" w:rsidRPr="00885F8B">
              <w:rPr>
                <w:rFonts w:ascii="Barlow" w:eastAsia="Times New Roman" w:hAnsi="Barlow" w:cs="Calibri"/>
                <w:sz w:val="20"/>
                <w:szCs w:val="20"/>
                <w:lang w:eastAsia="es-MX"/>
              </w:rPr>
              <w:t>212</w:t>
            </w:r>
            <w:r w:rsidRPr="00885F8B">
              <w:rPr>
                <w:rFonts w:ascii="Barlow" w:eastAsia="Times New Roman" w:hAnsi="Barlow" w:cs="Calibri"/>
                <w:sz w:val="20"/>
                <w:szCs w:val="20"/>
                <w:lang w:eastAsia="es-MX"/>
              </w:rPr>
              <w:t xml:space="preserve">.73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2-1-1-2-0582-0000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Potencia Troy SA de CV</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2,204.00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3D5E6C"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3D5E6C" w:rsidRPr="00885F8B" w:rsidRDefault="003D5E6C" w:rsidP="00BF619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2-1-1-2-0586-0000</w:t>
            </w:r>
          </w:p>
        </w:tc>
        <w:tc>
          <w:tcPr>
            <w:tcW w:w="6100" w:type="dxa"/>
            <w:tcBorders>
              <w:top w:val="nil"/>
              <w:left w:val="nil"/>
              <w:bottom w:val="single" w:sz="12" w:space="0" w:color="76923C"/>
              <w:right w:val="single" w:sz="12" w:space="0" w:color="76923C"/>
            </w:tcBorders>
            <w:shd w:val="clear" w:color="auto" w:fill="auto"/>
          </w:tcPr>
          <w:p w:rsidR="003D5E6C" w:rsidRPr="00885F8B" w:rsidRDefault="003D5E6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Hotel El Conquistador Del Paseo De Montejo SA de C</w:t>
            </w:r>
          </w:p>
        </w:tc>
        <w:tc>
          <w:tcPr>
            <w:tcW w:w="1280" w:type="dxa"/>
            <w:tcBorders>
              <w:top w:val="nil"/>
              <w:left w:val="nil"/>
              <w:bottom w:val="single" w:sz="12" w:space="0" w:color="76923C"/>
              <w:right w:val="single" w:sz="12" w:space="0" w:color="76923C"/>
            </w:tcBorders>
            <w:shd w:val="clear" w:color="auto" w:fill="auto"/>
          </w:tcPr>
          <w:p w:rsidR="003D5E6C" w:rsidRPr="00885F8B" w:rsidRDefault="003D5E6C" w:rsidP="005E203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1,798.00</w:t>
            </w:r>
          </w:p>
        </w:tc>
        <w:tc>
          <w:tcPr>
            <w:tcW w:w="1960" w:type="dxa"/>
            <w:tcBorders>
              <w:top w:val="nil"/>
              <w:left w:val="nil"/>
              <w:bottom w:val="single" w:sz="12" w:space="0" w:color="76923C"/>
              <w:right w:val="single" w:sz="12" w:space="0" w:color="76923C"/>
            </w:tcBorders>
            <w:shd w:val="clear" w:color="auto" w:fill="auto"/>
          </w:tcPr>
          <w:p w:rsidR="003D5E6C" w:rsidRPr="00885F8B" w:rsidRDefault="003D5E6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BF619E">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2-1-1-2-06</w:t>
            </w:r>
            <w:r w:rsidR="00BF619E" w:rsidRPr="00885F8B">
              <w:rPr>
                <w:rFonts w:ascii="Barlow" w:eastAsia="Times New Roman" w:hAnsi="Barlow" w:cs="Calibri"/>
                <w:sz w:val="20"/>
                <w:szCs w:val="20"/>
                <w:lang w:eastAsia="es-MX"/>
              </w:rPr>
              <w:t>48</w:t>
            </w:r>
            <w:r w:rsidRPr="00885F8B">
              <w:rPr>
                <w:rFonts w:ascii="Barlow" w:eastAsia="Times New Roman" w:hAnsi="Barlow" w:cs="Calibri"/>
                <w:sz w:val="20"/>
                <w:szCs w:val="20"/>
                <w:lang w:eastAsia="es-MX"/>
              </w:rPr>
              <w:t>-0000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BF619E"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Marcelino Antonio Cupul </w:t>
            </w:r>
            <w:r w:rsidR="0016305D" w:rsidRPr="00885F8B">
              <w:rPr>
                <w:rFonts w:ascii="Barlow" w:eastAsia="Times New Roman" w:hAnsi="Barlow" w:cs="Calibri"/>
                <w:sz w:val="20"/>
                <w:szCs w:val="20"/>
                <w:lang w:eastAsia="es-MX"/>
              </w:rPr>
              <w:t>González</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E46FFC" w:rsidP="005E203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CB28D7" w:rsidRPr="00885F8B">
              <w:rPr>
                <w:rFonts w:ascii="Barlow" w:eastAsia="Times New Roman" w:hAnsi="Barlow" w:cs="Calibri"/>
                <w:sz w:val="20"/>
                <w:szCs w:val="20"/>
                <w:lang w:eastAsia="es-MX"/>
              </w:rPr>
              <w:t xml:space="preserve">      </w:t>
            </w:r>
            <w:r w:rsidR="005E2036" w:rsidRPr="00885F8B">
              <w:rPr>
                <w:rFonts w:ascii="Barlow" w:eastAsia="Times New Roman" w:hAnsi="Barlow" w:cs="Calibri"/>
                <w:sz w:val="20"/>
                <w:szCs w:val="20"/>
                <w:lang w:eastAsia="es-MX"/>
              </w:rPr>
              <w:t>8</w:t>
            </w:r>
            <w:r w:rsidR="00BF619E" w:rsidRPr="00885F8B">
              <w:rPr>
                <w:rFonts w:ascii="Barlow" w:eastAsia="Times New Roman" w:hAnsi="Barlow" w:cs="Calibri"/>
                <w:sz w:val="20"/>
                <w:szCs w:val="20"/>
                <w:lang w:eastAsia="es-MX"/>
              </w:rPr>
              <w:t>,</w:t>
            </w:r>
            <w:r w:rsidR="005E2036" w:rsidRPr="00885F8B">
              <w:rPr>
                <w:rFonts w:ascii="Barlow" w:eastAsia="Times New Roman" w:hAnsi="Barlow" w:cs="Calibri"/>
                <w:sz w:val="20"/>
                <w:szCs w:val="20"/>
                <w:lang w:eastAsia="es-MX"/>
              </w:rPr>
              <w:t>816</w:t>
            </w:r>
            <w:r w:rsidR="00BF619E" w:rsidRPr="00885F8B">
              <w:rPr>
                <w:rFonts w:ascii="Barlow" w:eastAsia="Times New Roman" w:hAnsi="Barlow" w:cs="Calibri"/>
                <w:sz w:val="20"/>
                <w:szCs w:val="20"/>
                <w:lang w:eastAsia="es-MX"/>
              </w:rPr>
              <w:t>.00</w:t>
            </w:r>
            <w:r w:rsidR="00CB28D7" w:rsidRPr="00885F8B">
              <w:rPr>
                <w:rFonts w:ascii="Barlow" w:eastAsia="Times New Roman" w:hAnsi="Barlow" w:cs="Calibri"/>
                <w:sz w:val="20"/>
                <w:szCs w:val="20"/>
                <w:lang w:eastAsia="es-MX"/>
              </w:rPr>
              <w:t xml:space="preserve">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2-1-1-2-0723-0000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María Cecilia Alcocer Buhl </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B32F8A">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5E2036" w:rsidRPr="00885F8B">
              <w:rPr>
                <w:rFonts w:ascii="Barlow" w:eastAsia="Times New Roman" w:hAnsi="Barlow" w:cs="Calibri"/>
                <w:sz w:val="20"/>
                <w:szCs w:val="20"/>
                <w:lang w:eastAsia="es-MX"/>
              </w:rPr>
              <w:t>1</w:t>
            </w:r>
            <w:r w:rsidR="00B32F8A" w:rsidRPr="00885F8B">
              <w:rPr>
                <w:rFonts w:ascii="Barlow" w:eastAsia="Times New Roman" w:hAnsi="Barlow" w:cs="Calibri"/>
                <w:sz w:val="20"/>
                <w:szCs w:val="20"/>
                <w:lang w:eastAsia="es-MX"/>
              </w:rPr>
              <w:t>6</w:t>
            </w:r>
            <w:r w:rsidRPr="00885F8B">
              <w:rPr>
                <w:rFonts w:ascii="Barlow" w:eastAsia="Times New Roman" w:hAnsi="Barlow" w:cs="Calibri"/>
                <w:sz w:val="20"/>
                <w:szCs w:val="20"/>
                <w:lang w:eastAsia="es-MX"/>
              </w:rPr>
              <w:t>,</w:t>
            </w:r>
            <w:r w:rsidR="00B32F8A" w:rsidRPr="00885F8B">
              <w:rPr>
                <w:rFonts w:ascii="Barlow" w:eastAsia="Times New Roman" w:hAnsi="Barlow" w:cs="Calibri"/>
                <w:sz w:val="20"/>
                <w:szCs w:val="20"/>
                <w:lang w:eastAsia="es-MX"/>
              </w:rPr>
              <w:t>986</w:t>
            </w:r>
            <w:r w:rsidRPr="00885F8B">
              <w:rPr>
                <w:rFonts w:ascii="Barlow" w:eastAsia="Times New Roman" w:hAnsi="Barlow" w:cs="Calibri"/>
                <w:sz w:val="20"/>
                <w:szCs w:val="20"/>
                <w:lang w:eastAsia="es-MX"/>
              </w:rPr>
              <w:t>.</w:t>
            </w:r>
            <w:r w:rsidR="00B32F8A" w:rsidRPr="00885F8B">
              <w:rPr>
                <w:rFonts w:ascii="Barlow" w:eastAsia="Times New Roman" w:hAnsi="Barlow" w:cs="Calibri"/>
                <w:sz w:val="20"/>
                <w:szCs w:val="20"/>
                <w:lang w:eastAsia="es-MX"/>
              </w:rPr>
              <w:t>31</w:t>
            </w:r>
            <w:r w:rsidRPr="00885F8B">
              <w:rPr>
                <w:rFonts w:ascii="Barlow" w:eastAsia="Times New Roman" w:hAnsi="Barlow" w:cs="Calibri"/>
                <w:sz w:val="20"/>
                <w:szCs w:val="20"/>
                <w:lang w:eastAsia="es-MX"/>
              </w:rPr>
              <w:t xml:space="preserve">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E46FFC">
        <w:trPr>
          <w:trHeight w:val="31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2-1-1-2-0747-0000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Miguel </w:t>
            </w:r>
            <w:r w:rsidR="0016305D" w:rsidRPr="00885F8B">
              <w:rPr>
                <w:rFonts w:ascii="Barlow" w:eastAsia="Times New Roman" w:hAnsi="Barlow" w:cs="Calibri"/>
                <w:sz w:val="20"/>
                <w:szCs w:val="20"/>
                <w:lang w:eastAsia="es-MX"/>
              </w:rPr>
              <w:t>Ángel</w:t>
            </w:r>
            <w:r w:rsidRPr="00885F8B">
              <w:rPr>
                <w:rFonts w:ascii="Barlow" w:eastAsia="Times New Roman" w:hAnsi="Barlow" w:cs="Calibri"/>
                <w:sz w:val="20"/>
                <w:szCs w:val="20"/>
                <w:lang w:eastAsia="es-MX"/>
              </w:rPr>
              <w:t xml:space="preserve"> </w:t>
            </w:r>
            <w:r w:rsidR="0016305D" w:rsidRPr="00885F8B">
              <w:rPr>
                <w:rFonts w:ascii="Barlow" w:eastAsia="Times New Roman" w:hAnsi="Barlow" w:cs="Calibri"/>
                <w:sz w:val="20"/>
                <w:szCs w:val="20"/>
                <w:lang w:eastAsia="es-MX"/>
              </w:rPr>
              <w:t>González</w:t>
            </w:r>
            <w:r w:rsidRPr="00885F8B">
              <w:rPr>
                <w:rFonts w:ascii="Barlow" w:eastAsia="Times New Roman" w:hAnsi="Barlow" w:cs="Calibri"/>
                <w:sz w:val="20"/>
                <w:szCs w:val="20"/>
                <w:lang w:eastAsia="es-MX"/>
              </w:rPr>
              <w:t xml:space="preserve"> Quintal</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2,204.00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5E2036"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5E2036" w:rsidRPr="00885F8B" w:rsidRDefault="005E2036"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lastRenderedPageBreak/>
              <w:t>2-1-1-2-0822-0000</w:t>
            </w:r>
          </w:p>
        </w:tc>
        <w:tc>
          <w:tcPr>
            <w:tcW w:w="6100" w:type="dxa"/>
            <w:tcBorders>
              <w:top w:val="nil"/>
              <w:left w:val="nil"/>
              <w:bottom w:val="single" w:sz="12" w:space="0" w:color="76923C"/>
              <w:right w:val="single" w:sz="12" w:space="0" w:color="76923C"/>
            </w:tcBorders>
            <w:shd w:val="clear" w:color="auto" w:fill="auto"/>
            <w:hideMark/>
          </w:tcPr>
          <w:p w:rsidR="005E2036" w:rsidRPr="00885F8B" w:rsidRDefault="005E2036"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Globalizadora De Produc De Consumo Efect, SA De CV</w:t>
            </w:r>
          </w:p>
        </w:tc>
        <w:tc>
          <w:tcPr>
            <w:tcW w:w="1280" w:type="dxa"/>
            <w:tcBorders>
              <w:top w:val="nil"/>
              <w:left w:val="nil"/>
              <w:bottom w:val="single" w:sz="12" w:space="0" w:color="76923C"/>
              <w:right w:val="single" w:sz="12" w:space="0" w:color="76923C"/>
            </w:tcBorders>
            <w:shd w:val="clear" w:color="auto" w:fill="auto"/>
            <w:hideMark/>
          </w:tcPr>
          <w:p w:rsidR="005E2036" w:rsidRPr="00885F8B" w:rsidRDefault="005E2036" w:rsidP="00FC625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14,834.06</w:t>
            </w:r>
          </w:p>
        </w:tc>
        <w:tc>
          <w:tcPr>
            <w:tcW w:w="1960" w:type="dxa"/>
            <w:tcBorders>
              <w:top w:val="nil"/>
              <w:left w:val="nil"/>
              <w:bottom w:val="single" w:sz="12" w:space="0" w:color="76923C"/>
              <w:right w:val="single" w:sz="12" w:space="0" w:color="76923C"/>
            </w:tcBorders>
            <w:shd w:val="clear" w:color="auto" w:fill="auto"/>
            <w:hideMark/>
          </w:tcPr>
          <w:p w:rsidR="005E2036" w:rsidRPr="00885F8B" w:rsidRDefault="005E2036"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CB28D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2-1-1-2-0823-0000</w:t>
            </w:r>
          </w:p>
        </w:tc>
        <w:tc>
          <w:tcPr>
            <w:tcW w:w="610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Mariana Buenfil Valero </w:t>
            </w:r>
          </w:p>
        </w:tc>
        <w:tc>
          <w:tcPr>
            <w:tcW w:w="1280" w:type="dxa"/>
            <w:tcBorders>
              <w:top w:val="nil"/>
              <w:left w:val="nil"/>
              <w:bottom w:val="single" w:sz="12" w:space="0" w:color="76923C"/>
              <w:right w:val="single" w:sz="12" w:space="0" w:color="76923C"/>
            </w:tcBorders>
            <w:shd w:val="clear" w:color="auto" w:fill="auto"/>
            <w:hideMark/>
          </w:tcPr>
          <w:p w:rsidR="00CB28D7" w:rsidRPr="00885F8B" w:rsidRDefault="00CB28D7" w:rsidP="00FC625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C6255" w:rsidRPr="00885F8B">
              <w:rPr>
                <w:rFonts w:ascii="Barlow" w:eastAsia="Times New Roman" w:hAnsi="Barlow" w:cs="Calibri"/>
                <w:sz w:val="20"/>
                <w:szCs w:val="20"/>
                <w:lang w:eastAsia="es-MX"/>
              </w:rPr>
              <w:t>14</w:t>
            </w:r>
            <w:r w:rsidRPr="00885F8B">
              <w:rPr>
                <w:rFonts w:ascii="Barlow" w:eastAsia="Times New Roman" w:hAnsi="Barlow" w:cs="Calibri"/>
                <w:sz w:val="20"/>
                <w:szCs w:val="20"/>
                <w:lang w:eastAsia="es-MX"/>
              </w:rPr>
              <w:t>,0</w:t>
            </w:r>
            <w:r w:rsidR="00FC6255" w:rsidRPr="00885F8B">
              <w:rPr>
                <w:rFonts w:ascii="Barlow" w:eastAsia="Times New Roman" w:hAnsi="Barlow" w:cs="Calibri"/>
                <w:sz w:val="20"/>
                <w:szCs w:val="20"/>
                <w:lang w:eastAsia="es-MX"/>
              </w:rPr>
              <w:t>42</w:t>
            </w:r>
            <w:r w:rsidRPr="00885F8B">
              <w:rPr>
                <w:rFonts w:ascii="Barlow" w:eastAsia="Times New Roman" w:hAnsi="Barlow" w:cs="Calibri"/>
                <w:sz w:val="20"/>
                <w:szCs w:val="20"/>
                <w:lang w:eastAsia="es-MX"/>
              </w:rPr>
              <w:t>.</w:t>
            </w:r>
            <w:r w:rsidR="00FC6255" w:rsidRPr="00885F8B">
              <w:rPr>
                <w:rFonts w:ascii="Barlow" w:eastAsia="Times New Roman" w:hAnsi="Barlow" w:cs="Calibri"/>
                <w:sz w:val="20"/>
                <w:szCs w:val="20"/>
                <w:lang w:eastAsia="es-MX"/>
              </w:rPr>
              <w:t>09</w:t>
            </w:r>
            <w:r w:rsidRPr="00885F8B">
              <w:rPr>
                <w:rFonts w:ascii="Barlow" w:eastAsia="Times New Roman" w:hAnsi="Barlow" w:cs="Calibri"/>
                <w:sz w:val="20"/>
                <w:szCs w:val="20"/>
                <w:lang w:eastAsia="es-MX"/>
              </w:rPr>
              <w:t xml:space="preserve"> </w:t>
            </w:r>
          </w:p>
        </w:tc>
        <w:tc>
          <w:tcPr>
            <w:tcW w:w="1960" w:type="dxa"/>
            <w:tcBorders>
              <w:top w:val="nil"/>
              <w:left w:val="nil"/>
              <w:bottom w:val="single" w:sz="12" w:space="0" w:color="76923C"/>
              <w:right w:val="single" w:sz="12" w:space="0" w:color="76923C"/>
            </w:tcBorders>
            <w:shd w:val="clear" w:color="auto" w:fill="auto"/>
            <w:hideMark/>
          </w:tcPr>
          <w:p w:rsidR="00CB28D7" w:rsidRPr="00885F8B" w:rsidRDefault="00CB28D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F661BF"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661BF" w:rsidRPr="00885F8B" w:rsidRDefault="00F661BF"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2-1-1-2-0933-0000</w:t>
            </w:r>
          </w:p>
        </w:tc>
        <w:tc>
          <w:tcPr>
            <w:tcW w:w="6100" w:type="dxa"/>
            <w:tcBorders>
              <w:top w:val="nil"/>
              <w:left w:val="nil"/>
              <w:bottom w:val="single" w:sz="12" w:space="0" w:color="76923C"/>
              <w:right w:val="single" w:sz="12" w:space="0" w:color="76923C"/>
            </w:tcBorders>
            <w:shd w:val="clear" w:color="auto" w:fill="auto"/>
            <w:hideMark/>
          </w:tcPr>
          <w:p w:rsidR="00F661BF" w:rsidRPr="00885F8B" w:rsidRDefault="00F661BF"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Decada Telecomunicaciones, S.A. De C.V.</w:t>
            </w:r>
          </w:p>
        </w:tc>
        <w:tc>
          <w:tcPr>
            <w:tcW w:w="1280" w:type="dxa"/>
            <w:tcBorders>
              <w:top w:val="nil"/>
              <w:left w:val="nil"/>
              <w:bottom w:val="single" w:sz="12" w:space="0" w:color="76923C"/>
              <w:right w:val="single" w:sz="12" w:space="0" w:color="76923C"/>
            </w:tcBorders>
            <w:shd w:val="clear" w:color="auto" w:fill="auto"/>
            <w:hideMark/>
          </w:tcPr>
          <w:p w:rsidR="00F661BF" w:rsidRPr="00885F8B" w:rsidRDefault="00F661BF" w:rsidP="005325A4">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5325A4" w:rsidRPr="00885F8B">
              <w:rPr>
                <w:rFonts w:ascii="Barlow" w:eastAsia="Times New Roman" w:hAnsi="Barlow" w:cs="Calibri"/>
                <w:sz w:val="20"/>
                <w:szCs w:val="20"/>
                <w:lang w:eastAsia="es-MX"/>
              </w:rPr>
              <w:t>20</w:t>
            </w:r>
            <w:r w:rsidRPr="00885F8B">
              <w:rPr>
                <w:rFonts w:ascii="Barlow" w:eastAsia="Times New Roman" w:hAnsi="Barlow" w:cs="Calibri"/>
                <w:sz w:val="20"/>
                <w:szCs w:val="20"/>
                <w:lang w:eastAsia="es-MX"/>
              </w:rPr>
              <w:t>,294.22</w:t>
            </w:r>
          </w:p>
        </w:tc>
        <w:tc>
          <w:tcPr>
            <w:tcW w:w="1960" w:type="dxa"/>
            <w:tcBorders>
              <w:top w:val="nil"/>
              <w:left w:val="nil"/>
              <w:bottom w:val="single" w:sz="12" w:space="0" w:color="76923C"/>
              <w:right w:val="single" w:sz="12" w:space="0" w:color="76923C"/>
            </w:tcBorders>
            <w:shd w:val="clear" w:color="auto" w:fill="auto"/>
            <w:hideMark/>
          </w:tcPr>
          <w:p w:rsidR="00F661BF" w:rsidRPr="00885F8B" w:rsidRDefault="00F661BF"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FC6255"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C6255" w:rsidRPr="00885F8B" w:rsidRDefault="00FC6255"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2-1-1-2-0949-0000</w:t>
            </w:r>
          </w:p>
        </w:tc>
        <w:tc>
          <w:tcPr>
            <w:tcW w:w="6100" w:type="dxa"/>
            <w:tcBorders>
              <w:top w:val="nil"/>
              <w:left w:val="nil"/>
              <w:bottom w:val="single" w:sz="12" w:space="0" w:color="76923C"/>
              <w:right w:val="single" w:sz="12" w:space="0" w:color="76923C"/>
            </w:tcBorders>
            <w:shd w:val="clear" w:color="auto" w:fill="auto"/>
            <w:hideMark/>
          </w:tcPr>
          <w:p w:rsidR="00FC6255" w:rsidRPr="00885F8B" w:rsidRDefault="00FC6255"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Zurich Compañía De Seguros, S.A.</w:t>
            </w:r>
          </w:p>
        </w:tc>
        <w:tc>
          <w:tcPr>
            <w:tcW w:w="1280" w:type="dxa"/>
            <w:tcBorders>
              <w:top w:val="nil"/>
              <w:left w:val="nil"/>
              <w:bottom w:val="single" w:sz="12" w:space="0" w:color="76923C"/>
              <w:right w:val="single" w:sz="12" w:space="0" w:color="76923C"/>
            </w:tcBorders>
            <w:shd w:val="clear" w:color="auto" w:fill="auto"/>
            <w:hideMark/>
          </w:tcPr>
          <w:p w:rsidR="00FC6255" w:rsidRPr="00885F8B" w:rsidRDefault="00FC6255"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1,208,609.05</w:t>
            </w:r>
          </w:p>
        </w:tc>
        <w:tc>
          <w:tcPr>
            <w:tcW w:w="1960" w:type="dxa"/>
            <w:tcBorders>
              <w:top w:val="nil"/>
              <w:left w:val="nil"/>
              <w:bottom w:val="single" w:sz="12" w:space="0" w:color="76923C"/>
              <w:right w:val="single" w:sz="12" w:space="0" w:color="76923C"/>
            </w:tcBorders>
            <w:shd w:val="clear" w:color="auto" w:fill="auto"/>
            <w:hideMark/>
          </w:tcPr>
          <w:p w:rsidR="00FC6255" w:rsidRPr="00885F8B" w:rsidRDefault="00FC6255"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F661BF" w:rsidRPr="00885F8B" w:rsidTr="003D5E6C">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F661BF" w:rsidRPr="00885F8B" w:rsidRDefault="003D5E6C" w:rsidP="00E46FF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2-1-1-2-0966-0000</w:t>
            </w:r>
          </w:p>
        </w:tc>
        <w:tc>
          <w:tcPr>
            <w:tcW w:w="6100" w:type="dxa"/>
            <w:tcBorders>
              <w:top w:val="nil"/>
              <w:left w:val="nil"/>
              <w:bottom w:val="single" w:sz="12" w:space="0" w:color="76923C"/>
              <w:right w:val="single" w:sz="12" w:space="0" w:color="76923C"/>
            </w:tcBorders>
            <w:shd w:val="clear" w:color="auto" w:fill="auto"/>
          </w:tcPr>
          <w:p w:rsidR="00F661BF" w:rsidRPr="00885F8B" w:rsidRDefault="003D5E6C" w:rsidP="004C019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Seguros Banorte SA De CV Grupo Financiero Banorte</w:t>
            </w:r>
          </w:p>
        </w:tc>
        <w:tc>
          <w:tcPr>
            <w:tcW w:w="1280" w:type="dxa"/>
            <w:tcBorders>
              <w:top w:val="nil"/>
              <w:left w:val="nil"/>
              <w:bottom w:val="single" w:sz="12" w:space="0" w:color="76923C"/>
              <w:right w:val="single" w:sz="12" w:space="0" w:color="76923C"/>
            </w:tcBorders>
            <w:shd w:val="clear" w:color="auto" w:fill="auto"/>
          </w:tcPr>
          <w:p w:rsidR="00F661BF" w:rsidRPr="00885F8B" w:rsidRDefault="003D5E6C" w:rsidP="003D5E6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4,151.29</w:t>
            </w:r>
          </w:p>
        </w:tc>
        <w:tc>
          <w:tcPr>
            <w:tcW w:w="1960" w:type="dxa"/>
            <w:tcBorders>
              <w:top w:val="nil"/>
              <w:left w:val="nil"/>
              <w:bottom w:val="single" w:sz="12" w:space="0" w:color="76923C"/>
              <w:right w:val="single" w:sz="12" w:space="0" w:color="76923C"/>
            </w:tcBorders>
            <w:shd w:val="clear" w:color="auto" w:fill="auto"/>
          </w:tcPr>
          <w:p w:rsidR="00F661BF" w:rsidRPr="00885F8B" w:rsidRDefault="003D5E6C" w:rsidP="004C019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3D5E6C"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3D5E6C" w:rsidRPr="00885F8B" w:rsidRDefault="003D5E6C" w:rsidP="00E46FF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2-1-1-2-0995-0000</w:t>
            </w:r>
          </w:p>
        </w:tc>
        <w:tc>
          <w:tcPr>
            <w:tcW w:w="6100" w:type="dxa"/>
            <w:tcBorders>
              <w:top w:val="nil"/>
              <w:left w:val="nil"/>
              <w:bottom w:val="single" w:sz="12" w:space="0" w:color="76923C"/>
              <w:right w:val="single" w:sz="12" w:space="0" w:color="76923C"/>
            </w:tcBorders>
            <w:shd w:val="clear" w:color="auto" w:fill="auto"/>
          </w:tcPr>
          <w:p w:rsidR="003D5E6C" w:rsidRPr="00885F8B" w:rsidRDefault="003D5E6C" w:rsidP="004C019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Equipos Audiovisuales América SA de CV</w:t>
            </w:r>
          </w:p>
        </w:tc>
        <w:tc>
          <w:tcPr>
            <w:tcW w:w="1280" w:type="dxa"/>
            <w:tcBorders>
              <w:top w:val="nil"/>
              <w:left w:val="nil"/>
              <w:bottom w:val="single" w:sz="12" w:space="0" w:color="76923C"/>
              <w:right w:val="single" w:sz="12" w:space="0" w:color="76923C"/>
            </w:tcBorders>
            <w:shd w:val="clear" w:color="auto" w:fill="auto"/>
          </w:tcPr>
          <w:p w:rsidR="003D5E6C" w:rsidRPr="00885F8B" w:rsidRDefault="003D5E6C" w:rsidP="00E46FF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12,412.00</w:t>
            </w:r>
          </w:p>
        </w:tc>
        <w:tc>
          <w:tcPr>
            <w:tcW w:w="1960" w:type="dxa"/>
            <w:tcBorders>
              <w:top w:val="nil"/>
              <w:left w:val="nil"/>
              <w:bottom w:val="single" w:sz="12" w:space="0" w:color="76923C"/>
              <w:right w:val="single" w:sz="12" w:space="0" w:color="76923C"/>
            </w:tcBorders>
            <w:shd w:val="clear" w:color="auto" w:fill="auto"/>
          </w:tcPr>
          <w:p w:rsidR="003D5E6C" w:rsidRPr="00885F8B" w:rsidRDefault="003D5E6C" w:rsidP="004C019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1000C8"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2-1-1-2-1009-0000</w:t>
            </w:r>
          </w:p>
        </w:tc>
        <w:tc>
          <w:tcPr>
            <w:tcW w:w="610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Servilimpia </w:t>
            </w:r>
          </w:p>
        </w:tc>
        <w:tc>
          <w:tcPr>
            <w:tcW w:w="1280" w:type="dxa"/>
            <w:tcBorders>
              <w:top w:val="nil"/>
              <w:left w:val="nil"/>
              <w:bottom w:val="single" w:sz="12" w:space="0" w:color="76923C"/>
              <w:right w:val="single" w:sz="12" w:space="0" w:color="76923C"/>
            </w:tcBorders>
            <w:shd w:val="clear" w:color="auto" w:fill="auto"/>
            <w:hideMark/>
          </w:tcPr>
          <w:p w:rsidR="001000C8" w:rsidRPr="00885F8B" w:rsidRDefault="001000C8" w:rsidP="003D5E6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3D5E6C" w:rsidRPr="00885F8B">
              <w:rPr>
                <w:rFonts w:ascii="Barlow" w:eastAsia="Times New Roman" w:hAnsi="Barlow" w:cs="Calibri"/>
                <w:sz w:val="20"/>
                <w:szCs w:val="20"/>
                <w:lang w:eastAsia="es-MX"/>
              </w:rPr>
              <w:t>36</w:t>
            </w:r>
            <w:r w:rsidRPr="00885F8B">
              <w:rPr>
                <w:rFonts w:ascii="Barlow" w:eastAsia="Times New Roman" w:hAnsi="Barlow" w:cs="Calibri"/>
                <w:sz w:val="20"/>
                <w:szCs w:val="20"/>
                <w:lang w:eastAsia="es-MX"/>
              </w:rPr>
              <w:t>,</w:t>
            </w:r>
            <w:r w:rsidR="003D5E6C" w:rsidRPr="00885F8B">
              <w:rPr>
                <w:rFonts w:ascii="Barlow" w:eastAsia="Times New Roman" w:hAnsi="Barlow" w:cs="Calibri"/>
                <w:sz w:val="20"/>
                <w:szCs w:val="20"/>
                <w:lang w:eastAsia="es-MX"/>
              </w:rPr>
              <w:t>3</w:t>
            </w:r>
            <w:r w:rsidRPr="00885F8B">
              <w:rPr>
                <w:rFonts w:ascii="Barlow" w:eastAsia="Times New Roman" w:hAnsi="Barlow" w:cs="Calibri"/>
                <w:sz w:val="20"/>
                <w:szCs w:val="20"/>
                <w:lang w:eastAsia="es-MX"/>
              </w:rPr>
              <w:t xml:space="preserve">00.00 </w:t>
            </w:r>
          </w:p>
        </w:tc>
        <w:tc>
          <w:tcPr>
            <w:tcW w:w="196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1000C8"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2-1-1-2-1059-0000</w:t>
            </w:r>
          </w:p>
        </w:tc>
        <w:tc>
          <w:tcPr>
            <w:tcW w:w="610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Servicios Grales.De </w:t>
            </w:r>
            <w:r w:rsidR="00D0508F" w:rsidRPr="00885F8B">
              <w:rPr>
                <w:rFonts w:ascii="Barlow" w:eastAsia="Times New Roman" w:hAnsi="Barlow" w:cs="Calibri"/>
                <w:sz w:val="20"/>
                <w:szCs w:val="20"/>
                <w:lang w:eastAsia="es-MX"/>
              </w:rPr>
              <w:t>Manto</w:t>
            </w:r>
            <w:r w:rsidRPr="00885F8B">
              <w:rPr>
                <w:rFonts w:ascii="Barlow" w:eastAsia="Times New Roman" w:hAnsi="Barlow" w:cs="Calibri"/>
                <w:sz w:val="20"/>
                <w:szCs w:val="20"/>
                <w:lang w:eastAsia="es-MX"/>
              </w:rPr>
              <w:t>.,Limp.,Seguridad Y Otro</w:t>
            </w:r>
          </w:p>
        </w:tc>
        <w:tc>
          <w:tcPr>
            <w:tcW w:w="128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893.20 </w:t>
            </w:r>
          </w:p>
        </w:tc>
        <w:tc>
          <w:tcPr>
            <w:tcW w:w="196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1000C8"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2-1-1-2-1104-0000</w:t>
            </w:r>
          </w:p>
        </w:tc>
        <w:tc>
          <w:tcPr>
            <w:tcW w:w="610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Autobuses Palma SA De CV</w:t>
            </w:r>
          </w:p>
        </w:tc>
        <w:tc>
          <w:tcPr>
            <w:tcW w:w="128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12,064.00 </w:t>
            </w:r>
          </w:p>
        </w:tc>
        <w:tc>
          <w:tcPr>
            <w:tcW w:w="196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1000C8"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2-1-1-2-1170-0000</w:t>
            </w:r>
          </w:p>
        </w:tc>
        <w:tc>
          <w:tcPr>
            <w:tcW w:w="610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Grupo Novar SCP</w:t>
            </w:r>
          </w:p>
        </w:tc>
        <w:tc>
          <w:tcPr>
            <w:tcW w:w="128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1,500.00 </w:t>
            </w:r>
          </w:p>
        </w:tc>
        <w:tc>
          <w:tcPr>
            <w:tcW w:w="196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1000C8"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2-1-1-2-1186-0000</w:t>
            </w:r>
          </w:p>
        </w:tc>
        <w:tc>
          <w:tcPr>
            <w:tcW w:w="610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Gerardo Vargas Madrazo</w:t>
            </w:r>
          </w:p>
        </w:tc>
        <w:tc>
          <w:tcPr>
            <w:tcW w:w="128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12,610.50 </w:t>
            </w:r>
          </w:p>
        </w:tc>
        <w:tc>
          <w:tcPr>
            <w:tcW w:w="196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1000C8"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2-1-1-2-1200-0000</w:t>
            </w:r>
          </w:p>
        </w:tc>
        <w:tc>
          <w:tcPr>
            <w:tcW w:w="610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Universidad </w:t>
            </w:r>
            <w:r w:rsidR="0016305D" w:rsidRPr="00885F8B">
              <w:rPr>
                <w:rFonts w:ascii="Barlow" w:eastAsia="Times New Roman" w:hAnsi="Barlow" w:cs="Calibri"/>
                <w:sz w:val="20"/>
                <w:szCs w:val="20"/>
                <w:lang w:eastAsia="es-MX"/>
              </w:rPr>
              <w:t>Tecnológica</w:t>
            </w:r>
            <w:r w:rsidRPr="00885F8B">
              <w:rPr>
                <w:rFonts w:ascii="Barlow" w:eastAsia="Times New Roman" w:hAnsi="Barlow" w:cs="Calibri"/>
                <w:sz w:val="20"/>
                <w:szCs w:val="20"/>
                <w:lang w:eastAsia="es-MX"/>
              </w:rPr>
              <w:t xml:space="preserve"> del Poniente</w:t>
            </w:r>
          </w:p>
        </w:tc>
        <w:tc>
          <w:tcPr>
            <w:tcW w:w="128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15,600.00 </w:t>
            </w:r>
          </w:p>
        </w:tc>
        <w:tc>
          <w:tcPr>
            <w:tcW w:w="196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1000C8"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2-1-1-2-1219-0000</w:t>
            </w:r>
          </w:p>
        </w:tc>
        <w:tc>
          <w:tcPr>
            <w:tcW w:w="610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Jaime </w:t>
            </w:r>
            <w:r w:rsidR="0016305D" w:rsidRPr="00885F8B">
              <w:rPr>
                <w:rFonts w:ascii="Barlow" w:eastAsia="Times New Roman" w:hAnsi="Barlow" w:cs="Calibri"/>
                <w:sz w:val="20"/>
                <w:szCs w:val="20"/>
                <w:lang w:eastAsia="es-MX"/>
              </w:rPr>
              <w:t>Joaquín</w:t>
            </w:r>
            <w:r w:rsidRPr="00885F8B">
              <w:rPr>
                <w:rFonts w:ascii="Barlow" w:eastAsia="Times New Roman" w:hAnsi="Barlow" w:cs="Calibri"/>
                <w:sz w:val="20"/>
                <w:szCs w:val="20"/>
                <w:lang w:eastAsia="es-MX"/>
              </w:rPr>
              <w:t xml:space="preserve"> Martin </w:t>
            </w:r>
            <w:r w:rsidR="0016305D" w:rsidRPr="00885F8B">
              <w:rPr>
                <w:rFonts w:ascii="Barlow" w:eastAsia="Times New Roman" w:hAnsi="Barlow" w:cs="Calibri"/>
                <w:sz w:val="20"/>
                <w:szCs w:val="20"/>
                <w:lang w:eastAsia="es-MX"/>
              </w:rPr>
              <w:t>Salomón</w:t>
            </w:r>
          </w:p>
        </w:tc>
        <w:tc>
          <w:tcPr>
            <w:tcW w:w="128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10,440.00 </w:t>
            </w:r>
          </w:p>
        </w:tc>
        <w:tc>
          <w:tcPr>
            <w:tcW w:w="196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1000C8"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2-1-1-2-1228-0000</w:t>
            </w:r>
          </w:p>
        </w:tc>
        <w:tc>
          <w:tcPr>
            <w:tcW w:w="610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YOLANDA PATRICIA BAQUEDANO MONTERO</w:t>
            </w:r>
          </w:p>
        </w:tc>
        <w:tc>
          <w:tcPr>
            <w:tcW w:w="128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1,740.00 </w:t>
            </w:r>
          </w:p>
        </w:tc>
        <w:tc>
          <w:tcPr>
            <w:tcW w:w="196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BA2B45"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BA2B45" w:rsidRPr="00885F8B" w:rsidRDefault="00BA2B45" w:rsidP="00F661BF">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2-1-1-2-12</w:t>
            </w:r>
            <w:r w:rsidR="00F661BF" w:rsidRPr="00885F8B">
              <w:rPr>
                <w:rFonts w:ascii="Barlow" w:eastAsia="Times New Roman" w:hAnsi="Barlow" w:cs="Calibri"/>
                <w:sz w:val="20"/>
                <w:szCs w:val="20"/>
                <w:lang w:eastAsia="es-MX"/>
              </w:rPr>
              <w:t>64</w:t>
            </w:r>
            <w:r w:rsidRPr="00885F8B">
              <w:rPr>
                <w:rFonts w:ascii="Barlow" w:eastAsia="Times New Roman" w:hAnsi="Barlow" w:cs="Calibri"/>
                <w:sz w:val="20"/>
                <w:szCs w:val="20"/>
                <w:lang w:eastAsia="es-MX"/>
              </w:rPr>
              <w:t>-0000</w:t>
            </w:r>
          </w:p>
        </w:tc>
        <w:tc>
          <w:tcPr>
            <w:tcW w:w="6100" w:type="dxa"/>
            <w:tcBorders>
              <w:top w:val="nil"/>
              <w:left w:val="nil"/>
              <w:bottom w:val="single" w:sz="12" w:space="0" w:color="76923C"/>
              <w:right w:val="single" w:sz="12" w:space="0" w:color="76923C"/>
            </w:tcBorders>
            <w:shd w:val="clear" w:color="auto" w:fill="auto"/>
            <w:hideMark/>
          </w:tcPr>
          <w:p w:rsidR="00BA2B45" w:rsidRPr="00885F8B" w:rsidRDefault="00016F1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BENJAMIN ARTURO PEREZ Y PEREZ</w:t>
            </w:r>
          </w:p>
        </w:tc>
        <w:tc>
          <w:tcPr>
            <w:tcW w:w="1280" w:type="dxa"/>
            <w:tcBorders>
              <w:top w:val="nil"/>
              <w:left w:val="nil"/>
              <w:bottom w:val="single" w:sz="12" w:space="0" w:color="76923C"/>
              <w:right w:val="single" w:sz="12" w:space="0" w:color="76923C"/>
            </w:tcBorders>
            <w:shd w:val="clear" w:color="auto" w:fill="auto"/>
            <w:hideMark/>
          </w:tcPr>
          <w:p w:rsidR="00BA2B45" w:rsidRPr="00885F8B" w:rsidRDefault="00BA2B45" w:rsidP="00016F1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016F1C" w:rsidRPr="00885F8B">
              <w:rPr>
                <w:rFonts w:ascii="Barlow" w:eastAsia="Times New Roman" w:hAnsi="Barlow" w:cs="Calibri"/>
                <w:sz w:val="20"/>
                <w:szCs w:val="20"/>
                <w:lang w:eastAsia="es-MX"/>
              </w:rPr>
              <w:t>21</w:t>
            </w:r>
            <w:r w:rsidRPr="00885F8B">
              <w:rPr>
                <w:rFonts w:ascii="Barlow" w:eastAsia="Times New Roman" w:hAnsi="Barlow" w:cs="Calibri"/>
                <w:sz w:val="20"/>
                <w:szCs w:val="20"/>
                <w:lang w:eastAsia="es-MX"/>
              </w:rPr>
              <w:t>,</w:t>
            </w:r>
            <w:r w:rsidR="00016F1C" w:rsidRPr="00885F8B">
              <w:rPr>
                <w:rFonts w:ascii="Barlow" w:eastAsia="Times New Roman" w:hAnsi="Barlow" w:cs="Calibri"/>
                <w:sz w:val="20"/>
                <w:szCs w:val="20"/>
                <w:lang w:eastAsia="es-MX"/>
              </w:rPr>
              <w:t>947</w:t>
            </w:r>
            <w:r w:rsidRPr="00885F8B">
              <w:rPr>
                <w:rFonts w:ascii="Barlow" w:eastAsia="Times New Roman" w:hAnsi="Barlow" w:cs="Calibri"/>
                <w:sz w:val="20"/>
                <w:szCs w:val="20"/>
                <w:lang w:eastAsia="es-MX"/>
              </w:rPr>
              <w:t>.</w:t>
            </w:r>
            <w:r w:rsidR="00016F1C" w:rsidRPr="00885F8B">
              <w:rPr>
                <w:rFonts w:ascii="Barlow" w:eastAsia="Times New Roman" w:hAnsi="Barlow" w:cs="Calibri"/>
                <w:sz w:val="20"/>
                <w:szCs w:val="20"/>
                <w:lang w:eastAsia="es-MX"/>
              </w:rPr>
              <w:t>89</w:t>
            </w:r>
          </w:p>
        </w:tc>
        <w:tc>
          <w:tcPr>
            <w:tcW w:w="1960" w:type="dxa"/>
            <w:tcBorders>
              <w:top w:val="nil"/>
              <w:left w:val="nil"/>
              <w:bottom w:val="single" w:sz="12" w:space="0" w:color="76923C"/>
              <w:right w:val="single" w:sz="12" w:space="0" w:color="76923C"/>
            </w:tcBorders>
            <w:shd w:val="clear" w:color="auto" w:fill="auto"/>
            <w:hideMark/>
          </w:tcPr>
          <w:p w:rsidR="00BA2B45" w:rsidRPr="00885F8B" w:rsidRDefault="00BA2B45"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1000C8"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000C8" w:rsidRPr="00885F8B" w:rsidRDefault="001000C8" w:rsidP="00016F1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2-1-1-2-12</w:t>
            </w:r>
            <w:r w:rsidR="00BA2B45" w:rsidRPr="00885F8B">
              <w:rPr>
                <w:rFonts w:ascii="Barlow" w:eastAsia="Times New Roman" w:hAnsi="Barlow" w:cs="Calibri"/>
                <w:sz w:val="20"/>
                <w:szCs w:val="20"/>
                <w:lang w:eastAsia="es-MX"/>
              </w:rPr>
              <w:t>8</w:t>
            </w:r>
            <w:r w:rsidR="00016F1C" w:rsidRPr="00885F8B">
              <w:rPr>
                <w:rFonts w:ascii="Barlow" w:eastAsia="Times New Roman" w:hAnsi="Barlow" w:cs="Calibri"/>
                <w:sz w:val="20"/>
                <w:szCs w:val="20"/>
                <w:lang w:eastAsia="es-MX"/>
              </w:rPr>
              <w:t>8</w:t>
            </w:r>
            <w:r w:rsidRPr="00885F8B">
              <w:rPr>
                <w:rFonts w:ascii="Barlow" w:eastAsia="Times New Roman" w:hAnsi="Barlow" w:cs="Calibri"/>
                <w:sz w:val="20"/>
                <w:szCs w:val="20"/>
                <w:lang w:eastAsia="es-MX"/>
              </w:rPr>
              <w:t>-0000</w:t>
            </w:r>
          </w:p>
        </w:tc>
        <w:tc>
          <w:tcPr>
            <w:tcW w:w="6100" w:type="dxa"/>
            <w:tcBorders>
              <w:top w:val="nil"/>
              <w:left w:val="nil"/>
              <w:bottom w:val="single" w:sz="12" w:space="0" w:color="76923C"/>
              <w:right w:val="single" w:sz="12" w:space="0" w:color="76923C"/>
            </w:tcBorders>
            <w:shd w:val="clear" w:color="auto" w:fill="auto"/>
            <w:hideMark/>
          </w:tcPr>
          <w:p w:rsidR="001000C8" w:rsidRPr="00885F8B" w:rsidRDefault="00016F1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JOSE FELIPE GARCIA PECH</w:t>
            </w:r>
          </w:p>
        </w:tc>
        <w:tc>
          <w:tcPr>
            <w:tcW w:w="1280" w:type="dxa"/>
            <w:tcBorders>
              <w:top w:val="nil"/>
              <w:left w:val="nil"/>
              <w:bottom w:val="single" w:sz="12" w:space="0" w:color="76923C"/>
              <w:right w:val="single" w:sz="12" w:space="0" w:color="76923C"/>
            </w:tcBorders>
            <w:shd w:val="clear" w:color="auto" w:fill="auto"/>
            <w:hideMark/>
          </w:tcPr>
          <w:p w:rsidR="001000C8" w:rsidRPr="00885F8B" w:rsidRDefault="001000C8" w:rsidP="00016F1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016F1C" w:rsidRPr="00885F8B">
              <w:rPr>
                <w:rFonts w:ascii="Barlow" w:eastAsia="Times New Roman" w:hAnsi="Barlow" w:cs="Calibri"/>
                <w:sz w:val="20"/>
                <w:szCs w:val="20"/>
                <w:lang w:eastAsia="es-MX"/>
              </w:rPr>
              <w:t>12</w:t>
            </w:r>
            <w:r w:rsidR="00BA2B45" w:rsidRPr="00885F8B">
              <w:rPr>
                <w:rFonts w:ascii="Barlow" w:eastAsia="Times New Roman" w:hAnsi="Barlow" w:cs="Calibri"/>
                <w:sz w:val="20"/>
                <w:szCs w:val="20"/>
                <w:lang w:eastAsia="es-MX"/>
              </w:rPr>
              <w:t>,</w:t>
            </w:r>
            <w:r w:rsidR="00016F1C" w:rsidRPr="00885F8B">
              <w:rPr>
                <w:rFonts w:ascii="Barlow" w:eastAsia="Times New Roman" w:hAnsi="Barlow" w:cs="Calibri"/>
                <w:sz w:val="20"/>
                <w:szCs w:val="20"/>
                <w:lang w:eastAsia="es-MX"/>
              </w:rPr>
              <w:t>196</w:t>
            </w:r>
            <w:r w:rsidRPr="00885F8B">
              <w:rPr>
                <w:rFonts w:ascii="Barlow" w:eastAsia="Times New Roman" w:hAnsi="Barlow" w:cs="Calibri"/>
                <w:sz w:val="20"/>
                <w:szCs w:val="20"/>
                <w:lang w:eastAsia="es-MX"/>
              </w:rPr>
              <w:t>.</w:t>
            </w:r>
            <w:r w:rsidR="00016F1C" w:rsidRPr="00885F8B">
              <w:rPr>
                <w:rFonts w:ascii="Barlow" w:eastAsia="Times New Roman" w:hAnsi="Barlow" w:cs="Calibri"/>
                <w:sz w:val="20"/>
                <w:szCs w:val="20"/>
                <w:lang w:eastAsia="es-MX"/>
              </w:rPr>
              <w:t>24</w:t>
            </w:r>
          </w:p>
        </w:tc>
        <w:tc>
          <w:tcPr>
            <w:tcW w:w="1960" w:type="dxa"/>
            <w:tcBorders>
              <w:top w:val="nil"/>
              <w:left w:val="nil"/>
              <w:bottom w:val="single" w:sz="12" w:space="0" w:color="76923C"/>
              <w:right w:val="single" w:sz="12" w:space="0" w:color="76923C"/>
            </w:tcBorders>
            <w:shd w:val="clear" w:color="auto" w:fill="auto"/>
            <w:hideMark/>
          </w:tcPr>
          <w:p w:rsidR="001000C8" w:rsidRPr="00885F8B" w:rsidRDefault="001000C8"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1000C8"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000C8" w:rsidRPr="00885F8B" w:rsidRDefault="001000C8" w:rsidP="00BA2B4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2-1-1-2-13</w:t>
            </w:r>
            <w:r w:rsidR="00BA2B45" w:rsidRPr="00885F8B">
              <w:rPr>
                <w:rFonts w:ascii="Barlow" w:eastAsia="Times New Roman" w:hAnsi="Barlow" w:cs="Calibri"/>
                <w:sz w:val="20"/>
                <w:szCs w:val="20"/>
                <w:lang w:eastAsia="es-MX"/>
              </w:rPr>
              <w:t>01</w:t>
            </w:r>
            <w:r w:rsidRPr="00885F8B">
              <w:rPr>
                <w:rFonts w:ascii="Barlow" w:eastAsia="Times New Roman" w:hAnsi="Barlow" w:cs="Calibri"/>
                <w:sz w:val="20"/>
                <w:szCs w:val="20"/>
                <w:lang w:eastAsia="es-MX"/>
              </w:rPr>
              <w:t>-0000</w:t>
            </w:r>
          </w:p>
        </w:tc>
        <w:tc>
          <w:tcPr>
            <w:tcW w:w="6100" w:type="dxa"/>
            <w:tcBorders>
              <w:top w:val="nil"/>
              <w:left w:val="nil"/>
              <w:bottom w:val="single" w:sz="12" w:space="0" w:color="76923C"/>
              <w:right w:val="single" w:sz="12" w:space="0" w:color="76923C"/>
            </w:tcBorders>
            <w:shd w:val="clear" w:color="auto" w:fill="auto"/>
            <w:hideMark/>
          </w:tcPr>
          <w:p w:rsidR="001000C8" w:rsidRPr="00885F8B" w:rsidRDefault="00BA2B45"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MARCO ANTONIO PECH FRANCO</w:t>
            </w:r>
          </w:p>
        </w:tc>
        <w:tc>
          <w:tcPr>
            <w:tcW w:w="1280" w:type="dxa"/>
            <w:tcBorders>
              <w:top w:val="nil"/>
              <w:left w:val="nil"/>
              <w:bottom w:val="single" w:sz="12" w:space="0" w:color="76923C"/>
              <w:right w:val="single" w:sz="12" w:space="0" w:color="76923C"/>
            </w:tcBorders>
            <w:shd w:val="clear" w:color="auto" w:fill="auto"/>
            <w:hideMark/>
          </w:tcPr>
          <w:p w:rsidR="001000C8" w:rsidRPr="00885F8B" w:rsidRDefault="001000C8" w:rsidP="00016F1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016F1C" w:rsidRPr="00885F8B">
              <w:rPr>
                <w:rFonts w:ascii="Barlow" w:eastAsia="Times New Roman" w:hAnsi="Barlow" w:cs="Calibri"/>
                <w:sz w:val="20"/>
                <w:szCs w:val="20"/>
                <w:lang w:eastAsia="es-MX"/>
              </w:rPr>
              <w:t>42</w:t>
            </w:r>
            <w:r w:rsidRPr="00885F8B">
              <w:rPr>
                <w:rFonts w:ascii="Barlow" w:eastAsia="Times New Roman" w:hAnsi="Barlow" w:cs="Calibri"/>
                <w:sz w:val="20"/>
                <w:szCs w:val="20"/>
                <w:lang w:eastAsia="es-MX"/>
              </w:rPr>
              <w:t>,</w:t>
            </w:r>
            <w:r w:rsidR="00016F1C" w:rsidRPr="00885F8B">
              <w:rPr>
                <w:rFonts w:ascii="Barlow" w:eastAsia="Times New Roman" w:hAnsi="Barlow" w:cs="Calibri"/>
                <w:sz w:val="20"/>
                <w:szCs w:val="20"/>
                <w:lang w:eastAsia="es-MX"/>
              </w:rPr>
              <w:t>150</w:t>
            </w:r>
            <w:r w:rsidRPr="00885F8B">
              <w:rPr>
                <w:rFonts w:ascii="Barlow" w:eastAsia="Times New Roman" w:hAnsi="Barlow" w:cs="Calibri"/>
                <w:sz w:val="20"/>
                <w:szCs w:val="20"/>
                <w:lang w:eastAsia="es-MX"/>
              </w:rPr>
              <w:t>.</w:t>
            </w:r>
            <w:r w:rsidR="00016F1C" w:rsidRPr="00885F8B">
              <w:rPr>
                <w:rFonts w:ascii="Barlow" w:eastAsia="Times New Roman" w:hAnsi="Barlow" w:cs="Calibri"/>
                <w:sz w:val="20"/>
                <w:szCs w:val="20"/>
                <w:lang w:eastAsia="es-MX"/>
              </w:rPr>
              <w:t>39</w:t>
            </w:r>
            <w:r w:rsidRPr="00885F8B">
              <w:rPr>
                <w:rFonts w:ascii="Barlow" w:eastAsia="Times New Roman" w:hAnsi="Barlow" w:cs="Calibri"/>
                <w:sz w:val="20"/>
                <w:szCs w:val="20"/>
                <w:lang w:eastAsia="es-MX"/>
              </w:rPr>
              <w:t xml:space="preserve"> </w:t>
            </w:r>
          </w:p>
        </w:tc>
        <w:tc>
          <w:tcPr>
            <w:tcW w:w="1960" w:type="dxa"/>
            <w:tcBorders>
              <w:top w:val="nil"/>
              <w:left w:val="nil"/>
              <w:bottom w:val="single" w:sz="12" w:space="0" w:color="76923C"/>
              <w:right w:val="single" w:sz="12" w:space="0" w:color="76923C"/>
            </w:tcBorders>
            <w:shd w:val="clear" w:color="auto" w:fill="auto"/>
            <w:hideMark/>
          </w:tcPr>
          <w:p w:rsidR="001000C8" w:rsidRPr="00885F8B" w:rsidRDefault="001000C8" w:rsidP="004C019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BA2B45"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BA2B45" w:rsidRPr="00885F8B" w:rsidRDefault="00BA2B45" w:rsidP="00F12F90">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lastRenderedPageBreak/>
              <w:t>2-1-1-2-1397-0000</w:t>
            </w:r>
          </w:p>
        </w:tc>
        <w:tc>
          <w:tcPr>
            <w:tcW w:w="6100" w:type="dxa"/>
            <w:tcBorders>
              <w:top w:val="nil"/>
              <w:left w:val="nil"/>
              <w:bottom w:val="single" w:sz="12" w:space="0" w:color="76923C"/>
              <w:right w:val="single" w:sz="12" w:space="0" w:color="76923C"/>
            </w:tcBorders>
            <w:shd w:val="clear" w:color="auto" w:fill="auto"/>
            <w:hideMark/>
          </w:tcPr>
          <w:p w:rsidR="00BA2B45" w:rsidRPr="00885F8B" w:rsidRDefault="00BA2B45"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HOTELERA SOL DORADO SA DE CV</w:t>
            </w:r>
          </w:p>
        </w:tc>
        <w:tc>
          <w:tcPr>
            <w:tcW w:w="1280" w:type="dxa"/>
            <w:tcBorders>
              <w:top w:val="nil"/>
              <w:left w:val="nil"/>
              <w:bottom w:val="single" w:sz="12" w:space="0" w:color="76923C"/>
              <w:right w:val="single" w:sz="12" w:space="0" w:color="76923C"/>
            </w:tcBorders>
            <w:shd w:val="clear" w:color="auto" w:fill="auto"/>
            <w:hideMark/>
          </w:tcPr>
          <w:p w:rsidR="00BA2B45" w:rsidRPr="00885F8B" w:rsidRDefault="00BA2B45" w:rsidP="001000C8">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2,443.00</w:t>
            </w:r>
          </w:p>
        </w:tc>
        <w:tc>
          <w:tcPr>
            <w:tcW w:w="1960" w:type="dxa"/>
            <w:tcBorders>
              <w:top w:val="nil"/>
              <w:left w:val="nil"/>
              <w:bottom w:val="single" w:sz="12" w:space="0" w:color="76923C"/>
              <w:right w:val="single" w:sz="12" w:space="0" w:color="76923C"/>
            </w:tcBorders>
            <w:shd w:val="clear" w:color="auto" w:fill="auto"/>
            <w:hideMark/>
          </w:tcPr>
          <w:p w:rsidR="00BA2B45" w:rsidRPr="00885F8B" w:rsidRDefault="00BA2B45"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BA2B45"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BA2B45" w:rsidRPr="00885F8B" w:rsidRDefault="00BA2B45" w:rsidP="00F12F90">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2-1-1-2-1404-0000</w:t>
            </w:r>
          </w:p>
        </w:tc>
        <w:tc>
          <w:tcPr>
            <w:tcW w:w="6100" w:type="dxa"/>
            <w:tcBorders>
              <w:top w:val="nil"/>
              <w:left w:val="nil"/>
              <w:bottom w:val="single" w:sz="12" w:space="0" w:color="76923C"/>
              <w:right w:val="single" w:sz="12" w:space="0" w:color="76923C"/>
            </w:tcBorders>
            <w:shd w:val="clear" w:color="auto" w:fill="auto"/>
            <w:hideMark/>
          </w:tcPr>
          <w:p w:rsidR="00BA2B45" w:rsidRPr="00885F8B" w:rsidRDefault="00BA2B45"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OPERADORA DE TURISMO GB MONARCA SA DE CV</w:t>
            </w:r>
          </w:p>
        </w:tc>
        <w:tc>
          <w:tcPr>
            <w:tcW w:w="1280" w:type="dxa"/>
            <w:tcBorders>
              <w:top w:val="nil"/>
              <w:left w:val="nil"/>
              <w:bottom w:val="single" w:sz="12" w:space="0" w:color="76923C"/>
              <w:right w:val="single" w:sz="12" w:space="0" w:color="76923C"/>
            </w:tcBorders>
            <w:shd w:val="clear" w:color="auto" w:fill="auto"/>
            <w:hideMark/>
          </w:tcPr>
          <w:p w:rsidR="00BA2B45" w:rsidRPr="00885F8B" w:rsidRDefault="00BA2B45" w:rsidP="0077197D">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016F1C" w:rsidRPr="00885F8B">
              <w:rPr>
                <w:rFonts w:ascii="Barlow" w:eastAsia="Times New Roman" w:hAnsi="Barlow" w:cs="Calibri"/>
                <w:sz w:val="20"/>
                <w:szCs w:val="20"/>
                <w:lang w:eastAsia="es-MX"/>
              </w:rPr>
              <w:t>4</w:t>
            </w:r>
            <w:r w:rsidR="0077197D" w:rsidRPr="00885F8B">
              <w:rPr>
                <w:rFonts w:ascii="Barlow" w:eastAsia="Times New Roman" w:hAnsi="Barlow" w:cs="Calibri"/>
                <w:sz w:val="20"/>
                <w:szCs w:val="20"/>
                <w:lang w:eastAsia="es-MX"/>
              </w:rPr>
              <w:t>6</w:t>
            </w:r>
            <w:r w:rsidRPr="00885F8B">
              <w:rPr>
                <w:rFonts w:ascii="Barlow" w:eastAsia="Times New Roman" w:hAnsi="Barlow" w:cs="Calibri"/>
                <w:sz w:val="20"/>
                <w:szCs w:val="20"/>
                <w:lang w:eastAsia="es-MX"/>
              </w:rPr>
              <w:t>,</w:t>
            </w:r>
            <w:r w:rsidR="0077197D" w:rsidRPr="00885F8B">
              <w:rPr>
                <w:rFonts w:ascii="Barlow" w:eastAsia="Times New Roman" w:hAnsi="Barlow" w:cs="Calibri"/>
                <w:sz w:val="20"/>
                <w:szCs w:val="20"/>
                <w:lang w:eastAsia="es-MX"/>
              </w:rPr>
              <w:t>098</w:t>
            </w:r>
            <w:r w:rsidRPr="00885F8B">
              <w:rPr>
                <w:rFonts w:ascii="Barlow" w:eastAsia="Times New Roman" w:hAnsi="Barlow" w:cs="Calibri"/>
                <w:sz w:val="20"/>
                <w:szCs w:val="20"/>
                <w:lang w:eastAsia="es-MX"/>
              </w:rPr>
              <w:t>.</w:t>
            </w:r>
            <w:r w:rsidR="00016F1C" w:rsidRPr="00885F8B">
              <w:rPr>
                <w:rFonts w:ascii="Barlow" w:eastAsia="Times New Roman" w:hAnsi="Barlow" w:cs="Calibri"/>
                <w:sz w:val="20"/>
                <w:szCs w:val="20"/>
                <w:lang w:eastAsia="es-MX"/>
              </w:rPr>
              <w:t>01</w:t>
            </w:r>
          </w:p>
        </w:tc>
        <w:tc>
          <w:tcPr>
            <w:tcW w:w="1960" w:type="dxa"/>
            <w:tcBorders>
              <w:top w:val="nil"/>
              <w:left w:val="nil"/>
              <w:bottom w:val="single" w:sz="12" w:space="0" w:color="76923C"/>
              <w:right w:val="single" w:sz="12" w:space="0" w:color="76923C"/>
            </w:tcBorders>
            <w:shd w:val="clear" w:color="auto" w:fill="auto"/>
            <w:hideMark/>
          </w:tcPr>
          <w:p w:rsidR="00BA2B45" w:rsidRPr="00885F8B" w:rsidRDefault="00BA2B45"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2-1-1-2-1410-0000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67BE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CORPORATIVO DE NEGOCIOS AFERA SA DE CV</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B32F8A">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35,037.80</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016F1C"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016F1C" w:rsidRPr="00885F8B" w:rsidRDefault="00016F1C" w:rsidP="00F12F90">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2-1-1-2-1411-0000</w:t>
            </w:r>
          </w:p>
        </w:tc>
        <w:tc>
          <w:tcPr>
            <w:tcW w:w="6100" w:type="dxa"/>
            <w:tcBorders>
              <w:top w:val="nil"/>
              <w:left w:val="nil"/>
              <w:bottom w:val="single" w:sz="12" w:space="0" w:color="76923C"/>
              <w:right w:val="single" w:sz="12" w:space="0" w:color="76923C"/>
            </w:tcBorders>
            <w:shd w:val="clear" w:color="auto" w:fill="auto"/>
            <w:hideMark/>
          </w:tcPr>
          <w:p w:rsidR="00016F1C" w:rsidRPr="00885F8B" w:rsidRDefault="00016F1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LUIS ARMANDO CITUK ARJONA</w:t>
            </w:r>
          </w:p>
        </w:tc>
        <w:tc>
          <w:tcPr>
            <w:tcW w:w="1280" w:type="dxa"/>
            <w:tcBorders>
              <w:top w:val="nil"/>
              <w:left w:val="nil"/>
              <w:bottom w:val="single" w:sz="12" w:space="0" w:color="76923C"/>
              <w:right w:val="single" w:sz="12" w:space="0" w:color="76923C"/>
            </w:tcBorders>
            <w:shd w:val="clear" w:color="auto" w:fill="auto"/>
            <w:hideMark/>
          </w:tcPr>
          <w:p w:rsidR="00016F1C" w:rsidRPr="00885F8B" w:rsidRDefault="00016F1C" w:rsidP="00B32F8A">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561AE" w:rsidRPr="00885F8B">
              <w:rPr>
                <w:rFonts w:ascii="Barlow" w:eastAsia="Times New Roman" w:hAnsi="Barlow" w:cs="Calibri"/>
                <w:sz w:val="20"/>
                <w:szCs w:val="20"/>
                <w:lang w:eastAsia="es-MX"/>
              </w:rPr>
              <w:t>2</w:t>
            </w:r>
            <w:r w:rsidR="00B32F8A" w:rsidRPr="00885F8B">
              <w:rPr>
                <w:rFonts w:ascii="Barlow" w:eastAsia="Times New Roman" w:hAnsi="Barlow" w:cs="Calibri"/>
                <w:sz w:val="20"/>
                <w:szCs w:val="20"/>
                <w:lang w:eastAsia="es-MX"/>
              </w:rPr>
              <w:t>4</w:t>
            </w:r>
            <w:r w:rsidRPr="00885F8B">
              <w:rPr>
                <w:rFonts w:ascii="Barlow" w:eastAsia="Times New Roman" w:hAnsi="Barlow" w:cs="Calibri"/>
                <w:sz w:val="20"/>
                <w:szCs w:val="20"/>
                <w:lang w:eastAsia="es-MX"/>
              </w:rPr>
              <w:t>,</w:t>
            </w:r>
            <w:r w:rsidR="00B32F8A" w:rsidRPr="00885F8B">
              <w:rPr>
                <w:rFonts w:ascii="Barlow" w:eastAsia="Times New Roman" w:hAnsi="Barlow" w:cs="Calibri"/>
                <w:sz w:val="20"/>
                <w:szCs w:val="20"/>
                <w:lang w:eastAsia="es-MX"/>
              </w:rPr>
              <w:t>162</w:t>
            </w:r>
            <w:r w:rsidRPr="00885F8B">
              <w:rPr>
                <w:rFonts w:ascii="Barlow" w:eastAsia="Times New Roman" w:hAnsi="Barlow" w:cs="Calibri"/>
                <w:sz w:val="20"/>
                <w:szCs w:val="20"/>
                <w:lang w:eastAsia="es-MX"/>
              </w:rPr>
              <w:t>.</w:t>
            </w:r>
            <w:r w:rsidR="00B32F8A" w:rsidRPr="00885F8B">
              <w:rPr>
                <w:rFonts w:ascii="Barlow" w:eastAsia="Times New Roman" w:hAnsi="Barlow" w:cs="Calibri"/>
                <w:sz w:val="20"/>
                <w:szCs w:val="20"/>
                <w:lang w:eastAsia="es-MX"/>
              </w:rPr>
              <w:t>82</w:t>
            </w:r>
          </w:p>
        </w:tc>
        <w:tc>
          <w:tcPr>
            <w:tcW w:w="1960" w:type="dxa"/>
            <w:tcBorders>
              <w:top w:val="nil"/>
              <w:left w:val="nil"/>
              <w:bottom w:val="single" w:sz="12" w:space="0" w:color="76923C"/>
              <w:right w:val="single" w:sz="12" w:space="0" w:color="76923C"/>
            </w:tcBorders>
            <w:shd w:val="clear" w:color="auto" w:fill="auto"/>
            <w:hideMark/>
          </w:tcPr>
          <w:p w:rsidR="00016F1C" w:rsidRPr="00885F8B" w:rsidRDefault="00016F1C"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F12F90">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2-1-1-2-1416-0000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67BE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DANIEL ALBERTO LOPEZ GOMEZ</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21,427.52</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F12F90">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2-1-1-2-1417-0000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67BE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BARAJAS LUJAN GGI SCP</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174,000.00</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F561AE"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F561AE" w:rsidRPr="00885F8B" w:rsidRDefault="00F561AE" w:rsidP="00F12F90">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2-1-1-2-1419-0000</w:t>
            </w:r>
          </w:p>
        </w:tc>
        <w:tc>
          <w:tcPr>
            <w:tcW w:w="6100" w:type="dxa"/>
            <w:tcBorders>
              <w:top w:val="nil"/>
              <w:left w:val="nil"/>
              <w:bottom w:val="single" w:sz="12" w:space="0" w:color="76923C"/>
              <w:right w:val="single" w:sz="12" w:space="0" w:color="76923C"/>
            </w:tcBorders>
            <w:shd w:val="clear" w:color="auto" w:fill="auto"/>
          </w:tcPr>
          <w:p w:rsidR="00F561AE" w:rsidRPr="00885F8B" w:rsidRDefault="00F561AE"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ASISTENCIA Y GESTIÓN CORPORATIVA INTEGRAL SCP</w:t>
            </w:r>
          </w:p>
        </w:tc>
        <w:tc>
          <w:tcPr>
            <w:tcW w:w="1280" w:type="dxa"/>
            <w:tcBorders>
              <w:top w:val="nil"/>
              <w:left w:val="nil"/>
              <w:bottom w:val="single" w:sz="12" w:space="0" w:color="76923C"/>
              <w:right w:val="single" w:sz="12" w:space="0" w:color="76923C"/>
            </w:tcBorders>
            <w:shd w:val="clear" w:color="auto" w:fill="auto"/>
          </w:tcPr>
          <w:p w:rsidR="00F561AE" w:rsidRPr="00885F8B" w:rsidRDefault="00F561AE" w:rsidP="00016F1C">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235,200.01</w:t>
            </w:r>
          </w:p>
        </w:tc>
        <w:tc>
          <w:tcPr>
            <w:tcW w:w="1960" w:type="dxa"/>
            <w:tcBorders>
              <w:top w:val="nil"/>
              <w:left w:val="nil"/>
              <w:bottom w:val="single" w:sz="12" w:space="0" w:color="76923C"/>
              <w:right w:val="single" w:sz="12" w:space="0" w:color="76923C"/>
            </w:tcBorders>
            <w:shd w:val="clear" w:color="auto" w:fill="auto"/>
          </w:tcPr>
          <w:p w:rsidR="00F561AE" w:rsidRPr="00885F8B" w:rsidRDefault="00F561AE" w:rsidP="00CB28D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2-1-1-2-1423-0000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CONSTRUCTORA PENINSULAR CUGRA SA DE CV</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30,834.54</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2-1-1-2-1426-0000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DANTE LUNA NORIERO</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4,130.70</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2-1-1-2-1428-0000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ORIENTACION Y EVALUACION PROFESIONAL SCP</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12,888.45</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2-1-1-2-1433-0000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TOP TALLER DE OBRAS Y PLANIFICA. DE PROY. SA DE CV</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5B40C1">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12,</w:t>
            </w:r>
            <w:r w:rsidR="005B40C1" w:rsidRPr="00885F8B">
              <w:rPr>
                <w:rFonts w:ascii="Barlow" w:eastAsia="Times New Roman" w:hAnsi="Barlow" w:cs="Calibri"/>
                <w:sz w:val="20"/>
                <w:szCs w:val="20"/>
                <w:lang w:eastAsia="es-MX"/>
              </w:rPr>
              <w:t>876.00</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2-1-1-2-1434-0000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SIGRO PROYECTOS Y CONSTRUCCION S DE RL DE CV</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6,268.64</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2-1-1-2-1435-0000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CONSTRUCTORA ALMED SA DE CV</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12,010.49</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2-1-1-2-1438-0000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OPERADORA DEPORTIVA SS SA DE CV</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4,060.00</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D0293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w:t>
            </w:r>
            <w:r w:rsidR="00D02932" w:rsidRPr="00885F8B">
              <w:rPr>
                <w:rFonts w:ascii="Barlow" w:eastAsia="Times New Roman" w:hAnsi="Barlow" w:cs="Calibri"/>
                <w:sz w:val="20"/>
                <w:szCs w:val="20"/>
                <w:lang w:eastAsia="es-MX"/>
              </w:rPr>
              <w:t>40</w:t>
            </w:r>
            <w:r w:rsidRPr="00885F8B">
              <w:rPr>
                <w:rFonts w:ascii="Barlow" w:eastAsia="Times New Roman" w:hAnsi="Barlow" w:cs="Calibri"/>
                <w:sz w:val="20"/>
                <w:szCs w:val="20"/>
                <w:lang w:eastAsia="es-MX"/>
              </w:rPr>
              <w:t>-0000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02932" w:rsidP="00D67BE7">
            <w:pPr>
              <w:spacing w:after="0" w:line="240" w:lineRule="auto"/>
              <w:jc w:val="both"/>
              <w:rPr>
                <w:rFonts w:ascii="Barlow" w:eastAsia="Times New Roman" w:hAnsi="Barlow" w:cs="Calibri"/>
                <w:sz w:val="20"/>
                <w:szCs w:val="20"/>
                <w:lang w:val="en-US" w:eastAsia="es-MX"/>
              </w:rPr>
            </w:pPr>
            <w:r w:rsidRPr="00885F8B">
              <w:rPr>
                <w:rFonts w:ascii="Barlow" w:eastAsia="Times New Roman" w:hAnsi="Barlow" w:cs="Calibri"/>
                <w:sz w:val="20"/>
                <w:szCs w:val="20"/>
                <w:lang w:val="en-US" w:eastAsia="es-MX"/>
              </w:rPr>
              <w:t>WE LOVE IMPACT SAPI DE CV</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D0293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val="en-US" w:eastAsia="es-MX"/>
              </w:rPr>
              <w:t xml:space="preserve">       </w:t>
            </w:r>
            <w:r w:rsidR="00D02932" w:rsidRPr="00885F8B">
              <w:rPr>
                <w:rFonts w:ascii="Barlow" w:eastAsia="Times New Roman" w:hAnsi="Barlow" w:cs="Calibri"/>
                <w:sz w:val="20"/>
                <w:szCs w:val="20"/>
                <w:lang w:val="en-US" w:eastAsia="es-MX"/>
              </w:rPr>
              <w:t xml:space="preserve">  8</w:t>
            </w:r>
            <w:r w:rsidRPr="00885F8B">
              <w:rPr>
                <w:rFonts w:ascii="Barlow" w:eastAsia="Times New Roman" w:hAnsi="Barlow" w:cs="Calibri"/>
                <w:sz w:val="20"/>
                <w:szCs w:val="20"/>
                <w:lang w:eastAsia="es-MX"/>
              </w:rPr>
              <w:t>,</w:t>
            </w:r>
            <w:r w:rsidR="00D02932" w:rsidRPr="00885F8B">
              <w:rPr>
                <w:rFonts w:ascii="Barlow" w:eastAsia="Times New Roman" w:hAnsi="Barlow" w:cs="Calibri"/>
                <w:sz w:val="20"/>
                <w:szCs w:val="20"/>
                <w:lang w:eastAsia="es-MX"/>
              </w:rPr>
              <w:t>120</w:t>
            </w:r>
            <w:r w:rsidRPr="00885F8B">
              <w:rPr>
                <w:rFonts w:ascii="Barlow" w:eastAsia="Times New Roman" w:hAnsi="Barlow" w:cs="Calibri"/>
                <w:sz w:val="20"/>
                <w:szCs w:val="20"/>
                <w:lang w:eastAsia="es-MX"/>
              </w:rPr>
              <w:t>.</w:t>
            </w:r>
            <w:r w:rsidR="00D02932" w:rsidRPr="00885F8B">
              <w:rPr>
                <w:rFonts w:ascii="Barlow" w:eastAsia="Times New Roman" w:hAnsi="Barlow" w:cs="Calibri"/>
                <w:sz w:val="20"/>
                <w:szCs w:val="20"/>
                <w:lang w:eastAsia="es-MX"/>
              </w:rPr>
              <w:t>00</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D0293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w:t>
            </w:r>
            <w:r w:rsidR="00D02932" w:rsidRPr="00885F8B">
              <w:rPr>
                <w:rFonts w:ascii="Barlow" w:eastAsia="Times New Roman" w:hAnsi="Barlow" w:cs="Calibri"/>
                <w:sz w:val="20"/>
                <w:szCs w:val="20"/>
                <w:lang w:eastAsia="es-MX"/>
              </w:rPr>
              <w:t>51</w:t>
            </w:r>
            <w:r w:rsidRPr="00885F8B">
              <w:rPr>
                <w:rFonts w:ascii="Barlow" w:eastAsia="Times New Roman" w:hAnsi="Barlow" w:cs="Calibri"/>
                <w:sz w:val="20"/>
                <w:szCs w:val="20"/>
                <w:lang w:eastAsia="es-MX"/>
              </w:rPr>
              <w:t>-0000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02932"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SERVICIOS TURISTICOS DEL MAYAB SA</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D0293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D02932" w:rsidRPr="00885F8B">
              <w:rPr>
                <w:rFonts w:ascii="Barlow" w:eastAsia="Times New Roman" w:hAnsi="Barlow" w:cs="Calibri"/>
                <w:sz w:val="20"/>
                <w:szCs w:val="20"/>
                <w:lang w:eastAsia="es-MX"/>
              </w:rPr>
              <w:t xml:space="preserve">     </w:t>
            </w:r>
            <w:r w:rsidR="00D02932" w:rsidRPr="00885F8B">
              <w:rPr>
                <w:rFonts w:ascii="Barlow" w:eastAsia="Times New Roman" w:hAnsi="Barlow" w:cs="Calibri"/>
                <w:sz w:val="20"/>
                <w:szCs w:val="20"/>
                <w:lang w:val="en-US" w:eastAsia="es-MX"/>
              </w:rPr>
              <w:t>8</w:t>
            </w:r>
            <w:r w:rsidR="00D02932" w:rsidRPr="00885F8B">
              <w:rPr>
                <w:rFonts w:ascii="Barlow" w:eastAsia="Times New Roman" w:hAnsi="Barlow" w:cs="Calibri"/>
                <w:sz w:val="20"/>
                <w:szCs w:val="20"/>
                <w:lang w:eastAsia="es-MX"/>
              </w:rPr>
              <w:t>,120.00</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67BE7" w:rsidP="00D0293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2-1-1-2-14</w:t>
            </w:r>
            <w:r w:rsidR="00D02932" w:rsidRPr="00885F8B">
              <w:rPr>
                <w:rFonts w:ascii="Barlow" w:eastAsia="Times New Roman" w:hAnsi="Barlow" w:cs="Calibri"/>
                <w:sz w:val="20"/>
                <w:szCs w:val="20"/>
                <w:lang w:eastAsia="es-MX"/>
              </w:rPr>
              <w:t>52</w:t>
            </w:r>
            <w:r w:rsidRPr="00885F8B">
              <w:rPr>
                <w:rFonts w:ascii="Barlow" w:eastAsia="Times New Roman" w:hAnsi="Barlow" w:cs="Calibri"/>
                <w:sz w:val="20"/>
                <w:szCs w:val="20"/>
                <w:lang w:eastAsia="es-MX"/>
              </w:rPr>
              <w:t>-0000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02932"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COMERCIALIZADORA DEL SUR SAFA SA DE CV</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D0293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w:t>
            </w:r>
            <w:r w:rsidR="00D02932"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w:t>
            </w:r>
            <w:r w:rsidR="00D02932" w:rsidRPr="00885F8B">
              <w:rPr>
                <w:rFonts w:ascii="Barlow" w:eastAsia="Times New Roman" w:hAnsi="Barlow" w:cs="Calibri"/>
                <w:sz w:val="20"/>
                <w:szCs w:val="20"/>
                <w:lang w:eastAsia="es-MX"/>
              </w:rPr>
              <w:t>768</w:t>
            </w:r>
            <w:r w:rsidRPr="00885F8B">
              <w:rPr>
                <w:rFonts w:ascii="Barlow" w:eastAsia="Times New Roman" w:hAnsi="Barlow" w:cs="Calibri"/>
                <w:sz w:val="20"/>
                <w:szCs w:val="20"/>
                <w:lang w:eastAsia="es-MX"/>
              </w:rPr>
              <w:t>.</w:t>
            </w:r>
            <w:r w:rsidR="00D02932" w:rsidRPr="00885F8B">
              <w:rPr>
                <w:rFonts w:ascii="Barlow" w:eastAsia="Times New Roman" w:hAnsi="Barlow" w:cs="Calibri"/>
                <w:sz w:val="20"/>
                <w:szCs w:val="20"/>
                <w:lang w:eastAsia="es-MX"/>
              </w:rPr>
              <w:t>28</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D67BE7" w:rsidRPr="00885F8B" w:rsidRDefault="00D02932" w:rsidP="00D0293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lastRenderedPageBreak/>
              <w:t>2-1-1-2-1454</w:t>
            </w:r>
            <w:r w:rsidR="00D67BE7" w:rsidRPr="00885F8B">
              <w:rPr>
                <w:rFonts w:ascii="Barlow" w:eastAsia="Times New Roman" w:hAnsi="Barlow" w:cs="Calibri"/>
                <w:sz w:val="20"/>
                <w:szCs w:val="20"/>
                <w:lang w:eastAsia="es-MX"/>
              </w:rPr>
              <w:t>-0000</w:t>
            </w:r>
          </w:p>
        </w:tc>
        <w:tc>
          <w:tcPr>
            <w:tcW w:w="6100" w:type="dxa"/>
            <w:tcBorders>
              <w:top w:val="nil"/>
              <w:left w:val="nil"/>
              <w:bottom w:val="single" w:sz="12" w:space="0" w:color="76923C"/>
              <w:right w:val="single" w:sz="12" w:space="0" w:color="76923C"/>
            </w:tcBorders>
            <w:shd w:val="clear" w:color="auto" w:fill="auto"/>
          </w:tcPr>
          <w:p w:rsidR="00D67BE7" w:rsidRPr="00885F8B" w:rsidRDefault="00D02932"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BSOFT DE MEXICO SA DE CV</w:t>
            </w:r>
          </w:p>
        </w:tc>
        <w:tc>
          <w:tcPr>
            <w:tcW w:w="1280" w:type="dxa"/>
            <w:tcBorders>
              <w:top w:val="nil"/>
              <w:left w:val="nil"/>
              <w:bottom w:val="single" w:sz="12" w:space="0" w:color="76923C"/>
              <w:right w:val="single" w:sz="12" w:space="0" w:color="76923C"/>
            </w:tcBorders>
            <w:shd w:val="clear" w:color="auto" w:fill="auto"/>
          </w:tcPr>
          <w:p w:rsidR="00D67BE7" w:rsidRPr="00885F8B" w:rsidRDefault="00D67BE7" w:rsidP="00D0293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D02932" w:rsidRPr="00885F8B">
              <w:rPr>
                <w:rFonts w:ascii="Barlow" w:eastAsia="Times New Roman" w:hAnsi="Barlow" w:cs="Calibri"/>
                <w:sz w:val="20"/>
                <w:szCs w:val="20"/>
                <w:lang w:eastAsia="es-MX"/>
              </w:rPr>
              <w:t>100,000.01</w:t>
            </w:r>
          </w:p>
        </w:tc>
        <w:tc>
          <w:tcPr>
            <w:tcW w:w="1960" w:type="dxa"/>
            <w:tcBorders>
              <w:top w:val="nil"/>
              <w:left w:val="nil"/>
              <w:bottom w:val="single" w:sz="12" w:space="0" w:color="76923C"/>
              <w:right w:val="single" w:sz="12" w:space="0" w:color="76923C"/>
            </w:tcBorders>
            <w:shd w:val="clear" w:color="auto" w:fill="auto"/>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Menor a 365 días</w:t>
            </w:r>
          </w:p>
        </w:tc>
      </w:tr>
      <w:tr w:rsidR="00D67BE7" w:rsidRPr="00885F8B" w:rsidTr="00743143">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D67BE7" w:rsidRPr="00885F8B" w:rsidRDefault="00D67BE7" w:rsidP="00D67BE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w:t>
            </w:r>
          </w:p>
        </w:tc>
        <w:tc>
          <w:tcPr>
            <w:tcW w:w="6100" w:type="dxa"/>
            <w:tcBorders>
              <w:top w:val="nil"/>
              <w:left w:val="nil"/>
              <w:bottom w:val="single" w:sz="12" w:space="0" w:color="76923C"/>
              <w:right w:val="single" w:sz="12" w:space="0" w:color="76923C"/>
            </w:tcBorders>
            <w:shd w:val="clear" w:color="auto" w:fill="auto"/>
            <w:hideMark/>
          </w:tcPr>
          <w:p w:rsidR="00D67BE7" w:rsidRPr="00885F8B" w:rsidRDefault="00D67BE7" w:rsidP="00D67BE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TOTAL</w:t>
            </w:r>
          </w:p>
        </w:tc>
        <w:tc>
          <w:tcPr>
            <w:tcW w:w="1280" w:type="dxa"/>
            <w:tcBorders>
              <w:top w:val="nil"/>
              <w:left w:val="nil"/>
              <w:bottom w:val="single" w:sz="12" w:space="0" w:color="76923C"/>
              <w:right w:val="single" w:sz="12" w:space="0" w:color="76923C"/>
            </w:tcBorders>
            <w:shd w:val="clear" w:color="auto" w:fill="auto"/>
            <w:hideMark/>
          </w:tcPr>
          <w:p w:rsidR="00D67BE7" w:rsidRPr="00885F8B" w:rsidRDefault="00D67BE7" w:rsidP="00D67BE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xml:space="preserve">3,117,961.88 </w:t>
            </w:r>
          </w:p>
        </w:tc>
        <w:tc>
          <w:tcPr>
            <w:tcW w:w="1960" w:type="dxa"/>
            <w:tcBorders>
              <w:top w:val="nil"/>
              <w:left w:val="nil"/>
              <w:bottom w:val="single" w:sz="12" w:space="0" w:color="76923C"/>
              <w:right w:val="single" w:sz="12" w:space="0" w:color="76923C"/>
            </w:tcBorders>
            <w:shd w:val="clear" w:color="auto" w:fill="auto"/>
            <w:hideMark/>
          </w:tcPr>
          <w:p w:rsidR="00D67BE7" w:rsidRPr="00885F8B" w:rsidRDefault="00D67BE7" w:rsidP="00D67BE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w:t>
            </w:r>
          </w:p>
        </w:tc>
      </w:tr>
    </w:tbl>
    <w:p w:rsidR="005C2F10" w:rsidRPr="00885F8B" w:rsidRDefault="005C2F10" w:rsidP="00640592">
      <w:pPr>
        <w:spacing w:after="0"/>
        <w:jc w:val="both"/>
        <w:rPr>
          <w:rFonts w:ascii="Barlow" w:hAnsi="Barlow" w:cs="Arial"/>
          <w:sz w:val="20"/>
          <w:szCs w:val="20"/>
        </w:rPr>
      </w:pPr>
    </w:p>
    <w:p w:rsidR="00414D06" w:rsidRPr="00885F8B" w:rsidRDefault="00414D06" w:rsidP="00414D06">
      <w:pPr>
        <w:spacing w:after="0"/>
        <w:ind w:firstLine="708"/>
        <w:jc w:val="both"/>
        <w:rPr>
          <w:rFonts w:ascii="Barlow" w:hAnsi="Barlow" w:cs="Arial"/>
          <w:sz w:val="20"/>
          <w:szCs w:val="20"/>
        </w:rPr>
      </w:pPr>
      <w:r w:rsidRPr="00885F8B">
        <w:rPr>
          <w:rFonts w:ascii="Barlow" w:hAnsi="Barlow" w:cs="Arial"/>
          <w:sz w:val="20"/>
          <w:szCs w:val="20"/>
        </w:rPr>
        <w:t xml:space="preserve">Al </w:t>
      </w:r>
      <w:r w:rsidR="00905FA0" w:rsidRPr="00885F8B">
        <w:rPr>
          <w:rFonts w:ascii="Barlow" w:hAnsi="Barlow" w:cs="Arial"/>
          <w:sz w:val="20"/>
          <w:szCs w:val="20"/>
        </w:rPr>
        <w:t>31</w:t>
      </w:r>
      <w:r w:rsidRPr="00885F8B">
        <w:rPr>
          <w:rFonts w:ascii="Barlow" w:hAnsi="Barlow" w:cs="Arial"/>
          <w:sz w:val="20"/>
          <w:szCs w:val="20"/>
        </w:rPr>
        <w:t xml:space="preserve"> de </w:t>
      </w:r>
      <w:r w:rsidR="00905FA0" w:rsidRPr="00885F8B">
        <w:rPr>
          <w:rFonts w:ascii="Barlow" w:hAnsi="Barlow" w:cs="Arial"/>
          <w:sz w:val="20"/>
          <w:szCs w:val="20"/>
        </w:rPr>
        <w:t>Ma</w:t>
      </w:r>
      <w:r w:rsidR="00044460" w:rsidRPr="00885F8B">
        <w:rPr>
          <w:rFonts w:ascii="Barlow" w:hAnsi="Barlow" w:cs="Arial"/>
          <w:sz w:val="20"/>
          <w:szCs w:val="20"/>
        </w:rPr>
        <w:t>r</w:t>
      </w:r>
      <w:r w:rsidR="00905FA0" w:rsidRPr="00885F8B">
        <w:rPr>
          <w:rFonts w:ascii="Barlow" w:hAnsi="Barlow" w:cs="Arial"/>
          <w:sz w:val="20"/>
          <w:szCs w:val="20"/>
        </w:rPr>
        <w:t>z</w:t>
      </w:r>
      <w:r w:rsidR="00044460" w:rsidRPr="00885F8B">
        <w:rPr>
          <w:rFonts w:ascii="Barlow" w:hAnsi="Barlow" w:cs="Arial"/>
          <w:sz w:val="20"/>
          <w:szCs w:val="20"/>
        </w:rPr>
        <w:t>o</w:t>
      </w:r>
      <w:r w:rsidRPr="00885F8B">
        <w:rPr>
          <w:rFonts w:ascii="Barlow" w:hAnsi="Barlow" w:cs="Arial"/>
          <w:sz w:val="20"/>
          <w:szCs w:val="20"/>
        </w:rPr>
        <w:t xml:space="preserve"> de 201</w:t>
      </w:r>
      <w:r w:rsidR="00044460" w:rsidRPr="00885F8B">
        <w:rPr>
          <w:rFonts w:ascii="Barlow" w:hAnsi="Barlow" w:cs="Arial"/>
          <w:sz w:val="20"/>
          <w:szCs w:val="20"/>
        </w:rPr>
        <w:t>9</w:t>
      </w:r>
      <w:r w:rsidRPr="00885F8B">
        <w:rPr>
          <w:rFonts w:ascii="Barlow" w:hAnsi="Barlow" w:cs="Arial"/>
          <w:sz w:val="20"/>
          <w:szCs w:val="20"/>
        </w:rPr>
        <w:t xml:space="preserve"> la Cuenta 2-1-1-2</w:t>
      </w:r>
      <w:r w:rsidRPr="00885F8B">
        <w:rPr>
          <w:rFonts w:ascii="Barlow" w:eastAsia="Times New Roman" w:hAnsi="Barlow" w:cs="Arial"/>
          <w:sz w:val="20"/>
          <w:szCs w:val="20"/>
          <w:lang w:eastAsia="es-MX"/>
        </w:rPr>
        <w:t xml:space="preserve"> Proveedores por Pagar a Corto Plazo,</w:t>
      </w:r>
      <w:r w:rsidRPr="00885F8B">
        <w:rPr>
          <w:rFonts w:ascii="Barlow" w:hAnsi="Barlow" w:cs="Arial"/>
          <w:sz w:val="20"/>
          <w:szCs w:val="20"/>
        </w:rPr>
        <w:t xml:space="preserve"> tiene un saldo de $</w:t>
      </w:r>
      <w:r w:rsidR="00DE6FBA" w:rsidRPr="00885F8B">
        <w:rPr>
          <w:rFonts w:ascii="Barlow" w:hAnsi="Barlow" w:cs="Arial"/>
          <w:sz w:val="20"/>
          <w:szCs w:val="20"/>
        </w:rPr>
        <w:t>3</w:t>
      </w:r>
      <w:r w:rsidRPr="00885F8B">
        <w:rPr>
          <w:rFonts w:ascii="Barlow" w:hAnsi="Barlow" w:cs="Arial"/>
          <w:sz w:val="20"/>
          <w:szCs w:val="20"/>
        </w:rPr>
        <w:t xml:space="preserve">, </w:t>
      </w:r>
      <w:r w:rsidR="00DE6FBA" w:rsidRPr="00885F8B">
        <w:rPr>
          <w:rFonts w:ascii="Barlow" w:hAnsi="Barlow" w:cs="Arial"/>
          <w:sz w:val="20"/>
          <w:szCs w:val="20"/>
        </w:rPr>
        <w:t>117</w:t>
      </w:r>
      <w:r w:rsidRPr="00885F8B">
        <w:rPr>
          <w:rFonts w:ascii="Barlow" w:hAnsi="Barlow" w:cs="Arial"/>
          <w:sz w:val="20"/>
          <w:szCs w:val="20"/>
        </w:rPr>
        <w:t>,</w:t>
      </w:r>
      <w:r w:rsidR="00DE6FBA" w:rsidRPr="00885F8B">
        <w:rPr>
          <w:rFonts w:ascii="Barlow" w:hAnsi="Barlow" w:cs="Arial"/>
          <w:sz w:val="20"/>
          <w:szCs w:val="20"/>
        </w:rPr>
        <w:t>961</w:t>
      </w:r>
      <w:r w:rsidRPr="00885F8B">
        <w:rPr>
          <w:rFonts w:ascii="Barlow" w:hAnsi="Barlow" w:cs="Arial"/>
          <w:sz w:val="20"/>
          <w:szCs w:val="20"/>
        </w:rPr>
        <w:t>.</w:t>
      </w:r>
      <w:r w:rsidR="00DE6FBA" w:rsidRPr="00885F8B">
        <w:rPr>
          <w:rFonts w:ascii="Barlow" w:hAnsi="Barlow" w:cs="Arial"/>
          <w:sz w:val="20"/>
          <w:szCs w:val="20"/>
        </w:rPr>
        <w:t>88</w:t>
      </w:r>
      <w:r w:rsidRPr="00885F8B">
        <w:rPr>
          <w:rFonts w:ascii="Barlow" w:hAnsi="Barlow" w:cs="Arial"/>
          <w:sz w:val="20"/>
          <w:szCs w:val="20"/>
        </w:rPr>
        <w:t xml:space="preserve"> ($1, </w:t>
      </w:r>
      <w:r w:rsidR="00D31F2A" w:rsidRPr="00885F8B">
        <w:rPr>
          <w:rFonts w:ascii="Barlow" w:hAnsi="Barlow" w:cs="Arial"/>
          <w:sz w:val="20"/>
          <w:szCs w:val="20"/>
        </w:rPr>
        <w:t>648</w:t>
      </w:r>
      <w:r w:rsidRPr="00885F8B">
        <w:rPr>
          <w:rFonts w:ascii="Barlow" w:hAnsi="Barlow" w:cs="Arial"/>
          <w:sz w:val="20"/>
          <w:szCs w:val="20"/>
        </w:rPr>
        <w:t>,</w:t>
      </w:r>
      <w:r w:rsidR="00D31F2A" w:rsidRPr="00885F8B">
        <w:rPr>
          <w:rFonts w:ascii="Barlow" w:hAnsi="Barlow" w:cs="Arial"/>
          <w:sz w:val="20"/>
          <w:szCs w:val="20"/>
        </w:rPr>
        <w:t>844</w:t>
      </w:r>
      <w:r w:rsidRPr="00885F8B">
        <w:rPr>
          <w:rFonts w:ascii="Barlow" w:hAnsi="Barlow" w:cs="Arial"/>
          <w:sz w:val="20"/>
          <w:szCs w:val="20"/>
        </w:rPr>
        <w:t>.</w:t>
      </w:r>
      <w:r w:rsidR="00D31F2A" w:rsidRPr="00885F8B">
        <w:rPr>
          <w:rFonts w:ascii="Barlow" w:hAnsi="Barlow" w:cs="Arial"/>
          <w:sz w:val="20"/>
          <w:szCs w:val="20"/>
        </w:rPr>
        <w:t>85</w:t>
      </w:r>
      <w:r w:rsidRPr="00885F8B">
        <w:rPr>
          <w:rFonts w:ascii="Barlow" w:hAnsi="Barlow" w:cs="Arial"/>
          <w:sz w:val="20"/>
          <w:szCs w:val="20"/>
        </w:rPr>
        <w:t xml:space="preserve"> corresponde a la administración anterior y $</w:t>
      </w:r>
      <w:r w:rsidR="00D31F2A" w:rsidRPr="00885F8B">
        <w:rPr>
          <w:rFonts w:ascii="Barlow" w:hAnsi="Barlow" w:cs="Arial"/>
          <w:sz w:val="20"/>
          <w:szCs w:val="20"/>
        </w:rPr>
        <w:t>1, 469,117</w:t>
      </w:r>
      <w:r w:rsidRPr="00885F8B">
        <w:rPr>
          <w:rFonts w:ascii="Barlow" w:hAnsi="Barlow" w:cs="Arial"/>
          <w:sz w:val="20"/>
          <w:szCs w:val="20"/>
        </w:rPr>
        <w:t>.</w:t>
      </w:r>
      <w:r w:rsidR="00D31F2A" w:rsidRPr="00885F8B">
        <w:rPr>
          <w:rFonts w:ascii="Barlow" w:hAnsi="Barlow" w:cs="Arial"/>
          <w:sz w:val="20"/>
          <w:szCs w:val="20"/>
        </w:rPr>
        <w:t>03</w:t>
      </w:r>
      <w:r w:rsidRPr="00885F8B">
        <w:rPr>
          <w:rFonts w:ascii="Barlow" w:hAnsi="Barlow" w:cs="Arial"/>
          <w:sz w:val="20"/>
          <w:szCs w:val="20"/>
        </w:rPr>
        <w:t xml:space="preserve"> corresponde a la administración actual), integrado de la siguiente manera:</w:t>
      </w:r>
    </w:p>
    <w:p w:rsidR="00044460" w:rsidRPr="00885F8B" w:rsidRDefault="00044460" w:rsidP="00414D06">
      <w:pPr>
        <w:spacing w:after="0"/>
        <w:ind w:firstLine="708"/>
        <w:jc w:val="both"/>
        <w:rPr>
          <w:rFonts w:ascii="Barlow" w:hAnsi="Barlow" w:cs="Arial"/>
          <w:sz w:val="20"/>
          <w:szCs w:val="20"/>
        </w:rPr>
      </w:pPr>
    </w:p>
    <w:tbl>
      <w:tblPr>
        <w:tblStyle w:val="Tablaconcuadrcula"/>
        <w:tblW w:w="12015" w:type="dxa"/>
        <w:jc w:val="center"/>
        <w:tblLook w:val="04A0" w:firstRow="1" w:lastRow="0" w:firstColumn="1" w:lastColumn="0" w:noHBand="0" w:noVBand="1"/>
      </w:tblPr>
      <w:tblGrid>
        <w:gridCol w:w="1746"/>
        <w:gridCol w:w="5174"/>
        <w:gridCol w:w="1346"/>
        <w:gridCol w:w="1552"/>
        <w:gridCol w:w="1975"/>
        <w:gridCol w:w="222"/>
      </w:tblGrid>
      <w:tr w:rsidR="00414D06" w:rsidRPr="00885F8B" w:rsidTr="00640592">
        <w:trPr>
          <w:trHeight w:val="405"/>
          <w:jc w:val="center"/>
        </w:trPr>
        <w:tc>
          <w:tcPr>
            <w:tcW w:w="1763" w:type="dxa"/>
            <w:hideMark/>
          </w:tcPr>
          <w:p w:rsidR="00414D06" w:rsidRPr="00885F8B" w:rsidRDefault="00414D06" w:rsidP="00414D06">
            <w:pPr>
              <w:spacing w:after="0" w:line="240" w:lineRule="auto"/>
              <w:jc w:val="both"/>
              <w:rPr>
                <w:rFonts w:ascii="Barlow" w:hAnsi="Barlow" w:cs="Calibri"/>
                <w:b/>
                <w:bCs/>
                <w:sz w:val="20"/>
                <w:szCs w:val="20"/>
                <w:lang w:eastAsia="es-MX"/>
              </w:rPr>
            </w:pPr>
            <w:r w:rsidRPr="00885F8B">
              <w:rPr>
                <w:rFonts w:ascii="Barlow" w:hAnsi="Barlow" w:cs="Calibri"/>
                <w:b/>
                <w:bCs/>
                <w:sz w:val="20"/>
                <w:szCs w:val="20"/>
                <w:lang w:eastAsia="es-MX"/>
              </w:rPr>
              <w:t>CUENTA</w:t>
            </w:r>
          </w:p>
        </w:tc>
        <w:tc>
          <w:tcPr>
            <w:tcW w:w="5236" w:type="dxa"/>
            <w:hideMark/>
          </w:tcPr>
          <w:p w:rsidR="00414D06" w:rsidRPr="00885F8B" w:rsidRDefault="00414D06" w:rsidP="00414D06">
            <w:pPr>
              <w:spacing w:after="0" w:line="240" w:lineRule="auto"/>
              <w:jc w:val="both"/>
              <w:rPr>
                <w:rFonts w:ascii="Barlow" w:hAnsi="Barlow" w:cs="Calibri"/>
                <w:b/>
                <w:bCs/>
                <w:sz w:val="20"/>
                <w:szCs w:val="20"/>
                <w:lang w:eastAsia="es-MX"/>
              </w:rPr>
            </w:pPr>
            <w:r w:rsidRPr="00885F8B">
              <w:rPr>
                <w:rFonts w:ascii="Barlow" w:hAnsi="Barlow" w:cs="Calibri"/>
                <w:b/>
                <w:bCs/>
                <w:sz w:val="20"/>
                <w:szCs w:val="20"/>
                <w:lang w:eastAsia="es-MX"/>
              </w:rPr>
              <w:t>CONCEPTO</w:t>
            </w:r>
          </w:p>
        </w:tc>
        <w:tc>
          <w:tcPr>
            <w:tcW w:w="1311" w:type="dxa"/>
            <w:hideMark/>
          </w:tcPr>
          <w:p w:rsidR="00414D06" w:rsidRPr="00885F8B" w:rsidRDefault="00414D06" w:rsidP="003A4B07">
            <w:pPr>
              <w:spacing w:after="0" w:line="240" w:lineRule="auto"/>
              <w:jc w:val="center"/>
              <w:rPr>
                <w:rFonts w:ascii="Barlow" w:hAnsi="Barlow" w:cs="Calibri"/>
                <w:b/>
                <w:bCs/>
                <w:sz w:val="20"/>
                <w:szCs w:val="20"/>
                <w:lang w:eastAsia="es-MX"/>
              </w:rPr>
            </w:pPr>
            <w:r w:rsidRPr="00885F8B">
              <w:rPr>
                <w:rFonts w:ascii="Barlow" w:hAnsi="Barlow" w:cs="Calibri"/>
                <w:b/>
                <w:bCs/>
                <w:sz w:val="20"/>
                <w:szCs w:val="20"/>
                <w:lang w:eastAsia="es-MX"/>
              </w:rPr>
              <w:t>IMPORTE ADMON ANT</w:t>
            </w:r>
          </w:p>
        </w:tc>
        <w:tc>
          <w:tcPr>
            <w:tcW w:w="1559" w:type="dxa"/>
          </w:tcPr>
          <w:p w:rsidR="00414D06" w:rsidRPr="00885F8B" w:rsidRDefault="00414D06" w:rsidP="003A4B07">
            <w:pPr>
              <w:spacing w:after="0" w:line="240" w:lineRule="auto"/>
              <w:jc w:val="center"/>
              <w:rPr>
                <w:rFonts w:ascii="Barlow" w:hAnsi="Barlow" w:cs="Calibri"/>
                <w:b/>
                <w:bCs/>
                <w:sz w:val="20"/>
                <w:szCs w:val="20"/>
                <w:lang w:eastAsia="es-MX"/>
              </w:rPr>
            </w:pPr>
            <w:r w:rsidRPr="00885F8B">
              <w:rPr>
                <w:rFonts w:ascii="Barlow" w:hAnsi="Barlow" w:cs="Calibri"/>
                <w:b/>
                <w:bCs/>
                <w:sz w:val="20"/>
                <w:szCs w:val="20"/>
                <w:lang w:eastAsia="es-MX"/>
              </w:rPr>
              <w:t>IMPORTE ADMON ACTUAL</w:t>
            </w:r>
          </w:p>
        </w:tc>
        <w:tc>
          <w:tcPr>
            <w:tcW w:w="1986" w:type="dxa"/>
          </w:tcPr>
          <w:p w:rsidR="00414D06" w:rsidRPr="00885F8B" w:rsidRDefault="00414D06" w:rsidP="003A4B07">
            <w:pPr>
              <w:spacing w:after="0" w:line="240" w:lineRule="auto"/>
              <w:jc w:val="center"/>
              <w:rPr>
                <w:rFonts w:ascii="Barlow" w:hAnsi="Barlow" w:cs="Calibri"/>
                <w:b/>
                <w:bCs/>
                <w:sz w:val="20"/>
                <w:szCs w:val="20"/>
                <w:lang w:eastAsia="es-MX"/>
              </w:rPr>
            </w:pPr>
            <w:r w:rsidRPr="00885F8B">
              <w:rPr>
                <w:rFonts w:ascii="Barlow" w:hAnsi="Barlow" w:cs="Calibri"/>
                <w:b/>
                <w:bCs/>
                <w:sz w:val="20"/>
                <w:szCs w:val="20"/>
                <w:lang w:eastAsia="es-MX"/>
              </w:rPr>
              <w:t>VENCIMIENTO</w:t>
            </w:r>
          </w:p>
        </w:tc>
        <w:tc>
          <w:tcPr>
            <w:tcW w:w="160" w:type="dxa"/>
          </w:tcPr>
          <w:p w:rsidR="00414D06" w:rsidRPr="00885F8B" w:rsidRDefault="00414D06" w:rsidP="00414D06">
            <w:pPr>
              <w:spacing w:after="0" w:line="240" w:lineRule="auto"/>
              <w:jc w:val="both"/>
              <w:rPr>
                <w:rFonts w:ascii="Barlow" w:hAnsi="Barlow" w:cs="Calibri"/>
                <w:b/>
                <w:bCs/>
                <w:sz w:val="20"/>
                <w:szCs w:val="20"/>
                <w:lang w:eastAsia="es-MX"/>
              </w:rPr>
            </w:pPr>
          </w:p>
        </w:tc>
      </w:tr>
      <w:tr w:rsidR="00414D06" w:rsidRPr="00885F8B" w:rsidTr="00640592">
        <w:trPr>
          <w:trHeight w:val="300"/>
          <w:jc w:val="center"/>
        </w:trPr>
        <w:tc>
          <w:tcPr>
            <w:tcW w:w="1763" w:type="dxa"/>
            <w:hideMark/>
          </w:tcPr>
          <w:p w:rsidR="00414D06" w:rsidRPr="00885F8B" w:rsidRDefault="00414D06" w:rsidP="00414D06">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2-1-1-2-0004-0000</w:t>
            </w:r>
          </w:p>
        </w:tc>
        <w:tc>
          <w:tcPr>
            <w:tcW w:w="5236" w:type="dxa"/>
            <w:hideMark/>
          </w:tcPr>
          <w:p w:rsidR="00414D06" w:rsidRPr="00885F8B" w:rsidRDefault="00414D06" w:rsidP="00414D06">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Aerovías de México SA de CV</w:t>
            </w:r>
          </w:p>
        </w:tc>
        <w:tc>
          <w:tcPr>
            <w:tcW w:w="1311" w:type="dxa"/>
          </w:tcPr>
          <w:p w:rsidR="00414D06" w:rsidRPr="00885F8B" w:rsidRDefault="0048245D" w:rsidP="00FF7A8D">
            <w:pPr>
              <w:spacing w:after="0" w:line="240" w:lineRule="auto"/>
              <w:jc w:val="right"/>
              <w:rPr>
                <w:rFonts w:ascii="Barlow" w:hAnsi="Barlow" w:cs="Calibri"/>
                <w:sz w:val="20"/>
                <w:szCs w:val="20"/>
                <w:lang w:eastAsia="es-MX"/>
              </w:rPr>
            </w:pPr>
            <w:r w:rsidRPr="00885F8B">
              <w:rPr>
                <w:rFonts w:ascii="Barlow" w:hAnsi="Barlow" w:cs="Calibri"/>
                <w:sz w:val="20"/>
                <w:szCs w:val="20"/>
                <w:lang w:eastAsia="es-MX"/>
              </w:rPr>
              <w:t xml:space="preserve">     </w:t>
            </w:r>
            <w:r w:rsidR="00FF7A8D" w:rsidRPr="00885F8B">
              <w:rPr>
                <w:rFonts w:ascii="Barlow" w:hAnsi="Barlow" w:cs="Calibri"/>
                <w:sz w:val="20"/>
                <w:szCs w:val="20"/>
                <w:lang w:eastAsia="es-MX"/>
              </w:rPr>
              <w:t>103</w:t>
            </w:r>
            <w:r w:rsidRPr="00885F8B">
              <w:rPr>
                <w:rFonts w:ascii="Barlow" w:hAnsi="Barlow" w:cs="Calibri"/>
                <w:sz w:val="20"/>
                <w:szCs w:val="20"/>
                <w:lang w:eastAsia="es-MX"/>
              </w:rPr>
              <w:t>,</w:t>
            </w:r>
            <w:r w:rsidR="00FF7A8D" w:rsidRPr="00885F8B">
              <w:rPr>
                <w:rFonts w:ascii="Barlow" w:hAnsi="Barlow" w:cs="Calibri"/>
                <w:sz w:val="20"/>
                <w:szCs w:val="20"/>
                <w:lang w:eastAsia="es-MX"/>
              </w:rPr>
              <w:t>620</w:t>
            </w:r>
            <w:r w:rsidRPr="00885F8B">
              <w:rPr>
                <w:rFonts w:ascii="Barlow" w:hAnsi="Barlow" w:cs="Calibri"/>
                <w:sz w:val="20"/>
                <w:szCs w:val="20"/>
                <w:lang w:eastAsia="es-MX"/>
              </w:rPr>
              <w:t>.00</w:t>
            </w:r>
          </w:p>
        </w:tc>
        <w:tc>
          <w:tcPr>
            <w:tcW w:w="1559" w:type="dxa"/>
          </w:tcPr>
          <w:p w:rsidR="00414D06" w:rsidRPr="00885F8B" w:rsidRDefault="003A4B07" w:rsidP="00FF7A8D">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FF7A8D" w:rsidRPr="00885F8B">
              <w:rPr>
                <w:rFonts w:ascii="Barlow" w:hAnsi="Barlow" w:cs="Calibri"/>
                <w:sz w:val="20"/>
                <w:szCs w:val="20"/>
                <w:lang w:eastAsia="es-MX"/>
              </w:rPr>
              <w:t>22</w:t>
            </w:r>
            <w:r w:rsidR="00044460" w:rsidRPr="00885F8B">
              <w:rPr>
                <w:rFonts w:ascii="Barlow" w:hAnsi="Barlow" w:cs="Calibri"/>
                <w:sz w:val="20"/>
                <w:szCs w:val="20"/>
                <w:lang w:eastAsia="es-MX"/>
              </w:rPr>
              <w:t>,</w:t>
            </w:r>
            <w:r w:rsidR="00FF7A8D" w:rsidRPr="00885F8B">
              <w:rPr>
                <w:rFonts w:ascii="Barlow" w:hAnsi="Barlow" w:cs="Calibri"/>
                <w:sz w:val="20"/>
                <w:szCs w:val="20"/>
                <w:lang w:eastAsia="es-MX"/>
              </w:rPr>
              <w:t>250</w:t>
            </w:r>
            <w:r w:rsidRPr="00885F8B">
              <w:rPr>
                <w:rFonts w:ascii="Barlow" w:hAnsi="Barlow" w:cs="Calibri"/>
                <w:sz w:val="20"/>
                <w:szCs w:val="20"/>
                <w:lang w:eastAsia="es-MX"/>
              </w:rPr>
              <w:t>.00</w:t>
            </w:r>
          </w:p>
        </w:tc>
        <w:tc>
          <w:tcPr>
            <w:tcW w:w="1986" w:type="dxa"/>
          </w:tcPr>
          <w:p w:rsidR="00414D06" w:rsidRPr="00885F8B" w:rsidRDefault="00414D06" w:rsidP="00414D06">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414D06" w:rsidRPr="00885F8B" w:rsidRDefault="00414D06" w:rsidP="00414D06">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2-1-1-2-0018-0000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Gas de Yucatán SA de CV</w:t>
            </w:r>
          </w:p>
        </w:tc>
        <w:tc>
          <w:tcPr>
            <w:tcW w:w="1311" w:type="dxa"/>
          </w:tcPr>
          <w:p w:rsidR="00882E24" w:rsidRPr="00885F8B" w:rsidRDefault="00882E24" w:rsidP="00FF7A8D">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FF7A8D" w:rsidRPr="00885F8B">
              <w:rPr>
                <w:rFonts w:ascii="Barlow" w:hAnsi="Barlow" w:cs="Calibri"/>
                <w:sz w:val="20"/>
                <w:szCs w:val="20"/>
                <w:lang w:eastAsia="es-MX"/>
              </w:rPr>
              <w:t xml:space="preserve">         0.00</w:t>
            </w:r>
          </w:p>
        </w:tc>
        <w:tc>
          <w:tcPr>
            <w:tcW w:w="1559"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7,544.68</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2-1-1-2-0021-0000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Teléfonos de México SA de CV</w:t>
            </w:r>
          </w:p>
        </w:tc>
        <w:tc>
          <w:tcPr>
            <w:tcW w:w="1311" w:type="dxa"/>
          </w:tcPr>
          <w:p w:rsidR="00FF7A8D" w:rsidRPr="00885F8B" w:rsidRDefault="00882E24" w:rsidP="00FF7A8D">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FF7A8D" w:rsidRPr="00885F8B">
              <w:rPr>
                <w:rFonts w:ascii="Barlow" w:hAnsi="Barlow" w:cs="Calibri"/>
                <w:sz w:val="20"/>
                <w:szCs w:val="20"/>
                <w:lang w:eastAsia="es-MX"/>
              </w:rPr>
              <w:t xml:space="preserve">                0.00</w:t>
            </w:r>
          </w:p>
        </w:tc>
        <w:tc>
          <w:tcPr>
            <w:tcW w:w="1559"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66,263.31</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2-1-1-2-0025-0000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Juan Gerardo Alcocer Pech</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39,450.07</w:t>
            </w:r>
          </w:p>
        </w:tc>
        <w:tc>
          <w:tcPr>
            <w:tcW w:w="1559" w:type="dxa"/>
          </w:tcPr>
          <w:p w:rsidR="00882E24" w:rsidRPr="00885F8B" w:rsidRDefault="00882E24" w:rsidP="00FF7A8D">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FF7A8D" w:rsidRPr="00885F8B">
              <w:rPr>
                <w:rFonts w:ascii="Barlow" w:hAnsi="Barlow" w:cs="Calibri"/>
                <w:sz w:val="20"/>
                <w:szCs w:val="20"/>
                <w:lang w:eastAsia="es-MX"/>
              </w:rPr>
              <w:t>2</w:t>
            </w:r>
            <w:r w:rsidRPr="00885F8B">
              <w:rPr>
                <w:rFonts w:ascii="Barlow" w:hAnsi="Barlow" w:cs="Calibri"/>
                <w:sz w:val="20"/>
                <w:szCs w:val="20"/>
                <w:lang w:eastAsia="es-MX"/>
              </w:rPr>
              <w:t>2,</w:t>
            </w:r>
            <w:r w:rsidR="00FF7A8D" w:rsidRPr="00885F8B">
              <w:rPr>
                <w:rFonts w:ascii="Barlow" w:hAnsi="Barlow" w:cs="Calibri"/>
                <w:sz w:val="20"/>
                <w:szCs w:val="20"/>
                <w:lang w:eastAsia="es-MX"/>
              </w:rPr>
              <w:t>536</w:t>
            </w:r>
            <w:r w:rsidRPr="00885F8B">
              <w:rPr>
                <w:rFonts w:ascii="Barlow" w:hAnsi="Barlow" w:cs="Calibri"/>
                <w:sz w:val="20"/>
                <w:szCs w:val="20"/>
                <w:lang w:eastAsia="es-MX"/>
              </w:rPr>
              <w:t>.</w:t>
            </w:r>
            <w:r w:rsidR="00FF7A8D" w:rsidRPr="00885F8B">
              <w:rPr>
                <w:rFonts w:ascii="Barlow" w:hAnsi="Barlow" w:cs="Calibri"/>
                <w:sz w:val="20"/>
                <w:szCs w:val="20"/>
                <w:lang w:eastAsia="es-MX"/>
              </w:rPr>
              <w:t>92</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2-1-1-2-0033-0000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Rafael Humberto Guillermo Pedrero</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58,341.04</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2-1-1-2-0040-0000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CFE</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882E24" w:rsidP="00FF7A8D">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FF7A8D" w:rsidRPr="00885F8B">
              <w:rPr>
                <w:rFonts w:ascii="Barlow" w:hAnsi="Barlow" w:cs="Calibri"/>
                <w:sz w:val="20"/>
                <w:szCs w:val="20"/>
                <w:lang w:eastAsia="es-MX"/>
              </w:rPr>
              <w:t>423</w:t>
            </w:r>
            <w:r w:rsidRPr="00885F8B">
              <w:rPr>
                <w:rFonts w:ascii="Barlow" w:hAnsi="Barlow" w:cs="Calibri"/>
                <w:sz w:val="20"/>
                <w:szCs w:val="20"/>
                <w:lang w:eastAsia="es-MX"/>
              </w:rPr>
              <w:t>,</w:t>
            </w:r>
            <w:r w:rsidR="00FF7A8D" w:rsidRPr="00885F8B">
              <w:rPr>
                <w:rFonts w:ascii="Barlow" w:hAnsi="Barlow" w:cs="Calibri"/>
                <w:sz w:val="20"/>
                <w:szCs w:val="20"/>
                <w:lang w:eastAsia="es-MX"/>
              </w:rPr>
              <w:t>551</w:t>
            </w:r>
            <w:r w:rsidRPr="00885F8B">
              <w:rPr>
                <w:rFonts w:ascii="Barlow" w:hAnsi="Barlow" w:cs="Calibri"/>
                <w:sz w:val="20"/>
                <w:szCs w:val="20"/>
                <w:lang w:eastAsia="es-MX"/>
              </w:rPr>
              <w:t>.00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2-1-1-2-0205-0000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Transportes Nájera SA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24,012.00</w:t>
            </w:r>
          </w:p>
        </w:tc>
        <w:tc>
          <w:tcPr>
            <w:tcW w:w="1559" w:type="dxa"/>
          </w:tcPr>
          <w:p w:rsidR="00882E24" w:rsidRPr="00885F8B" w:rsidRDefault="00882E24" w:rsidP="00FF7A8D">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FF7A8D" w:rsidRPr="00885F8B">
              <w:rPr>
                <w:rFonts w:ascii="Barlow" w:hAnsi="Barlow" w:cs="Calibri"/>
                <w:sz w:val="20"/>
                <w:szCs w:val="20"/>
                <w:lang w:eastAsia="es-MX"/>
              </w:rPr>
              <w:t>18,096</w:t>
            </w:r>
            <w:r w:rsidRPr="00885F8B">
              <w:rPr>
                <w:rFonts w:ascii="Barlow" w:hAnsi="Barlow" w:cs="Calibri"/>
                <w:sz w:val="20"/>
                <w:szCs w:val="20"/>
                <w:lang w:eastAsia="es-MX"/>
              </w:rPr>
              <w:t>.00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2-1-1-2-0210-0000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Villas Vacacionales Ti-Ho SA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6,562.02</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2-1-1-2-0217-0000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Fundación Plan Estratégico de Yucatán AC</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19,000.00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2-1-1-2-0235-0000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Compumaya, S.A.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1,078.12</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lastRenderedPageBreak/>
              <w:t>2-1-1-2-0241-0000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Publicidad Impresa del Sureste, S.A.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38,544.48</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2-1-1-2-0243-0000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Sistema Tele Yucatán, S.A.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13,920.00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2-1-1-2-0366-0000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Elizabeth Rodriguez Correa</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1,740.00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2-1-1-2-0413-0000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Comercializadora Infinicom S de RL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29,212.73</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2-1-1-2-0582-0000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Potencia Troy SA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2,204.00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2-1-1-2-0586-0000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Hotel El Conquistador Del Paseo De Montejo SA de C</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1,798.00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2-1-1-2-0648-0000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Marcelino Antonio Cupul González</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8,816.00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2-1-1-2-0723-0000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María Cecilia Alcocer Buhl </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15,245.35</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1,740.96</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31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2-1-1-2-0747-0000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Miguel Ángel González Quintal</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2,204.00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2-1-1-2-0822-0000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Globalizadora De Produc De Consumo Efect, SA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14,834.06</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2-1-1-2-0823-0000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Mariana Buenfil Valero </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14,042.09</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2-1-1-2-0933-0000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Decada Telecomunicaciones, S.A.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20,294.22</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2-1-1-2-0949-0000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Zurich Compañía De Seguros, S.A.</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1,208,609.05</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2-1-1-2-0966-0000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Seguros Banorte SA De CV Grupo Financiero Banorte</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4,151.29</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2-1-1-2-0995-0000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Equipos Audiovisuales America, S.A.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12,412.00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2-1-1-2-1009-</w:t>
            </w:r>
            <w:r w:rsidRPr="00885F8B">
              <w:rPr>
                <w:rFonts w:ascii="Barlow" w:hAnsi="Barlow" w:cs="Calibri"/>
                <w:sz w:val="20"/>
                <w:szCs w:val="20"/>
                <w:lang w:eastAsia="es-MX"/>
              </w:rPr>
              <w:lastRenderedPageBreak/>
              <w:t>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lastRenderedPageBreak/>
              <w:t xml:space="preserve">Servilimpia </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882E24" w:rsidP="00FF7A8D">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FF7A8D" w:rsidRPr="00885F8B">
              <w:rPr>
                <w:rFonts w:ascii="Barlow" w:hAnsi="Barlow" w:cs="Calibri"/>
                <w:sz w:val="20"/>
                <w:szCs w:val="20"/>
                <w:lang w:eastAsia="es-MX"/>
              </w:rPr>
              <w:lastRenderedPageBreak/>
              <w:t>36</w:t>
            </w:r>
            <w:r w:rsidRPr="00885F8B">
              <w:rPr>
                <w:rFonts w:ascii="Barlow" w:hAnsi="Barlow" w:cs="Calibri"/>
                <w:sz w:val="20"/>
                <w:szCs w:val="20"/>
                <w:lang w:eastAsia="es-MX"/>
              </w:rPr>
              <w:t>,</w:t>
            </w:r>
            <w:r w:rsidR="00FF7A8D" w:rsidRPr="00885F8B">
              <w:rPr>
                <w:rFonts w:ascii="Barlow" w:hAnsi="Barlow" w:cs="Calibri"/>
                <w:sz w:val="20"/>
                <w:szCs w:val="20"/>
                <w:lang w:eastAsia="es-MX"/>
              </w:rPr>
              <w:t>3</w:t>
            </w:r>
            <w:r w:rsidRPr="00885F8B">
              <w:rPr>
                <w:rFonts w:ascii="Barlow" w:hAnsi="Barlow" w:cs="Calibri"/>
                <w:sz w:val="20"/>
                <w:szCs w:val="20"/>
                <w:lang w:eastAsia="es-MX"/>
              </w:rPr>
              <w:t>00.00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lastRenderedPageBreak/>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lastRenderedPageBreak/>
              <w:t>2-1-1-2-1059-0000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Servicios Grales.De Manto.,Limp.,Seguridad Y Otro</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893.20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2-1-1-2-1104-0000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Autobuses Palma SA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12,064.00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2-1-1-2-1170-0000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Grupo Novar SCP</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1,500.00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2-1-1-2-1186-0000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Gerardo Vargas Madrazo</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12,610.50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2-1-1-2-1200-0000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Universidad Tecnológica del Poniente</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15,600.00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2-1-1-2-1219-0000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Jaime Joaquín Martin Salomón</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10,440.00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2-1-1-2-1228-0000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YOLANDA PATRICIA BAQUEDANO MONTERO</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1,740.00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2-1-1-2-1264-0000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BENJAMIN ARTURO PEREZ Y PEREZ</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21,947.89</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2-1-1-2-1288-0000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JOSE FELIPE GARCIA PECH</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 </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12,196.24</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hRule="exact" w:val="257"/>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2-1-1-2-1301-0000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MARCO ANTONIO PECH FRANCO</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8,781.20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33,369.19</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2-1-1-2-1397-0000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HOTELERA SOL DORADO SA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2,443.00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2-1-1-2-1404-0000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OPERADORA DE TURISMO GB MONARCA SA DE CV</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4,988.00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41,110.01</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2-1-1-2-1410-0000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CORPORATIVO DE NEGOCIOS AFERA SA DE CV</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35,037.80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2-1-1-2-1411-0000</w:t>
            </w:r>
          </w:p>
        </w:tc>
        <w:tc>
          <w:tcPr>
            <w:tcW w:w="5236"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LUIS ARMANDO CITUK ARJONA</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24,162.82</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2-1-1-2-1416-0000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DANIEL ALBERTO LOPEZ GOMEZ</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t>2</w:t>
            </w:r>
            <w:r w:rsidRPr="00885F8B">
              <w:rPr>
                <w:rFonts w:ascii="Barlow" w:hAnsi="Barlow" w:cs="Calibri"/>
                <w:sz w:val="20"/>
                <w:szCs w:val="20"/>
                <w:lang w:eastAsia="es-MX"/>
              </w:rPr>
              <w:t>1,</w:t>
            </w:r>
            <w:r w:rsidR="00701974" w:rsidRPr="00885F8B">
              <w:rPr>
                <w:rFonts w:ascii="Barlow" w:hAnsi="Barlow" w:cs="Calibri"/>
                <w:sz w:val="20"/>
                <w:szCs w:val="20"/>
                <w:lang w:eastAsia="es-MX"/>
              </w:rPr>
              <w:t>427</w:t>
            </w:r>
            <w:r w:rsidRPr="00885F8B">
              <w:rPr>
                <w:rFonts w:ascii="Barlow" w:hAnsi="Barlow" w:cs="Calibri"/>
                <w:sz w:val="20"/>
                <w:szCs w:val="20"/>
                <w:lang w:eastAsia="es-MX"/>
              </w:rPr>
              <w:t>.</w:t>
            </w:r>
            <w:r w:rsidR="00701974" w:rsidRPr="00885F8B">
              <w:rPr>
                <w:rFonts w:ascii="Barlow" w:hAnsi="Barlow" w:cs="Calibri"/>
                <w:sz w:val="20"/>
                <w:szCs w:val="20"/>
                <w:lang w:eastAsia="es-MX"/>
              </w:rPr>
              <w:t>52</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2-1-1-2-1417-</w:t>
            </w:r>
            <w:r w:rsidRPr="00885F8B">
              <w:rPr>
                <w:rFonts w:ascii="Barlow" w:hAnsi="Barlow" w:cs="Calibri"/>
                <w:sz w:val="20"/>
                <w:szCs w:val="20"/>
                <w:lang w:eastAsia="es-MX"/>
              </w:rPr>
              <w:lastRenderedPageBreak/>
              <w:t>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lastRenderedPageBreak/>
              <w:t>BARAJAS LUJAN GGI SCP</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lastRenderedPageBreak/>
              <w:t>174</w:t>
            </w:r>
            <w:r w:rsidRPr="00885F8B">
              <w:rPr>
                <w:rFonts w:ascii="Barlow" w:hAnsi="Barlow" w:cs="Calibri"/>
                <w:sz w:val="20"/>
                <w:szCs w:val="20"/>
                <w:lang w:eastAsia="es-MX"/>
              </w:rPr>
              <w:t>,</w:t>
            </w:r>
            <w:r w:rsidR="00701974" w:rsidRPr="00885F8B">
              <w:rPr>
                <w:rFonts w:ascii="Barlow" w:hAnsi="Barlow" w:cs="Calibri"/>
                <w:sz w:val="20"/>
                <w:szCs w:val="20"/>
                <w:lang w:eastAsia="es-MX"/>
              </w:rPr>
              <w:t>00</w:t>
            </w:r>
            <w:r w:rsidRPr="00885F8B">
              <w:rPr>
                <w:rFonts w:ascii="Barlow" w:hAnsi="Barlow" w:cs="Calibri"/>
                <w:sz w:val="20"/>
                <w:szCs w:val="20"/>
                <w:lang w:eastAsia="es-MX"/>
              </w:rPr>
              <w:t>0.</w:t>
            </w:r>
            <w:r w:rsidR="00701974" w:rsidRPr="00885F8B">
              <w:rPr>
                <w:rFonts w:ascii="Barlow" w:hAnsi="Barlow" w:cs="Calibri"/>
                <w:sz w:val="20"/>
                <w:szCs w:val="20"/>
                <w:lang w:eastAsia="es-MX"/>
              </w:rPr>
              <w:t>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lastRenderedPageBreak/>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lastRenderedPageBreak/>
              <w:t>2-1-1-2-1419-0000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ASISTENCIA Y GESTIÓN CORPORATIVA INTEGRAL SCP</w:t>
            </w:r>
          </w:p>
        </w:tc>
        <w:tc>
          <w:tcPr>
            <w:tcW w:w="1311"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882E24"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FF7A8D" w:rsidRPr="00885F8B">
              <w:rPr>
                <w:rFonts w:ascii="Barlow" w:hAnsi="Barlow" w:cs="Calibri"/>
                <w:sz w:val="20"/>
                <w:szCs w:val="20"/>
                <w:lang w:eastAsia="es-MX"/>
              </w:rPr>
              <w:t xml:space="preserve">  </w:t>
            </w:r>
            <w:r w:rsidR="00701974" w:rsidRPr="00885F8B">
              <w:rPr>
                <w:rFonts w:ascii="Barlow" w:hAnsi="Barlow" w:cs="Calibri"/>
                <w:sz w:val="20"/>
                <w:szCs w:val="20"/>
                <w:lang w:eastAsia="es-MX"/>
              </w:rPr>
              <w:t xml:space="preserve">      235,200.01</w:t>
            </w:r>
            <w:r w:rsidR="00FF7A8D" w:rsidRPr="00885F8B">
              <w:rPr>
                <w:rFonts w:ascii="Barlow" w:hAnsi="Barlow" w:cs="Calibri"/>
                <w:sz w:val="20"/>
                <w:szCs w:val="20"/>
                <w:lang w:eastAsia="es-MX"/>
              </w:rPr>
              <w:t xml:space="preserve">  </w:t>
            </w:r>
            <w:r w:rsidRPr="00885F8B">
              <w:rPr>
                <w:rFonts w:ascii="Barlow" w:hAnsi="Barlow" w:cs="Calibri"/>
                <w:sz w:val="20"/>
                <w:szCs w:val="20"/>
                <w:lang w:eastAsia="es-MX"/>
              </w:rPr>
              <w:t xml:space="preserve">       </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2-1-1-2-1423-0000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CONSTRUCTORA PENINSULAR CUGRA SA DE CV</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t>30</w:t>
            </w:r>
            <w:r w:rsidRPr="00885F8B">
              <w:rPr>
                <w:rFonts w:ascii="Barlow" w:hAnsi="Barlow" w:cs="Calibri"/>
                <w:sz w:val="20"/>
                <w:szCs w:val="20"/>
                <w:lang w:eastAsia="es-MX"/>
              </w:rPr>
              <w:t>,</w:t>
            </w:r>
            <w:r w:rsidR="00701974" w:rsidRPr="00885F8B">
              <w:rPr>
                <w:rFonts w:ascii="Barlow" w:hAnsi="Barlow" w:cs="Calibri"/>
                <w:sz w:val="20"/>
                <w:szCs w:val="20"/>
                <w:lang w:eastAsia="es-MX"/>
              </w:rPr>
              <w:t>834</w:t>
            </w:r>
            <w:r w:rsidRPr="00885F8B">
              <w:rPr>
                <w:rFonts w:ascii="Barlow" w:hAnsi="Barlow" w:cs="Calibri"/>
                <w:sz w:val="20"/>
                <w:szCs w:val="20"/>
                <w:lang w:eastAsia="es-MX"/>
              </w:rPr>
              <w:t>.</w:t>
            </w:r>
            <w:r w:rsidR="00701974" w:rsidRPr="00885F8B">
              <w:rPr>
                <w:rFonts w:ascii="Barlow" w:hAnsi="Barlow" w:cs="Calibri"/>
                <w:sz w:val="20"/>
                <w:szCs w:val="20"/>
                <w:lang w:eastAsia="es-MX"/>
              </w:rPr>
              <w:t>54</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2-1-1-2-1426-0000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DANTE LUNA NORIERO</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t xml:space="preserve">  4</w:t>
            </w:r>
            <w:r w:rsidRPr="00885F8B">
              <w:rPr>
                <w:rFonts w:ascii="Barlow" w:hAnsi="Barlow" w:cs="Calibri"/>
                <w:sz w:val="20"/>
                <w:szCs w:val="20"/>
                <w:lang w:eastAsia="es-MX"/>
              </w:rPr>
              <w:t>,</w:t>
            </w:r>
            <w:r w:rsidR="00701974" w:rsidRPr="00885F8B">
              <w:rPr>
                <w:rFonts w:ascii="Barlow" w:hAnsi="Barlow" w:cs="Calibri"/>
                <w:sz w:val="20"/>
                <w:szCs w:val="20"/>
                <w:lang w:eastAsia="es-MX"/>
              </w:rPr>
              <w:t>130</w:t>
            </w:r>
            <w:r w:rsidRPr="00885F8B">
              <w:rPr>
                <w:rFonts w:ascii="Barlow" w:hAnsi="Barlow" w:cs="Calibri"/>
                <w:sz w:val="20"/>
                <w:szCs w:val="20"/>
                <w:lang w:eastAsia="es-MX"/>
              </w:rPr>
              <w:t>.</w:t>
            </w:r>
            <w:r w:rsidR="00701974" w:rsidRPr="00885F8B">
              <w:rPr>
                <w:rFonts w:ascii="Barlow" w:hAnsi="Barlow" w:cs="Calibri"/>
                <w:sz w:val="20"/>
                <w:szCs w:val="20"/>
                <w:lang w:eastAsia="es-MX"/>
              </w:rPr>
              <w:t>70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2-1-1-2-1428-0000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ORIENTACION Y EVALUACION PROFESIONAL SCP</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t>12</w:t>
            </w:r>
            <w:r w:rsidRPr="00885F8B">
              <w:rPr>
                <w:rFonts w:ascii="Barlow" w:hAnsi="Barlow" w:cs="Calibri"/>
                <w:sz w:val="20"/>
                <w:szCs w:val="20"/>
                <w:lang w:eastAsia="es-MX"/>
              </w:rPr>
              <w:t>,</w:t>
            </w:r>
            <w:r w:rsidR="00701974" w:rsidRPr="00885F8B">
              <w:rPr>
                <w:rFonts w:ascii="Barlow" w:hAnsi="Barlow" w:cs="Calibri"/>
                <w:sz w:val="20"/>
                <w:szCs w:val="20"/>
                <w:lang w:eastAsia="es-MX"/>
              </w:rPr>
              <w:t>888</w:t>
            </w:r>
            <w:r w:rsidRPr="00885F8B">
              <w:rPr>
                <w:rFonts w:ascii="Barlow" w:hAnsi="Barlow" w:cs="Calibri"/>
                <w:sz w:val="20"/>
                <w:szCs w:val="20"/>
                <w:lang w:eastAsia="es-MX"/>
              </w:rPr>
              <w:t>.</w:t>
            </w:r>
            <w:r w:rsidR="00701974" w:rsidRPr="00885F8B">
              <w:rPr>
                <w:rFonts w:ascii="Barlow" w:hAnsi="Barlow" w:cs="Calibri"/>
                <w:sz w:val="20"/>
                <w:szCs w:val="20"/>
                <w:lang w:eastAsia="es-MX"/>
              </w:rPr>
              <w:t>45</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2-1-1-2-1433-0000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TOP TALLER DE OBRAS Y PLANIFICA. DE PROY. SA DE CV</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t>12</w:t>
            </w:r>
            <w:r w:rsidRPr="00885F8B">
              <w:rPr>
                <w:rFonts w:ascii="Barlow" w:hAnsi="Barlow" w:cs="Calibri"/>
                <w:sz w:val="20"/>
                <w:szCs w:val="20"/>
                <w:lang w:eastAsia="es-MX"/>
              </w:rPr>
              <w:t>,</w:t>
            </w:r>
            <w:r w:rsidR="00701974" w:rsidRPr="00885F8B">
              <w:rPr>
                <w:rFonts w:ascii="Barlow" w:hAnsi="Barlow" w:cs="Calibri"/>
                <w:sz w:val="20"/>
                <w:szCs w:val="20"/>
                <w:lang w:eastAsia="es-MX"/>
              </w:rPr>
              <w:t>876</w:t>
            </w:r>
            <w:r w:rsidRPr="00885F8B">
              <w:rPr>
                <w:rFonts w:ascii="Barlow" w:hAnsi="Barlow" w:cs="Calibri"/>
                <w:sz w:val="20"/>
                <w:szCs w:val="20"/>
                <w:lang w:eastAsia="es-MX"/>
              </w:rPr>
              <w:t>.</w:t>
            </w:r>
            <w:r w:rsidR="00701974" w:rsidRPr="00885F8B">
              <w:rPr>
                <w:rFonts w:ascii="Barlow" w:hAnsi="Barlow" w:cs="Calibri"/>
                <w:sz w:val="20"/>
                <w:szCs w:val="20"/>
                <w:lang w:eastAsia="es-MX"/>
              </w:rPr>
              <w:t>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2-1-1-2-1434-0000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SIGRO PROYECTOS Y CONSTRUCCION S DE RL DE CV</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t xml:space="preserve">  6</w:t>
            </w:r>
            <w:r w:rsidRPr="00885F8B">
              <w:rPr>
                <w:rFonts w:ascii="Barlow" w:hAnsi="Barlow" w:cs="Calibri"/>
                <w:sz w:val="20"/>
                <w:szCs w:val="20"/>
                <w:lang w:eastAsia="es-MX"/>
              </w:rPr>
              <w:t>,</w:t>
            </w:r>
            <w:r w:rsidR="00701974" w:rsidRPr="00885F8B">
              <w:rPr>
                <w:rFonts w:ascii="Barlow" w:hAnsi="Barlow" w:cs="Calibri"/>
                <w:sz w:val="20"/>
                <w:szCs w:val="20"/>
                <w:lang w:eastAsia="es-MX"/>
              </w:rPr>
              <w:t>268</w:t>
            </w:r>
            <w:r w:rsidRPr="00885F8B">
              <w:rPr>
                <w:rFonts w:ascii="Barlow" w:hAnsi="Barlow" w:cs="Calibri"/>
                <w:sz w:val="20"/>
                <w:szCs w:val="20"/>
                <w:lang w:eastAsia="es-MX"/>
              </w:rPr>
              <w:t>.</w:t>
            </w:r>
            <w:r w:rsidR="00701974" w:rsidRPr="00885F8B">
              <w:rPr>
                <w:rFonts w:ascii="Barlow" w:hAnsi="Barlow" w:cs="Calibri"/>
                <w:sz w:val="20"/>
                <w:szCs w:val="20"/>
                <w:lang w:eastAsia="es-MX"/>
              </w:rPr>
              <w:t>64</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2-1-1-2-1435-0000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CONSTRUCTORA ALMED SA DE CV</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t>12</w:t>
            </w:r>
            <w:r w:rsidRPr="00885F8B">
              <w:rPr>
                <w:rFonts w:ascii="Barlow" w:hAnsi="Barlow" w:cs="Calibri"/>
                <w:sz w:val="20"/>
                <w:szCs w:val="20"/>
                <w:lang w:eastAsia="es-MX"/>
              </w:rPr>
              <w:t>,</w:t>
            </w:r>
            <w:r w:rsidR="00701974" w:rsidRPr="00885F8B">
              <w:rPr>
                <w:rFonts w:ascii="Barlow" w:hAnsi="Barlow" w:cs="Calibri"/>
                <w:sz w:val="20"/>
                <w:szCs w:val="20"/>
                <w:lang w:eastAsia="es-MX"/>
              </w:rPr>
              <w:t>010</w:t>
            </w:r>
            <w:r w:rsidRPr="00885F8B">
              <w:rPr>
                <w:rFonts w:ascii="Barlow" w:hAnsi="Barlow" w:cs="Calibri"/>
                <w:sz w:val="20"/>
                <w:szCs w:val="20"/>
                <w:lang w:eastAsia="es-MX"/>
              </w:rPr>
              <w:t>.</w:t>
            </w:r>
            <w:r w:rsidR="00701974" w:rsidRPr="00885F8B">
              <w:rPr>
                <w:rFonts w:ascii="Barlow" w:hAnsi="Barlow" w:cs="Calibri"/>
                <w:sz w:val="20"/>
                <w:szCs w:val="20"/>
                <w:lang w:eastAsia="es-MX"/>
              </w:rPr>
              <w:t>49</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2-1-1-2-1438-0000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OPERADORA DEPORTIVA SS SA DE CV</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t xml:space="preserve">  4</w:t>
            </w:r>
            <w:r w:rsidRPr="00885F8B">
              <w:rPr>
                <w:rFonts w:ascii="Barlow" w:hAnsi="Barlow" w:cs="Calibri"/>
                <w:sz w:val="20"/>
                <w:szCs w:val="20"/>
                <w:lang w:eastAsia="es-MX"/>
              </w:rPr>
              <w:t>,</w:t>
            </w:r>
            <w:r w:rsidR="00701974" w:rsidRPr="00885F8B">
              <w:rPr>
                <w:rFonts w:ascii="Barlow" w:hAnsi="Barlow" w:cs="Calibri"/>
                <w:sz w:val="20"/>
                <w:szCs w:val="20"/>
                <w:lang w:eastAsia="es-MX"/>
              </w:rPr>
              <w:t>060</w:t>
            </w:r>
            <w:r w:rsidRPr="00885F8B">
              <w:rPr>
                <w:rFonts w:ascii="Barlow" w:hAnsi="Barlow" w:cs="Calibri"/>
                <w:sz w:val="20"/>
                <w:szCs w:val="20"/>
                <w:lang w:eastAsia="es-MX"/>
              </w:rPr>
              <w:t>.0</w:t>
            </w:r>
            <w:r w:rsidR="00701974" w:rsidRPr="00885F8B">
              <w:rPr>
                <w:rFonts w:ascii="Barlow" w:hAnsi="Barlow" w:cs="Calibri"/>
                <w:sz w:val="20"/>
                <w:szCs w:val="20"/>
                <w:lang w:eastAsia="es-MX"/>
              </w:rPr>
              <w:t>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2-1-1-2-1440-0000</w:t>
            </w:r>
          </w:p>
        </w:tc>
        <w:tc>
          <w:tcPr>
            <w:tcW w:w="5236" w:type="dxa"/>
          </w:tcPr>
          <w:p w:rsidR="00882E24" w:rsidRPr="00885F8B" w:rsidRDefault="00882E24" w:rsidP="00882E24">
            <w:pPr>
              <w:spacing w:after="0" w:line="240" w:lineRule="auto"/>
              <w:jc w:val="both"/>
              <w:rPr>
                <w:rFonts w:ascii="Barlow" w:hAnsi="Barlow" w:cs="Calibri"/>
                <w:sz w:val="20"/>
                <w:szCs w:val="20"/>
                <w:lang w:val="en-US" w:eastAsia="es-MX"/>
              </w:rPr>
            </w:pPr>
            <w:r w:rsidRPr="00885F8B">
              <w:rPr>
                <w:rFonts w:ascii="Barlow" w:hAnsi="Barlow" w:cs="Calibri"/>
                <w:sz w:val="20"/>
                <w:szCs w:val="20"/>
                <w:lang w:val="en-US" w:eastAsia="es-MX"/>
              </w:rPr>
              <w:t>WE LOVE IMPACT SAPI DE CV</w:t>
            </w:r>
          </w:p>
        </w:tc>
        <w:tc>
          <w:tcPr>
            <w:tcW w:w="1311" w:type="dxa"/>
          </w:tcPr>
          <w:p w:rsidR="00882E24" w:rsidRPr="00885F8B" w:rsidRDefault="00FF7A8D" w:rsidP="00882E24">
            <w:pPr>
              <w:spacing w:after="0" w:line="240" w:lineRule="auto"/>
              <w:jc w:val="both"/>
              <w:rPr>
                <w:rFonts w:ascii="Barlow" w:hAnsi="Barlow" w:cs="Calibri"/>
                <w:sz w:val="20"/>
                <w:szCs w:val="20"/>
                <w:lang w:val="en-US" w:eastAsia="es-MX"/>
              </w:rPr>
            </w:pPr>
            <w:r w:rsidRPr="00885F8B">
              <w:rPr>
                <w:rFonts w:ascii="Barlow" w:hAnsi="Barlow" w:cs="Calibri"/>
                <w:sz w:val="20"/>
                <w:szCs w:val="20"/>
                <w:lang w:val="en-US" w:eastAsia="es-MX"/>
              </w:rPr>
              <w:t xml:space="preserve">                  </w:t>
            </w:r>
            <w:r w:rsidRPr="00885F8B">
              <w:rPr>
                <w:rFonts w:ascii="Barlow" w:hAnsi="Barlow" w:cs="Calibri"/>
                <w:sz w:val="20"/>
                <w:szCs w:val="20"/>
                <w:lang w:eastAsia="es-MX"/>
              </w:rPr>
              <w:t>0.00</w:t>
            </w:r>
          </w:p>
        </w:tc>
        <w:tc>
          <w:tcPr>
            <w:tcW w:w="1559" w:type="dxa"/>
          </w:tcPr>
          <w:p w:rsidR="00882E24" w:rsidRPr="00885F8B" w:rsidRDefault="00FF7A8D" w:rsidP="00701974">
            <w:pPr>
              <w:tabs>
                <w:tab w:val="left" w:pos="1395"/>
              </w:tabs>
              <w:spacing w:after="0" w:line="240" w:lineRule="auto"/>
              <w:jc w:val="both"/>
              <w:rPr>
                <w:rFonts w:ascii="Barlow" w:hAnsi="Barlow" w:cs="Calibri"/>
                <w:sz w:val="20"/>
                <w:szCs w:val="20"/>
                <w:lang w:val="en-US"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t xml:space="preserve">  8</w:t>
            </w:r>
            <w:r w:rsidRPr="00885F8B">
              <w:rPr>
                <w:rFonts w:ascii="Barlow" w:hAnsi="Barlow" w:cs="Calibri"/>
                <w:sz w:val="20"/>
                <w:szCs w:val="20"/>
                <w:lang w:eastAsia="es-MX"/>
              </w:rPr>
              <w:t>,1</w:t>
            </w:r>
            <w:r w:rsidR="00701974" w:rsidRPr="00885F8B">
              <w:rPr>
                <w:rFonts w:ascii="Barlow" w:hAnsi="Barlow" w:cs="Calibri"/>
                <w:sz w:val="20"/>
                <w:szCs w:val="20"/>
                <w:lang w:eastAsia="es-MX"/>
              </w:rPr>
              <w:t>2</w:t>
            </w:r>
            <w:r w:rsidRPr="00885F8B">
              <w:rPr>
                <w:rFonts w:ascii="Barlow" w:hAnsi="Barlow" w:cs="Calibri"/>
                <w:sz w:val="20"/>
                <w:szCs w:val="20"/>
                <w:lang w:eastAsia="es-MX"/>
              </w:rPr>
              <w:t>0.</w:t>
            </w:r>
            <w:r w:rsidR="00701974" w:rsidRPr="00885F8B">
              <w:rPr>
                <w:rFonts w:ascii="Barlow" w:hAnsi="Barlow" w:cs="Calibri"/>
                <w:sz w:val="20"/>
                <w:szCs w:val="20"/>
                <w:lang w:eastAsia="es-MX"/>
              </w:rPr>
              <w:t>00</w:t>
            </w:r>
          </w:p>
        </w:tc>
        <w:tc>
          <w:tcPr>
            <w:tcW w:w="1986" w:type="dxa"/>
          </w:tcPr>
          <w:p w:rsidR="00882E24" w:rsidRPr="00885F8B" w:rsidRDefault="00882E24" w:rsidP="00882E24">
            <w:pPr>
              <w:spacing w:after="0" w:line="240" w:lineRule="auto"/>
              <w:jc w:val="both"/>
              <w:rPr>
                <w:rFonts w:ascii="Barlow" w:hAnsi="Barlow" w:cs="Calibri"/>
                <w:sz w:val="20"/>
                <w:szCs w:val="20"/>
                <w:lang w:val="en-US"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val="en-US"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2-1-1-2-1451-0000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SERVICIOS TURISTICOS DEL MAYAB SA</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t xml:space="preserve">  8</w:t>
            </w:r>
            <w:r w:rsidRPr="00885F8B">
              <w:rPr>
                <w:rFonts w:ascii="Barlow" w:hAnsi="Barlow" w:cs="Calibri"/>
                <w:sz w:val="20"/>
                <w:szCs w:val="20"/>
                <w:lang w:eastAsia="es-MX"/>
              </w:rPr>
              <w:t>,</w:t>
            </w:r>
            <w:r w:rsidR="00701974" w:rsidRPr="00885F8B">
              <w:rPr>
                <w:rFonts w:ascii="Barlow" w:hAnsi="Barlow" w:cs="Calibri"/>
                <w:sz w:val="20"/>
                <w:szCs w:val="20"/>
                <w:lang w:eastAsia="es-MX"/>
              </w:rPr>
              <w:t>120</w:t>
            </w:r>
            <w:r w:rsidRPr="00885F8B">
              <w:rPr>
                <w:rFonts w:ascii="Barlow" w:hAnsi="Barlow" w:cs="Calibri"/>
                <w:sz w:val="20"/>
                <w:szCs w:val="20"/>
                <w:lang w:eastAsia="es-MX"/>
              </w:rPr>
              <w:t>.</w:t>
            </w:r>
            <w:r w:rsidR="00701974" w:rsidRPr="00885F8B">
              <w:rPr>
                <w:rFonts w:ascii="Barlow" w:hAnsi="Barlow" w:cs="Calibri"/>
                <w:sz w:val="20"/>
                <w:szCs w:val="20"/>
                <w:lang w:eastAsia="es-MX"/>
              </w:rPr>
              <w:t>00</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2-1-1-2-1452-0000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COMERCIALIZADORA DEL SUR SAFA SA DE CV</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t>10</w:t>
            </w:r>
            <w:r w:rsidRPr="00885F8B">
              <w:rPr>
                <w:rFonts w:ascii="Barlow" w:hAnsi="Barlow" w:cs="Calibri"/>
                <w:sz w:val="20"/>
                <w:szCs w:val="20"/>
                <w:lang w:eastAsia="es-MX"/>
              </w:rPr>
              <w:t>,</w:t>
            </w:r>
            <w:r w:rsidR="00701974" w:rsidRPr="00885F8B">
              <w:rPr>
                <w:rFonts w:ascii="Barlow" w:hAnsi="Barlow" w:cs="Calibri"/>
                <w:sz w:val="20"/>
                <w:szCs w:val="20"/>
                <w:lang w:eastAsia="es-MX"/>
              </w:rPr>
              <w:t>768</w:t>
            </w:r>
            <w:r w:rsidRPr="00885F8B">
              <w:rPr>
                <w:rFonts w:ascii="Barlow" w:hAnsi="Barlow" w:cs="Calibri"/>
                <w:sz w:val="20"/>
                <w:szCs w:val="20"/>
                <w:lang w:eastAsia="es-MX"/>
              </w:rPr>
              <w:t>.</w:t>
            </w:r>
            <w:r w:rsidR="00701974" w:rsidRPr="00885F8B">
              <w:rPr>
                <w:rFonts w:ascii="Barlow" w:hAnsi="Barlow" w:cs="Calibri"/>
                <w:sz w:val="20"/>
                <w:szCs w:val="20"/>
                <w:lang w:eastAsia="es-MX"/>
              </w:rPr>
              <w:t>28</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2-1-1-2-1454-0000</w:t>
            </w:r>
          </w:p>
        </w:tc>
        <w:tc>
          <w:tcPr>
            <w:tcW w:w="523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BSOFT DE MEXICO SA DE CV</w:t>
            </w:r>
          </w:p>
        </w:tc>
        <w:tc>
          <w:tcPr>
            <w:tcW w:w="1311" w:type="dxa"/>
          </w:tcPr>
          <w:p w:rsidR="00882E24" w:rsidRPr="00885F8B" w:rsidRDefault="00FF7A8D"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0.00</w:t>
            </w:r>
          </w:p>
        </w:tc>
        <w:tc>
          <w:tcPr>
            <w:tcW w:w="1559" w:type="dxa"/>
          </w:tcPr>
          <w:p w:rsidR="00882E24" w:rsidRPr="00885F8B" w:rsidRDefault="00FF7A8D" w:rsidP="0070197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xml:space="preserve">           </w:t>
            </w:r>
            <w:r w:rsidR="00701974" w:rsidRPr="00885F8B">
              <w:rPr>
                <w:rFonts w:ascii="Barlow" w:hAnsi="Barlow" w:cs="Calibri"/>
                <w:sz w:val="20"/>
                <w:szCs w:val="20"/>
                <w:lang w:eastAsia="es-MX"/>
              </w:rPr>
              <w:t>100</w:t>
            </w:r>
            <w:r w:rsidRPr="00885F8B">
              <w:rPr>
                <w:rFonts w:ascii="Barlow" w:hAnsi="Barlow" w:cs="Calibri"/>
                <w:sz w:val="20"/>
                <w:szCs w:val="20"/>
                <w:lang w:eastAsia="es-MX"/>
              </w:rPr>
              <w:t>,</w:t>
            </w:r>
            <w:r w:rsidR="00701974" w:rsidRPr="00885F8B">
              <w:rPr>
                <w:rFonts w:ascii="Barlow" w:hAnsi="Barlow" w:cs="Calibri"/>
                <w:sz w:val="20"/>
                <w:szCs w:val="20"/>
                <w:lang w:eastAsia="es-MX"/>
              </w:rPr>
              <w:t>00</w:t>
            </w:r>
            <w:r w:rsidRPr="00885F8B">
              <w:rPr>
                <w:rFonts w:ascii="Barlow" w:hAnsi="Barlow" w:cs="Calibri"/>
                <w:sz w:val="20"/>
                <w:szCs w:val="20"/>
                <w:lang w:eastAsia="es-MX"/>
              </w:rPr>
              <w:t>0.01</w:t>
            </w:r>
          </w:p>
        </w:tc>
        <w:tc>
          <w:tcPr>
            <w:tcW w:w="1986" w:type="dxa"/>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Menor a 365 días</w:t>
            </w:r>
          </w:p>
        </w:tc>
        <w:tc>
          <w:tcPr>
            <w:tcW w:w="160" w:type="dxa"/>
          </w:tcPr>
          <w:p w:rsidR="00882E24" w:rsidRPr="00885F8B" w:rsidRDefault="00882E24" w:rsidP="00882E24">
            <w:pPr>
              <w:spacing w:after="0" w:line="240" w:lineRule="auto"/>
              <w:jc w:val="both"/>
              <w:rPr>
                <w:rFonts w:ascii="Barlow" w:hAnsi="Barlow" w:cs="Calibri"/>
                <w:sz w:val="20"/>
                <w:szCs w:val="20"/>
                <w:lang w:eastAsia="es-MX"/>
              </w:rPr>
            </w:pPr>
          </w:p>
        </w:tc>
      </w:tr>
      <w:tr w:rsidR="00882E24" w:rsidRPr="00885F8B" w:rsidTr="00640592">
        <w:trPr>
          <w:trHeight w:val="285"/>
          <w:jc w:val="center"/>
        </w:trPr>
        <w:tc>
          <w:tcPr>
            <w:tcW w:w="1763" w:type="dxa"/>
            <w:hideMark/>
          </w:tcPr>
          <w:p w:rsidR="00882E24" w:rsidRPr="00885F8B" w:rsidRDefault="00882E24" w:rsidP="00882E24">
            <w:pPr>
              <w:spacing w:after="0" w:line="240" w:lineRule="auto"/>
              <w:jc w:val="both"/>
              <w:rPr>
                <w:rFonts w:ascii="Barlow" w:hAnsi="Barlow" w:cs="Calibri"/>
                <w:sz w:val="20"/>
                <w:szCs w:val="20"/>
                <w:lang w:eastAsia="es-MX"/>
              </w:rPr>
            </w:pPr>
            <w:r w:rsidRPr="00885F8B">
              <w:rPr>
                <w:rFonts w:ascii="Barlow" w:hAnsi="Barlow" w:cs="Calibri"/>
                <w:sz w:val="20"/>
                <w:szCs w:val="20"/>
                <w:lang w:eastAsia="es-MX"/>
              </w:rPr>
              <w:t> </w:t>
            </w:r>
          </w:p>
        </w:tc>
        <w:tc>
          <w:tcPr>
            <w:tcW w:w="5236" w:type="dxa"/>
            <w:hideMark/>
          </w:tcPr>
          <w:p w:rsidR="00882E24" w:rsidRPr="00885F8B" w:rsidRDefault="00882E24" w:rsidP="00882E24">
            <w:pPr>
              <w:spacing w:after="0" w:line="240" w:lineRule="auto"/>
              <w:jc w:val="both"/>
              <w:rPr>
                <w:rFonts w:ascii="Barlow" w:hAnsi="Barlow" w:cs="Calibri"/>
                <w:b/>
                <w:bCs/>
                <w:sz w:val="20"/>
                <w:szCs w:val="20"/>
                <w:lang w:eastAsia="es-MX"/>
              </w:rPr>
            </w:pPr>
            <w:r w:rsidRPr="00885F8B">
              <w:rPr>
                <w:rFonts w:ascii="Barlow" w:hAnsi="Barlow" w:cs="Calibri"/>
                <w:b/>
                <w:bCs/>
                <w:sz w:val="20"/>
                <w:szCs w:val="20"/>
                <w:lang w:eastAsia="es-MX"/>
              </w:rPr>
              <w:t>TOTAL</w:t>
            </w:r>
          </w:p>
        </w:tc>
        <w:tc>
          <w:tcPr>
            <w:tcW w:w="1311" w:type="dxa"/>
            <w:hideMark/>
          </w:tcPr>
          <w:p w:rsidR="00882E24" w:rsidRPr="00885F8B" w:rsidRDefault="00882E24" w:rsidP="00701974">
            <w:pPr>
              <w:spacing w:after="0" w:line="240" w:lineRule="auto"/>
              <w:jc w:val="both"/>
              <w:rPr>
                <w:rFonts w:ascii="Barlow" w:hAnsi="Barlow" w:cs="Calibri"/>
                <w:b/>
                <w:bCs/>
                <w:sz w:val="20"/>
                <w:szCs w:val="20"/>
                <w:lang w:eastAsia="es-MX"/>
              </w:rPr>
            </w:pPr>
            <w:r w:rsidRPr="00885F8B">
              <w:rPr>
                <w:rFonts w:ascii="Barlow" w:hAnsi="Barlow" w:cs="Calibri"/>
                <w:b/>
                <w:bCs/>
                <w:sz w:val="20"/>
                <w:szCs w:val="20"/>
                <w:lang w:eastAsia="es-MX"/>
              </w:rPr>
              <w:t xml:space="preserve"> 1,</w:t>
            </w:r>
            <w:r w:rsidR="00701974" w:rsidRPr="00885F8B">
              <w:rPr>
                <w:rFonts w:ascii="Barlow" w:hAnsi="Barlow" w:cs="Calibri"/>
                <w:b/>
                <w:bCs/>
                <w:sz w:val="20"/>
                <w:szCs w:val="20"/>
                <w:lang w:eastAsia="es-MX"/>
              </w:rPr>
              <w:t>648</w:t>
            </w:r>
            <w:r w:rsidRPr="00885F8B">
              <w:rPr>
                <w:rFonts w:ascii="Barlow" w:hAnsi="Barlow" w:cs="Calibri"/>
                <w:b/>
                <w:bCs/>
                <w:sz w:val="20"/>
                <w:szCs w:val="20"/>
                <w:lang w:eastAsia="es-MX"/>
              </w:rPr>
              <w:t>,</w:t>
            </w:r>
            <w:r w:rsidR="00701974" w:rsidRPr="00885F8B">
              <w:rPr>
                <w:rFonts w:ascii="Barlow" w:hAnsi="Barlow" w:cs="Calibri"/>
                <w:b/>
                <w:bCs/>
                <w:sz w:val="20"/>
                <w:szCs w:val="20"/>
                <w:lang w:eastAsia="es-MX"/>
              </w:rPr>
              <w:t>844</w:t>
            </w:r>
            <w:r w:rsidRPr="00885F8B">
              <w:rPr>
                <w:rFonts w:ascii="Barlow" w:hAnsi="Barlow" w:cs="Calibri"/>
                <w:b/>
                <w:bCs/>
                <w:sz w:val="20"/>
                <w:szCs w:val="20"/>
                <w:lang w:eastAsia="es-MX"/>
              </w:rPr>
              <w:t>.</w:t>
            </w:r>
            <w:r w:rsidR="00701974" w:rsidRPr="00885F8B">
              <w:rPr>
                <w:rFonts w:ascii="Barlow" w:hAnsi="Barlow" w:cs="Calibri"/>
                <w:b/>
                <w:bCs/>
                <w:sz w:val="20"/>
                <w:szCs w:val="20"/>
                <w:lang w:eastAsia="es-MX"/>
              </w:rPr>
              <w:t>85</w:t>
            </w:r>
          </w:p>
        </w:tc>
        <w:tc>
          <w:tcPr>
            <w:tcW w:w="1559" w:type="dxa"/>
            <w:hideMark/>
          </w:tcPr>
          <w:p w:rsidR="00882E24" w:rsidRPr="00885F8B" w:rsidRDefault="00882E24" w:rsidP="00701974">
            <w:pPr>
              <w:spacing w:after="0" w:line="240" w:lineRule="auto"/>
              <w:jc w:val="both"/>
              <w:rPr>
                <w:rFonts w:ascii="Barlow" w:hAnsi="Barlow" w:cs="Calibri"/>
                <w:b/>
                <w:bCs/>
                <w:sz w:val="20"/>
                <w:szCs w:val="20"/>
                <w:lang w:eastAsia="es-MX"/>
              </w:rPr>
            </w:pPr>
            <w:r w:rsidRPr="00885F8B">
              <w:rPr>
                <w:rFonts w:ascii="Barlow" w:hAnsi="Barlow" w:cs="Calibri"/>
                <w:b/>
                <w:bCs/>
                <w:sz w:val="20"/>
                <w:szCs w:val="20"/>
                <w:lang w:eastAsia="es-MX"/>
              </w:rPr>
              <w:t xml:space="preserve">       </w:t>
            </w:r>
            <w:r w:rsidR="00701974" w:rsidRPr="00885F8B">
              <w:rPr>
                <w:rFonts w:ascii="Barlow" w:hAnsi="Barlow" w:cs="Calibri"/>
                <w:b/>
                <w:bCs/>
                <w:sz w:val="20"/>
                <w:szCs w:val="20"/>
                <w:lang w:eastAsia="es-MX"/>
              </w:rPr>
              <w:t>1,469</w:t>
            </w:r>
            <w:r w:rsidRPr="00885F8B">
              <w:rPr>
                <w:rFonts w:ascii="Barlow" w:hAnsi="Barlow" w:cs="Calibri"/>
                <w:b/>
                <w:bCs/>
                <w:sz w:val="20"/>
                <w:szCs w:val="20"/>
                <w:lang w:eastAsia="es-MX"/>
              </w:rPr>
              <w:t>,</w:t>
            </w:r>
            <w:r w:rsidR="00701974" w:rsidRPr="00885F8B">
              <w:rPr>
                <w:rFonts w:ascii="Barlow" w:hAnsi="Barlow" w:cs="Calibri"/>
                <w:b/>
                <w:bCs/>
                <w:sz w:val="20"/>
                <w:szCs w:val="20"/>
                <w:lang w:eastAsia="es-MX"/>
              </w:rPr>
              <w:t>117</w:t>
            </w:r>
            <w:r w:rsidRPr="00885F8B">
              <w:rPr>
                <w:rFonts w:ascii="Barlow" w:hAnsi="Barlow" w:cs="Calibri"/>
                <w:b/>
                <w:bCs/>
                <w:sz w:val="20"/>
                <w:szCs w:val="20"/>
                <w:lang w:eastAsia="es-MX"/>
              </w:rPr>
              <w:t>.</w:t>
            </w:r>
            <w:r w:rsidR="00701974" w:rsidRPr="00885F8B">
              <w:rPr>
                <w:rFonts w:ascii="Barlow" w:hAnsi="Barlow" w:cs="Calibri"/>
                <w:b/>
                <w:bCs/>
                <w:sz w:val="20"/>
                <w:szCs w:val="20"/>
                <w:lang w:eastAsia="es-MX"/>
              </w:rPr>
              <w:t>03</w:t>
            </w:r>
          </w:p>
        </w:tc>
        <w:tc>
          <w:tcPr>
            <w:tcW w:w="1986" w:type="dxa"/>
          </w:tcPr>
          <w:p w:rsidR="00882E24" w:rsidRPr="00885F8B" w:rsidRDefault="00882E24" w:rsidP="00882E24">
            <w:pPr>
              <w:spacing w:after="0" w:line="240" w:lineRule="auto"/>
              <w:jc w:val="both"/>
              <w:rPr>
                <w:rFonts w:ascii="Barlow" w:hAnsi="Barlow" w:cs="Calibri"/>
                <w:b/>
                <w:bCs/>
                <w:sz w:val="20"/>
                <w:szCs w:val="20"/>
                <w:lang w:eastAsia="es-MX"/>
              </w:rPr>
            </w:pPr>
            <w:r w:rsidRPr="00885F8B">
              <w:rPr>
                <w:rFonts w:ascii="Barlow" w:hAnsi="Barlow" w:cs="Calibri"/>
                <w:b/>
                <w:bCs/>
                <w:sz w:val="20"/>
                <w:szCs w:val="20"/>
                <w:lang w:eastAsia="es-MX"/>
              </w:rPr>
              <w:t> </w:t>
            </w:r>
          </w:p>
        </w:tc>
        <w:tc>
          <w:tcPr>
            <w:tcW w:w="160" w:type="dxa"/>
          </w:tcPr>
          <w:p w:rsidR="00882E24" w:rsidRPr="00885F8B" w:rsidRDefault="00882E24" w:rsidP="00882E24">
            <w:pPr>
              <w:spacing w:after="0" w:line="240" w:lineRule="auto"/>
              <w:jc w:val="both"/>
              <w:rPr>
                <w:rFonts w:ascii="Barlow" w:hAnsi="Barlow" w:cs="Calibri"/>
                <w:b/>
                <w:bCs/>
                <w:sz w:val="20"/>
                <w:szCs w:val="20"/>
                <w:lang w:eastAsia="es-MX"/>
              </w:rPr>
            </w:pPr>
          </w:p>
        </w:tc>
      </w:tr>
    </w:tbl>
    <w:p w:rsidR="00414D06" w:rsidRPr="00885F8B" w:rsidRDefault="00414D06" w:rsidP="00CB28D7">
      <w:pPr>
        <w:spacing w:after="0"/>
        <w:jc w:val="both"/>
        <w:rPr>
          <w:rFonts w:ascii="Barlow" w:hAnsi="Barlow" w:cs="Arial"/>
          <w:sz w:val="20"/>
          <w:szCs w:val="20"/>
        </w:rPr>
      </w:pPr>
    </w:p>
    <w:p w:rsidR="00AA5936" w:rsidRPr="00885F8B" w:rsidRDefault="00AA5936" w:rsidP="00776790">
      <w:pPr>
        <w:spacing w:after="0"/>
        <w:ind w:firstLine="708"/>
        <w:jc w:val="both"/>
        <w:rPr>
          <w:rFonts w:ascii="Barlow" w:hAnsi="Barlow" w:cs="Arial"/>
          <w:sz w:val="20"/>
          <w:szCs w:val="20"/>
        </w:rPr>
      </w:pPr>
    </w:p>
    <w:p w:rsidR="00502256" w:rsidRPr="00885F8B" w:rsidRDefault="00776790" w:rsidP="00776790">
      <w:pPr>
        <w:spacing w:after="0"/>
        <w:ind w:firstLine="708"/>
        <w:jc w:val="both"/>
        <w:rPr>
          <w:rFonts w:ascii="Barlow" w:hAnsi="Barlow" w:cs="Arial"/>
          <w:sz w:val="20"/>
          <w:szCs w:val="20"/>
        </w:rPr>
      </w:pPr>
      <w:r w:rsidRPr="00885F8B">
        <w:rPr>
          <w:rFonts w:ascii="Barlow" w:hAnsi="Barlow" w:cs="Arial"/>
          <w:sz w:val="20"/>
          <w:szCs w:val="20"/>
        </w:rPr>
        <w:lastRenderedPageBreak/>
        <w:t xml:space="preserve">Al </w:t>
      </w:r>
      <w:r w:rsidR="00905FA0" w:rsidRPr="00885F8B">
        <w:rPr>
          <w:rFonts w:ascii="Barlow" w:hAnsi="Barlow" w:cs="Arial"/>
          <w:sz w:val="20"/>
          <w:szCs w:val="20"/>
        </w:rPr>
        <w:t>31</w:t>
      </w:r>
      <w:r w:rsidR="00B64FAF" w:rsidRPr="00885F8B">
        <w:rPr>
          <w:rFonts w:ascii="Barlow" w:hAnsi="Barlow" w:cs="Arial"/>
          <w:sz w:val="20"/>
          <w:szCs w:val="20"/>
        </w:rPr>
        <w:t xml:space="preserve"> de </w:t>
      </w:r>
      <w:r w:rsidR="00905FA0" w:rsidRPr="00885F8B">
        <w:rPr>
          <w:rFonts w:ascii="Barlow" w:hAnsi="Barlow" w:cs="Arial"/>
          <w:sz w:val="20"/>
          <w:szCs w:val="20"/>
        </w:rPr>
        <w:t>Ma</w:t>
      </w:r>
      <w:r w:rsidR="00783CB9" w:rsidRPr="00885F8B">
        <w:rPr>
          <w:rFonts w:ascii="Barlow" w:hAnsi="Barlow" w:cs="Arial"/>
          <w:sz w:val="20"/>
          <w:szCs w:val="20"/>
        </w:rPr>
        <w:t>r</w:t>
      </w:r>
      <w:r w:rsidR="00905FA0" w:rsidRPr="00885F8B">
        <w:rPr>
          <w:rFonts w:ascii="Barlow" w:hAnsi="Barlow" w:cs="Arial"/>
          <w:sz w:val="20"/>
          <w:szCs w:val="20"/>
        </w:rPr>
        <w:t>z</w:t>
      </w:r>
      <w:r w:rsidR="00783CB9" w:rsidRPr="00885F8B">
        <w:rPr>
          <w:rFonts w:ascii="Barlow" w:hAnsi="Barlow" w:cs="Arial"/>
          <w:sz w:val="20"/>
          <w:szCs w:val="20"/>
        </w:rPr>
        <w:t>o</w:t>
      </w:r>
      <w:r w:rsidRPr="00885F8B">
        <w:rPr>
          <w:rFonts w:ascii="Barlow" w:hAnsi="Barlow" w:cs="Arial"/>
          <w:sz w:val="20"/>
          <w:szCs w:val="20"/>
        </w:rPr>
        <w:t xml:space="preserve"> de 201</w:t>
      </w:r>
      <w:r w:rsidR="00783CB9" w:rsidRPr="00885F8B">
        <w:rPr>
          <w:rFonts w:ascii="Barlow" w:hAnsi="Barlow" w:cs="Arial"/>
          <w:sz w:val="20"/>
          <w:szCs w:val="20"/>
        </w:rPr>
        <w:t>9</w:t>
      </w:r>
      <w:r w:rsidRPr="00885F8B">
        <w:rPr>
          <w:rFonts w:ascii="Barlow" w:hAnsi="Barlow" w:cs="Arial"/>
          <w:sz w:val="20"/>
          <w:szCs w:val="20"/>
        </w:rPr>
        <w:t xml:space="preserve"> la Cuenta 2-1-1-5</w:t>
      </w:r>
      <w:r w:rsidRPr="00885F8B">
        <w:rPr>
          <w:rFonts w:ascii="Barlow" w:eastAsia="Times New Roman" w:hAnsi="Barlow" w:cs="Arial"/>
          <w:sz w:val="20"/>
          <w:szCs w:val="20"/>
          <w:lang w:eastAsia="es-MX"/>
        </w:rPr>
        <w:t xml:space="preserve"> Transferencias Otorgadas por Pagar a Corto Plazo,</w:t>
      </w:r>
      <w:r w:rsidRPr="00885F8B">
        <w:rPr>
          <w:rFonts w:ascii="Barlow" w:hAnsi="Barlow" w:cs="Arial"/>
          <w:sz w:val="20"/>
          <w:szCs w:val="20"/>
        </w:rPr>
        <w:t xml:space="preserve"> tiene un saldo de $</w:t>
      </w:r>
      <w:r w:rsidRPr="00885F8B">
        <w:rPr>
          <w:rFonts w:ascii="Barlow" w:eastAsia="Times New Roman" w:hAnsi="Barlow" w:cs="Arial"/>
          <w:sz w:val="20"/>
          <w:szCs w:val="20"/>
          <w:lang w:eastAsia="es-MX"/>
        </w:rPr>
        <w:t xml:space="preserve">  </w:t>
      </w:r>
      <w:r w:rsidR="00BA2B45" w:rsidRPr="00885F8B">
        <w:rPr>
          <w:rFonts w:ascii="Barlow" w:eastAsia="Times New Roman" w:hAnsi="Barlow" w:cs="Arial"/>
          <w:sz w:val="20"/>
          <w:szCs w:val="20"/>
          <w:lang w:eastAsia="es-MX"/>
        </w:rPr>
        <w:t>5</w:t>
      </w:r>
      <w:r w:rsidR="00F97058" w:rsidRPr="00885F8B">
        <w:rPr>
          <w:rFonts w:ascii="Barlow" w:eastAsia="Times New Roman" w:hAnsi="Barlow" w:cs="Arial"/>
          <w:sz w:val="20"/>
          <w:szCs w:val="20"/>
          <w:lang w:eastAsia="es-MX"/>
        </w:rPr>
        <w:t>1</w:t>
      </w:r>
      <w:r w:rsidR="00D0508F" w:rsidRPr="00885F8B">
        <w:rPr>
          <w:rFonts w:ascii="Barlow" w:eastAsia="Times New Roman" w:hAnsi="Barlow" w:cs="Arial"/>
          <w:sz w:val="20"/>
          <w:szCs w:val="20"/>
          <w:lang w:eastAsia="es-MX"/>
        </w:rPr>
        <w:t>,</w:t>
      </w:r>
      <w:r w:rsidR="006E2B1C" w:rsidRPr="00885F8B">
        <w:rPr>
          <w:rFonts w:ascii="Barlow" w:eastAsia="Times New Roman" w:hAnsi="Barlow" w:cs="Arial"/>
          <w:sz w:val="20"/>
          <w:szCs w:val="20"/>
          <w:lang w:eastAsia="es-MX"/>
        </w:rPr>
        <w:t xml:space="preserve"> </w:t>
      </w:r>
      <w:r w:rsidR="00361CBE" w:rsidRPr="00885F8B">
        <w:rPr>
          <w:rFonts w:ascii="Barlow" w:eastAsia="Times New Roman" w:hAnsi="Barlow" w:cs="Arial"/>
          <w:sz w:val="20"/>
          <w:szCs w:val="20"/>
          <w:lang w:eastAsia="es-MX"/>
        </w:rPr>
        <w:t>590</w:t>
      </w:r>
      <w:r w:rsidR="00AA5936" w:rsidRPr="00885F8B">
        <w:rPr>
          <w:rFonts w:ascii="Barlow" w:eastAsia="Times New Roman" w:hAnsi="Barlow" w:cs="Arial"/>
          <w:sz w:val="20"/>
          <w:szCs w:val="20"/>
          <w:lang w:eastAsia="es-MX"/>
        </w:rPr>
        <w:t>,</w:t>
      </w:r>
      <w:r w:rsidR="00361CBE" w:rsidRPr="00885F8B">
        <w:rPr>
          <w:rFonts w:ascii="Barlow" w:eastAsia="Times New Roman" w:hAnsi="Barlow" w:cs="Arial"/>
          <w:sz w:val="20"/>
          <w:szCs w:val="20"/>
          <w:lang w:eastAsia="es-MX"/>
        </w:rPr>
        <w:t>757</w:t>
      </w:r>
      <w:r w:rsidR="00D0508F" w:rsidRPr="00885F8B">
        <w:rPr>
          <w:rFonts w:ascii="Barlow" w:eastAsia="Times New Roman" w:hAnsi="Barlow" w:cs="Arial"/>
          <w:sz w:val="20"/>
          <w:szCs w:val="20"/>
          <w:lang w:eastAsia="es-MX"/>
        </w:rPr>
        <w:t>.</w:t>
      </w:r>
      <w:r w:rsidR="00361CBE" w:rsidRPr="00885F8B">
        <w:rPr>
          <w:rFonts w:ascii="Barlow" w:eastAsia="Times New Roman" w:hAnsi="Barlow" w:cs="Arial"/>
          <w:sz w:val="20"/>
          <w:szCs w:val="20"/>
          <w:lang w:eastAsia="es-MX"/>
        </w:rPr>
        <w:t>86</w:t>
      </w:r>
      <w:r w:rsidRPr="00885F8B">
        <w:rPr>
          <w:rFonts w:ascii="Barlow" w:eastAsia="Times New Roman" w:hAnsi="Barlow" w:cs="Arial"/>
          <w:sz w:val="20"/>
          <w:szCs w:val="20"/>
          <w:lang w:eastAsia="es-MX"/>
        </w:rPr>
        <w:t xml:space="preserve"> </w:t>
      </w:r>
      <w:r w:rsidRPr="00885F8B">
        <w:rPr>
          <w:rFonts w:ascii="Barlow" w:hAnsi="Barlow" w:cs="Arial"/>
          <w:sz w:val="20"/>
          <w:szCs w:val="20"/>
        </w:rPr>
        <w:t>integrado de la siguiente manera:</w:t>
      </w:r>
    </w:p>
    <w:tbl>
      <w:tblPr>
        <w:tblW w:w="6940" w:type="dxa"/>
        <w:jc w:val="center"/>
        <w:tblCellMar>
          <w:left w:w="70" w:type="dxa"/>
          <w:right w:w="70" w:type="dxa"/>
        </w:tblCellMar>
        <w:tblLook w:val="04A0" w:firstRow="1" w:lastRow="0" w:firstColumn="1" w:lastColumn="0" w:noHBand="0" w:noVBand="1"/>
      </w:tblPr>
      <w:tblGrid>
        <w:gridCol w:w="1720"/>
        <w:gridCol w:w="3186"/>
        <w:gridCol w:w="2034"/>
      </w:tblGrid>
      <w:tr w:rsidR="00502256" w:rsidRPr="00885F8B" w:rsidTr="00FF0E57">
        <w:trPr>
          <w:trHeight w:val="285"/>
          <w:jc w:val="center"/>
        </w:trPr>
        <w:tc>
          <w:tcPr>
            <w:tcW w:w="1720" w:type="dxa"/>
            <w:tcBorders>
              <w:top w:val="single" w:sz="12" w:space="0" w:color="76923C"/>
              <w:left w:val="single" w:sz="12" w:space="0" w:color="76923C"/>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CUENTA</w:t>
            </w:r>
          </w:p>
        </w:tc>
        <w:tc>
          <w:tcPr>
            <w:tcW w:w="3186" w:type="dxa"/>
            <w:tcBorders>
              <w:top w:val="single" w:sz="12" w:space="0" w:color="76923C"/>
              <w:left w:val="nil"/>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CONCEPTO</w:t>
            </w:r>
          </w:p>
        </w:tc>
        <w:tc>
          <w:tcPr>
            <w:tcW w:w="2034" w:type="dxa"/>
            <w:tcBorders>
              <w:top w:val="single" w:sz="12" w:space="0" w:color="76923C"/>
              <w:left w:val="nil"/>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w:t>
            </w:r>
          </w:p>
        </w:tc>
      </w:tr>
      <w:tr w:rsidR="00502256"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2-1-1-5-0002-0000</w:t>
            </w:r>
          </w:p>
        </w:tc>
        <w:tc>
          <w:tcPr>
            <w:tcW w:w="3186" w:type="dxa"/>
            <w:tcBorders>
              <w:top w:val="nil"/>
              <w:left w:val="nil"/>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Préstamos del ISSTEY</w:t>
            </w:r>
          </w:p>
        </w:tc>
        <w:tc>
          <w:tcPr>
            <w:tcW w:w="2034" w:type="dxa"/>
            <w:tcBorders>
              <w:top w:val="nil"/>
              <w:left w:val="nil"/>
              <w:bottom w:val="single" w:sz="12" w:space="0" w:color="76923C"/>
              <w:right w:val="single" w:sz="12" w:space="0" w:color="76923C"/>
            </w:tcBorders>
            <w:shd w:val="clear" w:color="auto" w:fill="auto"/>
            <w:hideMark/>
          </w:tcPr>
          <w:p w:rsidR="00502256" w:rsidRPr="00885F8B" w:rsidRDefault="00502256" w:rsidP="00361CBE">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E5251D" w:rsidRPr="00885F8B">
              <w:rPr>
                <w:rFonts w:ascii="Barlow" w:eastAsia="Times New Roman" w:hAnsi="Barlow" w:cs="Calibri"/>
                <w:sz w:val="20"/>
                <w:szCs w:val="20"/>
                <w:lang w:eastAsia="es-MX"/>
              </w:rPr>
              <w:t xml:space="preserve">    </w:t>
            </w:r>
            <w:r w:rsidR="00BA2B45" w:rsidRPr="00885F8B">
              <w:rPr>
                <w:rFonts w:ascii="Barlow" w:eastAsia="Times New Roman" w:hAnsi="Barlow" w:cs="Calibri"/>
                <w:sz w:val="20"/>
                <w:szCs w:val="20"/>
                <w:lang w:eastAsia="es-MX"/>
              </w:rPr>
              <w:t>1</w:t>
            </w:r>
            <w:r w:rsidR="00772184" w:rsidRPr="00885F8B">
              <w:rPr>
                <w:rFonts w:ascii="Barlow" w:eastAsia="Times New Roman" w:hAnsi="Barlow" w:cs="Calibri"/>
                <w:sz w:val="20"/>
                <w:szCs w:val="20"/>
                <w:lang w:eastAsia="es-MX"/>
              </w:rPr>
              <w:t>4</w:t>
            </w:r>
            <w:r w:rsidR="00361CBE" w:rsidRPr="00885F8B">
              <w:rPr>
                <w:rFonts w:ascii="Barlow" w:eastAsia="Times New Roman" w:hAnsi="Barlow" w:cs="Calibri"/>
                <w:sz w:val="20"/>
                <w:szCs w:val="20"/>
                <w:lang w:eastAsia="es-MX"/>
              </w:rPr>
              <w:t>4</w:t>
            </w:r>
            <w:r w:rsidRPr="00885F8B">
              <w:rPr>
                <w:rFonts w:ascii="Barlow" w:eastAsia="Times New Roman" w:hAnsi="Barlow" w:cs="Calibri"/>
                <w:sz w:val="20"/>
                <w:szCs w:val="20"/>
                <w:lang w:eastAsia="es-MX"/>
              </w:rPr>
              <w:t>,</w:t>
            </w:r>
            <w:r w:rsidR="00361CBE" w:rsidRPr="00885F8B">
              <w:rPr>
                <w:rFonts w:ascii="Barlow" w:eastAsia="Times New Roman" w:hAnsi="Barlow" w:cs="Calibri"/>
                <w:sz w:val="20"/>
                <w:szCs w:val="20"/>
                <w:lang w:eastAsia="es-MX"/>
              </w:rPr>
              <w:t>919</w:t>
            </w:r>
            <w:r w:rsidRPr="00885F8B">
              <w:rPr>
                <w:rFonts w:ascii="Barlow" w:eastAsia="Times New Roman" w:hAnsi="Barlow" w:cs="Calibri"/>
                <w:sz w:val="20"/>
                <w:szCs w:val="20"/>
                <w:lang w:eastAsia="es-MX"/>
              </w:rPr>
              <w:t>.</w:t>
            </w:r>
            <w:r w:rsidR="00361CBE" w:rsidRPr="00885F8B">
              <w:rPr>
                <w:rFonts w:ascii="Barlow" w:eastAsia="Times New Roman" w:hAnsi="Barlow" w:cs="Calibri"/>
                <w:sz w:val="20"/>
                <w:szCs w:val="20"/>
                <w:lang w:eastAsia="es-MX"/>
              </w:rPr>
              <w:t>53</w:t>
            </w:r>
            <w:r w:rsidRPr="00885F8B">
              <w:rPr>
                <w:rFonts w:ascii="Barlow" w:eastAsia="Times New Roman" w:hAnsi="Barlow" w:cs="Calibri"/>
                <w:sz w:val="20"/>
                <w:szCs w:val="20"/>
                <w:lang w:eastAsia="es-MX"/>
              </w:rPr>
              <w:t xml:space="preserve"> </w:t>
            </w:r>
          </w:p>
        </w:tc>
      </w:tr>
      <w:tr w:rsidR="00502256"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2-1-1-5-0003-0000</w:t>
            </w:r>
          </w:p>
        </w:tc>
        <w:tc>
          <w:tcPr>
            <w:tcW w:w="3186" w:type="dxa"/>
            <w:tcBorders>
              <w:top w:val="nil"/>
              <w:left w:val="nil"/>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ISSTEY Obrero</w:t>
            </w:r>
          </w:p>
        </w:tc>
        <w:tc>
          <w:tcPr>
            <w:tcW w:w="2034" w:type="dxa"/>
            <w:tcBorders>
              <w:top w:val="nil"/>
              <w:left w:val="nil"/>
              <w:bottom w:val="single" w:sz="12" w:space="0" w:color="76923C"/>
              <w:right w:val="single" w:sz="12" w:space="0" w:color="76923C"/>
            </w:tcBorders>
            <w:shd w:val="clear" w:color="auto" w:fill="auto"/>
            <w:hideMark/>
          </w:tcPr>
          <w:p w:rsidR="00502256" w:rsidRPr="00885F8B" w:rsidRDefault="00BA2B45" w:rsidP="00361CBE">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502256" w:rsidRPr="00885F8B">
              <w:rPr>
                <w:rFonts w:ascii="Barlow" w:eastAsia="Times New Roman" w:hAnsi="Barlow" w:cs="Calibri"/>
                <w:sz w:val="20"/>
                <w:szCs w:val="20"/>
                <w:lang w:eastAsia="es-MX"/>
              </w:rPr>
              <w:t xml:space="preserve">    </w:t>
            </w:r>
            <w:r w:rsidRPr="00885F8B">
              <w:rPr>
                <w:rFonts w:ascii="Barlow" w:eastAsia="Times New Roman" w:hAnsi="Barlow" w:cs="Calibri"/>
                <w:sz w:val="20"/>
                <w:szCs w:val="20"/>
                <w:lang w:eastAsia="es-MX"/>
              </w:rPr>
              <w:t xml:space="preserve">  7</w:t>
            </w:r>
            <w:r w:rsidR="00361CBE" w:rsidRPr="00885F8B">
              <w:rPr>
                <w:rFonts w:ascii="Barlow" w:eastAsia="Times New Roman" w:hAnsi="Barlow" w:cs="Calibri"/>
                <w:sz w:val="20"/>
                <w:szCs w:val="20"/>
                <w:lang w:eastAsia="es-MX"/>
              </w:rPr>
              <w:t>73</w:t>
            </w:r>
            <w:r w:rsidRPr="00885F8B">
              <w:rPr>
                <w:rFonts w:ascii="Barlow" w:eastAsia="Times New Roman" w:hAnsi="Barlow" w:cs="Calibri"/>
                <w:sz w:val="20"/>
                <w:szCs w:val="20"/>
                <w:lang w:eastAsia="es-MX"/>
              </w:rPr>
              <w:t>,</w:t>
            </w:r>
            <w:r w:rsidR="00361CBE" w:rsidRPr="00885F8B">
              <w:rPr>
                <w:rFonts w:ascii="Barlow" w:eastAsia="Times New Roman" w:hAnsi="Barlow" w:cs="Calibri"/>
                <w:sz w:val="20"/>
                <w:szCs w:val="20"/>
                <w:lang w:eastAsia="es-MX"/>
              </w:rPr>
              <w:t>595</w:t>
            </w:r>
            <w:r w:rsidRPr="00885F8B">
              <w:rPr>
                <w:rFonts w:ascii="Barlow" w:eastAsia="Times New Roman" w:hAnsi="Barlow" w:cs="Calibri"/>
                <w:sz w:val="20"/>
                <w:szCs w:val="20"/>
                <w:lang w:eastAsia="es-MX"/>
              </w:rPr>
              <w:t>.</w:t>
            </w:r>
            <w:r w:rsidR="00361CBE" w:rsidRPr="00885F8B">
              <w:rPr>
                <w:rFonts w:ascii="Barlow" w:eastAsia="Times New Roman" w:hAnsi="Barlow" w:cs="Calibri"/>
                <w:sz w:val="20"/>
                <w:szCs w:val="20"/>
                <w:lang w:eastAsia="es-MX"/>
              </w:rPr>
              <w:t>94</w:t>
            </w:r>
          </w:p>
        </w:tc>
      </w:tr>
      <w:tr w:rsidR="00502256"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2-1-1-5-0004-0000</w:t>
            </w:r>
          </w:p>
        </w:tc>
        <w:tc>
          <w:tcPr>
            <w:tcW w:w="3186" w:type="dxa"/>
            <w:tcBorders>
              <w:top w:val="nil"/>
              <w:left w:val="nil"/>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ISSTEY Patronal</w:t>
            </w:r>
          </w:p>
        </w:tc>
        <w:tc>
          <w:tcPr>
            <w:tcW w:w="2034" w:type="dxa"/>
            <w:tcBorders>
              <w:top w:val="nil"/>
              <w:left w:val="nil"/>
              <w:bottom w:val="single" w:sz="12" w:space="0" w:color="76923C"/>
              <w:right w:val="single" w:sz="12" w:space="0" w:color="76923C"/>
            </w:tcBorders>
            <w:shd w:val="clear" w:color="auto" w:fill="auto"/>
            <w:hideMark/>
          </w:tcPr>
          <w:p w:rsidR="00502256" w:rsidRPr="00885F8B" w:rsidRDefault="00E5251D" w:rsidP="00361CBE">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502256" w:rsidRPr="00885F8B">
              <w:rPr>
                <w:rFonts w:ascii="Barlow" w:eastAsia="Times New Roman" w:hAnsi="Barlow" w:cs="Calibri"/>
                <w:sz w:val="20"/>
                <w:szCs w:val="20"/>
                <w:lang w:eastAsia="es-MX"/>
              </w:rPr>
              <w:t xml:space="preserve">   </w:t>
            </w:r>
            <w:r w:rsidR="00B9330D" w:rsidRPr="00885F8B">
              <w:rPr>
                <w:rFonts w:ascii="Barlow" w:eastAsia="Times New Roman" w:hAnsi="Barlow" w:cs="Calibri"/>
                <w:sz w:val="20"/>
                <w:szCs w:val="20"/>
                <w:lang w:eastAsia="es-MX"/>
              </w:rPr>
              <w:t xml:space="preserve">     </w:t>
            </w:r>
            <w:r w:rsidR="00E9002E" w:rsidRPr="00885F8B">
              <w:rPr>
                <w:rFonts w:ascii="Barlow" w:eastAsia="Times New Roman" w:hAnsi="Barlow" w:cs="Calibri"/>
                <w:sz w:val="20"/>
                <w:szCs w:val="20"/>
                <w:lang w:eastAsia="es-MX"/>
              </w:rPr>
              <w:t>1,3</w:t>
            </w:r>
            <w:r w:rsidR="00772184" w:rsidRPr="00885F8B">
              <w:rPr>
                <w:rFonts w:ascii="Barlow" w:eastAsia="Times New Roman" w:hAnsi="Barlow" w:cs="Calibri"/>
                <w:sz w:val="20"/>
                <w:szCs w:val="20"/>
                <w:lang w:eastAsia="es-MX"/>
              </w:rPr>
              <w:t>2</w:t>
            </w:r>
            <w:r w:rsidR="00361CBE" w:rsidRPr="00885F8B">
              <w:rPr>
                <w:rFonts w:ascii="Barlow" w:eastAsia="Times New Roman" w:hAnsi="Barlow" w:cs="Calibri"/>
                <w:sz w:val="20"/>
                <w:szCs w:val="20"/>
                <w:lang w:eastAsia="es-MX"/>
              </w:rPr>
              <w:t>9</w:t>
            </w:r>
            <w:r w:rsidR="00502256" w:rsidRPr="00885F8B">
              <w:rPr>
                <w:rFonts w:ascii="Barlow" w:eastAsia="Times New Roman" w:hAnsi="Barlow" w:cs="Calibri"/>
                <w:sz w:val="20"/>
                <w:szCs w:val="20"/>
                <w:lang w:eastAsia="es-MX"/>
              </w:rPr>
              <w:t>,</w:t>
            </w:r>
            <w:r w:rsidR="00361CBE" w:rsidRPr="00885F8B">
              <w:rPr>
                <w:rFonts w:ascii="Barlow" w:eastAsia="Times New Roman" w:hAnsi="Barlow" w:cs="Calibri"/>
                <w:sz w:val="20"/>
                <w:szCs w:val="20"/>
                <w:lang w:eastAsia="es-MX"/>
              </w:rPr>
              <w:t>622</w:t>
            </w:r>
            <w:r w:rsidR="00502256" w:rsidRPr="00885F8B">
              <w:rPr>
                <w:rFonts w:ascii="Barlow" w:eastAsia="Times New Roman" w:hAnsi="Barlow" w:cs="Calibri"/>
                <w:sz w:val="20"/>
                <w:szCs w:val="20"/>
                <w:lang w:eastAsia="es-MX"/>
              </w:rPr>
              <w:t>.</w:t>
            </w:r>
            <w:r w:rsidR="00361CBE" w:rsidRPr="00885F8B">
              <w:rPr>
                <w:rFonts w:ascii="Barlow" w:eastAsia="Times New Roman" w:hAnsi="Barlow" w:cs="Calibri"/>
                <w:sz w:val="20"/>
                <w:szCs w:val="20"/>
                <w:lang w:eastAsia="es-MX"/>
              </w:rPr>
              <w:t>25</w:t>
            </w:r>
            <w:r w:rsidR="00502256" w:rsidRPr="00885F8B">
              <w:rPr>
                <w:rFonts w:ascii="Barlow" w:eastAsia="Times New Roman" w:hAnsi="Barlow" w:cs="Calibri"/>
                <w:sz w:val="20"/>
                <w:szCs w:val="20"/>
                <w:lang w:eastAsia="es-MX"/>
              </w:rPr>
              <w:t xml:space="preserve"> </w:t>
            </w:r>
          </w:p>
        </w:tc>
      </w:tr>
      <w:tr w:rsidR="00502256"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2-1-1-5-0006-0000</w:t>
            </w:r>
          </w:p>
        </w:tc>
        <w:tc>
          <w:tcPr>
            <w:tcW w:w="3186" w:type="dxa"/>
            <w:tcBorders>
              <w:top w:val="nil"/>
              <w:left w:val="nil"/>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Cuenta Federal. ICEMAREY</w:t>
            </w:r>
          </w:p>
        </w:tc>
        <w:tc>
          <w:tcPr>
            <w:tcW w:w="2034" w:type="dxa"/>
            <w:tcBorders>
              <w:top w:val="nil"/>
              <w:left w:val="nil"/>
              <w:bottom w:val="single" w:sz="12" w:space="0" w:color="76923C"/>
              <w:right w:val="single" w:sz="12" w:space="0" w:color="76923C"/>
            </w:tcBorders>
            <w:shd w:val="clear" w:color="auto" w:fill="auto"/>
            <w:hideMark/>
          </w:tcPr>
          <w:p w:rsidR="00502256" w:rsidRPr="00885F8B" w:rsidRDefault="00502256"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34,109.64 </w:t>
            </w:r>
          </w:p>
        </w:tc>
      </w:tr>
      <w:tr w:rsidR="00502256"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2-1-1-5-0008-0000</w:t>
            </w:r>
          </w:p>
        </w:tc>
        <w:tc>
          <w:tcPr>
            <w:tcW w:w="3186" w:type="dxa"/>
            <w:tcBorders>
              <w:top w:val="nil"/>
              <w:left w:val="nil"/>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Cuenta Ingresos Propios</w:t>
            </w:r>
          </w:p>
        </w:tc>
        <w:tc>
          <w:tcPr>
            <w:tcW w:w="2034" w:type="dxa"/>
            <w:tcBorders>
              <w:top w:val="nil"/>
              <w:left w:val="nil"/>
              <w:bottom w:val="single" w:sz="12" w:space="0" w:color="76923C"/>
              <w:right w:val="single" w:sz="12" w:space="0" w:color="76923C"/>
            </w:tcBorders>
            <w:shd w:val="clear" w:color="auto" w:fill="auto"/>
            <w:hideMark/>
          </w:tcPr>
          <w:p w:rsidR="00502256" w:rsidRPr="00885F8B" w:rsidRDefault="007E5FC7" w:rsidP="00361CBE">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502256" w:rsidRPr="00885F8B">
              <w:rPr>
                <w:rFonts w:ascii="Barlow" w:eastAsia="Times New Roman" w:hAnsi="Barlow" w:cs="Calibri"/>
                <w:sz w:val="20"/>
                <w:szCs w:val="20"/>
                <w:lang w:eastAsia="es-MX"/>
              </w:rPr>
              <w:t xml:space="preserve">  2</w:t>
            </w:r>
            <w:r w:rsidR="00C27CBA" w:rsidRPr="00885F8B">
              <w:rPr>
                <w:rFonts w:ascii="Barlow" w:eastAsia="Times New Roman" w:hAnsi="Barlow" w:cs="Calibri"/>
                <w:sz w:val="20"/>
                <w:szCs w:val="20"/>
                <w:lang w:eastAsia="es-MX"/>
              </w:rPr>
              <w:t>2</w:t>
            </w:r>
            <w:r w:rsidR="00502256" w:rsidRPr="00885F8B">
              <w:rPr>
                <w:rFonts w:ascii="Barlow" w:eastAsia="Times New Roman" w:hAnsi="Barlow" w:cs="Calibri"/>
                <w:sz w:val="20"/>
                <w:szCs w:val="20"/>
                <w:lang w:eastAsia="es-MX"/>
              </w:rPr>
              <w:t>,</w:t>
            </w:r>
            <w:r w:rsidR="00C27CBA" w:rsidRPr="00885F8B">
              <w:rPr>
                <w:rFonts w:ascii="Barlow" w:eastAsia="Times New Roman" w:hAnsi="Barlow" w:cs="Calibri"/>
                <w:sz w:val="20"/>
                <w:szCs w:val="20"/>
                <w:lang w:eastAsia="es-MX"/>
              </w:rPr>
              <w:t>7</w:t>
            </w:r>
            <w:r w:rsidR="00361CBE" w:rsidRPr="00885F8B">
              <w:rPr>
                <w:rFonts w:ascii="Barlow" w:eastAsia="Times New Roman" w:hAnsi="Barlow" w:cs="Calibri"/>
                <w:sz w:val="20"/>
                <w:szCs w:val="20"/>
                <w:lang w:eastAsia="es-MX"/>
              </w:rPr>
              <w:t>40</w:t>
            </w:r>
            <w:r w:rsidR="00502256" w:rsidRPr="00885F8B">
              <w:rPr>
                <w:rFonts w:ascii="Barlow" w:eastAsia="Times New Roman" w:hAnsi="Barlow" w:cs="Calibri"/>
                <w:sz w:val="20"/>
                <w:szCs w:val="20"/>
                <w:lang w:eastAsia="es-MX"/>
              </w:rPr>
              <w:t>,</w:t>
            </w:r>
            <w:r w:rsidR="00361CBE" w:rsidRPr="00885F8B">
              <w:rPr>
                <w:rFonts w:ascii="Barlow" w:eastAsia="Times New Roman" w:hAnsi="Barlow" w:cs="Calibri"/>
                <w:sz w:val="20"/>
                <w:szCs w:val="20"/>
                <w:lang w:eastAsia="es-MX"/>
              </w:rPr>
              <w:t>575</w:t>
            </w:r>
            <w:r w:rsidR="00502256" w:rsidRPr="00885F8B">
              <w:rPr>
                <w:rFonts w:ascii="Barlow" w:eastAsia="Times New Roman" w:hAnsi="Barlow" w:cs="Calibri"/>
                <w:sz w:val="20"/>
                <w:szCs w:val="20"/>
                <w:lang w:eastAsia="es-MX"/>
              </w:rPr>
              <w:t>.</w:t>
            </w:r>
            <w:r w:rsidR="00361CBE" w:rsidRPr="00885F8B">
              <w:rPr>
                <w:rFonts w:ascii="Barlow" w:eastAsia="Times New Roman" w:hAnsi="Barlow" w:cs="Calibri"/>
                <w:sz w:val="20"/>
                <w:szCs w:val="20"/>
                <w:lang w:eastAsia="es-MX"/>
              </w:rPr>
              <w:t>25</w:t>
            </w:r>
            <w:r w:rsidR="00502256" w:rsidRPr="00885F8B">
              <w:rPr>
                <w:rFonts w:ascii="Barlow" w:eastAsia="Times New Roman" w:hAnsi="Barlow" w:cs="Calibri"/>
                <w:sz w:val="20"/>
                <w:szCs w:val="20"/>
                <w:lang w:eastAsia="es-MX"/>
              </w:rPr>
              <w:t xml:space="preserve"> </w:t>
            </w:r>
          </w:p>
        </w:tc>
      </w:tr>
      <w:tr w:rsidR="00502256"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2-1-1-5-0009-0000</w:t>
            </w:r>
          </w:p>
        </w:tc>
        <w:tc>
          <w:tcPr>
            <w:tcW w:w="3186" w:type="dxa"/>
            <w:tcBorders>
              <w:top w:val="nil"/>
              <w:left w:val="nil"/>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Cuenta Federal</w:t>
            </w:r>
          </w:p>
        </w:tc>
        <w:tc>
          <w:tcPr>
            <w:tcW w:w="2034" w:type="dxa"/>
            <w:tcBorders>
              <w:top w:val="nil"/>
              <w:left w:val="nil"/>
              <w:bottom w:val="single" w:sz="12" w:space="0" w:color="76923C"/>
              <w:right w:val="single" w:sz="12" w:space="0" w:color="76923C"/>
            </w:tcBorders>
            <w:shd w:val="clear" w:color="auto" w:fill="auto"/>
            <w:hideMark/>
          </w:tcPr>
          <w:p w:rsidR="00502256" w:rsidRPr="00885F8B" w:rsidRDefault="00502256"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w:t>
            </w:r>
            <w:r w:rsidR="00AA5936" w:rsidRPr="00885F8B">
              <w:rPr>
                <w:rFonts w:ascii="Barlow" w:eastAsia="Times New Roman" w:hAnsi="Barlow" w:cs="Calibri"/>
                <w:sz w:val="20"/>
                <w:szCs w:val="20"/>
                <w:lang w:eastAsia="es-MX"/>
              </w:rPr>
              <w:t>4</w:t>
            </w:r>
            <w:r w:rsidRPr="00885F8B">
              <w:rPr>
                <w:rFonts w:ascii="Barlow" w:eastAsia="Times New Roman" w:hAnsi="Barlow" w:cs="Calibri"/>
                <w:sz w:val="20"/>
                <w:szCs w:val="20"/>
                <w:lang w:eastAsia="es-MX"/>
              </w:rPr>
              <w:t>,</w:t>
            </w:r>
            <w:r w:rsidR="00AA5936" w:rsidRPr="00885F8B">
              <w:rPr>
                <w:rFonts w:ascii="Barlow" w:eastAsia="Times New Roman" w:hAnsi="Barlow" w:cs="Calibri"/>
                <w:sz w:val="20"/>
                <w:szCs w:val="20"/>
                <w:lang w:eastAsia="es-MX"/>
              </w:rPr>
              <w:t>905</w:t>
            </w:r>
            <w:r w:rsidRPr="00885F8B">
              <w:rPr>
                <w:rFonts w:ascii="Barlow" w:eastAsia="Times New Roman" w:hAnsi="Barlow" w:cs="Calibri"/>
                <w:sz w:val="20"/>
                <w:szCs w:val="20"/>
                <w:lang w:eastAsia="es-MX"/>
              </w:rPr>
              <w:t>,</w:t>
            </w:r>
            <w:r w:rsidR="00AA5936" w:rsidRPr="00885F8B">
              <w:rPr>
                <w:rFonts w:ascii="Barlow" w:eastAsia="Times New Roman" w:hAnsi="Barlow" w:cs="Calibri"/>
                <w:sz w:val="20"/>
                <w:szCs w:val="20"/>
                <w:lang w:eastAsia="es-MX"/>
              </w:rPr>
              <w:t>531</w:t>
            </w:r>
            <w:r w:rsidRPr="00885F8B">
              <w:rPr>
                <w:rFonts w:ascii="Barlow" w:eastAsia="Times New Roman" w:hAnsi="Barlow" w:cs="Calibri"/>
                <w:sz w:val="20"/>
                <w:szCs w:val="20"/>
                <w:lang w:eastAsia="es-MX"/>
              </w:rPr>
              <w:t>.</w:t>
            </w:r>
            <w:r w:rsidR="00AA5936" w:rsidRPr="00885F8B">
              <w:rPr>
                <w:rFonts w:ascii="Barlow" w:eastAsia="Times New Roman" w:hAnsi="Barlow" w:cs="Calibri"/>
                <w:sz w:val="20"/>
                <w:szCs w:val="20"/>
                <w:lang w:eastAsia="es-MX"/>
              </w:rPr>
              <w:t>11</w:t>
            </w:r>
            <w:r w:rsidRPr="00885F8B">
              <w:rPr>
                <w:rFonts w:ascii="Barlow" w:eastAsia="Times New Roman" w:hAnsi="Barlow" w:cs="Calibri"/>
                <w:sz w:val="20"/>
                <w:szCs w:val="20"/>
                <w:lang w:eastAsia="es-MX"/>
              </w:rPr>
              <w:t xml:space="preserve"> </w:t>
            </w:r>
          </w:p>
        </w:tc>
      </w:tr>
      <w:tr w:rsidR="00502256"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2-1-1-5-0032-0000</w:t>
            </w:r>
          </w:p>
        </w:tc>
        <w:tc>
          <w:tcPr>
            <w:tcW w:w="3186" w:type="dxa"/>
            <w:tcBorders>
              <w:top w:val="nil"/>
              <w:left w:val="nil"/>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Derechos de Titulación</w:t>
            </w:r>
          </w:p>
        </w:tc>
        <w:tc>
          <w:tcPr>
            <w:tcW w:w="2034" w:type="dxa"/>
            <w:tcBorders>
              <w:top w:val="nil"/>
              <w:left w:val="nil"/>
              <w:bottom w:val="single" w:sz="12" w:space="0" w:color="76923C"/>
              <w:right w:val="single" w:sz="12" w:space="0" w:color="76923C"/>
            </w:tcBorders>
            <w:shd w:val="clear" w:color="auto" w:fill="auto"/>
            <w:hideMark/>
          </w:tcPr>
          <w:p w:rsidR="00502256" w:rsidRPr="00885F8B" w:rsidRDefault="00502256"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E5251D" w:rsidRPr="00885F8B">
              <w:rPr>
                <w:rFonts w:ascii="Barlow" w:eastAsia="Times New Roman" w:hAnsi="Barlow" w:cs="Calibri"/>
                <w:sz w:val="20"/>
                <w:szCs w:val="20"/>
                <w:lang w:eastAsia="es-MX"/>
              </w:rPr>
              <w:t>2</w:t>
            </w:r>
            <w:r w:rsidRPr="00885F8B">
              <w:rPr>
                <w:rFonts w:ascii="Barlow" w:eastAsia="Times New Roman" w:hAnsi="Barlow" w:cs="Calibri"/>
                <w:sz w:val="20"/>
                <w:szCs w:val="20"/>
                <w:lang w:eastAsia="es-MX"/>
              </w:rPr>
              <w:t>,</w:t>
            </w:r>
            <w:r w:rsidR="00E5251D" w:rsidRPr="00885F8B">
              <w:rPr>
                <w:rFonts w:ascii="Barlow" w:eastAsia="Times New Roman" w:hAnsi="Barlow" w:cs="Calibri"/>
                <w:sz w:val="20"/>
                <w:szCs w:val="20"/>
                <w:lang w:eastAsia="es-MX"/>
              </w:rPr>
              <w:t>405</w:t>
            </w:r>
            <w:r w:rsidRPr="00885F8B">
              <w:rPr>
                <w:rFonts w:ascii="Barlow" w:eastAsia="Times New Roman" w:hAnsi="Barlow" w:cs="Calibri"/>
                <w:sz w:val="20"/>
                <w:szCs w:val="20"/>
                <w:lang w:eastAsia="es-MX"/>
              </w:rPr>
              <w:t>,</w:t>
            </w:r>
            <w:r w:rsidR="00E5251D" w:rsidRPr="00885F8B">
              <w:rPr>
                <w:rFonts w:ascii="Barlow" w:eastAsia="Times New Roman" w:hAnsi="Barlow" w:cs="Calibri"/>
                <w:sz w:val="20"/>
                <w:szCs w:val="20"/>
                <w:lang w:eastAsia="es-MX"/>
              </w:rPr>
              <w:t>649</w:t>
            </w:r>
            <w:r w:rsidRPr="00885F8B">
              <w:rPr>
                <w:rFonts w:ascii="Barlow" w:eastAsia="Times New Roman" w:hAnsi="Barlow" w:cs="Calibri"/>
                <w:sz w:val="20"/>
                <w:szCs w:val="20"/>
                <w:lang w:eastAsia="es-MX"/>
              </w:rPr>
              <w:t xml:space="preserve">.00 </w:t>
            </w:r>
          </w:p>
        </w:tc>
      </w:tr>
      <w:tr w:rsidR="00502256"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2-1-1-5-0033-0000</w:t>
            </w:r>
          </w:p>
        </w:tc>
        <w:tc>
          <w:tcPr>
            <w:tcW w:w="3186" w:type="dxa"/>
            <w:tcBorders>
              <w:top w:val="nil"/>
              <w:left w:val="nil"/>
              <w:bottom w:val="single" w:sz="12" w:space="0" w:color="76923C"/>
              <w:right w:val="single" w:sz="12" w:space="0" w:color="76923C"/>
            </w:tcBorders>
            <w:shd w:val="clear" w:color="auto" w:fill="auto"/>
            <w:hideMark/>
          </w:tcPr>
          <w:p w:rsidR="00502256" w:rsidRPr="00885F8B" w:rsidRDefault="00502256"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Cuenta Remanente</w:t>
            </w:r>
          </w:p>
        </w:tc>
        <w:tc>
          <w:tcPr>
            <w:tcW w:w="2034" w:type="dxa"/>
            <w:tcBorders>
              <w:top w:val="nil"/>
              <w:left w:val="nil"/>
              <w:bottom w:val="single" w:sz="12" w:space="0" w:color="76923C"/>
              <w:right w:val="single" w:sz="12" w:space="0" w:color="76923C"/>
            </w:tcBorders>
            <w:shd w:val="clear" w:color="auto" w:fill="auto"/>
            <w:hideMark/>
          </w:tcPr>
          <w:p w:rsidR="00502256" w:rsidRPr="00885F8B" w:rsidRDefault="00502256"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5,451,510.47 </w:t>
            </w:r>
          </w:p>
        </w:tc>
      </w:tr>
      <w:tr w:rsidR="00C27CBA"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27CBA" w:rsidRPr="00885F8B" w:rsidRDefault="00C27CBA"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2-1-1-5-0094-0000</w:t>
            </w:r>
          </w:p>
        </w:tc>
        <w:tc>
          <w:tcPr>
            <w:tcW w:w="3186" w:type="dxa"/>
            <w:tcBorders>
              <w:top w:val="nil"/>
              <w:left w:val="nil"/>
              <w:bottom w:val="single" w:sz="12" w:space="0" w:color="76923C"/>
              <w:right w:val="single" w:sz="12" w:space="0" w:color="76923C"/>
            </w:tcBorders>
            <w:shd w:val="clear" w:color="auto" w:fill="auto"/>
            <w:hideMark/>
          </w:tcPr>
          <w:p w:rsidR="00C27CBA" w:rsidRPr="00885F8B" w:rsidRDefault="00C27CBA"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Genny González Ortiz</w:t>
            </w:r>
          </w:p>
        </w:tc>
        <w:tc>
          <w:tcPr>
            <w:tcW w:w="2034" w:type="dxa"/>
            <w:tcBorders>
              <w:top w:val="nil"/>
              <w:left w:val="nil"/>
              <w:bottom w:val="single" w:sz="12" w:space="0" w:color="76923C"/>
              <w:right w:val="single" w:sz="12" w:space="0" w:color="76923C"/>
            </w:tcBorders>
            <w:shd w:val="clear" w:color="auto" w:fill="auto"/>
            <w:hideMark/>
          </w:tcPr>
          <w:p w:rsidR="00C27CBA" w:rsidRPr="00885F8B" w:rsidRDefault="00C27CBA"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2,482.99</w:t>
            </w:r>
          </w:p>
        </w:tc>
      </w:tr>
      <w:tr w:rsidR="00C27CBA"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27CBA" w:rsidRPr="00885F8B" w:rsidRDefault="00C27CBA" w:rsidP="00E35D8B">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2-1-1-5-0138-0000</w:t>
            </w:r>
          </w:p>
        </w:tc>
        <w:tc>
          <w:tcPr>
            <w:tcW w:w="3186" w:type="dxa"/>
            <w:tcBorders>
              <w:top w:val="nil"/>
              <w:left w:val="nil"/>
              <w:bottom w:val="single" w:sz="12" w:space="0" w:color="76923C"/>
              <w:right w:val="single" w:sz="12" w:space="0" w:color="76923C"/>
            </w:tcBorders>
            <w:shd w:val="clear" w:color="auto" w:fill="auto"/>
            <w:hideMark/>
          </w:tcPr>
          <w:p w:rsidR="00C27CBA" w:rsidRPr="00885F8B" w:rsidRDefault="00C27CBA" w:rsidP="00E35D8B">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Financiera Fortaleza</w:t>
            </w:r>
          </w:p>
        </w:tc>
        <w:tc>
          <w:tcPr>
            <w:tcW w:w="2034" w:type="dxa"/>
            <w:tcBorders>
              <w:top w:val="nil"/>
              <w:left w:val="nil"/>
              <w:bottom w:val="single" w:sz="12" w:space="0" w:color="76923C"/>
              <w:right w:val="single" w:sz="12" w:space="0" w:color="76923C"/>
            </w:tcBorders>
            <w:shd w:val="clear" w:color="auto" w:fill="auto"/>
            <w:hideMark/>
          </w:tcPr>
          <w:p w:rsidR="00C27CBA" w:rsidRPr="00885F8B" w:rsidRDefault="00C27CBA" w:rsidP="008C4669">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9E6ACE" w:rsidRPr="00885F8B">
              <w:rPr>
                <w:rFonts w:ascii="Barlow" w:eastAsia="Times New Roman" w:hAnsi="Barlow" w:cs="Calibri"/>
                <w:sz w:val="20"/>
                <w:szCs w:val="20"/>
                <w:lang w:eastAsia="es-MX"/>
              </w:rPr>
              <w:t>3</w:t>
            </w:r>
            <w:r w:rsidR="008C4669" w:rsidRPr="00885F8B">
              <w:rPr>
                <w:rFonts w:ascii="Barlow" w:eastAsia="Times New Roman" w:hAnsi="Barlow" w:cs="Calibri"/>
                <w:sz w:val="20"/>
                <w:szCs w:val="20"/>
                <w:lang w:eastAsia="es-MX"/>
              </w:rPr>
              <w:t>5</w:t>
            </w:r>
            <w:r w:rsidRPr="00885F8B">
              <w:rPr>
                <w:rFonts w:ascii="Barlow" w:eastAsia="Times New Roman" w:hAnsi="Barlow" w:cs="Calibri"/>
                <w:sz w:val="20"/>
                <w:szCs w:val="20"/>
                <w:lang w:eastAsia="es-MX"/>
              </w:rPr>
              <w:t>,</w:t>
            </w:r>
            <w:r w:rsidR="008C4669" w:rsidRPr="00885F8B">
              <w:rPr>
                <w:rFonts w:ascii="Barlow" w:eastAsia="Times New Roman" w:hAnsi="Barlow" w:cs="Calibri"/>
                <w:sz w:val="20"/>
                <w:szCs w:val="20"/>
                <w:lang w:eastAsia="es-MX"/>
              </w:rPr>
              <w:t>187</w:t>
            </w:r>
            <w:r w:rsidRPr="00885F8B">
              <w:rPr>
                <w:rFonts w:ascii="Barlow" w:eastAsia="Times New Roman" w:hAnsi="Barlow" w:cs="Calibri"/>
                <w:sz w:val="20"/>
                <w:szCs w:val="20"/>
                <w:lang w:eastAsia="es-MX"/>
              </w:rPr>
              <w:t>.</w:t>
            </w:r>
            <w:r w:rsidR="008C4669" w:rsidRPr="00885F8B">
              <w:rPr>
                <w:rFonts w:ascii="Barlow" w:eastAsia="Times New Roman" w:hAnsi="Barlow" w:cs="Calibri"/>
                <w:sz w:val="20"/>
                <w:szCs w:val="20"/>
                <w:lang w:eastAsia="es-MX"/>
              </w:rPr>
              <w:t>04</w:t>
            </w:r>
            <w:r w:rsidRPr="00885F8B">
              <w:rPr>
                <w:rFonts w:ascii="Barlow" w:eastAsia="Times New Roman" w:hAnsi="Barlow" w:cs="Calibri"/>
                <w:sz w:val="20"/>
                <w:szCs w:val="20"/>
                <w:lang w:eastAsia="es-MX"/>
              </w:rPr>
              <w:t xml:space="preserve"> </w:t>
            </w:r>
          </w:p>
        </w:tc>
      </w:tr>
      <w:tr w:rsidR="00C27CBA"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27CBA" w:rsidRPr="00885F8B" w:rsidRDefault="00C27CBA"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2-1-1-5-0143-0000</w:t>
            </w:r>
          </w:p>
        </w:tc>
        <w:tc>
          <w:tcPr>
            <w:tcW w:w="3186" w:type="dxa"/>
            <w:tcBorders>
              <w:top w:val="nil"/>
              <w:left w:val="nil"/>
              <w:bottom w:val="single" w:sz="12" w:space="0" w:color="76923C"/>
              <w:right w:val="single" w:sz="12" w:space="0" w:color="76923C"/>
            </w:tcBorders>
            <w:shd w:val="clear" w:color="auto" w:fill="auto"/>
            <w:hideMark/>
          </w:tcPr>
          <w:p w:rsidR="00C27CBA" w:rsidRPr="00885F8B" w:rsidRDefault="00C27CBA"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Subsidio Estatal </w:t>
            </w:r>
          </w:p>
        </w:tc>
        <w:tc>
          <w:tcPr>
            <w:tcW w:w="2034" w:type="dxa"/>
            <w:tcBorders>
              <w:top w:val="nil"/>
              <w:left w:val="nil"/>
              <w:bottom w:val="single" w:sz="12" w:space="0" w:color="76923C"/>
              <w:right w:val="single" w:sz="12" w:space="0" w:color="76923C"/>
            </w:tcBorders>
            <w:shd w:val="clear" w:color="auto" w:fill="auto"/>
            <w:hideMark/>
          </w:tcPr>
          <w:p w:rsidR="00C27CBA" w:rsidRPr="00885F8B" w:rsidRDefault="00C27CBA"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3,702,956.12 </w:t>
            </w:r>
          </w:p>
        </w:tc>
      </w:tr>
      <w:tr w:rsidR="00C27CBA"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27CBA" w:rsidRPr="00885F8B" w:rsidRDefault="00C27CBA"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2-1-1-5-0146-0000</w:t>
            </w:r>
          </w:p>
        </w:tc>
        <w:tc>
          <w:tcPr>
            <w:tcW w:w="3186" w:type="dxa"/>
            <w:tcBorders>
              <w:top w:val="nil"/>
              <w:left w:val="nil"/>
              <w:bottom w:val="single" w:sz="12" w:space="0" w:color="76923C"/>
              <w:right w:val="single" w:sz="12" w:space="0" w:color="76923C"/>
            </w:tcBorders>
            <w:shd w:val="clear" w:color="auto" w:fill="auto"/>
            <w:hideMark/>
          </w:tcPr>
          <w:p w:rsidR="00C27CBA" w:rsidRPr="00885F8B" w:rsidRDefault="00C27CBA"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Dolores Rebolledo </w:t>
            </w:r>
            <w:r w:rsidR="0016305D" w:rsidRPr="00885F8B">
              <w:rPr>
                <w:rFonts w:ascii="Barlow" w:eastAsia="Times New Roman" w:hAnsi="Barlow" w:cs="Calibri"/>
                <w:sz w:val="20"/>
                <w:szCs w:val="20"/>
                <w:lang w:eastAsia="es-MX"/>
              </w:rPr>
              <w:t>Gutiérrez</w:t>
            </w:r>
          </w:p>
        </w:tc>
        <w:tc>
          <w:tcPr>
            <w:tcW w:w="2034" w:type="dxa"/>
            <w:tcBorders>
              <w:top w:val="nil"/>
              <w:left w:val="nil"/>
              <w:bottom w:val="single" w:sz="12" w:space="0" w:color="76923C"/>
              <w:right w:val="single" w:sz="12" w:space="0" w:color="76923C"/>
            </w:tcBorders>
            <w:shd w:val="clear" w:color="auto" w:fill="auto"/>
            <w:hideMark/>
          </w:tcPr>
          <w:p w:rsidR="00C27CBA" w:rsidRPr="00885F8B" w:rsidRDefault="00C27CBA" w:rsidP="008C4669">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8C4669" w:rsidRPr="00885F8B">
              <w:rPr>
                <w:rFonts w:ascii="Barlow" w:eastAsia="Times New Roman" w:hAnsi="Barlow" w:cs="Calibri"/>
                <w:sz w:val="20"/>
                <w:szCs w:val="20"/>
                <w:lang w:eastAsia="es-MX"/>
              </w:rPr>
              <w:t>2</w:t>
            </w:r>
            <w:r w:rsidRPr="00885F8B">
              <w:rPr>
                <w:rFonts w:ascii="Barlow" w:eastAsia="Times New Roman" w:hAnsi="Barlow" w:cs="Calibri"/>
                <w:sz w:val="20"/>
                <w:szCs w:val="20"/>
                <w:lang w:eastAsia="es-MX"/>
              </w:rPr>
              <w:t>,</w:t>
            </w:r>
            <w:r w:rsidR="008C4669" w:rsidRPr="00885F8B">
              <w:rPr>
                <w:rFonts w:ascii="Barlow" w:eastAsia="Times New Roman" w:hAnsi="Barlow" w:cs="Calibri"/>
                <w:sz w:val="20"/>
                <w:szCs w:val="20"/>
                <w:lang w:eastAsia="es-MX"/>
              </w:rPr>
              <w:t>480</w:t>
            </w:r>
            <w:r w:rsidRPr="00885F8B">
              <w:rPr>
                <w:rFonts w:ascii="Barlow" w:eastAsia="Times New Roman" w:hAnsi="Barlow" w:cs="Calibri"/>
                <w:sz w:val="20"/>
                <w:szCs w:val="20"/>
                <w:lang w:eastAsia="es-MX"/>
              </w:rPr>
              <w:t>.</w:t>
            </w:r>
            <w:r w:rsidR="008C4669" w:rsidRPr="00885F8B">
              <w:rPr>
                <w:rFonts w:ascii="Barlow" w:eastAsia="Times New Roman" w:hAnsi="Barlow" w:cs="Calibri"/>
                <w:sz w:val="20"/>
                <w:szCs w:val="20"/>
                <w:lang w:eastAsia="es-MX"/>
              </w:rPr>
              <w:t>65</w:t>
            </w:r>
            <w:r w:rsidRPr="00885F8B">
              <w:rPr>
                <w:rFonts w:ascii="Barlow" w:eastAsia="Times New Roman" w:hAnsi="Barlow" w:cs="Calibri"/>
                <w:sz w:val="20"/>
                <w:szCs w:val="20"/>
                <w:lang w:eastAsia="es-MX"/>
              </w:rPr>
              <w:t xml:space="preserve"> </w:t>
            </w:r>
          </w:p>
        </w:tc>
      </w:tr>
      <w:tr w:rsidR="00C27CBA"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27CBA" w:rsidRPr="00885F8B" w:rsidRDefault="00C27CBA"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2-1-1-5-0162-0000</w:t>
            </w:r>
          </w:p>
        </w:tc>
        <w:tc>
          <w:tcPr>
            <w:tcW w:w="3186" w:type="dxa"/>
            <w:tcBorders>
              <w:top w:val="nil"/>
              <w:left w:val="nil"/>
              <w:bottom w:val="single" w:sz="12" w:space="0" w:color="76923C"/>
              <w:right w:val="single" w:sz="12" w:space="0" w:color="76923C"/>
            </w:tcBorders>
            <w:shd w:val="clear" w:color="auto" w:fill="auto"/>
            <w:hideMark/>
          </w:tcPr>
          <w:p w:rsidR="00C27CBA" w:rsidRPr="00885F8B" w:rsidRDefault="00C27CBA"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Aarón Rosado Castillo</w:t>
            </w:r>
          </w:p>
        </w:tc>
        <w:tc>
          <w:tcPr>
            <w:tcW w:w="2034" w:type="dxa"/>
            <w:tcBorders>
              <w:top w:val="nil"/>
              <w:left w:val="nil"/>
              <w:bottom w:val="single" w:sz="12" w:space="0" w:color="76923C"/>
              <w:right w:val="single" w:sz="12" w:space="0" w:color="76923C"/>
            </w:tcBorders>
            <w:shd w:val="clear" w:color="auto" w:fill="auto"/>
            <w:hideMark/>
          </w:tcPr>
          <w:p w:rsidR="00C27CBA" w:rsidRPr="00885F8B" w:rsidRDefault="00C27CBA"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2,189.35 </w:t>
            </w:r>
          </w:p>
        </w:tc>
      </w:tr>
      <w:tr w:rsidR="00C27CBA"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27CBA" w:rsidRPr="00885F8B" w:rsidRDefault="00C27CBA"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lastRenderedPageBreak/>
              <w:t>2-1-1-5-0168-0000</w:t>
            </w:r>
          </w:p>
        </w:tc>
        <w:tc>
          <w:tcPr>
            <w:tcW w:w="3186" w:type="dxa"/>
            <w:tcBorders>
              <w:top w:val="nil"/>
              <w:left w:val="nil"/>
              <w:bottom w:val="single" w:sz="12" w:space="0" w:color="76923C"/>
              <w:right w:val="single" w:sz="12" w:space="0" w:color="76923C"/>
            </w:tcBorders>
            <w:shd w:val="clear" w:color="auto" w:fill="auto"/>
            <w:hideMark/>
          </w:tcPr>
          <w:p w:rsidR="00C27CBA" w:rsidRPr="00885F8B" w:rsidRDefault="00C27CBA"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PRESTAMOS FONACOT</w:t>
            </w:r>
          </w:p>
        </w:tc>
        <w:tc>
          <w:tcPr>
            <w:tcW w:w="2034" w:type="dxa"/>
            <w:tcBorders>
              <w:top w:val="nil"/>
              <w:left w:val="nil"/>
              <w:bottom w:val="single" w:sz="12" w:space="0" w:color="76923C"/>
              <w:right w:val="single" w:sz="12" w:space="0" w:color="76923C"/>
            </w:tcBorders>
            <w:shd w:val="clear" w:color="auto" w:fill="auto"/>
            <w:hideMark/>
          </w:tcPr>
          <w:p w:rsidR="00C27CBA" w:rsidRPr="00885F8B" w:rsidRDefault="00C27CBA" w:rsidP="008C4669">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AA5936" w:rsidRPr="00885F8B">
              <w:rPr>
                <w:rFonts w:ascii="Barlow" w:eastAsia="Times New Roman" w:hAnsi="Barlow" w:cs="Calibri"/>
                <w:sz w:val="20"/>
                <w:szCs w:val="20"/>
                <w:lang w:eastAsia="es-MX"/>
              </w:rPr>
              <w:t>3</w:t>
            </w:r>
            <w:r w:rsidR="008C4669" w:rsidRPr="00885F8B">
              <w:rPr>
                <w:rFonts w:ascii="Barlow" w:eastAsia="Times New Roman" w:hAnsi="Barlow" w:cs="Calibri"/>
                <w:sz w:val="20"/>
                <w:szCs w:val="20"/>
                <w:lang w:eastAsia="es-MX"/>
              </w:rPr>
              <w:t>6</w:t>
            </w:r>
            <w:r w:rsidRPr="00885F8B">
              <w:rPr>
                <w:rFonts w:ascii="Barlow" w:eastAsia="Times New Roman" w:hAnsi="Barlow" w:cs="Calibri"/>
                <w:sz w:val="20"/>
                <w:szCs w:val="20"/>
                <w:lang w:eastAsia="es-MX"/>
              </w:rPr>
              <w:t>,</w:t>
            </w:r>
            <w:r w:rsidR="008C4669" w:rsidRPr="00885F8B">
              <w:rPr>
                <w:rFonts w:ascii="Barlow" w:eastAsia="Times New Roman" w:hAnsi="Barlow" w:cs="Calibri"/>
                <w:sz w:val="20"/>
                <w:szCs w:val="20"/>
                <w:lang w:eastAsia="es-MX"/>
              </w:rPr>
              <w:t>560</w:t>
            </w:r>
            <w:r w:rsidRPr="00885F8B">
              <w:rPr>
                <w:rFonts w:ascii="Barlow" w:eastAsia="Times New Roman" w:hAnsi="Barlow" w:cs="Calibri"/>
                <w:sz w:val="20"/>
                <w:szCs w:val="20"/>
                <w:lang w:eastAsia="es-MX"/>
              </w:rPr>
              <w:t>.</w:t>
            </w:r>
            <w:r w:rsidR="008C4669" w:rsidRPr="00885F8B">
              <w:rPr>
                <w:rFonts w:ascii="Barlow" w:eastAsia="Times New Roman" w:hAnsi="Barlow" w:cs="Calibri"/>
                <w:sz w:val="20"/>
                <w:szCs w:val="20"/>
                <w:lang w:eastAsia="es-MX"/>
              </w:rPr>
              <w:t>66</w:t>
            </w:r>
          </w:p>
        </w:tc>
      </w:tr>
      <w:tr w:rsidR="009E6ACE"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9E6ACE" w:rsidRPr="00885F8B" w:rsidRDefault="009E6ACE" w:rsidP="008C4669">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2-1-1-5-018</w:t>
            </w:r>
            <w:r w:rsidR="008C4669" w:rsidRPr="00885F8B">
              <w:rPr>
                <w:rFonts w:ascii="Barlow" w:eastAsia="Times New Roman" w:hAnsi="Barlow" w:cs="Calibri"/>
                <w:sz w:val="20"/>
                <w:szCs w:val="20"/>
                <w:lang w:eastAsia="es-MX"/>
              </w:rPr>
              <w:t>3</w:t>
            </w:r>
            <w:r w:rsidRPr="00885F8B">
              <w:rPr>
                <w:rFonts w:ascii="Barlow" w:eastAsia="Times New Roman" w:hAnsi="Barlow" w:cs="Calibri"/>
                <w:sz w:val="20"/>
                <w:szCs w:val="20"/>
                <w:lang w:eastAsia="es-MX"/>
              </w:rPr>
              <w:t>-0000</w:t>
            </w:r>
          </w:p>
        </w:tc>
        <w:tc>
          <w:tcPr>
            <w:tcW w:w="3186" w:type="dxa"/>
            <w:tcBorders>
              <w:top w:val="nil"/>
              <w:left w:val="nil"/>
              <w:bottom w:val="single" w:sz="12" w:space="0" w:color="76923C"/>
              <w:right w:val="single" w:sz="12" w:space="0" w:color="76923C"/>
            </w:tcBorders>
            <w:shd w:val="clear" w:color="auto" w:fill="auto"/>
          </w:tcPr>
          <w:p w:rsidR="009E6ACE" w:rsidRPr="00885F8B" w:rsidRDefault="008C4669" w:rsidP="00502256">
            <w:pPr>
              <w:spacing w:after="0" w:line="240" w:lineRule="auto"/>
              <w:jc w:val="both"/>
              <w:rPr>
                <w:rFonts w:ascii="Barlow" w:eastAsia="Times New Roman" w:hAnsi="Barlow" w:cs="Calibri"/>
                <w:bCs/>
                <w:sz w:val="20"/>
                <w:szCs w:val="20"/>
                <w:lang w:eastAsia="es-MX"/>
              </w:rPr>
            </w:pPr>
            <w:r w:rsidRPr="00885F8B">
              <w:rPr>
                <w:rFonts w:ascii="Barlow" w:eastAsia="Times New Roman" w:hAnsi="Barlow" w:cs="Calibri"/>
                <w:bCs/>
                <w:sz w:val="20"/>
                <w:szCs w:val="20"/>
                <w:lang w:eastAsia="es-MX"/>
              </w:rPr>
              <w:t>PABLO FRANCISCO ALVAREZ TOSTADO FERNANDEZ</w:t>
            </w:r>
          </w:p>
        </w:tc>
        <w:tc>
          <w:tcPr>
            <w:tcW w:w="2034" w:type="dxa"/>
            <w:tcBorders>
              <w:top w:val="nil"/>
              <w:left w:val="nil"/>
              <w:bottom w:val="single" w:sz="12" w:space="0" w:color="76923C"/>
              <w:right w:val="single" w:sz="12" w:space="0" w:color="76923C"/>
            </w:tcBorders>
            <w:shd w:val="clear" w:color="auto" w:fill="auto"/>
          </w:tcPr>
          <w:p w:rsidR="009E6ACE" w:rsidRPr="00885F8B" w:rsidRDefault="008C4669" w:rsidP="008C4669">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16,780.4</w:t>
            </w:r>
            <w:r w:rsidR="009E6ACE" w:rsidRPr="00885F8B">
              <w:rPr>
                <w:rFonts w:ascii="Barlow" w:eastAsia="Times New Roman" w:hAnsi="Barlow" w:cs="Calibri"/>
                <w:sz w:val="20"/>
                <w:szCs w:val="20"/>
                <w:lang w:eastAsia="es-MX"/>
              </w:rPr>
              <w:t>0</w:t>
            </w:r>
          </w:p>
        </w:tc>
      </w:tr>
      <w:tr w:rsidR="009E6ACE"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9E6ACE" w:rsidRPr="00885F8B" w:rsidRDefault="009E6ACE"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2-1-1-5-0189-0000</w:t>
            </w:r>
          </w:p>
        </w:tc>
        <w:tc>
          <w:tcPr>
            <w:tcW w:w="3186" w:type="dxa"/>
            <w:tcBorders>
              <w:top w:val="nil"/>
              <w:left w:val="nil"/>
              <w:bottom w:val="single" w:sz="12" w:space="0" w:color="76923C"/>
              <w:right w:val="single" w:sz="12" w:space="0" w:color="76923C"/>
            </w:tcBorders>
            <w:shd w:val="clear" w:color="auto" w:fill="auto"/>
          </w:tcPr>
          <w:p w:rsidR="009E6ACE" w:rsidRPr="00885F8B" w:rsidRDefault="009E6ACE" w:rsidP="00502256">
            <w:pPr>
              <w:spacing w:after="0" w:line="240" w:lineRule="auto"/>
              <w:jc w:val="both"/>
              <w:rPr>
                <w:rFonts w:ascii="Barlow" w:eastAsia="Times New Roman" w:hAnsi="Barlow" w:cs="Calibri"/>
                <w:bCs/>
                <w:sz w:val="20"/>
                <w:szCs w:val="20"/>
                <w:lang w:eastAsia="es-MX"/>
              </w:rPr>
            </w:pPr>
            <w:r w:rsidRPr="00885F8B">
              <w:rPr>
                <w:rFonts w:ascii="Barlow" w:eastAsia="Times New Roman" w:hAnsi="Barlow" w:cs="Calibri"/>
                <w:bCs/>
                <w:sz w:val="20"/>
                <w:szCs w:val="20"/>
                <w:lang w:eastAsia="es-MX"/>
              </w:rPr>
              <w:t>MARIA DEL MAR ORAMAS ORTIZ</w:t>
            </w:r>
          </w:p>
        </w:tc>
        <w:tc>
          <w:tcPr>
            <w:tcW w:w="2034" w:type="dxa"/>
            <w:tcBorders>
              <w:top w:val="nil"/>
              <w:left w:val="nil"/>
              <w:bottom w:val="single" w:sz="12" w:space="0" w:color="76923C"/>
              <w:right w:val="single" w:sz="12" w:space="0" w:color="76923C"/>
            </w:tcBorders>
            <w:shd w:val="clear" w:color="auto" w:fill="auto"/>
          </w:tcPr>
          <w:p w:rsidR="009E6ACE" w:rsidRPr="00885F8B" w:rsidRDefault="008C4669" w:rsidP="008C4669">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6</w:t>
            </w:r>
            <w:r w:rsidR="009E6ACE" w:rsidRPr="00885F8B">
              <w:rPr>
                <w:rFonts w:ascii="Barlow" w:eastAsia="Times New Roman" w:hAnsi="Barlow" w:cs="Calibri"/>
                <w:sz w:val="20"/>
                <w:szCs w:val="20"/>
                <w:lang w:eastAsia="es-MX"/>
              </w:rPr>
              <w:t>,607.</w:t>
            </w:r>
            <w:r w:rsidRPr="00885F8B">
              <w:rPr>
                <w:rFonts w:ascii="Barlow" w:eastAsia="Times New Roman" w:hAnsi="Barlow" w:cs="Calibri"/>
                <w:sz w:val="20"/>
                <w:szCs w:val="20"/>
                <w:lang w:eastAsia="es-MX"/>
              </w:rPr>
              <w:t>46</w:t>
            </w:r>
          </w:p>
        </w:tc>
      </w:tr>
      <w:tr w:rsidR="00C27CBA"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C27CBA" w:rsidRPr="00885F8B" w:rsidRDefault="00C27CBA" w:rsidP="0050225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w:t>
            </w:r>
          </w:p>
        </w:tc>
        <w:tc>
          <w:tcPr>
            <w:tcW w:w="3186" w:type="dxa"/>
            <w:tcBorders>
              <w:top w:val="nil"/>
              <w:left w:val="nil"/>
              <w:bottom w:val="single" w:sz="12" w:space="0" w:color="76923C"/>
              <w:right w:val="single" w:sz="12" w:space="0" w:color="76923C"/>
            </w:tcBorders>
            <w:shd w:val="clear" w:color="auto" w:fill="auto"/>
            <w:hideMark/>
          </w:tcPr>
          <w:p w:rsidR="00C27CBA" w:rsidRPr="00885F8B" w:rsidRDefault="00C27CBA" w:rsidP="00502256">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TOTAL</w:t>
            </w:r>
          </w:p>
        </w:tc>
        <w:tc>
          <w:tcPr>
            <w:tcW w:w="2034" w:type="dxa"/>
            <w:tcBorders>
              <w:top w:val="nil"/>
              <w:left w:val="nil"/>
              <w:bottom w:val="single" w:sz="12" w:space="0" w:color="76923C"/>
              <w:right w:val="single" w:sz="12" w:space="0" w:color="76923C"/>
            </w:tcBorders>
            <w:shd w:val="clear" w:color="auto" w:fill="auto"/>
            <w:hideMark/>
          </w:tcPr>
          <w:p w:rsidR="00C27CBA" w:rsidRPr="00885F8B" w:rsidRDefault="00C27CBA" w:rsidP="00361CBE">
            <w:pPr>
              <w:spacing w:after="0" w:line="240" w:lineRule="auto"/>
              <w:jc w:val="right"/>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xml:space="preserve">   5</w:t>
            </w:r>
            <w:r w:rsidR="00F97058" w:rsidRPr="00885F8B">
              <w:rPr>
                <w:rFonts w:ascii="Barlow" w:eastAsia="Times New Roman" w:hAnsi="Barlow" w:cs="Calibri"/>
                <w:b/>
                <w:bCs/>
                <w:sz w:val="20"/>
                <w:szCs w:val="20"/>
                <w:lang w:eastAsia="es-MX"/>
              </w:rPr>
              <w:t>1</w:t>
            </w:r>
            <w:r w:rsidRPr="00885F8B">
              <w:rPr>
                <w:rFonts w:ascii="Barlow" w:eastAsia="Times New Roman" w:hAnsi="Barlow" w:cs="Calibri"/>
                <w:b/>
                <w:bCs/>
                <w:sz w:val="20"/>
                <w:szCs w:val="20"/>
                <w:lang w:eastAsia="es-MX"/>
              </w:rPr>
              <w:t>,</w:t>
            </w:r>
            <w:r w:rsidR="00361CBE" w:rsidRPr="00885F8B">
              <w:rPr>
                <w:rFonts w:ascii="Barlow" w:eastAsia="Times New Roman" w:hAnsi="Barlow" w:cs="Calibri"/>
                <w:b/>
                <w:bCs/>
                <w:sz w:val="20"/>
                <w:szCs w:val="20"/>
                <w:lang w:eastAsia="es-MX"/>
              </w:rPr>
              <w:t>590</w:t>
            </w:r>
            <w:r w:rsidRPr="00885F8B">
              <w:rPr>
                <w:rFonts w:ascii="Barlow" w:eastAsia="Times New Roman" w:hAnsi="Barlow" w:cs="Calibri"/>
                <w:b/>
                <w:bCs/>
                <w:sz w:val="20"/>
                <w:szCs w:val="20"/>
                <w:lang w:eastAsia="es-MX"/>
              </w:rPr>
              <w:t>,</w:t>
            </w:r>
            <w:r w:rsidR="00361CBE" w:rsidRPr="00885F8B">
              <w:rPr>
                <w:rFonts w:ascii="Barlow" w:eastAsia="Times New Roman" w:hAnsi="Barlow" w:cs="Calibri"/>
                <w:b/>
                <w:bCs/>
                <w:sz w:val="20"/>
                <w:szCs w:val="20"/>
                <w:lang w:eastAsia="es-MX"/>
              </w:rPr>
              <w:t>757</w:t>
            </w:r>
            <w:r w:rsidRPr="00885F8B">
              <w:rPr>
                <w:rFonts w:ascii="Barlow" w:eastAsia="Times New Roman" w:hAnsi="Barlow" w:cs="Calibri"/>
                <w:b/>
                <w:bCs/>
                <w:sz w:val="20"/>
                <w:szCs w:val="20"/>
                <w:lang w:eastAsia="es-MX"/>
              </w:rPr>
              <w:t>.</w:t>
            </w:r>
            <w:r w:rsidR="00361CBE" w:rsidRPr="00885F8B">
              <w:rPr>
                <w:rFonts w:ascii="Barlow" w:eastAsia="Times New Roman" w:hAnsi="Barlow" w:cs="Calibri"/>
                <w:b/>
                <w:bCs/>
                <w:sz w:val="20"/>
                <w:szCs w:val="20"/>
                <w:lang w:eastAsia="es-MX"/>
              </w:rPr>
              <w:t>86</w:t>
            </w:r>
            <w:r w:rsidRPr="00885F8B">
              <w:rPr>
                <w:rFonts w:ascii="Barlow" w:eastAsia="Times New Roman" w:hAnsi="Barlow" w:cs="Calibri"/>
                <w:b/>
                <w:bCs/>
                <w:sz w:val="20"/>
                <w:szCs w:val="20"/>
                <w:lang w:eastAsia="es-MX"/>
              </w:rPr>
              <w:t xml:space="preserve"> </w:t>
            </w:r>
          </w:p>
        </w:tc>
      </w:tr>
    </w:tbl>
    <w:p w:rsidR="00112C17" w:rsidRPr="00885F8B" w:rsidRDefault="00112C17" w:rsidP="00640592">
      <w:pPr>
        <w:spacing w:after="0"/>
        <w:jc w:val="both"/>
        <w:rPr>
          <w:rFonts w:ascii="Barlow" w:hAnsi="Barlow" w:cs="Arial"/>
          <w:sz w:val="20"/>
          <w:szCs w:val="20"/>
        </w:rPr>
      </w:pPr>
    </w:p>
    <w:p w:rsidR="00AA5936" w:rsidRPr="00885F8B" w:rsidRDefault="00AA5936" w:rsidP="00AA5936">
      <w:pPr>
        <w:spacing w:after="0"/>
        <w:ind w:firstLine="708"/>
        <w:jc w:val="both"/>
        <w:rPr>
          <w:rFonts w:ascii="Barlow" w:hAnsi="Barlow" w:cs="Arial"/>
          <w:sz w:val="20"/>
          <w:szCs w:val="20"/>
        </w:rPr>
      </w:pPr>
      <w:r w:rsidRPr="00885F8B">
        <w:rPr>
          <w:rFonts w:ascii="Barlow" w:hAnsi="Barlow" w:cs="Arial"/>
          <w:sz w:val="20"/>
          <w:szCs w:val="20"/>
        </w:rPr>
        <w:t xml:space="preserve">Al </w:t>
      </w:r>
      <w:r w:rsidR="00905FA0" w:rsidRPr="00885F8B">
        <w:rPr>
          <w:rFonts w:ascii="Barlow" w:hAnsi="Barlow" w:cs="Arial"/>
          <w:sz w:val="20"/>
          <w:szCs w:val="20"/>
        </w:rPr>
        <w:t>31</w:t>
      </w:r>
      <w:r w:rsidRPr="00885F8B">
        <w:rPr>
          <w:rFonts w:ascii="Barlow" w:hAnsi="Barlow" w:cs="Arial"/>
          <w:sz w:val="20"/>
          <w:szCs w:val="20"/>
        </w:rPr>
        <w:t xml:space="preserve"> de </w:t>
      </w:r>
      <w:r w:rsidR="00905FA0" w:rsidRPr="00885F8B">
        <w:rPr>
          <w:rFonts w:ascii="Barlow" w:hAnsi="Barlow" w:cs="Arial"/>
          <w:sz w:val="20"/>
          <w:szCs w:val="20"/>
        </w:rPr>
        <w:t>Ma</w:t>
      </w:r>
      <w:r w:rsidR="00615CA8" w:rsidRPr="00885F8B">
        <w:rPr>
          <w:rFonts w:ascii="Barlow" w:hAnsi="Barlow" w:cs="Arial"/>
          <w:sz w:val="20"/>
          <w:szCs w:val="20"/>
        </w:rPr>
        <w:t>r</w:t>
      </w:r>
      <w:r w:rsidR="00905FA0" w:rsidRPr="00885F8B">
        <w:rPr>
          <w:rFonts w:ascii="Barlow" w:hAnsi="Barlow" w:cs="Arial"/>
          <w:sz w:val="20"/>
          <w:szCs w:val="20"/>
        </w:rPr>
        <w:t>z</w:t>
      </w:r>
      <w:r w:rsidRPr="00885F8B">
        <w:rPr>
          <w:rFonts w:ascii="Barlow" w:hAnsi="Barlow" w:cs="Arial"/>
          <w:sz w:val="20"/>
          <w:szCs w:val="20"/>
        </w:rPr>
        <w:t>o de 2019 la Cuenta 2-1-1-5</w:t>
      </w:r>
      <w:r w:rsidRPr="00885F8B">
        <w:rPr>
          <w:rFonts w:ascii="Barlow" w:eastAsia="Times New Roman" w:hAnsi="Barlow" w:cs="Arial"/>
          <w:sz w:val="20"/>
          <w:szCs w:val="20"/>
          <w:lang w:eastAsia="es-MX"/>
        </w:rPr>
        <w:t xml:space="preserve"> Transferencias Otorgadas por Pagar a Corto Plazo,</w:t>
      </w:r>
      <w:r w:rsidRPr="00885F8B">
        <w:rPr>
          <w:rFonts w:ascii="Barlow" w:hAnsi="Barlow" w:cs="Arial"/>
          <w:sz w:val="20"/>
          <w:szCs w:val="20"/>
        </w:rPr>
        <w:t xml:space="preserve"> tiene un saldo de $5</w:t>
      </w:r>
      <w:r w:rsidR="00841FB8" w:rsidRPr="00885F8B">
        <w:rPr>
          <w:rFonts w:ascii="Barlow" w:hAnsi="Barlow" w:cs="Arial"/>
          <w:sz w:val="20"/>
          <w:szCs w:val="20"/>
        </w:rPr>
        <w:t>1</w:t>
      </w:r>
      <w:r w:rsidRPr="00885F8B">
        <w:rPr>
          <w:rFonts w:ascii="Barlow" w:hAnsi="Barlow" w:cs="Arial"/>
          <w:sz w:val="20"/>
          <w:szCs w:val="20"/>
        </w:rPr>
        <w:t xml:space="preserve">, </w:t>
      </w:r>
      <w:r w:rsidR="00112C17" w:rsidRPr="00885F8B">
        <w:rPr>
          <w:rFonts w:ascii="Barlow" w:hAnsi="Barlow" w:cs="Arial"/>
          <w:sz w:val="20"/>
          <w:szCs w:val="20"/>
        </w:rPr>
        <w:t>590</w:t>
      </w:r>
      <w:r w:rsidRPr="00885F8B">
        <w:rPr>
          <w:rFonts w:ascii="Barlow" w:hAnsi="Barlow" w:cs="Arial"/>
          <w:sz w:val="20"/>
          <w:szCs w:val="20"/>
        </w:rPr>
        <w:t>,</w:t>
      </w:r>
      <w:r w:rsidR="00112C17" w:rsidRPr="00885F8B">
        <w:rPr>
          <w:rFonts w:ascii="Barlow" w:hAnsi="Barlow" w:cs="Arial"/>
          <w:sz w:val="20"/>
          <w:szCs w:val="20"/>
        </w:rPr>
        <w:t>757</w:t>
      </w:r>
      <w:r w:rsidRPr="00885F8B">
        <w:rPr>
          <w:rFonts w:ascii="Barlow" w:hAnsi="Barlow" w:cs="Arial"/>
          <w:sz w:val="20"/>
          <w:szCs w:val="20"/>
        </w:rPr>
        <w:t>.</w:t>
      </w:r>
      <w:r w:rsidR="00112C17" w:rsidRPr="00885F8B">
        <w:rPr>
          <w:rFonts w:ascii="Barlow" w:hAnsi="Barlow" w:cs="Arial"/>
          <w:sz w:val="20"/>
          <w:szCs w:val="20"/>
        </w:rPr>
        <w:t>86</w:t>
      </w:r>
      <w:r w:rsidRPr="00885F8B">
        <w:rPr>
          <w:rFonts w:ascii="Barlow" w:hAnsi="Barlow" w:cs="Arial"/>
          <w:sz w:val="20"/>
          <w:szCs w:val="20"/>
        </w:rPr>
        <w:t xml:space="preserve"> ($</w:t>
      </w:r>
      <w:r w:rsidR="00FF0E57" w:rsidRPr="00885F8B">
        <w:rPr>
          <w:rFonts w:ascii="Barlow" w:hAnsi="Barlow" w:cs="Arial"/>
          <w:sz w:val="20"/>
          <w:szCs w:val="20"/>
        </w:rPr>
        <w:t>50</w:t>
      </w:r>
      <w:r w:rsidRPr="00885F8B">
        <w:rPr>
          <w:rFonts w:ascii="Barlow" w:hAnsi="Barlow" w:cs="Arial"/>
          <w:sz w:val="20"/>
          <w:szCs w:val="20"/>
        </w:rPr>
        <w:t xml:space="preserve">, </w:t>
      </w:r>
      <w:r w:rsidR="005652AB" w:rsidRPr="00885F8B">
        <w:rPr>
          <w:rFonts w:ascii="Barlow" w:hAnsi="Barlow" w:cs="Arial"/>
          <w:sz w:val="20"/>
          <w:szCs w:val="20"/>
        </w:rPr>
        <w:t>061</w:t>
      </w:r>
      <w:r w:rsidRPr="00885F8B">
        <w:rPr>
          <w:rFonts w:ascii="Barlow" w:hAnsi="Barlow" w:cs="Arial"/>
          <w:sz w:val="20"/>
          <w:szCs w:val="20"/>
        </w:rPr>
        <w:t>,</w:t>
      </w:r>
      <w:r w:rsidR="005652AB" w:rsidRPr="00885F8B">
        <w:rPr>
          <w:rFonts w:ascii="Barlow" w:hAnsi="Barlow" w:cs="Arial"/>
          <w:sz w:val="20"/>
          <w:szCs w:val="20"/>
        </w:rPr>
        <w:t>435</w:t>
      </w:r>
      <w:r w:rsidRPr="00885F8B">
        <w:rPr>
          <w:rFonts w:ascii="Barlow" w:hAnsi="Barlow" w:cs="Arial"/>
          <w:sz w:val="20"/>
          <w:szCs w:val="20"/>
        </w:rPr>
        <w:t>.</w:t>
      </w:r>
      <w:r w:rsidR="005652AB" w:rsidRPr="00885F8B">
        <w:rPr>
          <w:rFonts w:ascii="Barlow" w:hAnsi="Barlow" w:cs="Arial"/>
          <w:sz w:val="20"/>
          <w:szCs w:val="20"/>
        </w:rPr>
        <w:t>84</w:t>
      </w:r>
      <w:r w:rsidRPr="00885F8B">
        <w:rPr>
          <w:rFonts w:ascii="Barlow" w:hAnsi="Barlow" w:cs="Arial"/>
          <w:sz w:val="20"/>
          <w:szCs w:val="20"/>
        </w:rPr>
        <w:t xml:space="preserve"> corresponde a la administración anterior y $</w:t>
      </w:r>
      <w:r w:rsidR="00841FB8" w:rsidRPr="00885F8B">
        <w:rPr>
          <w:rFonts w:ascii="Barlow" w:hAnsi="Barlow" w:cs="Arial"/>
          <w:sz w:val="20"/>
          <w:szCs w:val="20"/>
        </w:rPr>
        <w:t xml:space="preserve">1, </w:t>
      </w:r>
      <w:r w:rsidR="005652AB" w:rsidRPr="00885F8B">
        <w:rPr>
          <w:rFonts w:ascii="Barlow" w:hAnsi="Barlow" w:cs="Arial"/>
          <w:sz w:val="20"/>
          <w:szCs w:val="20"/>
        </w:rPr>
        <w:t>529</w:t>
      </w:r>
      <w:r w:rsidRPr="00885F8B">
        <w:rPr>
          <w:rFonts w:ascii="Barlow" w:hAnsi="Barlow" w:cs="Arial"/>
          <w:sz w:val="20"/>
          <w:szCs w:val="20"/>
        </w:rPr>
        <w:t>,</w:t>
      </w:r>
      <w:r w:rsidR="005652AB" w:rsidRPr="00885F8B">
        <w:rPr>
          <w:rFonts w:ascii="Barlow" w:hAnsi="Barlow" w:cs="Arial"/>
          <w:sz w:val="20"/>
          <w:szCs w:val="20"/>
        </w:rPr>
        <w:t>322</w:t>
      </w:r>
      <w:r w:rsidRPr="00885F8B">
        <w:rPr>
          <w:rFonts w:ascii="Barlow" w:hAnsi="Barlow" w:cs="Arial"/>
          <w:sz w:val="20"/>
          <w:szCs w:val="20"/>
        </w:rPr>
        <w:t>.</w:t>
      </w:r>
      <w:r w:rsidR="005652AB" w:rsidRPr="00885F8B">
        <w:rPr>
          <w:rFonts w:ascii="Barlow" w:hAnsi="Barlow" w:cs="Arial"/>
          <w:sz w:val="20"/>
          <w:szCs w:val="20"/>
        </w:rPr>
        <w:t>02</w:t>
      </w:r>
      <w:r w:rsidRPr="00885F8B">
        <w:rPr>
          <w:rFonts w:ascii="Barlow" w:hAnsi="Barlow" w:cs="Arial"/>
          <w:sz w:val="20"/>
          <w:szCs w:val="20"/>
        </w:rPr>
        <w:t xml:space="preserve"> corresponde a la administración actual), integrado de la siguiente manera:</w:t>
      </w:r>
    </w:p>
    <w:p w:rsidR="00FF0E57" w:rsidRPr="00885F8B" w:rsidRDefault="00FF0E57" w:rsidP="00AA5936">
      <w:pPr>
        <w:spacing w:after="0"/>
        <w:ind w:firstLine="708"/>
        <w:jc w:val="both"/>
        <w:rPr>
          <w:rFonts w:ascii="Barlow" w:hAnsi="Barlow" w:cs="Arial"/>
          <w:sz w:val="20"/>
          <w:szCs w:val="20"/>
        </w:rPr>
      </w:pPr>
    </w:p>
    <w:tbl>
      <w:tblPr>
        <w:tblW w:w="8613" w:type="dxa"/>
        <w:jc w:val="center"/>
        <w:tblCellMar>
          <w:left w:w="70" w:type="dxa"/>
          <w:right w:w="70" w:type="dxa"/>
        </w:tblCellMar>
        <w:tblLook w:val="04A0" w:firstRow="1" w:lastRow="0" w:firstColumn="1" w:lastColumn="0" w:noHBand="0" w:noVBand="1"/>
      </w:tblPr>
      <w:tblGrid>
        <w:gridCol w:w="1720"/>
        <w:gridCol w:w="3760"/>
        <w:gridCol w:w="1460"/>
        <w:gridCol w:w="1673"/>
      </w:tblGrid>
      <w:tr w:rsidR="00FF0E57" w:rsidRPr="00885F8B" w:rsidTr="00FF0E57">
        <w:trPr>
          <w:trHeight w:val="285"/>
          <w:jc w:val="center"/>
        </w:trPr>
        <w:tc>
          <w:tcPr>
            <w:tcW w:w="1720" w:type="dxa"/>
            <w:tcBorders>
              <w:top w:val="single" w:sz="12" w:space="0" w:color="76923C"/>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CUENTA</w:t>
            </w:r>
          </w:p>
        </w:tc>
        <w:tc>
          <w:tcPr>
            <w:tcW w:w="3760" w:type="dxa"/>
            <w:tcBorders>
              <w:top w:val="single" w:sz="12" w:space="0" w:color="76923C"/>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CONCEPTO</w:t>
            </w:r>
          </w:p>
        </w:tc>
        <w:tc>
          <w:tcPr>
            <w:tcW w:w="1460" w:type="dxa"/>
            <w:tcBorders>
              <w:top w:val="single" w:sz="12" w:space="0" w:color="76923C"/>
              <w:left w:val="nil"/>
              <w:bottom w:val="single" w:sz="12" w:space="0" w:color="76923C"/>
              <w:right w:val="single" w:sz="12" w:space="0" w:color="76923C"/>
            </w:tcBorders>
            <w:shd w:val="clear" w:color="auto" w:fill="auto"/>
            <w:hideMark/>
          </w:tcPr>
          <w:p w:rsidR="00FF0E57" w:rsidRPr="00885F8B" w:rsidRDefault="00FF0E57" w:rsidP="00FD7FFD">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 ADM</w:t>
            </w:r>
            <w:r w:rsidR="00FD7FFD" w:rsidRPr="00885F8B">
              <w:rPr>
                <w:rFonts w:ascii="Barlow" w:eastAsia="Times New Roman" w:hAnsi="Barlow" w:cs="Calibri"/>
                <w:b/>
                <w:bCs/>
                <w:sz w:val="20"/>
                <w:szCs w:val="20"/>
                <w:lang w:eastAsia="es-MX"/>
              </w:rPr>
              <w:t>O</w:t>
            </w:r>
            <w:r w:rsidRPr="00885F8B">
              <w:rPr>
                <w:rFonts w:ascii="Barlow" w:eastAsia="Times New Roman" w:hAnsi="Barlow" w:cs="Calibri"/>
                <w:b/>
                <w:bCs/>
                <w:sz w:val="20"/>
                <w:szCs w:val="20"/>
                <w:lang w:eastAsia="es-MX"/>
              </w:rPr>
              <w:t>N ANT</w:t>
            </w:r>
          </w:p>
        </w:tc>
        <w:tc>
          <w:tcPr>
            <w:tcW w:w="1673" w:type="dxa"/>
            <w:tcBorders>
              <w:top w:val="single" w:sz="12" w:space="0" w:color="76923C"/>
              <w:left w:val="nil"/>
              <w:bottom w:val="single" w:sz="12" w:space="0" w:color="76923C"/>
              <w:right w:val="single" w:sz="12" w:space="0" w:color="76923C"/>
            </w:tcBorders>
          </w:tcPr>
          <w:p w:rsidR="00FF0E57" w:rsidRPr="00885F8B" w:rsidRDefault="00FF0E57" w:rsidP="00FF0E5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 ADMON ACTUAL</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2-1-1-5-0002-0000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Préstamos del ISSTEY</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FD7FFD">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D7FFD"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w:t>
            </w:r>
            <w:r w:rsidR="00FD7FFD" w:rsidRPr="00885F8B">
              <w:rPr>
                <w:rFonts w:ascii="Barlow" w:eastAsia="Times New Roman" w:hAnsi="Barlow" w:cs="Calibri"/>
                <w:sz w:val="20"/>
                <w:szCs w:val="20"/>
                <w:lang w:eastAsia="es-MX"/>
              </w:rPr>
              <w:t>00</w:t>
            </w:r>
          </w:p>
        </w:tc>
        <w:tc>
          <w:tcPr>
            <w:tcW w:w="1673" w:type="dxa"/>
            <w:tcBorders>
              <w:top w:val="nil"/>
              <w:left w:val="nil"/>
              <w:bottom w:val="single" w:sz="12" w:space="0" w:color="76923C"/>
              <w:right w:val="single" w:sz="12" w:space="0" w:color="76923C"/>
            </w:tcBorders>
          </w:tcPr>
          <w:p w:rsidR="00FF0E57" w:rsidRPr="00885F8B" w:rsidRDefault="00FF0E57"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w:t>
            </w:r>
            <w:r w:rsidR="00DF4D0B" w:rsidRPr="00885F8B">
              <w:rPr>
                <w:rFonts w:ascii="Barlow" w:eastAsia="Times New Roman" w:hAnsi="Barlow" w:cs="Calibri"/>
                <w:sz w:val="20"/>
                <w:szCs w:val="20"/>
                <w:lang w:eastAsia="es-MX"/>
              </w:rPr>
              <w:t>4</w:t>
            </w:r>
            <w:r w:rsidR="005652AB" w:rsidRPr="00885F8B">
              <w:rPr>
                <w:rFonts w:ascii="Barlow" w:eastAsia="Times New Roman" w:hAnsi="Barlow" w:cs="Calibri"/>
                <w:sz w:val="20"/>
                <w:szCs w:val="20"/>
                <w:lang w:eastAsia="es-MX"/>
              </w:rPr>
              <w:t>4</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919</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53</w:t>
            </w:r>
            <w:r w:rsidRPr="00885F8B">
              <w:rPr>
                <w:rFonts w:ascii="Barlow" w:eastAsia="Times New Roman" w:hAnsi="Barlow" w:cs="Calibri"/>
                <w:sz w:val="20"/>
                <w:szCs w:val="20"/>
                <w:lang w:eastAsia="es-MX"/>
              </w:rPr>
              <w:t xml:space="preserve"> </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2-1-1-5-0003-0000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ISSTEY Obrero</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DF4D0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DF4D0B"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w:t>
            </w:r>
            <w:r w:rsidR="00AB7199" w:rsidRPr="00885F8B">
              <w:rPr>
                <w:rFonts w:ascii="Barlow" w:eastAsia="Times New Roman" w:hAnsi="Barlow" w:cs="Calibri"/>
                <w:sz w:val="20"/>
                <w:szCs w:val="20"/>
                <w:lang w:eastAsia="es-MX"/>
              </w:rPr>
              <w:t>0</w:t>
            </w:r>
            <w:r w:rsidR="00DF4D0B" w:rsidRPr="00885F8B">
              <w:rPr>
                <w:rFonts w:ascii="Barlow" w:eastAsia="Times New Roman" w:hAnsi="Barlow" w:cs="Calibri"/>
                <w:sz w:val="20"/>
                <w:szCs w:val="20"/>
                <w:lang w:eastAsia="es-MX"/>
              </w:rPr>
              <w:t>0</w:t>
            </w:r>
          </w:p>
        </w:tc>
        <w:tc>
          <w:tcPr>
            <w:tcW w:w="1673" w:type="dxa"/>
            <w:tcBorders>
              <w:top w:val="nil"/>
              <w:left w:val="nil"/>
              <w:bottom w:val="single" w:sz="12" w:space="0" w:color="76923C"/>
              <w:right w:val="single" w:sz="12" w:space="0" w:color="76923C"/>
            </w:tcBorders>
          </w:tcPr>
          <w:p w:rsidR="00FF0E57" w:rsidRPr="00885F8B" w:rsidRDefault="00FF0E57"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DF4D0B" w:rsidRPr="00885F8B">
              <w:rPr>
                <w:rFonts w:ascii="Barlow" w:eastAsia="Times New Roman" w:hAnsi="Barlow" w:cs="Calibri"/>
                <w:sz w:val="20"/>
                <w:szCs w:val="20"/>
                <w:lang w:eastAsia="es-MX"/>
              </w:rPr>
              <w:t>77</w:t>
            </w:r>
            <w:r w:rsidR="005652AB" w:rsidRPr="00885F8B">
              <w:rPr>
                <w:rFonts w:ascii="Barlow" w:eastAsia="Times New Roman" w:hAnsi="Barlow" w:cs="Calibri"/>
                <w:sz w:val="20"/>
                <w:szCs w:val="20"/>
                <w:lang w:eastAsia="es-MX"/>
              </w:rPr>
              <w:t>3</w:t>
            </w:r>
            <w:r w:rsidR="00AB7199"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595</w:t>
            </w:r>
            <w:r w:rsidR="00AB7199"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94</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2-1-1-5-0004-0000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ISSTEY Patronal</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5652AB" w:rsidRPr="00885F8B">
              <w:rPr>
                <w:rFonts w:ascii="Barlow" w:eastAsia="Times New Roman" w:hAnsi="Barlow" w:cs="Calibri"/>
                <w:sz w:val="20"/>
                <w:szCs w:val="20"/>
                <w:lang w:eastAsia="es-MX"/>
              </w:rPr>
              <w:t>863</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484</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05</w:t>
            </w:r>
            <w:r w:rsidRPr="00885F8B">
              <w:rPr>
                <w:rFonts w:ascii="Barlow" w:eastAsia="Times New Roman" w:hAnsi="Barlow" w:cs="Calibri"/>
                <w:sz w:val="20"/>
                <w:szCs w:val="20"/>
                <w:lang w:eastAsia="es-MX"/>
              </w:rPr>
              <w:t xml:space="preserve"> </w:t>
            </w:r>
          </w:p>
        </w:tc>
        <w:tc>
          <w:tcPr>
            <w:tcW w:w="1673" w:type="dxa"/>
            <w:tcBorders>
              <w:top w:val="nil"/>
              <w:left w:val="nil"/>
              <w:bottom w:val="single" w:sz="12" w:space="0" w:color="76923C"/>
              <w:right w:val="single" w:sz="12" w:space="0" w:color="76923C"/>
            </w:tcBorders>
          </w:tcPr>
          <w:p w:rsidR="00FF0E57" w:rsidRPr="00885F8B" w:rsidRDefault="00FF0E57"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5652AB" w:rsidRPr="00885F8B">
              <w:rPr>
                <w:rFonts w:ascii="Barlow" w:eastAsia="Times New Roman" w:hAnsi="Barlow" w:cs="Calibri"/>
                <w:sz w:val="20"/>
                <w:szCs w:val="20"/>
                <w:lang w:eastAsia="es-MX"/>
              </w:rPr>
              <w:t>466,138</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20</w:t>
            </w:r>
            <w:r w:rsidRPr="00885F8B">
              <w:rPr>
                <w:rFonts w:ascii="Barlow" w:eastAsia="Times New Roman" w:hAnsi="Barlow" w:cs="Calibri"/>
                <w:sz w:val="20"/>
                <w:szCs w:val="20"/>
                <w:lang w:eastAsia="es-MX"/>
              </w:rPr>
              <w:t xml:space="preserve"> </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2-1-1-5-0006-0000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Cuenta Federal. ICEMAREY</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34,109.64 </w:t>
            </w:r>
          </w:p>
        </w:tc>
        <w:tc>
          <w:tcPr>
            <w:tcW w:w="1673" w:type="dxa"/>
            <w:tcBorders>
              <w:top w:val="nil"/>
              <w:left w:val="nil"/>
              <w:bottom w:val="single" w:sz="12" w:space="0" w:color="76923C"/>
              <w:right w:val="single" w:sz="12" w:space="0" w:color="76923C"/>
            </w:tcBorders>
          </w:tcPr>
          <w:p w:rsidR="00FF0E57" w:rsidRPr="00885F8B" w:rsidRDefault="00FF0E57" w:rsidP="00FD7FFD">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D7FFD"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w:t>
            </w:r>
            <w:r w:rsidR="00FD7FFD" w:rsidRPr="00885F8B">
              <w:rPr>
                <w:rFonts w:ascii="Barlow" w:eastAsia="Times New Roman" w:hAnsi="Barlow" w:cs="Calibri"/>
                <w:sz w:val="20"/>
                <w:szCs w:val="20"/>
                <w:lang w:eastAsia="es-MX"/>
              </w:rPr>
              <w:t>00</w:t>
            </w:r>
            <w:r w:rsidRPr="00885F8B">
              <w:rPr>
                <w:rFonts w:ascii="Barlow" w:eastAsia="Times New Roman" w:hAnsi="Barlow" w:cs="Calibri"/>
                <w:sz w:val="20"/>
                <w:szCs w:val="20"/>
                <w:lang w:eastAsia="es-MX"/>
              </w:rPr>
              <w:t xml:space="preserve"> </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2-1-1-5-0008-0000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Cuenta Ingresos Propios</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FD7FFD">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22,7</w:t>
            </w:r>
            <w:r w:rsidR="00FD7FFD" w:rsidRPr="00885F8B">
              <w:rPr>
                <w:rFonts w:ascii="Barlow" w:eastAsia="Times New Roman" w:hAnsi="Barlow" w:cs="Calibri"/>
                <w:sz w:val="20"/>
                <w:szCs w:val="20"/>
                <w:lang w:eastAsia="es-MX"/>
              </w:rPr>
              <w:t>22</w:t>
            </w:r>
            <w:r w:rsidRPr="00885F8B">
              <w:rPr>
                <w:rFonts w:ascii="Barlow" w:eastAsia="Times New Roman" w:hAnsi="Barlow" w:cs="Calibri"/>
                <w:sz w:val="20"/>
                <w:szCs w:val="20"/>
                <w:lang w:eastAsia="es-MX"/>
              </w:rPr>
              <w:t>,</w:t>
            </w:r>
            <w:r w:rsidR="00FD7FFD" w:rsidRPr="00885F8B">
              <w:rPr>
                <w:rFonts w:ascii="Barlow" w:eastAsia="Times New Roman" w:hAnsi="Barlow" w:cs="Calibri"/>
                <w:sz w:val="20"/>
                <w:szCs w:val="20"/>
                <w:lang w:eastAsia="es-MX"/>
              </w:rPr>
              <w:t>315</w:t>
            </w:r>
            <w:r w:rsidRPr="00885F8B">
              <w:rPr>
                <w:rFonts w:ascii="Barlow" w:eastAsia="Times New Roman" w:hAnsi="Barlow" w:cs="Calibri"/>
                <w:sz w:val="20"/>
                <w:szCs w:val="20"/>
                <w:lang w:eastAsia="es-MX"/>
              </w:rPr>
              <w:t xml:space="preserve">.25 </w:t>
            </w:r>
          </w:p>
        </w:tc>
        <w:tc>
          <w:tcPr>
            <w:tcW w:w="1673" w:type="dxa"/>
            <w:tcBorders>
              <w:top w:val="nil"/>
              <w:left w:val="nil"/>
              <w:bottom w:val="single" w:sz="12" w:space="0" w:color="76923C"/>
              <w:right w:val="single" w:sz="12" w:space="0" w:color="76923C"/>
            </w:tcBorders>
          </w:tcPr>
          <w:p w:rsidR="00FF0E57" w:rsidRPr="00885F8B" w:rsidRDefault="00FF0E57"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D7FFD" w:rsidRPr="00885F8B">
              <w:rPr>
                <w:rFonts w:ascii="Barlow" w:eastAsia="Times New Roman" w:hAnsi="Barlow" w:cs="Calibri"/>
                <w:sz w:val="20"/>
                <w:szCs w:val="20"/>
                <w:lang w:eastAsia="es-MX"/>
              </w:rPr>
              <w:t>1</w:t>
            </w:r>
            <w:r w:rsidR="005652AB" w:rsidRPr="00885F8B">
              <w:rPr>
                <w:rFonts w:ascii="Barlow" w:eastAsia="Times New Roman" w:hAnsi="Barlow" w:cs="Calibri"/>
                <w:sz w:val="20"/>
                <w:szCs w:val="20"/>
                <w:lang w:eastAsia="es-MX"/>
              </w:rPr>
              <w:t>8</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26</w:t>
            </w:r>
            <w:r w:rsidR="00DF4D0B"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w:t>
            </w:r>
            <w:r w:rsidR="00FD7FFD" w:rsidRPr="00885F8B">
              <w:rPr>
                <w:rFonts w:ascii="Barlow" w:eastAsia="Times New Roman" w:hAnsi="Barlow" w:cs="Calibri"/>
                <w:sz w:val="20"/>
                <w:szCs w:val="20"/>
                <w:lang w:eastAsia="es-MX"/>
              </w:rPr>
              <w:t>00</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2-1-1-5-0009-0000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Cuenta Federal</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14,</w:t>
            </w:r>
            <w:r w:rsidR="005652AB" w:rsidRPr="00885F8B">
              <w:rPr>
                <w:rFonts w:ascii="Barlow" w:eastAsia="Times New Roman" w:hAnsi="Barlow" w:cs="Calibri"/>
                <w:sz w:val="20"/>
                <w:szCs w:val="20"/>
                <w:lang w:eastAsia="es-MX"/>
              </w:rPr>
              <w:t>876</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738</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97</w:t>
            </w:r>
            <w:r w:rsidRPr="00885F8B">
              <w:rPr>
                <w:rFonts w:ascii="Barlow" w:eastAsia="Times New Roman" w:hAnsi="Barlow" w:cs="Calibri"/>
                <w:sz w:val="20"/>
                <w:szCs w:val="20"/>
                <w:lang w:eastAsia="es-MX"/>
              </w:rPr>
              <w:t xml:space="preserve"> </w:t>
            </w:r>
          </w:p>
        </w:tc>
        <w:tc>
          <w:tcPr>
            <w:tcW w:w="1673" w:type="dxa"/>
            <w:tcBorders>
              <w:top w:val="nil"/>
              <w:left w:val="nil"/>
              <w:bottom w:val="single" w:sz="12" w:space="0" w:color="76923C"/>
              <w:right w:val="single" w:sz="12" w:space="0" w:color="76923C"/>
            </w:tcBorders>
          </w:tcPr>
          <w:p w:rsidR="00FF0E57" w:rsidRPr="00885F8B" w:rsidRDefault="00FF0E57"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5652AB" w:rsidRPr="00885F8B">
              <w:rPr>
                <w:rFonts w:ascii="Barlow" w:eastAsia="Times New Roman" w:hAnsi="Barlow" w:cs="Calibri"/>
                <w:sz w:val="20"/>
                <w:szCs w:val="20"/>
                <w:lang w:eastAsia="es-MX"/>
              </w:rPr>
              <w:t>28,792</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14</w:t>
            </w:r>
            <w:r w:rsidRPr="00885F8B">
              <w:rPr>
                <w:rFonts w:ascii="Barlow" w:eastAsia="Times New Roman" w:hAnsi="Barlow" w:cs="Calibri"/>
                <w:sz w:val="20"/>
                <w:szCs w:val="20"/>
                <w:lang w:eastAsia="es-MX"/>
              </w:rPr>
              <w:t xml:space="preserve"> </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2-1-1-5-0032-0000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Derechos de Titulación</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2,405,649.00 </w:t>
            </w:r>
          </w:p>
        </w:tc>
        <w:tc>
          <w:tcPr>
            <w:tcW w:w="1673" w:type="dxa"/>
            <w:tcBorders>
              <w:top w:val="nil"/>
              <w:left w:val="nil"/>
              <w:bottom w:val="single" w:sz="12" w:space="0" w:color="76923C"/>
              <w:right w:val="single" w:sz="12" w:space="0" w:color="76923C"/>
            </w:tcBorders>
          </w:tcPr>
          <w:p w:rsidR="00FF0E57" w:rsidRPr="00885F8B" w:rsidRDefault="00FF0E57" w:rsidP="00FD7FFD">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D7FFD"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 xml:space="preserve">.00 </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2-1-1-5-0033-0000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Cuenta Remanente</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5,451,510.47 </w:t>
            </w:r>
          </w:p>
        </w:tc>
        <w:tc>
          <w:tcPr>
            <w:tcW w:w="1673" w:type="dxa"/>
            <w:tcBorders>
              <w:top w:val="nil"/>
              <w:left w:val="nil"/>
              <w:bottom w:val="single" w:sz="12" w:space="0" w:color="76923C"/>
              <w:right w:val="single" w:sz="12" w:space="0" w:color="76923C"/>
            </w:tcBorders>
          </w:tcPr>
          <w:p w:rsidR="00FF0E57" w:rsidRPr="00885F8B" w:rsidRDefault="00FF0E57" w:rsidP="00FD7FFD">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D7FFD"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w:t>
            </w:r>
            <w:r w:rsidR="00FD7FFD" w:rsidRPr="00885F8B">
              <w:rPr>
                <w:rFonts w:ascii="Barlow" w:eastAsia="Times New Roman" w:hAnsi="Barlow" w:cs="Calibri"/>
                <w:sz w:val="20"/>
                <w:szCs w:val="20"/>
                <w:lang w:eastAsia="es-MX"/>
              </w:rPr>
              <w:t>00</w:t>
            </w:r>
            <w:r w:rsidRPr="00885F8B">
              <w:rPr>
                <w:rFonts w:ascii="Barlow" w:eastAsia="Times New Roman" w:hAnsi="Barlow" w:cs="Calibri"/>
                <w:sz w:val="20"/>
                <w:szCs w:val="20"/>
                <w:lang w:eastAsia="es-MX"/>
              </w:rPr>
              <w:t xml:space="preserve"> </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lastRenderedPageBreak/>
              <w:t>2-1-1-5-0094-0000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Genny González Ortiz</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2,482.99</w:t>
            </w:r>
          </w:p>
        </w:tc>
        <w:tc>
          <w:tcPr>
            <w:tcW w:w="1673" w:type="dxa"/>
            <w:tcBorders>
              <w:top w:val="nil"/>
              <w:left w:val="nil"/>
              <w:bottom w:val="single" w:sz="12" w:space="0" w:color="76923C"/>
              <w:right w:val="single" w:sz="12" w:space="0" w:color="76923C"/>
            </w:tcBorders>
          </w:tcPr>
          <w:p w:rsidR="00FF0E57" w:rsidRPr="00885F8B" w:rsidRDefault="00FF0E57" w:rsidP="00FD7FFD">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D7FFD"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w:t>
            </w:r>
            <w:r w:rsidR="00FD7FFD" w:rsidRPr="00885F8B">
              <w:rPr>
                <w:rFonts w:ascii="Barlow" w:eastAsia="Times New Roman" w:hAnsi="Barlow" w:cs="Calibri"/>
                <w:sz w:val="20"/>
                <w:szCs w:val="20"/>
                <w:lang w:eastAsia="es-MX"/>
              </w:rPr>
              <w:t>00</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2-1-1-5-0138-0000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Financiera Fortaleza</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FE49F6">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E49F6"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w:t>
            </w:r>
            <w:r w:rsidR="00FE49F6" w:rsidRPr="00885F8B">
              <w:rPr>
                <w:rFonts w:ascii="Barlow" w:eastAsia="Times New Roman" w:hAnsi="Barlow" w:cs="Calibri"/>
                <w:sz w:val="20"/>
                <w:szCs w:val="20"/>
                <w:lang w:eastAsia="es-MX"/>
              </w:rPr>
              <w:t>00</w:t>
            </w:r>
            <w:r w:rsidRPr="00885F8B">
              <w:rPr>
                <w:rFonts w:ascii="Barlow" w:eastAsia="Times New Roman" w:hAnsi="Barlow" w:cs="Calibri"/>
                <w:sz w:val="20"/>
                <w:szCs w:val="20"/>
                <w:lang w:eastAsia="es-MX"/>
              </w:rPr>
              <w:t xml:space="preserve"> </w:t>
            </w:r>
          </w:p>
        </w:tc>
        <w:tc>
          <w:tcPr>
            <w:tcW w:w="1673" w:type="dxa"/>
            <w:tcBorders>
              <w:top w:val="nil"/>
              <w:left w:val="nil"/>
              <w:bottom w:val="single" w:sz="12" w:space="0" w:color="76923C"/>
              <w:right w:val="single" w:sz="12" w:space="0" w:color="76923C"/>
            </w:tcBorders>
          </w:tcPr>
          <w:p w:rsidR="00FF0E57" w:rsidRPr="00885F8B" w:rsidRDefault="00FF0E57"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DF4D0B" w:rsidRPr="00885F8B">
              <w:rPr>
                <w:rFonts w:ascii="Barlow" w:eastAsia="Times New Roman" w:hAnsi="Barlow" w:cs="Calibri"/>
                <w:sz w:val="20"/>
                <w:szCs w:val="20"/>
                <w:lang w:eastAsia="es-MX"/>
              </w:rPr>
              <w:t>3</w:t>
            </w:r>
            <w:r w:rsidR="005652AB" w:rsidRPr="00885F8B">
              <w:rPr>
                <w:rFonts w:ascii="Barlow" w:eastAsia="Times New Roman" w:hAnsi="Barlow" w:cs="Calibri"/>
                <w:sz w:val="20"/>
                <w:szCs w:val="20"/>
                <w:lang w:eastAsia="es-MX"/>
              </w:rPr>
              <w:t>5</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187</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04</w:t>
            </w:r>
            <w:r w:rsidRPr="00885F8B">
              <w:rPr>
                <w:rFonts w:ascii="Barlow" w:eastAsia="Times New Roman" w:hAnsi="Barlow" w:cs="Calibri"/>
                <w:sz w:val="20"/>
                <w:szCs w:val="20"/>
                <w:lang w:eastAsia="es-MX"/>
              </w:rPr>
              <w:t xml:space="preserve"> </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2-1-1-5-0143-0000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Subsidio Estatal </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3,702,956.12 </w:t>
            </w:r>
          </w:p>
        </w:tc>
        <w:tc>
          <w:tcPr>
            <w:tcW w:w="1673" w:type="dxa"/>
            <w:tcBorders>
              <w:top w:val="nil"/>
              <w:left w:val="nil"/>
              <w:bottom w:val="single" w:sz="12" w:space="0" w:color="76923C"/>
              <w:right w:val="single" w:sz="12" w:space="0" w:color="76923C"/>
            </w:tcBorders>
          </w:tcPr>
          <w:p w:rsidR="00FF0E57" w:rsidRPr="00885F8B" w:rsidRDefault="00FF0E57" w:rsidP="00FD7FFD">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D7FFD"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w:t>
            </w:r>
            <w:r w:rsidR="00FD7FFD" w:rsidRPr="00885F8B">
              <w:rPr>
                <w:rFonts w:ascii="Barlow" w:eastAsia="Times New Roman" w:hAnsi="Barlow" w:cs="Calibri"/>
                <w:sz w:val="20"/>
                <w:szCs w:val="20"/>
                <w:lang w:eastAsia="es-MX"/>
              </w:rPr>
              <w:t>00</w:t>
            </w:r>
            <w:r w:rsidRPr="00885F8B">
              <w:rPr>
                <w:rFonts w:ascii="Barlow" w:eastAsia="Times New Roman" w:hAnsi="Barlow" w:cs="Calibri"/>
                <w:sz w:val="20"/>
                <w:szCs w:val="20"/>
                <w:lang w:eastAsia="es-MX"/>
              </w:rPr>
              <w:t xml:space="preserve"> </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2-1-1-5-0146-0000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Dolores Rebolledo Gutiérrez</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DF4D0B" w:rsidRPr="00885F8B">
              <w:rPr>
                <w:rFonts w:ascii="Barlow" w:eastAsia="Times New Roman" w:hAnsi="Barlow" w:cs="Calibri"/>
                <w:sz w:val="20"/>
                <w:szCs w:val="20"/>
                <w:lang w:eastAsia="es-MX"/>
              </w:rPr>
              <w:t>0.00</w:t>
            </w:r>
            <w:r w:rsidRPr="00885F8B">
              <w:rPr>
                <w:rFonts w:ascii="Barlow" w:eastAsia="Times New Roman" w:hAnsi="Barlow" w:cs="Calibri"/>
                <w:sz w:val="20"/>
                <w:szCs w:val="20"/>
                <w:lang w:eastAsia="es-MX"/>
              </w:rPr>
              <w:t xml:space="preserve"> </w:t>
            </w:r>
          </w:p>
        </w:tc>
        <w:tc>
          <w:tcPr>
            <w:tcW w:w="1673" w:type="dxa"/>
            <w:tcBorders>
              <w:top w:val="nil"/>
              <w:left w:val="nil"/>
              <w:bottom w:val="single" w:sz="12" w:space="0" w:color="76923C"/>
              <w:right w:val="single" w:sz="12" w:space="0" w:color="76923C"/>
            </w:tcBorders>
          </w:tcPr>
          <w:p w:rsidR="00FF0E57" w:rsidRPr="00885F8B" w:rsidRDefault="00FF0E57"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5652AB" w:rsidRPr="00885F8B">
              <w:rPr>
                <w:rFonts w:ascii="Barlow" w:eastAsia="Times New Roman" w:hAnsi="Barlow" w:cs="Calibri"/>
                <w:sz w:val="20"/>
                <w:szCs w:val="20"/>
                <w:lang w:eastAsia="es-MX"/>
              </w:rPr>
              <w:t>2</w:t>
            </w:r>
            <w:r w:rsidR="00DF4D0B"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480</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65</w:t>
            </w:r>
            <w:r w:rsidRPr="00885F8B">
              <w:rPr>
                <w:rFonts w:ascii="Barlow" w:eastAsia="Times New Roman" w:hAnsi="Barlow" w:cs="Calibri"/>
                <w:sz w:val="20"/>
                <w:szCs w:val="20"/>
                <w:lang w:eastAsia="es-MX"/>
              </w:rPr>
              <w:t xml:space="preserve"> </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2-1-1-5-0162-0000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Aarón Rosado Castillo</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2,189.35 </w:t>
            </w:r>
          </w:p>
        </w:tc>
        <w:tc>
          <w:tcPr>
            <w:tcW w:w="1673" w:type="dxa"/>
            <w:tcBorders>
              <w:top w:val="nil"/>
              <w:left w:val="nil"/>
              <w:bottom w:val="single" w:sz="12" w:space="0" w:color="76923C"/>
              <w:right w:val="single" w:sz="12" w:space="0" w:color="76923C"/>
            </w:tcBorders>
          </w:tcPr>
          <w:p w:rsidR="00FF0E57" w:rsidRPr="00885F8B" w:rsidRDefault="00FF0E57" w:rsidP="00FD7FFD">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D7FFD"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w:t>
            </w:r>
            <w:r w:rsidR="00FD7FFD" w:rsidRPr="00885F8B">
              <w:rPr>
                <w:rFonts w:ascii="Barlow" w:eastAsia="Times New Roman" w:hAnsi="Barlow" w:cs="Calibri"/>
                <w:sz w:val="20"/>
                <w:szCs w:val="20"/>
                <w:lang w:eastAsia="es-MX"/>
              </w:rPr>
              <w:t>00</w:t>
            </w:r>
            <w:r w:rsidRPr="00885F8B">
              <w:rPr>
                <w:rFonts w:ascii="Barlow" w:eastAsia="Times New Roman" w:hAnsi="Barlow" w:cs="Calibri"/>
                <w:sz w:val="20"/>
                <w:szCs w:val="20"/>
                <w:lang w:eastAsia="es-MX"/>
              </w:rPr>
              <w:t xml:space="preserve"> </w:t>
            </w:r>
          </w:p>
        </w:tc>
      </w:tr>
      <w:tr w:rsidR="00FF0E5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2-1-1-5-0168-0000</w:t>
            </w:r>
          </w:p>
        </w:tc>
        <w:tc>
          <w:tcPr>
            <w:tcW w:w="3760" w:type="dxa"/>
            <w:tcBorders>
              <w:top w:val="nil"/>
              <w:left w:val="nil"/>
              <w:bottom w:val="single" w:sz="12" w:space="0" w:color="76923C"/>
              <w:right w:val="single" w:sz="12" w:space="0" w:color="76923C"/>
            </w:tcBorders>
            <w:shd w:val="clear" w:color="auto" w:fill="auto"/>
            <w:hideMark/>
          </w:tcPr>
          <w:p w:rsidR="00FF0E57" w:rsidRPr="00885F8B" w:rsidRDefault="00FF0E57" w:rsidP="00FF0E5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PRESTAMOS FONACOT</w:t>
            </w:r>
          </w:p>
        </w:tc>
        <w:tc>
          <w:tcPr>
            <w:tcW w:w="1460" w:type="dxa"/>
            <w:tcBorders>
              <w:top w:val="nil"/>
              <w:left w:val="nil"/>
              <w:bottom w:val="single" w:sz="12" w:space="0" w:color="76923C"/>
              <w:right w:val="single" w:sz="12" w:space="0" w:color="76923C"/>
            </w:tcBorders>
            <w:shd w:val="clear" w:color="auto" w:fill="auto"/>
            <w:hideMark/>
          </w:tcPr>
          <w:p w:rsidR="00FF0E57" w:rsidRPr="00885F8B" w:rsidRDefault="00FF0E57" w:rsidP="00FD7FFD">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FD7FFD"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w:t>
            </w:r>
            <w:r w:rsidR="00FD7FFD" w:rsidRPr="00885F8B">
              <w:rPr>
                <w:rFonts w:ascii="Barlow" w:eastAsia="Times New Roman" w:hAnsi="Barlow" w:cs="Calibri"/>
                <w:sz w:val="20"/>
                <w:szCs w:val="20"/>
                <w:lang w:eastAsia="es-MX"/>
              </w:rPr>
              <w:t>00</w:t>
            </w:r>
          </w:p>
        </w:tc>
        <w:tc>
          <w:tcPr>
            <w:tcW w:w="1673" w:type="dxa"/>
            <w:tcBorders>
              <w:top w:val="nil"/>
              <w:left w:val="nil"/>
              <w:bottom w:val="single" w:sz="12" w:space="0" w:color="76923C"/>
              <w:right w:val="single" w:sz="12" w:space="0" w:color="76923C"/>
            </w:tcBorders>
          </w:tcPr>
          <w:p w:rsidR="00FF0E57" w:rsidRPr="00885F8B" w:rsidRDefault="00FF0E57"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3</w:t>
            </w:r>
            <w:r w:rsidR="005652AB" w:rsidRPr="00885F8B">
              <w:rPr>
                <w:rFonts w:ascii="Barlow" w:eastAsia="Times New Roman" w:hAnsi="Barlow" w:cs="Calibri"/>
                <w:sz w:val="20"/>
                <w:szCs w:val="20"/>
                <w:lang w:eastAsia="es-MX"/>
              </w:rPr>
              <w:t>6</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560</w:t>
            </w:r>
            <w:r w:rsidRPr="00885F8B">
              <w:rPr>
                <w:rFonts w:ascii="Barlow" w:eastAsia="Times New Roman" w:hAnsi="Barlow" w:cs="Calibri"/>
                <w:sz w:val="20"/>
                <w:szCs w:val="20"/>
                <w:lang w:eastAsia="es-MX"/>
              </w:rPr>
              <w:t>.</w:t>
            </w:r>
            <w:r w:rsidR="005652AB" w:rsidRPr="00885F8B">
              <w:rPr>
                <w:rFonts w:ascii="Barlow" w:eastAsia="Times New Roman" w:hAnsi="Barlow" w:cs="Calibri"/>
                <w:sz w:val="20"/>
                <w:szCs w:val="20"/>
                <w:lang w:eastAsia="es-MX"/>
              </w:rPr>
              <w:t>66</w:t>
            </w:r>
          </w:p>
        </w:tc>
      </w:tr>
      <w:tr w:rsidR="00112C1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112C17" w:rsidRPr="00885F8B" w:rsidRDefault="00112C17" w:rsidP="00112C1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2-1-1-5-0183-0000</w:t>
            </w:r>
          </w:p>
        </w:tc>
        <w:tc>
          <w:tcPr>
            <w:tcW w:w="3760" w:type="dxa"/>
            <w:tcBorders>
              <w:top w:val="nil"/>
              <w:left w:val="nil"/>
              <w:bottom w:val="single" w:sz="12" w:space="0" w:color="76923C"/>
              <w:right w:val="single" w:sz="12" w:space="0" w:color="76923C"/>
            </w:tcBorders>
            <w:shd w:val="clear" w:color="auto" w:fill="auto"/>
          </w:tcPr>
          <w:p w:rsidR="00112C17" w:rsidRPr="00885F8B" w:rsidRDefault="00112C17" w:rsidP="00112C17">
            <w:pPr>
              <w:spacing w:after="0" w:line="240" w:lineRule="auto"/>
              <w:jc w:val="both"/>
              <w:rPr>
                <w:rFonts w:ascii="Barlow" w:eastAsia="Times New Roman" w:hAnsi="Barlow" w:cs="Calibri"/>
                <w:bCs/>
                <w:sz w:val="20"/>
                <w:szCs w:val="20"/>
                <w:lang w:eastAsia="es-MX"/>
              </w:rPr>
            </w:pPr>
            <w:r w:rsidRPr="00885F8B">
              <w:rPr>
                <w:rFonts w:ascii="Barlow" w:eastAsia="Times New Roman" w:hAnsi="Barlow" w:cs="Calibri"/>
                <w:bCs/>
                <w:sz w:val="20"/>
                <w:szCs w:val="20"/>
                <w:lang w:eastAsia="es-MX"/>
              </w:rPr>
              <w:t>PABLO FRANCISCO ALVAREZ TOSTADO FERNANDEZ</w:t>
            </w:r>
          </w:p>
        </w:tc>
        <w:tc>
          <w:tcPr>
            <w:tcW w:w="1460" w:type="dxa"/>
            <w:tcBorders>
              <w:top w:val="nil"/>
              <w:left w:val="nil"/>
              <w:bottom w:val="single" w:sz="12" w:space="0" w:color="76923C"/>
              <w:right w:val="single" w:sz="12" w:space="0" w:color="76923C"/>
            </w:tcBorders>
            <w:shd w:val="clear" w:color="auto" w:fill="auto"/>
          </w:tcPr>
          <w:p w:rsidR="00112C17" w:rsidRPr="00885F8B" w:rsidRDefault="005652AB"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0</w:t>
            </w:r>
            <w:r w:rsidR="00112C17" w:rsidRPr="00885F8B">
              <w:rPr>
                <w:rFonts w:ascii="Barlow" w:eastAsia="Times New Roman" w:hAnsi="Barlow" w:cs="Calibri"/>
                <w:sz w:val="20"/>
                <w:szCs w:val="20"/>
                <w:lang w:eastAsia="es-MX"/>
              </w:rPr>
              <w:t>.</w:t>
            </w:r>
            <w:r w:rsidRPr="00885F8B">
              <w:rPr>
                <w:rFonts w:ascii="Barlow" w:eastAsia="Times New Roman" w:hAnsi="Barlow" w:cs="Calibri"/>
                <w:sz w:val="20"/>
                <w:szCs w:val="20"/>
                <w:lang w:eastAsia="es-MX"/>
              </w:rPr>
              <w:t>00</w:t>
            </w:r>
          </w:p>
        </w:tc>
        <w:tc>
          <w:tcPr>
            <w:tcW w:w="1673" w:type="dxa"/>
            <w:tcBorders>
              <w:top w:val="nil"/>
              <w:left w:val="nil"/>
              <w:bottom w:val="single" w:sz="12" w:space="0" w:color="76923C"/>
              <w:right w:val="single" w:sz="12" w:space="0" w:color="76923C"/>
            </w:tcBorders>
          </w:tcPr>
          <w:p w:rsidR="00112C17" w:rsidRPr="00885F8B" w:rsidRDefault="005652AB"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16</w:t>
            </w:r>
            <w:r w:rsidR="00112C17" w:rsidRPr="00885F8B">
              <w:rPr>
                <w:rFonts w:ascii="Barlow" w:eastAsia="Times New Roman" w:hAnsi="Barlow" w:cs="Calibri"/>
                <w:sz w:val="20"/>
                <w:szCs w:val="20"/>
                <w:lang w:eastAsia="es-MX"/>
              </w:rPr>
              <w:t>,</w:t>
            </w:r>
            <w:r w:rsidRPr="00885F8B">
              <w:rPr>
                <w:rFonts w:ascii="Barlow" w:eastAsia="Times New Roman" w:hAnsi="Barlow" w:cs="Calibri"/>
                <w:sz w:val="20"/>
                <w:szCs w:val="20"/>
                <w:lang w:eastAsia="es-MX"/>
              </w:rPr>
              <w:t>780</w:t>
            </w:r>
            <w:r w:rsidR="00112C17" w:rsidRPr="00885F8B">
              <w:rPr>
                <w:rFonts w:ascii="Barlow" w:eastAsia="Times New Roman" w:hAnsi="Barlow" w:cs="Calibri"/>
                <w:sz w:val="20"/>
                <w:szCs w:val="20"/>
                <w:lang w:eastAsia="es-MX"/>
              </w:rPr>
              <w:t>.</w:t>
            </w:r>
            <w:r w:rsidRPr="00885F8B">
              <w:rPr>
                <w:rFonts w:ascii="Barlow" w:eastAsia="Times New Roman" w:hAnsi="Barlow" w:cs="Calibri"/>
                <w:sz w:val="20"/>
                <w:szCs w:val="20"/>
                <w:lang w:eastAsia="es-MX"/>
              </w:rPr>
              <w:t>40</w:t>
            </w:r>
          </w:p>
        </w:tc>
      </w:tr>
      <w:tr w:rsidR="00112C1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tcPr>
          <w:p w:rsidR="00112C17" w:rsidRPr="00885F8B" w:rsidRDefault="00112C17" w:rsidP="00112C1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2-1-1-5-0189-0000</w:t>
            </w:r>
          </w:p>
        </w:tc>
        <w:tc>
          <w:tcPr>
            <w:tcW w:w="3760" w:type="dxa"/>
            <w:tcBorders>
              <w:top w:val="nil"/>
              <w:left w:val="nil"/>
              <w:bottom w:val="single" w:sz="12" w:space="0" w:color="76923C"/>
              <w:right w:val="single" w:sz="12" w:space="0" w:color="76923C"/>
            </w:tcBorders>
            <w:shd w:val="clear" w:color="auto" w:fill="auto"/>
          </w:tcPr>
          <w:p w:rsidR="00112C17" w:rsidRPr="00885F8B" w:rsidRDefault="00112C17" w:rsidP="00112C17">
            <w:pPr>
              <w:spacing w:after="0" w:line="240" w:lineRule="auto"/>
              <w:jc w:val="both"/>
              <w:rPr>
                <w:rFonts w:ascii="Barlow" w:eastAsia="Times New Roman" w:hAnsi="Barlow" w:cs="Calibri"/>
                <w:bCs/>
                <w:sz w:val="20"/>
                <w:szCs w:val="20"/>
                <w:lang w:eastAsia="es-MX"/>
              </w:rPr>
            </w:pPr>
            <w:r w:rsidRPr="00885F8B">
              <w:rPr>
                <w:rFonts w:ascii="Barlow" w:eastAsia="Times New Roman" w:hAnsi="Barlow" w:cs="Calibri"/>
                <w:bCs/>
                <w:sz w:val="20"/>
                <w:szCs w:val="20"/>
                <w:lang w:eastAsia="es-MX"/>
              </w:rPr>
              <w:t>MARIA DEL MAR ORAMAS ORTIZ</w:t>
            </w:r>
          </w:p>
        </w:tc>
        <w:tc>
          <w:tcPr>
            <w:tcW w:w="1460" w:type="dxa"/>
            <w:tcBorders>
              <w:top w:val="nil"/>
              <w:left w:val="nil"/>
              <w:bottom w:val="single" w:sz="12" w:space="0" w:color="76923C"/>
              <w:right w:val="single" w:sz="12" w:space="0" w:color="76923C"/>
            </w:tcBorders>
            <w:shd w:val="clear" w:color="auto" w:fill="auto"/>
          </w:tcPr>
          <w:p w:rsidR="00112C17" w:rsidRPr="00885F8B" w:rsidRDefault="005652AB" w:rsidP="00112C1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0.00</w:t>
            </w:r>
          </w:p>
        </w:tc>
        <w:tc>
          <w:tcPr>
            <w:tcW w:w="1673" w:type="dxa"/>
            <w:tcBorders>
              <w:top w:val="nil"/>
              <w:left w:val="nil"/>
              <w:bottom w:val="single" w:sz="12" w:space="0" w:color="76923C"/>
              <w:right w:val="single" w:sz="12" w:space="0" w:color="76923C"/>
            </w:tcBorders>
          </w:tcPr>
          <w:p w:rsidR="00112C17" w:rsidRPr="00885F8B" w:rsidRDefault="005652AB" w:rsidP="005652A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6</w:t>
            </w:r>
            <w:r w:rsidR="00112C17" w:rsidRPr="00885F8B">
              <w:rPr>
                <w:rFonts w:ascii="Barlow" w:eastAsia="Times New Roman" w:hAnsi="Barlow" w:cs="Calibri"/>
                <w:sz w:val="20"/>
                <w:szCs w:val="20"/>
                <w:lang w:eastAsia="es-MX"/>
              </w:rPr>
              <w:t>,</w:t>
            </w:r>
            <w:r w:rsidRPr="00885F8B">
              <w:rPr>
                <w:rFonts w:ascii="Barlow" w:eastAsia="Times New Roman" w:hAnsi="Barlow" w:cs="Calibri"/>
                <w:sz w:val="20"/>
                <w:szCs w:val="20"/>
                <w:lang w:eastAsia="es-MX"/>
              </w:rPr>
              <w:t>607</w:t>
            </w:r>
            <w:r w:rsidR="00112C17" w:rsidRPr="00885F8B">
              <w:rPr>
                <w:rFonts w:ascii="Barlow" w:eastAsia="Times New Roman" w:hAnsi="Barlow" w:cs="Calibri"/>
                <w:sz w:val="20"/>
                <w:szCs w:val="20"/>
                <w:lang w:eastAsia="es-MX"/>
              </w:rPr>
              <w:t>.</w:t>
            </w:r>
            <w:r w:rsidRPr="00885F8B">
              <w:rPr>
                <w:rFonts w:ascii="Barlow" w:eastAsia="Times New Roman" w:hAnsi="Barlow" w:cs="Calibri"/>
                <w:sz w:val="20"/>
                <w:szCs w:val="20"/>
                <w:lang w:eastAsia="es-MX"/>
              </w:rPr>
              <w:t>46</w:t>
            </w:r>
          </w:p>
        </w:tc>
      </w:tr>
      <w:tr w:rsidR="00112C17" w:rsidRPr="00885F8B" w:rsidTr="00FF0E57">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112C17" w:rsidRPr="00885F8B" w:rsidRDefault="00112C17" w:rsidP="00112C17">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w:t>
            </w:r>
          </w:p>
        </w:tc>
        <w:tc>
          <w:tcPr>
            <w:tcW w:w="3760" w:type="dxa"/>
            <w:tcBorders>
              <w:top w:val="nil"/>
              <w:left w:val="nil"/>
              <w:bottom w:val="single" w:sz="12" w:space="0" w:color="76923C"/>
              <w:right w:val="single" w:sz="12" w:space="0" w:color="76923C"/>
            </w:tcBorders>
            <w:shd w:val="clear" w:color="auto" w:fill="auto"/>
            <w:hideMark/>
          </w:tcPr>
          <w:p w:rsidR="00112C17" w:rsidRPr="00885F8B" w:rsidRDefault="00112C17" w:rsidP="00112C17">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TOTAL</w:t>
            </w:r>
          </w:p>
        </w:tc>
        <w:tc>
          <w:tcPr>
            <w:tcW w:w="1460" w:type="dxa"/>
            <w:tcBorders>
              <w:top w:val="nil"/>
              <w:left w:val="nil"/>
              <w:bottom w:val="single" w:sz="12" w:space="0" w:color="76923C"/>
              <w:right w:val="single" w:sz="12" w:space="0" w:color="76923C"/>
            </w:tcBorders>
            <w:shd w:val="clear" w:color="auto" w:fill="auto"/>
            <w:hideMark/>
          </w:tcPr>
          <w:p w:rsidR="00112C17" w:rsidRPr="00885F8B" w:rsidRDefault="00112C17" w:rsidP="005652AB">
            <w:pPr>
              <w:spacing w:after="0" w:line="240" w:lineRule="auto"/>
              <w:jc w:val="right"/>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xml:space="preserve">   50,</w:t>
            </w:r>
            <w:r w:rsidR="005652AB" w:rsidRPr="00885F8B">
              <w:rPr>
                <w:rFonts w:ascii="Barlow" w:eastAsia="Times New Roman" w:hAnsi="Barlow" w:cs="Calibri"/>
                <w:b/>
                <w:bCs/>
                <w:sz w:val="20"/>
                <w:szCs w:val="20"/>
                <w:lang w:eastAsia="es-MX"/>
              </w:rPr>
              <w:t>061</w:t>
            </w:r>
            <w:r w:rsidRPr="00885F8B">
              <w:rPr>
                <w:rFonts w:ascii="Barlow" w:eastAsia="Times New Roman" w:hAnsi="Barlow" w:cs="Calibri"/>
                <w:b/>
                <w:bCs/>
                <w:sz w:val="20"/>
                <w:szCs w:val="20"/>
                <w:lang w:eastAsia="es-MX"/>
              </w:rPr>
              <w:t>,</w:t>
            </w:r>
            <w:r w:rsidR="005652AB" w:rsidRPr="00885F8B">
              <w:rPr>
                <w:rFonts w:ascii="Barlow" w:eastAsia="Times New Roman" w:hAnsi="Barlow" w:cs="Calibri"/>
                <w:b/>
                <w:bCs/>
                <w:sz w:val="20"/>
                <w:szCs w:val="20"/>
                <w:lang w:eastAsia="es-MX"/>
              </w:rPr>
              <w:t>435</w:t>
            </w:r>
            <w:r w:rsidRPr="00885F8B">
              <w:rPr>
                <w:rFonts w:ascii="Barlow" w:eastAsia="Times New Roman" w:hAnsi="Barlow" w:cs="Calibri"/>
                <w:b/>
                <w:bCs/>
                <w:sz w:val="20"/>
                <w:szCs w:val="20"/>
                <w:lang w:eastAsia="es-MX"/>
              </w:rPr>
              <w:t>.</w:t>
            </w:r>
            <w:r w:rsidR="005652AB" w:rsidRPr="00885F8B">
              <w:rPr>
                <w:rFonts w:ascii="Barlow" w:eastAsia="Times New Roman" w:hAnsi="Barlow" w:cs="Calibri"/>
                <w:b/>
                <w:bCs/>
                <w:sz w:val="20"/>
                <w:szCs w:val="20"/>
                <w:lang w:eastAsia="es-MX"/>
              </w:rPr>
              <w:t>84</w:t>
            </w:r>
            <w:r w:rsidRPr="00885F8B">
              <w:rPr>
                <w:rFonts w:ascii="Barlow" w:eastAsia="Times New Roman" w:hAnsi="Barlow" w:cs="Calibri"/>
                <w:b/>
                <w:bCs/>
                <w:sz w:val="20"/>
                <w:szCs w:val="20"/>
                <w:lang w:eastAsia="es-MX"/>
              </w:rPr>
              <w:t xml:space="preserve"> </w:t>
            </w:r>
          </w:p>
        </w:tc>
        <w:tc>
          <w:tcPr>
            <w:tcW w:w="1673" w:type="dxa"/>
            <w:tcBorders>
              <w:top w:val="nil"/>
              <w:left w:val="nil"/>
              <w:bottom w:val="single" w:sz="12" w:space="0" w:color="76923C"/>
              <w:right w:val="single" w:sz="12" w:space="0" w:color="76923C"/>
            </w:tcBorders>
          </w:tcPr>
          <w:p w:rsidR="00112C17" w:rsidRPr="00885F8B" w:rsidRDefault="00112C17" w:rsidP="005652AB">
            <w:pPr>
              <w:spacing w:after="0" w:line="240" w:lineRule="auto"/>
              <w:jc w:val="right"/>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xml:space="preserve">        1,</w:t>
            </w:r>
            <w:r w:rsidR="005652AB" w:rsidRPr="00885F8B">
              <w:rPr>
                <w:rFonts w:ascii="Barlow" w:eastAsia="Times New Roman" w:hAnsi="Barlow" w:cs="Calibri"/>
                <w:b/>
                <w:bCs/>
                <w:sz w:val="20"/>
                <w:szCs w:val="20"/>
                <w:lang w:eastAsia="es-MX"/>
              </w:rPr>
              <w:t>529</w:t>
            </w:r>
            <w:r w:rsidRPr="00885F8B">
              <w:rPr>
                <w:rFonts w:ascii="Barlow" w:eastAsia="Times New Roman" w:hAnsi="Barlow" w:cs="Calibri"/>
                <w:b/>
                <w:bCs/>
                <w:sz w:val="20"/>
                <w:szCs w:val="20"/>
                <w:lang w:eastAsia="es-MX"/>
              </w:rPr>
              <w:t>,</w:t>
            </w:r>
            <w:r w:rsidR="005652AB" w:rsidRPr="00885F8B">
              <w:rPr>
                <w:rFonts w:ascii="Barlow" w:eastAsia="Times New Roman" w:hAnsi="Barlow" w:cs="Calibri"/>
                <w:b/>
                <w:bCs/>
                <w:sz w:val="20"/>
                <w:szCs w:val="20"/>
                <w:lang w:eastAsia="es-MX"/>
              </w:rPr>
              <w:t>322</w:t>
            </w:r>
            <w:r w:rsidRPr="00885F8B">
              <w:rPr>
                <w:rFonts w:ascii="Barlow" w:eastAsia="Times New Roman" w:hAnsi="Barlow" w:cs="Calibri"/>
                <w:b/>
                <w:bCs/>
                <w:sz w:val="20"/>
                <w:szCs w:val="20"/>
                <w:lang w:eastAsia="es-MX"/>
              </w:rPr>
              <w:t>.</w:t>
            </w:r>
            <w:r w:rsidR="005652AB" w:rsidRPr="00885F8B">
              <w:rPr>
                <w:rFonts w:ascii="Barlow" w:eastAsia="Times New Roman" w:hAnsi="Barlow" w:cs="Calibri"/>
                <w:b/>
                <w:bCs/>
                <w:sz w:val="20"/>
                <w:szCs w:val="20"/>
                <w:lang w:eastAsia="es-MX"/>
              </w:rPr>
              <w:t>02</w:t>
            </w:r>
            <w:r w:rsidRPr="00885F8B">
              <w:rPr>
                <w:rFonts w:ascii="Barlow" w:eastAsia="Times New Roman" w:hAnsi="Barlow" w:cs="Calibri"/>
                <w:b/>
                <w:bCs/>
                <w:sz w:val="20"/>
                <w:szCs w:val="20"/>
                <w:lang w:eastAsia="es-MX"/>
              </w:rPr>
              <w:t xml:space="preserve"> </w:t>
            </w:r>
          </w:p>
        </w:tc>
      </w:tr>
    </w:tbl>
    <w:p w:rsidR="00A13924" w:rsidRPr="00885F8B" w:rsidRDefault="00A13924" w:rsidP="00F21C16">
      <w:pPr>
        <w:jc w:val="both"/>
        <w:rPr>
          <w:rFonts w:ascii="Barlow" w:hAnsi="Barlow" w:cs="Arial"/>
          <w:sz w:val="20"/>
          <w:szCs w:val="20"/>
        </w:rPr>
      </w:pPr>
      <w:bookmarkStart w:id="3" w:name="OLE_LINK5"/>
      <w:bookmarkStart w:id="4" w:name="OLE_LINK6"/>
    </w:p>
    <w:p w:rsidR="00CF3EAE" w:rsidRPr="00885F8B" w:rsidRDefault="00CF3EAE" w:rsidP="00F21C16">
      <w:pPr>
        <w:jc w:val="both"/>
        <w:rPr>
          <w:rFonts w:ascii="Barlow" w:hAnsi="Barlow" w:cs="Arial"/>
          <w:sz w:val="20"/>
          <w:szCs w:val="20"/>
        </w:rPr>
      </w:pPr>
      <w:r w:rsidRPr="00885F8B">
        <w:rPr>
          <w:rFonts w:ascii="Barlow" w:hAnsi="Barlow" w:cs="Arial"/>
          <w:sz w:val="20"/>
          <w:szCs w:val="20"/>
        </w:rPr>
        <w:t>Se refleja en el Estado de Situación Financiera en la cuenta de Transferencias Otorgadas por Pagar a Corto Plazo un saldo pendiente de ejercer del IDEFEY (antes ICEMAREY) por $34,10</w:t>
      </w:r>
      <w:r w:rsidR="002E1222" w:rsidRPr="00885F8B">
        <w:rPr>
          <w:rFonts w:ascii="Barlow" w:hAnsi="Barlow" w:cs="Arial"/>
          <w:sz w:val="20"/>
          <w:szCs w:val="20"/>
        </w:rPr>
        <w:t>9.64</w:t>
      </w:r>
      <w:r w:rsidRPr="00885F8B">
        <w:rPr>
          <w:rFonts w:ascii="Barlow" w:hAnsi="Barlow" w:cs="Arial"/>
          <w:sz w:val="20"/>
          <w:szCs w:val="20"/>
        </w:rPr>
        <w:t xml:space="preserve"> del programa UR-514-2000.</w:t>
      </w:r>
    </w:p>
    <w:p w:rsidR="0016305D" w:rsidRPr="00885F8B" w:rsidRDefault="00CF3EAE" w:rsidP="00CF3EAE">
      <w:pPr>
        <w:jc w:val="both"/>
        <w:rPr>
          <w:rFonts w:ascii="Barlow" w:hAnsi="Barlow" w:cs="Arial"/>
          <w:sz w:val="20"/>
          <w:szCs w:val="20"/>
        </w:rPr>
      </w:pPr>
      <w:r w:rsidRPr="00885F8B">
        <w:rPr>
          <w:rFonts w:ascii="Barlow" w:hAnsi="Barlow" w:cs="Arial"/>
          <w:sz w:val="20"/>
          <w:szCs w:val="20"/>
        </w:rPr>
        <w:t>En lo que respecta a la cuenta del ISSTEY correspondiente al Servicio médico y otras prestaciones de los empleados se encuentra integrado como sigue:</w:t>
      </w:r>
    </w:p>
    <w:tbl>
      <w:tblPr>
        <w:tblW w:w="2400" w:type="dxa"/>
        <w:jc w:val="center"/>
        <w:tblCellMar>
          <w:left w:w="70" w:type="dxa"/>
          <w:right w:w="70" w:type="dxa"/>
        </w:tblCellMar>
        <w:tblLook w:val="04A0" w:firstRow="1" w:lastRow="0" w:firstColumn="1" w:lastColumn="0" w:noHBand="0" w:noVBand="1"/>
      </w:tblPr>
      <w:tblGrid>
        <w:gridCol w:w="1200"/>
        <w:gridCol w:w="1200"/>
      </w:tblGrid>
      <w:tr w:rsidR="002C21CF" w:rsidRPr="00885F8B" w:rsidTr="002C21CF">
        <w:trPr>
          <w:trHeight w:val="285"/>
          <w:jc w:val="center"/>
        </w:trPr>
        <w:tc>
          <w:tcPr>
            <w:tcW w:w="1200" w:type="dxa"/>
            <w:tcBorders>
              <w:top w:val="single" w:sz="12" w:space="0" w:color="008000"/>
              <w:left w:val="nil"/>
              <w:bottom w:val="single" w:sz="8" w:space="0" w:color="008000"/>
              <w:right w:val="nil"/>
            </w:tcBorders>
            <w:shd w:val="clear" w:color="auto" w:fill="auto"/>
            <w:hideMark/>
          </w:tcPr>
          <w:p w:rsidR="002C21CF" w:rsidRPr="00885F8B" w:rsidRDefault="002C21CF" w:rsidP="002C21CF">
            <w:pPr>
              <w:spacing w:after="0" w:line="240" w:lineRule="auto"/>
              <w:jc w:val="both"/>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AÑO</w:t>
            </w:r>
          </w:p>
        </w:tc>
        <w:tc>
          <w:tcPr>
            <w:tcW w:w="1200" w:type="dxa"/>
            <w:tcBorders>
              <w:top w:val="single" w:sz="12" w:space="0" w:color="008000"/>
              <w:left w:val="nil"/>
              <w:bottom w:val="single" w:sz="8" w:space="0" w:color="008000"/>
              <w:right w:val="nil"/>
            </w:tcBorders>
            <w:shd w:val="clear" w:color="auto" w:fill="auto"/>
            <w:hideMark/>
          </w:tcPr>
          <w:p w:rsidR="002C21CF" w:rsidRPr="00885F8B" w:rsidRDefault="00524D78" w:rsidP="002C21CF">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w:t>
            </w:r>
            <w:r w:rsidR="002C21CF" w:rsidRPr="00885F8B">
              <w:rPr>
                <w:rFonts w:ascii="Barlow" w:eastAsia="Times New Roman" w:hAnsi="Barlow" w:cs="Arial"/>
                <w:b/>
                <w:bCs/>
                <w:color w:val="000000"/>
                <w:sz w:val="18"/>
                <w:szCs w:val="18"/>
                <w:lang w:eastAsia="es-MX"/>
              </w:rPr>
              <w:t>IMPORTE</w:t>
            </w:r>
          </w:p>
        </w:tc>
      </w:tr>
      <w:tr w:rsidR="0003674D" w:rsidRPr="00885F8B" w:rsidTr="002C21CF">
        <w:trPr>
          <w:trHeight w:val="270"/>
          <w:jc w:val="center"/>
        </w:trPr>
        <w:tc>
          <w:tcPr>
            <w:tcW w:w="1200" w:type="dxa"/>
            <w:tcBorders>
              <w:top w:val="nil"/>
              <w:left w:val="nil"/>
              <w:bottom w:val="nil"/>
              <w:right w:val="nil"/>
            </w:tcBorders>
            <w:shd w:val="clear" w:color="auto" w:fill="auto"/>
            <w:hideMark/>
          </w:tcPr>
          <w:p w:rsidR="0003674D" w:rsidRPr="00885F8B" w:rsidRDefault="0003674D" w:rsidP="0024569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201</w:t>
            </w:r>
            <w:r w:rsidR="00245696" w:rsidRPr="00885F8B">
              <w:rPr>
                <w:rFonts w:ascii="Barlow" w:eastAsia="Times New Roman" w:hAnsi="Barlow" w:cs="Arial"/>
                <w:color w:val="000000"/>
                <w:sz w:val="18"/>
                <w:szCs w:val="18"/>
                <w:lang w:eastAsia="es-MX"/>
              </w:rPr>
              <w:t>9</w:t>
            </w:r>
          </w:p>
        </w:tc>
        <w:tc>
          <w:tcPr>
            <w:tcW w:w="1200" w:type="dxa"/>
            <w:tcBorders>
              <w:top w:val="nil"/>
              <w:left w:val="nil"/>
              <w:bottom w:val="nil"/>
              <w:right w:val="nil"/>
            </w:tcBorders>
            <w:shd w:val="clear" w:color="auto" w:fill="auto"/>
            <w:hideMark/>
          </w:tcPr>
          <w:p w:rsidR="0003674D" w:rsidRPr="00885F8B" w:rsidRDefault="00841FB8" w:rsidP="001C217A">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w:t>
            </w:r>
            <w:r w:rsidR="0016305D" w:rsidRPr="00885F8B">
              <w:rPr>
                <w:rFonts w:ascii="Barlow" w:eastAsia="Times New Roman" w:hAnsi="Barlow" w:cs="Arial"/>
                <w:color w:val="000000"/>
                <w:sz w:val="18"/>
                <w:szCs w:val="18"/>
                <w:lang w:eastAsia="es-MX"/>
              </w:rPr>
              <w:t>,</w:t>
            </w:r>
            <w:r w:rsidR="001C217A" w:rsidRPr="00885F8B">
              <w:rPr>
                <w:rFonts w:ascii="Barlow" w:eastAsia="Times New Roman" w:hAnsi="Barlow" w:cs="Arial"/>
                <w:color w:val="000000"/>
                <w:sz w:val="18"/>
                <w:szCs w:val="18"/>
                <w:lang w:eastAsia="es-MX"/>
              </w:rPr>
              <w:t>248</w:t>
            </w:r>
            <w:r w:rsidR="0016305D" w:rsidRPr="00885F8B">
              <w:rPr>
                <w:rFonts w:ascii="Barlow" w:eastAsia="Times New Roman" w:hAnsi="Barlow" w:cs="Arial"/>
                <w:color w:val="000000"/>
                <w:sz w:val="18"/>
                <w:szCs w:val="18"/>
                <w:lang w:eastAsia="es-MX"/>
              </w:rPr>
              <w:t>,</w:t>
            </w:r>
            <w:r w:rsidR="001C217A" w:rsidRPr="00885F8B">
              <w:rPr>
                <w:rFonts w:ascii="Barlow" w:eastAsia="Times New Roman" w:hAnsi="Barlow" w:cs="Arial"/>
                <w:color w:val="000000"/>
                <w:sz w:val="18"/>
                <w:szCs w:val="18"/>
                <w:lang w:eastAsia="es-MX"/>
              </w:rPr>
              <w:t>137</w:t>
            </w:r>
            <w:r w:rsidR="0016305D" w:rsidRPr="00885F8B">
              <w:rPr>
                <w:rFonts w:ascii="Barlow" w:eastAsia="Times New Roman" w:hAnsi="Barlow" w:cs="Arial"/>
                <w:color w:val="000000"/>
                <w:sz w:val="18"/>
                <w:szCs w:val="18"/>
                <w:lang w:eastAsia="es-MX"/>
              </w:rPr>
              <w:t>.</w:t>
            </w:r>
            <w:r w:rsidR="001C217A" w:rsidRPr="00885F8B">
              <w:rPr>
                <w:rFonts w:ascii="Barlow" w:eastAsia="Times New Roman" w:hAnsi="Barlow" w:cs="Arial"/>
                <w:color w:val="000000"/>
                <w:sz w:val="18"/>
                <w:szCs w:val="18"/>
                <w:lang w:eastAsia="es-MX"/>
              </w:rPr>
              <w:t>72</w:t>
            </w:r>
          </w:p>
        </w:tc>
      </w:tr>
      <w:tr w:rsidR="002C21CF" w:rsidRPr="00885F8B" w:rsidTr="002C21CF">
        <w:trPr>
          <w:trHeight w:val="270"/>
          <w:jc w:val="center"/>
        </w:trPr>
        <w:tc>
          <w:tcPr>
            <w:tcW w:w="1200" w:type="dxa"/>
            <w:tcBorders>
              <w:top w:val="single" w:sz="8" w:space="0" w:color="008000"/>
              <w:left w:val="nil"/>
              <w:bottom w:val="single" w:sz="8" w:space="0" w:color="008000"/>
              <w:right w:val="nil"/>
            </w:tcBorders>
            <w:shd w:val="clear" w:color="auto" w:fill="auto"/>
            <w:vAlign w:val="bottom"/>
            <w:hideMark/>
          </w:tcPr>
          <w:p w:rsidR="002C21CF" w:rsidRPr="00885F8B" w:rsidRDefault="002C21CF" w:rsidP="002C21CF">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TOTAL</w:t>
            </w:r>
          </w:p>
        </w:tc>
        <w:tc>
          <w:tcPr>
            <w:tcW w:w="1200" w:type="dxa"/>
            <w:tcBorders>
              <w:top w:val="single" w:sz="8" w:space="0" w:color="008000"/>
              <w:left w:val="nil"/>
              <w:bottom w:val="single" w:sz="8" w:space="0" w:color="008000"/>
              <w:right w:val="nil"/>
            </w:tcBorders>
            <w:shd w:val="clear" w:color="auto" w:fill="auto"/>
            <w:vAlign w:val="bottom"/>
            <w:hideMark/>
          </w:tcPr>
          <w:p w:rsidR="002C21CF" w:rsidRPr="00885F8B" w:rsidRDefault="00841FB8" w:rsidP="001C217A">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2</w:t>
            </w:r>
            <w:r w:rsidR="0016305D" w:rsidRPr="00885F8B">
              <w:rPr>
                <w:rFonts w:ascii="Barlow" w:eastAsia="Times New Roman" w:hAnsi="Barlow" w:cs="Arial"/>
                <w:b/>
                <w:bCs/>
                <w:color w:val="000000"/>
                <w:sz w:val="18"/>
                <w:szCs w:val="18"/>
                <w:lang w:eastAsia="es-MX"/>
              </w:rPr>
              <w:t>,</w:t>
            </w:r>
            <w:r w:rsidR="001C217A" w:rsidRPr="00885F8B">
              <w:rPr>
                <w:rFonts w:ascii="Barlow" w:eastAsia="Times New Roman" w:hAnsi="Barlow" w:cs="Arial"/>
                <w:b/>
                <w:bCs/>
                <w:color w:val="000000"/>
                <w:sz w:val="18"/>
                <w:szCs w:val="18"/>
                <w:lang w:eastAsia="es-MX"/>
              </w:rPr>
              <w:t>248</w:t>
            </w:r>
            <w:r w:rsidR="0016305D" w:rsidRPr="00885F8B">
              <w:rPr>
                <w:rFonts w:ascii="Barlow" w:eastAsia="Times New Roman" w:hAnsi="Barlow" w:cs="Arial"/>
                <w:b/>
                <w:bCs/>
                <w:color w:val="000000"/>
                <w:sz w:val="18"/>
                <w:szCs w:val="18"/>
                <w:lang w:eastAsia="es-MX"/>
              </w:rPr>
              <w:t>,</w:t>
            </w:r>
            <w:r w:rsidR="001C217A" w:rsidRPr="00885F8B">
              <w:rPr>
                <w:rFonts w:ascii="Barlow" w:eastAsia="Times New Roman" w:hAnsi="Barlow" w:cs="Arial"/>
                <w:b/>
                <w:bCs/>
                <w:color w:val="000000"/>
                <w:sz w:val="18"/>
                <w:szCs w:val="18"/>
                <w:lang w:eastAsia="es-MX"/>
              </w:rPr>
              <w:t>137</w:t>
            </w:r>
            <w:r w:rsidR="0016305D" w:rsidRPr="00885F8B">
              <w:rPr>
                <w:rFonts w:ascii="Barlow" w:eastAsia="Times New Roman" w:hAnsi="Barlow" w:cs="Arial"/>
                <w:b/>
                <w:bCs/>
                <w:color w:val="000000"/>
                <w:sz w:val="18"/>
                <w:szCs w:val="18"/>
                <w:lang w:eastAsia="es-MX"/>
              </w:rPr>
              <w:t>.</w:t>
            </w:r>
            <w:r w:rsidR="001C217A" w:rsidRPr="00885F8B">
              <w:rPr>
                <w:rFonts w:ascii="Barlow" w:eastAsia="Times New Roman" w:hAnsi="Barlow" w:cs="Arial"/>
                <w:b/>
                <w:bCs/>
                <w:color w:val="000000"/>
                <w:sz w:val="18"/>
                <w:szCs w:val="18"/>
                <w:lang w:eastAsia="es-MX"/>
              </w:rPr>
              <w:t>72</w:t>
            </w:r>
          </w:p>
        </w:tc>
      </w:tr>
    </w:tbl>
    <w:p w:rsidR="00C562B3" w:rsidRPr="00885F8B" w:rsidRDefault="00C562B3" w:rsidP="00CF3EAE">
      <w:pPr>
        <w:jc w:val="both"/>
        <w:rPr>
          <w:rFonts w:ascii="Barlow" w:hAnsi="Barlow" w:cs="Arial"/>
          <w:b/>
          <w:sz w:val="20"/>
          <w:szCs w:val="20"/>
        </w:rPr>
      </w:pPr>
    </w:p>
    <w:p w:rsidR="00883F17" w:rsidRPr="00885F8B" w:rsidRDefault="00502256" w:rsidP="00502256">
      <w:pPr>
        <w:spacing w:after="0"/>
        <w:ind w:firstLine="708"/>
        <w:jc w:val="both"/>
        <w:rPr>
          <w:rFonts w:ascii="Barlow" w:hAnsi="Barlow" w:cs="Arial"/>
          <w:sz w:val="20"/>
          <w:szCs w:val="20"/>
        </w:rPr>
      </w:pPr>
      <w:r w:rsidRPr="00885F8B">
        <w:rPr>
          <w:rFonts w:ascii="Barlow" w:hAnsi="Barlow" w:cs="Arial"/>
          <w:sz w:val="20"/>
          <w:szCs w:val="20"/>
        </w:rPr>
        <w:lastRenderedPageBreak/>
        <w:t xml:space="preserve">Al </w:t>
      </w:r>
      <w:r w:rsidR="00905FA0" w:rsidRPr="00885F8B">
        <w:rPr>
          <w:rFonts w:ascii="Barlow" w:hAnsi="Barlow" w:cs="Arial"/>
          <w:sz w:val="20"/>
          <w:szCs w:val="20"/>
        </w:rPr>
        <w:t>31</w:t>
      </w:r>
      <w:r w:rsidR="00B64FAF" w:rsidRPr="00885F8B">
        <w:rPr>
          <w:rFonts w:ascii="Barlow" w:hAnsi="Barlow" w:cs="Arial"/>
          <w:sz w:val="20"/>
          <w:szCs w:val="20"/>
        </w:rPr>
        <w:t xml:space="preserve"> de </w:t>
      </w:r>
      <w:r w:rsidR="00905FA0" w:rsidRPr="00885F8B">
        <w:rPr>
          <w:rFonts w:ascii="Barlow" w:hAnsi="Barlow" w:cs="Arial"/>
          <w:sz w:val="20"/>
          <w:szCs w:val="20"/>
        </w:rPr>
        <w:t>Ma</w:t>
      </w:r>
      <w:r w:rsidR="00245696" w:rsidRPr="00885F8B">
        <w:rPr>
          <w:rFonts w:ascii="Barlow" w:hAnsi="Barlow" w:cs="Arial"/>
          <w:sz w:val="20"/>
          <w:szCs w:val="20"/>
        </w:rPr>
        <w:t>r</w:t>
      </w:r>
      <w:r w:rsidR="00905FA0" w:rsidRPr="00885F8B">
        <w:rPr>
          <w:rFonts w:ascii="Barlow" w:hAnsi="Barlow" w:cs="Arial"/>
          <w:sz w:val="20"/>
          <w:szCs w:val="20"/>
        </w:rPr>
        <w:t>z</w:t>
      </w:r>
      <w:r w:rsidR="00245696" w:rsidRPr="00885F8B">
        <w:rPr>
          <w:rFonts w:ascii="Barlow" w:hAnsi="Barlow" w:cs="Arial"/>
          <w:sz w:val="20"/>
          <w:szCs w:val="20"/>
        </w:rPr>
        <w:t>o</w:t>
      </w:r>
      <w:r w:rsidRPr="00885F8B">
        <w:rPr>
          <w:rFonts w:ascii="Barlow" w:hAnsi="Barlow" w:cs="Arial"/>
          <w:sz w:val="20"/>
          <w:szCs w:val="20"/>
        </w:rPr>
        <w:t xml:space="preserve"> de 201</w:t>
      </w:r>
      <w:r w:rsidR="00245696" w:rsidRPr="00885F8B">
        <w:rPr>
          <w:rFonts w:ascii="Barlow" w:hAnsi="Barlow" w:cs="Arial"/>
          <w:sz w:val="20"/>
          <w:szCs w:val="20"/>
        </w:rPr>
        <w:t>9</w:t>
      </w:r>
      <w:r w:rsidRPr="00885F8B">
        <w:rPr>
          <w:rFonts w:ascii="Barlow" w:hAnsi="Barlow" w:cs="Arial"/>
          <w:sz w:val="20"/>
          <w:szCs w:val="20"/>
        </w:rPr>
        <w:t xml:space="preserve"> la Cuenta 2-1-1-7 Retenciones </w:t>
      </w:r>
      <w:r w:rsidR="002E1222" w:rsidRPr="00885F8B">
        <w:rPr>
          <w:rFonts w:ascii="Barlow" w:hAnsi="Barlow" w:cs="Arial"/>
          <w:sz w:val="20"/>
          <w:szCs w:val="20"/>
        </w:rPr>
        <w:t xml:space="preserve">y Contribuciones </w:t>
      </w:r>
      <w:r w:rsidRPr="00885F8B">
        <w:rPr>
          <w:rFonts w:ascii="Barlow" w:hAnsi="Barlow" w:cs="Arial"/>
          <w:sz w:val="20"/>
          <w:szCs w:val="20"/>
        </w:rPr>
        <w:t xml:space="preserve">por </w:t>
      </w:r>
      <w:r w:rsidR="002E1222" w:rsidRPr="00885F8B">
        <w:rPr>
          <w:rFonts w:ascii="Barlow" w:hAnsi="Barlow" w:cs="Arial"/>
          <w:sz w:val="20"/>
          <w:szCs w:val="20"/>
        </w:rPr>
        <w:t>Pag</w:t>
      </w:r>
      <w:r w:rsidRPr="00885F8B">
        <w:rPr>
          <w:rFonts w:ascii="Barlow" w:hAnsi="Barlow" w:cs="Arial"/>
          <w:sz w:val="20"/>
          <w:szCs w:val="20"/>
        </w:rPr>
        <w:t>ar</w:t>
      </w:r>
      <w:r w:rsidR="002E1222" w:rsidRPr="00885F8B">
        <w:rPr>
          <w:rFonts w:ascii="Barlow" w:hAnsi="Barlow" w:cs="Arial"/>
          <w:sz w:val="20"/>
          <w:szCs w:val="20"/>
        </w:rPr>
        <w:t xml:space="preserve"> a Corto Plazo</w:t>
      </w:r>
      <w:r w:rsidRPr="00885F8B">
        <w:rPr>
          <w:rFonts w:ascii="Barlow" w:eastAsia="Times New Roman" w:hAnsi="Barlow" w:cs="Arial"/>
          <w:sz w:val="20"/>
          <w:szCs w:val="20"/>
          <w:lang w:eastAsia="es-MX"/>
        </w:rPr>
        <w:t>,</w:t>
      </w:r>
      <w:r w:rsidRPr="00885F8B">
        <w:rPr>
          <w:rFonts w:ascii="Barlow" w:hAnsi="Barlow" w:cs="Arial"/>
          <w:sz w:val="20"/>
          <w:szCs w:val="20"/>
        </w:rPr>
        <w:t xml:space="preserve"> </w:t>
      </w:r>
      <w:proofErr w:type="gramStart"/>
      <w:r w:rsidRPr="00885F8B">
        <w:rPr>
          <w:rFonts w:ascii="Barlow" w:hAnsi="Barlow" w:cs="Arial"/>
          <w:sz w:val="20"/>
          <w:szCs w:val="20"/>
        </w:rPr>
        <w:t>tiene</w:t>
      </w:r>
      <w:proofErr w:type="gramEnd"/>
      <w:r w:rsidRPr="00885F8B">
        <w:rPr>
          <w:rFonts w:ascii="Barlow" w:hAnsi="Barlow" w:cs="Arial"/>
          <w:sz w:val="20"/>
          <w:szCs w:val="20"/>
        </w:rPr>
        <w:t xml:space="preserve"> un saldo de $</w:t>
      </w:r>
      <w:r w:rsidRPr="00885F8B">
        <w:rPr>
          <w:rFonts w:ascii="Barlow" w:eastAsia="Times New Roman" w:hAnsi="Barlow" w:cs="Arial"/>
          <w:sz w:val="20"/>
          <w:szCs w:val="20"/>
          <w:lang w:eastAsia="es-MX"/>
        </w:rPr>
        <w:t xml:space="preserve"> </w:t>
      </w:r>
      <w:r w:rsidR="00C665B5" w:rsidRPr="00885F8B">
        <w:rPr>
          <w:rFonts w:ascii="Barlow" w:eastAsia="Times New Roman" w:hAnsi="Barlow" w:cs="Arial"/>
          <w:sz w:val="20"/>
          <w:szCs w:val="20"/>
          <w:lang w:eastAsia="es-MX"/>
        </w:rPr>
        <w:t>2</w:t>
      </w:r>
      <w:r w:rsidR="00A34617" w:rsidRPr="00885F8B">
        <w:rPr>
          <w:rFonts w:ascii="Barlow" w:eastAsia="Times New Roman" w:hAnsi="Barlow" w:cs="Arial"/>
          <w:sz w:val="20"/>
          <w:szCs w:val="20"/>
          <w:lang w:eastAsia="es-MX"/>
        </w:rPr>
        <w:t>5</w:t>
      </w:r>
      <w:r w:rsidR="00D0508F" w:rsidRPr="00885F8B">
        <w:rPr>
          <w:rFonts w:ascii="Barlow" w:eastAsia="Times New Roman" w:hAnsi="Barlow" w:cs="Arial"/>
          <w:sz w:val="20"/>
          <w:szCs w:val="20"/>
          <w:lang w:eastAsia="es-MX"/>
        </w:rPr>
        <w:t>,</w:t>
      </w:r>
      <w:r w:rsidR="00A34617" w:rsidRPr="00885F8B">
        <w:rPr>
          <w:rFonts w:ascii="Barlow" w:eastAsia="Times New Roman" w:hAnsi="Barlow" w:cs="Arial"/>
          <w:sz w:val="20"/>
          <w:szCs w:val="20"/>
          <w:lang w:eastAsia="es-MX"/>
        </w:rPr>
        <w:t xml:space="preserve"> 021</w:t>
      </w:r>
      <w:r w:rsidR="00D0508F" w:rsidRPr="00885F8B">
        <w:rPr>
          <w:rFonts w:ascii="Barlow" w:eastAsia="Times New Roman" w:hAnsi="Barlow" w:cs="Arial"/>
          <w:sz w:val="20"/>
          <w:szCs w:val="20"/>
          <w:lang w:eastAsia="es-MX"/>
        </w:rPr>
        <w:t>,</w:t>
      </w:r>
      <w:r w:rsidR="00A34617" w:rsidRPr="00885F8B">
        <w:rPr>
          <w:rFonts w:ascii="Barlow" w:eastAsia="Times New Roman" w:hAnsi="Barlow" w:cs="Arial"/>
          <w:sz w:val="20"/>
          <w:szCs w:val="20"/>
          <w:lang w:eastAsia="es-MX"/>
        </w:rPr>
        <w:t>863</w:t>
      </w:r>
      <w:r w:rsidR="00D0508F" w:rsidRPr="00885F8B">
        <w:rPr>
          <w:rFonts w:ascii="Barlow" w:eastAsia="Times New Roman" w:hAnsi="Barlow" w:cs="Arial"/>
          <w:sz w:val="20"/>
          <w:szCs w:val="20"/>
          <w:lang w:eastAsia="es-MX"/>
        </w:rPr>
        <w:t>.</w:t>
      </w:r>
      <w:r w:rsidR="00A34617" w:rsidRPr="00885F8B">
        <w:rPr>
          <w:rFonts w:ascii="Barlow" w:eastAsia="Times New Roman" w:hAnsi="Barlow" w:cs="Arial"/>
          <w:sz w:val="20"/>
          <w:szCs w:val="20"/>
          <w:lang w:eastAsia="es-MX"/>
        </w:rPr>
        <w:t>79</w:t>
      </w:r>
      <w:r w:rsidRPr="00885F8B">
        <w:rPr>
          <w:rFonts w:ascii="Barlow" w:eastAsia="Times New Roman" w:hAnsi="Barlow" w:cs="Arial"/>
          <w:sz w:val="20"/>
          <w:szCs w:val="20"/>
          <w:lang w:eastAsia="es-MX"/>
        </w:rPr>
        <w:t xml:space="preserve"> </w:t>
      </w:r>
      <w:r w:rsidRPr="00885F8B">
        <w:rPr>
          <w:rFonts w:ascii="Barlow" w:hAnsi="Barlow" w:cs="Arial"/>
          <w:sz w:val="20"/>
          <w:szCs w:val="20"/>
        </w:rPr>
        <w:t>integrado de la siguiente manera:</w:t>
      </w:r>
    </w:p>
    <w:p w:rsidR="00245696" w:rsidRPr="00885F8B" w:rsidRDefault="00245696" w:rsidP="00502256">
      <w:pPr>
        <w:spacing w:after="0"/>
        <w:ind w:firstLine="708"/>
        <w:jc w:val="both"/>
        <w:rPr>
          <w:rFonts w:ascii="Barlow" w:hAnsi="Barlow" w:cs="Arial"/>
          <w:sz w:val="20"/>
          <w:szCs w:val="20"/>
        </w:rPr>
      </w:pPr>
    </w:p>
    <w:tbl>
      <w:tblPr>
        <w:tblW w:w="6940" w:type="dxa"/>
        <w:jc w:val="center"/>
        <w:tblCellMar>
          <w:left w:w="70" w:type="dxa"/>
          <w:right w:w="70" w:type="dxa"/>
        </w:tblCellMar>
        <w:tblLook w:val="04A0" w:firstRow="1" w:lastRow="0" w:firstColumn="1" w:lastColumn="0" w:noHBand="0" w:noVBand="1"/>
      </w:tblPr>
      <w:tblGrid>
        <w:gridCol w:w="1720"/>
        <w:gridCol w:w="3186"/>
        <w:gridCol w:w="2034"/>
      </w:tblGrid>
      <w:tr w:rsidR="00245696" w:rsidRPr="00885F8B" w:rsidTr="00096D45">
        <w:trPr>
          <w:trHeight w:val="285"/>
          <w:jc w:val="center"/>
        </w:trPr>
        <w:tc>
          <w:tcPr>
            <w:tcW w:w="1720" w:type="dxa"/>
            <w:tcBorders>
              <w:top w:val="single" w:sz="12" w:space="0" w:color="76923C"/>
              <w:left w:val="single" w:sz="12" w:space="0" w:color="76923C"/>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CUENTA</w:t>
            </w:r>
          </w:p>
        </w:tc>
        <w:tc>
          <w:tcPr>
            <w:tcW w:w="3186" w:type="dxa"/>
            <w:tcBorders>
              <w:top w:val="single" w:sz="12" w:space="0" w:color="76923C"/>
              <w:left w:val="nil"/>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CONCEPTO</w:t>
            </w:r>
          </w:p>
        </w:tc>
        <w:tc>
          <w:tcPr>
            <w:tcW w:w="2034" w:type="dxa"/>
            <w:tcBorders>
              <w:top w:val="single" w:sz="12" w:space="0" w:color="76923C"/>
              <w:left w:val="nil"/>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w:t>
            </w:r>
            <w:r w:rsidR="00740B4C" w:rsidRPr="00885F8B">
              <w:rPr>
                <w:rFonts w:ascii="Barlow" w:eastAsia="Times New Roman" w:hAnsi="Barlow" w:cs="Calibri"/>
                <w:b/>
                <w:bCs/>
                <w:sz w:val="20"/>
                <w:szCs w:val="20"/>
                <w:lang w:eastAsia="es-MX"/>
              </w:rPr>
              <w:t xml:space="preserve"> </w:t>
            </w:r>
          </w:p>
        </w:tc>
      </w:tr>
      <w:tr w:rsidR="00245696" w:rsidRPr="00885F8B" w:rsidTr="00096D45">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245696" w:rsidRPr="00885F8B" w:rsidRDefault="00245696" w:rsidP="0024569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2-1-1-7-0001-0000</w:t>
            </w:r>
          </w:p>
        </w:tc>
        <w:tc>
          <w:tcPr>
            <w:tcW w:w="3186" w:type="dxa"/>
            <w:tcBorders>
              <w:top w:val="nil"/>
              <w:left w:val="nil"/>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ISPT</w:t>
            </w:r>
          </w:p>
        </w:tc>
        <w:tc>
          <w:tcPr>
            <w:tcW w:w="2034" w:type="dxa"/>
            <w:tcBorders>
              <w:top w:val="nil"/>
              <w:left w:val="nil"/>
              <w:bottom w:val="single" w:sz="12" w:space="0" w:color="76923C"/>
              <w:right w:val="single" w:sz="12" w:space="0" w:color="76923C"/>
            </w:tcBorders>
            <w:shd w:val="clear" w:color="auto" w:fill="auto"/>
            <w:hideMark/>
          </w:tcPr>
          <w:p w:rsidR="00245696" w:rsidRPr="00885F8B" w:rsidRDefault="00245696" w:rsidP="00A3461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740B4C" w:rsidRPr="00885F8B">
              <w:rPr>
                <w:rFonts w:ascii="Barlow" w:eastAsia="Times New Roman" w:hAnsi="Barlow" w:cs="Calibri"/>
                <w:sz w:val="20"/>
                <w:szCs w:val="20"/>
                <w:lang w:eastAsia="es-MX"/>
              </w:rPr>
              <w:t>1</w:t>
            </w:r>
            <w:r w:rsidR="00A34617" w:rsidRPr="00885F8B">
              <w:rPr>
                <w:rFonts w:ascii="Barlow" w:eastAsia="Times New Roman" w:hAnsi="Barlow" w:cs="Calibri"/>
                <w:sz w:val="20"/>
                <w:szCs w:val="20"/>
                <w:lang w:eastAsia="es-MX"/>
              </w:rPr>
              <w:t>8</w:t>
            </w:r>
            <w:r w:rsidR="00740B4C" w:rsidRPr="00885F8B">
              <w:rPr>
                <w:rFonts w:ascii="Barlow" w:eastAsia="Times New Roman" w:hAnsi="Barlow" w:cs="Calibri"/>
                <w:sz w:val="20"/>
                <w:szCs w:val="20"/>
                <w:lang w:eastAsia="es-MX"/>
              </w:rPr>
              <w:t>,</w:t>
            </w:r>
            <w:r w:rsidR="00A34617" w:rsidRPr="00885F8B">
              <w:rPr>
                <w:rFonts w:ascii="Barlow" w:eastAsia="Times New Roman" w:hAnsi="Barlow" w:cs="Calibri"/>
                <w:sz w:val="20"/>
                <w:szCs w:val="20"/>
                <w:lang w:eastAsia="es-MX"/>
              </w:rPr>
              <w:t>588</w:t>
            </w:r>
            <w:r w:rsidR="00740B4C" w:rsidRPr="00885F8B">
              <w:rPr>
                <w:rFonts w:ascii="Barlow" w:eastAsia="Times New Roman" w:hAnsi="Barlow" w:cs="Calibri"/>
                <w:sz w:val="20"/>
                <w:szCs w:val="20"/>
                <w:lang w:eastAsia="es-MX"/>
              </w:rPr>
              <w:t>,</w:t>
            </w:r>
            <w:r w:rsidR="00A34617" w:rsidRPr="00885F8B">
              <w:rPr>
                <w:rFonts w:ascii="Barlow" w:eastAsia="Times New Roman" w:hAnsi="Barlow" w:cs="Calibri"/>
                <w:sz w:val="20"/>
                <w:szCs w:val="20"/>
                <w:lang w:eastAsia="es-MX"/>
              </w:rPr>
              <w:t>715</w:t>
            </w:r>
            <w:r w:rsidRPr="00885F8B">
              <w:rPr>
                <w:rFonts w:ascii="Barlow" w:eastAsia="Times New Roman" w:hAnsi="Barlow" w:cs="Calibri"/>
                <w:sz w:val="20"/>
                <w:szCs w:val="20"/>
                <w:lang w:eastAsia="es-MX"/>
              </w:rPr>
              <w:t>.</w:t>
            </w:r>
            <w:r w:rsidR="00A34617" w:rsidRPr="00885F8B">
              <w:rPr>
                <w:rFonts w:ascii="Barlow" w:eastAsia="Times New Roman" w:hAnsi="Barlow" w:cs="Calibri"/>
                <w:sz w:val="20"/>
                <w:szCs w:val="20"/>
                <w:lang w:eastAsia="es-MX"/>
              </w:rPr>
              <w:t>32</w:t>
            </w:r>
            <w:r w:rsidRPr="00885F8B">
              <w:rPr>
                <w:rFonts w:ascii="Barlow" w:eastAsia="Times New Roman" w:hAnsi="Barlow" w:cs="Calibri"/>
                <w:sz w:val="20"/>
                <w:szCs w:val="20"/>
                <w:lang w:eastAsia="es-MX"/>
              </w:rPr>
              <w:t xml:space="preserve"> </w:t>
            </w:r>
          </w:p>
        </w:tc>
      </w:tr>
      <w:tr w:rsidR="00245696" w:rsidRPr="00885F8B" w:rsidTr="00096D45">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245696" w:rsidRPr="00885F8B" w:rsidRDefault="00245696" w:rsidP="0024569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2-1-1-7-0002-0000</w:t>
            </w:r>
          </w:p>
        </w:tc>
        <w:tc>
          <w:tcPr>
            <w:tcW w:w="3186" w:type="dxa"/>
            <w:tcBorders>
              <w:top w:val="nil"/>
              <w:left w:val="nil"/>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ISR Retenido a Asimilados</w:t>
            </w:r>
          </w:p>
        </w:tc>
        <w:tc>
          <w:tcPr>
            <w:tcW w:w="2034" w:type="dxa"/>
            <w:tcBorders>
              <w:top w:val="nil"/>
              <w:left w:val="nil"/>
              <w:bottom w:val="single" w:sz="12" w:space="0" w:color="76923C"/>
              <w:right w:val="single" w:sz="12" w:space="0" w:color="76923C"/>
            </w:tcBorders>
            <w:shd w:val="clear" w:color="auto" w:fill="auto"/>
            <w:hideMark/>
          </w:tcPr>
          <w:p w:rsidR="00245696" w:rsidRPr="00885F8B" w:rsidRDefault="00245696" w:rsidP="00740B4C">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740B4C" w:rsidRPr="00885F8B">
              <w:rPr>
                <w:rFonts w:ascii="Barlow" w:eastAsia="Times New Roman" w:hAnsi="Barlow" w:cs="Calibri"/>
                <w:sz w:val="20"/>
                <w:szCs w:val="20"/>
                <w:lang w:eastAsia="es-MX"/>
              </w:rPr>
              <w:t>177</w:t>
            </w:r>
            <w:r w:rsidRPr="00885F8B">
              <w:rPr>
                <w:rFonts w:ascii="Barlow" w:eastAsia="Times New Roman" w:hAnsi="Barlow" w:cs="Calibri"/>
                <w:sz w:val="20"/>
                <w:szCs w:val="20"/>
                <w:lang w:eastAsia="es-MX"/>
              </w:rPr>
              <w:t>.</w:t>
            </w:r>
            <w:r w:rsidR="00740B4C" w:rsidRPr="00885F8B">
              <w:rPr>
                <w:rFonts w:ascii="Barlow" w:eastAsia="Times New Roman" w:hAnsi="Barlow" w:cs="Calibri"/>
                <w:sz w:val="20"/>
                <w:szCs w:val="20"/>
                <w:lang w:eastAsia="es-MX"/>
              </w:rPr>
              <w:t>96</w:t>
            </w:r>
          </w:p>
        </w:tc>
      </w:tr>
      <w:tr w:rsidR="00245696" w:rsidRPr="00885F8B" w:rsidTr="00096D45">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245696" w:rsidRPr="00885F8B" w:rsidRDefault="00245696" w:rsidP="0024569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2-1-1-7-0008-0000</w:t>
            </w:r>
          </w:p>
        </w:tc>
        <w:tc>
          <w:tcPr>
            <w:tcW w:w="3186" w:type="dxa"/>
            <w:tcBorders>
              <w:top w:val="nil"/>
              <w:left w:val="nil"/>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ISR Honorarios</w:t>
            </w:r>
          </w:p>
        </w:tc>
        <w:tc>
          <w:tcPr>
            <w:tcW w:w="2034" w:type="dxa"/>
            <w:tcBorders>
              <w:top w:val="nil"/>
              <w:left w:val="nil"/>
              <w:bottom w:val="single" w:sz="12" w:space="0" w:color="76923C"/>
              <w:right w:val="single" w:sz="12" w:space="0" w:color="76923C"/>
            </w:tcBorders>
            <w:shd w:val="clear" w:color="auto" w:fill="auto"/>
            <w:hideMark/>
          </w:tcPr>
          <w:p w:rsidR="00245696" w:rsidRPr="00885F8B" w:rsidRDefault="00245696" w:rsidP="00A3461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4</w:t>
            </w:r>
            <w:r w:rsidR="00A34617" w:rsidRPr="00885F8B">
              <w:rPr>
                <w:rFonts w:ascii="Barlow" w:eastAsia="Times New Roman" w:hAnsi="Barlow" w:cs="Calibri"/>
                <w:sz w:val="20"/>
                <w:szCs w:val="20"/>
                <w:lang w:eastAsia="es-MX"/>
              </w:rPr>
              <w:t>61</w:t>
            </w:r>
            <w:r w:rsidRPr="00885F8B">
              <w:rPr>
                <w:rFonts w:ascii="Barlow" w:eastAsia="Times New Roman" w:hAnsi="Barlow" w:cs="Calibri"/>
                <w:sz w:val="20"/>
                <w:szCs w:val="20"/>
                <w:lang w:eastAsia="es-MX"/>
              </w:rPr>
              <w:t>,</w:t>
            </w:r>
            <w:r w:rsidR="00A34617" w:rsidRPr="00885F8B">
              <w:rPr>
                <w:rFonts w:ascii="Barlow" w:eastAsia="Times New Roman" w:hAnsi="Barlow" w:cs="Calibri"/>
                <w:sz w:val="20"/>
                <w:szCs w:val="20"/>
                <w:lang w:eastAsia="es-MX"/>
              </w:rPr>
              <w:t>323</w:t>
            </w:r>
            <w:r w:rsidRPr="00885F8B">
              <w:rPr>
                <w:rFonts w:ascii="Barlow" w:eastAsia="Times New Roman" w:hAnsi="Barlow" w:cs="Calibri"/>
                <w:sz w:val="20"/>
                <w:szCs w:val="20"/>
                <w:lang w:eastAsia="es-MX"/>
              </w:rPr>
              <w:t>.</w:t>
            </w:r>
            <w:r w:rsidR="00A34617" w:rsidRPr="00885F8B">
              <w:rPr>
                <w:rFonts w:ascii="Barlow" w:eastAsia="Times New Roman" w:hAnsi="Barlow" w:cs="Calibri"/>
                <w:sz w:val="20"/>
                <w:szCs w:val="20"/>
                <w:lang w:eastAsia="es-MX"/>
              </w:rPr>
              <w:t>51</w:t>
            </w:r>
            <w:r w:rsidRPr="00885F8B">
              <w:rPr>
                <w:rFonts w:ascii="Barlow" w:eastAsia="Times New Roman" w:hAnsi="Barlow" w:cs="Calibri"/>
                <w:sz w:val="20"/>
                <w:szCs w:val="20"/>
                <w:lang w:eastAsia="es-MX"/>
              </w:rPr>
              <w:t xml:space="preserve"> </w:t>
            </w:r>
          </w:p>
        </w:tc>
      </w:tr>
      <w:tr w:rsidR="00245696" w:rsidRPr="00885F8B" w:rsidTr="00096D45">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245696" w:rsidRPr="00885F8B" w:rsidRDefault="00245696" w:rsidP="0024569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2-1-1-7-0009-0000</w:t>
            </w:r>
          </w:p>
        </w:tc>
        <w:tc>
          <w:tcPr>
            <w:tcW w:w="3186" w:type="dxa"/>
            <w:tcBorders>
              <w:top w:val="nil"/>
              <w:left w:val="nil"/>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Retención de IVA</w:t>
            </w:r>
          </w:p>
        </w:tc>
        <w:tc>
          <w:tcPr>
            <w:tcW w:w="2034" w:type="dxa"/>
            <w:tcBorders>
              <w:top w:val="nil"/>
              <w:left w:val="nil"/>
              <w:bottom w:val="single" w:sz="12" w:space="0" w:color="76923C"/>
              <w:right w:val="single" w:sz="12" w:space="0" w:color="76923C"/>
            </w:tcBorders>
            <w:shd w:val="clear" w:color="auto" w:fill="auto"/>
            <w:hideMark/>
          </w:tcPr>
          <w:p w:rsidR="00245696" w:rsidRPr="00885F8B" w:rsidRDefault="00245696" w:rsidP="00740B4C">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740B4C" w:rsidRPr="00885F8B">
              <w:rPr>
                <w:rFonts w:ascii="Barlow" w:eastAsia="Times New Roman" w:hAnsi="Barlow" w:cs="Calibri"/>
                <w:sz w:val="20"/>
                <w:szCs w:val="20"/>
                <w:lang w:eastAsia="es-MX"/>
              </w:rPr>
              <w:t>2</w:t>
            </w:r>
            <w:r w:rsidRPr="00885F8B">
              <w:rPr>
                <w:rFonts w:ascii="Barlow" w:eastAsia="Times New Roman" w:hAnsi="Barlow" w:cs="Calibri"/>
                <w:sz w:val="20"/>
                <w:szCs w:val="20"/>
                <w:lang w:eastAsia="es-MX"/>
              </w:rPr>
              <w:t>,</w:t>
            </w:r>
            <w:r w:rsidR="00740B4C" w:rsidRPr="00885F8B">
              <w:rPr>
                <w:rFonts w:ascii="Barlow" w:eastAsia="Times New Roman" w:hAnsi="Barlow" w:cs="Calibri"/>
                <w:sz w:val="20"/>
                <w:szCs w:val="20"/>
                <w:lang w:eastAsia="es-MX"/>
              </w:rPr>
              <w:t>419</w:t>
            </w:r>
            <w:r w:rsidRPr="00885F8B">
              <w:rPr>
                <w:rFonts w:ascii="Barlow" w:eastAsia="Times New Roman" w:hAnsi="Barlow" w:cs="Calibri"/>
                <w:sz w:val="20"/>
                <w:szCs w:val="20"/>
                <w:lang w:eastAsia="es-MX"/>
              </w:rPr>
              <w:t>.</w:t>
            </w:r>
            <w:r w:rsidR="00740B4C" w:rsidRPr="00885F8B">
              <w:rPr>
                <w:rFonts w:ascii="Barlow" w:eastAsia="Times New Roman" w:hAnsi="Barlow" w:cs="Calibri"/>
                <w:sz w:val="20"/>
                <w:szCs w:val="20"/>
                <w:lang w:eastAsia="es-MX"/>
              </w:rPr>
              <w:t>48</w:t>
            </w:r>
            <w:r w:rsidRPr="00885F8B">
              <w:rPr>
                <w:rFonts w:ascii="Barlow" w:eastAsia="Times New Roman" w:hAnsi="Barlow" w:cs="Calibri"/>
                <w:sz w:val="20"/>
                <w:szCs w:val="20"/>
                <w:lang w:eastAsia="es-MX"/>
              </w:rPr>
              <w:t xml:space="preserve"> </w:t>
            </w:r>
          </w:p>
        </w:tc>
      </w:tr>
      <w:tr w:rsidR="00245696" w:rsidRPr="00885F8B" w:rsidTr="00096D45">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245696" w:rsidRPr="00885F8B" w:rsidRDefault="00245696" w:rsidP="0024569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2-1-1-7-0010-0000</w:t>
            </w:r>
          </w:p>
        </w:tc>
        <w:tc>
          <w:tcPr>
            <w:tcW w:w="3186" w:type="dxa"/>
            <w:tcBorders>
              <w:top w:val="nil"/>
              <w:left w:val="nil"/>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 Sobre Nómina 2008</w:t>
            </w:r>
          </w:p>
        </w:tc>
        <w:tc>
          <w:tcPr>
            <w:tcW w:w="2034" w:type="dxa"/>
            <w:tcBorders>
              <w:top w:val="nil"/>
              <w:left w:val="nil"/>
              <w:bottom w:val="single" w:sz="12" w:space="0" w:color="76923C"/>
              <w:right w:val="single" w:sz="12" w:space="0" w:color="76923C"/>
            </w:tcBorders>
            <w:shd w:val="clear" w:color="auto" w:fill="auto"/>
            <w:hideMark/>
          </w:tcPr>
          <w:p w:rsidR="00245696" w:rsidRPr="00885F8B" w:rsidRDefault="00245696" w:rsidP="00740B4C">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740B4C" w:rsidRPr="00885F8B">
              <w:rPr>
                <w:rFonts w:ascii="Barlow" w:eastAsia="Times New Roman" w:hAnsi="Barlow" w:cs="Calibri"/>
                <w:sz w:val="20"/>
                <w:szCs w:val="20"/>
                <w:lang w:eastAsia="es-MX"/>
              </w:rPr>
              <w:t>704,346</w:t>
            </w:r>
            <w:r w:rsidRPr="00885F8B">
              <w:rPr>
                <w:rFonts w:ascii="Barlow" w:eastAsia="Times New Roman" w:hAnsi="Barlow" w:cs="Calibri"/>
                <w:sz w:val="20"/>
                <w:szCs w:val="20"/>
                <w:lang w:eastAsia="es-MX"/>
              </w:rPr>
              <w:t>.</w:t>
            </w:r>
            <w:r w:rsidR="00740B4C" w:rsidRPr="00885F8B">
              <w:rPr>
                <w:rFonts w:ascii="Barlow" w:eastAsia="Times New Roman" w:hAnsi="Barlow" w:cs="Calibri"/>
                <w:sz w:val="20"/>
                <w:szCs w:val="20"/>
                <w:lang w:eastAsia="es-MX"/>
              </w:rPr>
              <w:t>00</w:t>
            </w:r>
            <w:r w:rsidRPr="00885F8B">
              <w:rPr>
                <w:rFonts w:ascii="Barlow" w:eastAsia="Times New Roman" w:hAnsi="Barlow" w:cs="Calibri"/>
                <w:sz w:val="20"/>
                <w:szCs w:val="20"/>
                <w:lang w:eastAsia="es-MX"/>
              </w:rPr>
              <w:t xml:space="preserve"> </w:t>
            </w:r>
          </w:p>
        </w:tc>
      </w:tr>
      <w:tr w:rsidR="00245696" w:rsidRPr="00885F8B" w:rsidTr="00096D45">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245696" w:rsidRPr="00885F8B" w:rsidRDefault="00245696" w:rsidP="0024569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2-1-1-7-0011-0000</w:t>
            </w:r>
          </w:p>
        </w:tc>
        <w:tc>
          <w:tcPr>
            <w:tcW w:w="3186" w:type="dxa"/>
            <w:tcBorders>
              <w:top w:val="nil"/>
              <w:left w:val="nil"/>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 Sobre Nómina 2009</w:t>
            </w:r>
          </w:p>
        </w:tc>
        <w:tc>
          <w:tcPr>
            <w:tcW w:w="2034" w:type="dxa"/>
            <w:tcBorders>
              <w:top w:val="nil"/>
              <w:left w:val="nil"/>
              <w:bottom w:val="single" w:sz="12" w:space="0" w:color="76923C"/>
              <w:right w:val="single" w:sz="12" w:space="0" w:color="76923C"/>
            </w:tcBorders>
            <w:shd w:val="clear" w:color="auto" w:fill="auto"/>
            <w:hideMark/>
          </w:tcPr>
          <w:p w:rsidR="00245696" w:rsidRPr="00885F8B" w:rsidRDefault="00245696" w:rsidP="00740B4C">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740B4C" w:rsidRPr="00885F8B">
              <w:rPr>
                <w:rFonts w:ascii="Barlow" w:eastAsia="Times New Roman" w:hAnsi="Barlow" w:cs="Calibri"/>
                <w:sz w:val="20"/>
                <w:szCs w:val="20"/>
                <w:lang w:eastAsia="es-MX"/>
              </w:rPr>
              <w:t>792</w:t>
            </w:r>
            <w:r w:rsidRPr="00885F8B">
              <w:rPr>
                <w:rFonts w:ascii="Barlow" w:eastAsia="Times New Roman" w:hAnsi="Barlow" w:cs="Calibri"/>
                <w:sz w:val="20"/>
                <w:szCs w:val="20"/>
                <w:lang w:eastAsia="es-MX"/>
              </w:rPr>
              <w:t>,</w:t>
            </w:r>
            <w:r w:rsidR="00740B4C" w:rsidRPr="00885F8B">
              <w:rPr>
                <w:rFonts w:ascii="Barlow" w:eastAsia="Times New Roman" w:hAnsi="Barlow" w:cs="Calibri"/>
                <w:sz w:val="20"/>
                <w:szCs w:val="20"/>
                <w:lang w:eastAsia="es-MX"/>
              </w:rPr>
              <w:t>888</w:t>
            </w:r>
            <w:r w:rsidRPr="00885F8B">
              <w:rPr>
                <w:rFonts w:ascii="Barlow" w:eastAsia="Times New Roman" w:hAnsi="Barlow" w:cs="Calibri"/>
                <w:sz w:val="20"/>
                <w:szCs w:val="20"/>
                <w:lang w:eastAsia="es-MX"/>
              </w:rPr>
              <w:t>.</w:t>
            </w:r>
            <w:r w:rsidR="00740B4C" w:rsidRPr="00885F8B">
              <w:rPr>
                <w:rFonts w:ascii="Barlow" w:eastAsia="Times New Roman" w:hAnsi="Barlow" w:cs="Calibri"/>
                <w:sz w:val="20"/>
                <w:szCs w:val="20"/>
                <w:lang w:eastAsia="es-MX"/>
              </w:rPr>
              <w:t>64</w:t>
            </w:r>
            <w:r w:rsidRPr="00885F8B">
              <w:rPr>
                <w:rFonts w:ascii="Barlow" w:eastAsia="Times New Roman" w:hAnsi="Barlow" w:cs="Calibri"/>
                <w:sz w:val="20"/>
                <w:szCs w:val="20"/>
                <w:lang w:eastAsia="es-MX"/>
              </w:rPr>
              <w:t xml:space="preserve"> </w:t>
            </w:r>
          </w:p>
        </w:tc>
      </w:tr>
      <w:tr w:rsidR="00245696" w:rsidRPr="00885F8B" w:rsidTr="00096D45">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245696" w:rsidRPr="00885F8B" w:rsidRDefault="00245696" w:rsidP="0024569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2-1-1-7-0013-0000</w:t>
            </w:r>
          </w:p>
        </w:tc>
        <w:tc>
          <w:tcPr>
            <w:tcW w:w="3186" w:type="dxa"/>
            <w:tcBorders>
              <w:top w:val="nil"/>
              <w:left w:val="nil"/>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IVA Trasladado</w:t>
            </w:r>
          </w:p>
        </w:tc>
        <w:tc>
          <w:tcPr>
            <w:tcW w:w="2034" w:type="dxa"/>
            <w:tcBorders>
              <w:top w:val="nil"/>
              <w:left w:val="nil"/>
              <w:bottom w:val="single" w:sz="12" w:space="0" w:color="76923C"/>
              <w:right w:val="single" w:sz="12" w:space="0" w:color="76923C"/>
            </w:tcBorders>
            <w:shd w:val="clear" w:color="auto" w:fill="auto"/>
            <w:hideMark/>
          </w:tcPr>
          <w:p w:rsidR="00245696" w:rsidRPr="00885F8B" w:rsidRDefault="00245696" w:rsidP="00A3461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w:t>
            </w:r>
            <w:r w:rsidR="00A34617" w:rsidRPr="00885F8B">
              <w:rPr>
                <w:rFonts w:ascii="Barlow" w:eastAsia="Times New Roman" w:hAnsi="Barlow" w:cs="Calibri"/>
                <w:sz w:val="20"/>
                <w:szCs w:val="20"/>
                <w:lang w:eastAsia="es-MX"/>
              </w:rPr>
              <w:t>135</w:t>
            </w:r>
            <w:r w:rsidRPr="00885F8B">
              <w:rPr>
                <w:rFonts w:ascii="Barlow" w:eastAsia="Times New Roman" w:hAnsi="Barlow" w:cs="Calibri"/>
                <w:sz w:val="20"/>
                <w:szCs w:val="20"/>
                <w:lang w:eastAsia="es-MX"/>
              </w:rPr>
              <w:t>,</w:t>
            </w:r>
            <w:r w:rsidR="00A34617" w:rsidRPr="00885F8B">
              <w:rPr>
                <w:rFonts w:ascii="Barlow" w:eastAsia="Times New Roman" w:hAnsi="Barlow" w:cs="Calibri"/>
                <w:sz w:val="20"/>
                <w:szCs w:val="20"/>
                <w:lang w:eastAsia="es-MX"/>
              </w:rPr>
              <w:t>899</w:t>
            </w:r>
            <w:r w:rsidRPr="00885F8B">
              <w:rPr>
                <w:rFonts w:ascii="Barlow" w:eastAsia="Times New Roman" w:hAnsi="Barlow" w:cs="Calibri"/>
                <w:sz w:val="20"/>
                <w:szCs w:val="20"/>
                <w:lang w:eastAsia="es-MX"/>
              </w:rPr>
              <w:t>.</w:t>
            </w:r>
            <w:r w:rsidR="00A34617" w:rsidRPr="00885F8B">
              <w:rPr>
                <w:rFonts w:ascii="Barlow" w:eastAsia="Times New Roman" w:hAnsi="Barlow" w:cs="Calibri"/>
                <w:sz w:val="20"/>
                <w:szCs w:val="20"/>
                <w:lang w:eastAsia="es-MX"/>
              </w:rPr>
              <w:t>70</w:t>
            </w:r>
            <w:r w:rsidRPr="00885F8B">
              <w:rPr>
                <w:rFonts w:ascii="Barlow" w:eastAsia="Times New Roman" w:hAnsi="Barlow" w:cs="Calibri"/>
                <w:sz w:val="20"/>
                <w:szCs w:val="20"/>
                <w:lang w:eastAsia="es-MX"/>
              </w:rPr>
              <w:t xml:space="preserve"> </w:t>
            </w:r>
          </w:p>
        </w:tc>
      </w:tr>
      <w:tr w:rsidR="00245696" w:rsidRPr="00885F8B" w:rsidTr="00096D45">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245696" w:rsidRPr="00885F8B" w:rsidRDefault="00245696" w:rsidP="0024569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2-1-1-7-0015-0000</w:t>
            </w:r>
          </w:p>
        </w:tc>
        <w:tc>
          <w:tcPr>
            <w:tcW w:w="3186" w:type="dxa"/>
            <w:tcBorders>
              <w:top w:val="nil"/>
              <w:left w:val="nil"/>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IVA Pendiente por Pagar</w:t>
            </w:r>
          </w:p>
        </w:tc>
        <w:tc>
          <w:tcPr>
            <w:tcW w:w="2034" w:type="dxa"/>
            <w:tcBorders>
              <w:top w:val="nil"/>
              <w:left w:val="nil"/>
              <w:bottom w:val="single" w:sz="12" w:space="0" w:color="76923C"/>
              <w:right w:val="single" w:sz="12" w:space="0" w:color="76923C"/>
            </w:tcBorders>
            <w:shd w:val="clear" w:color="auto" w:fill="auto"/>
            <w:hideMark/>
          </w:tcPr>
          <w:p w:rsidR="00245696" w:rsidRPr="00885F8B" w:rsidRDefault="00245696" w:rsidP="00A3461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740B4C" w:rsidRPr="00885F8B">
              <w:rPr>
                <w:rFonts w:ascii="Barlow" w:eastAsia="Times New Roman" w:hAnsi="Barlow" w:cs="Calibri"/>
                <w:sz w:val="20"/>
                <w:szCs w:val="20"/>
                <w:lang w:eastAsia="es-MX"/>
              </w:rPr>
              <w:t>1</w:t>
            </w:r>
            <w:r w:rsidR="00A34617" w:rsidRPr="00885F8B">
              <w:rPr>
                <w:rFonts w:ascii="Barlow" w:eastAsia="Times New Roman" w:hAnsi="Barlow" w:cs="Calibri"/>
                <w:sz w:val="20"/>
                <w:szCs w:val="20"/>
                <w:lang w:eastAsia="es-MX"/>
              </w:rPr>
              <w:t>25</w:t>
            </w:r>
            <w:r w:rsidRPr="00885F8B">
              <w:rPr>
                <w:rFonts w:ascii="Barlow" w:eastAsia="Times New Roman" w:hAnsi="Barlow" w:cs="Calibri"/>
                <w:sz w:val="20"/>
                <w:szCs w:val="20"/>
                <w:lang w:eastAsia="es-MX"/>
              </w:rPr>
              <w:t>,</w:t>
            </w:r>
            <w:r w:rsidR="00A34617" w:rsidRPr="00885F8B">
              <w:rPr>
                <w:rFonts w:ascii="Barlow" w:eastAsia="Times New Roman" w:hAnsi="Barlow" w:cs="Calibri"/>
                <w:sz w:val="20"/>
                <w:szCs w:val="20"/>
                <w:lang w:eastAsia="es-MX"/>
              </w:rPr>
              <w:t>244</w:t>
            </w:r>
            <w:r w:rsidRPr="00885F8B">
              <w:rPr>
                <w:rFonts w:ascii="Barlow" w:eastAsia="Times New Roman" w:hAnsi="Barlow" w:cs="Calibri"/>
                <w:sz w:val="20"/>
                <w:szCs w:val="20"/>
                <w:lang w:eastAsia="es-MX"/>
              </w:rPr>
              <w:t>.</w:t>
            </w:r>
            <w:r w:rsidR="00A34617" w:rsidRPr="00885F8B">
              <w:rPr>
                <w:rFonts w:ascii="Barlow" w:eastAsia="Times New Roman" w:hAnsi="Barlow" w:cs="Calibri"/>
                <w:sz w:val="20"/>
                <w:szCs w:val="20"/>
                <w:lang w:eastAsia="es-MX"/>
              </w:rPr>
              <w:t>20</w:t>
            </w:r>
            <w:r w:rsidRPr="00885F8B">
              <w:rPr>
                <w:rFonts w:ascii="Barlow" w:eastAsia="Times New Roman" w:hAnsi="Barlow" w:cs="Calibri"/>
                <w:sz w:val="20"/>
                <w:szCs w:val="20"/>
                <w:lang w:eastAsia="es-MX"/>
              </w:rPr>
              <w:t xml:space="preserve"> </w:t>
            </w:r>
          </w:p>
        </w:tc>
      </w:tr>
      <w:tr w:rsidR="00245696" w:rsidRPr="00885F8B" w:rsidTr="00096D45">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245696" w:rsidRPr="00885F8B" w:rsidRDefault="00245696" w:rsidP="0024569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2-1-1-7-0026-0000</w:t>
            </w:r>
          </w:p>
        </w:tc>
        <w:tc>
          <w:tcPr>
            <w:tcW w:w="3186" w:type="dxa"/>
            <w:tcBorders>
              <w:top w:val="nil"/>
              <w:left w:val="nil"/>
              <w:bottom w:val="single" w:sz="12" w:space="0" w:color="76923C"/>
              <w:right w:val="single" w:sz="12" w:space="0" w:color="76923C"/>
            </w:tcBorders>
            <w:shd w:val="clear" w:color="auto" w:fill="auto"/>
            <w:hideMark/>
          </w:tcPr>
          <w:p w:rsidR="00245696" w:rsidRPr="00885F8B" w:rsidRDefault="00245696" w:rsidP="0024569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4% Sobre Nómina 2018</w:t>
            </w:r>
          </w:p>
        </w:tc>
        <w:tc>
          <w:tcPr>
            <w:tcW w:w="2034" w:type="dxa"/>
            <w:tcBorders>
              <w:top w:val="nil"/>
              <w:left w:val="nil"/>
              <w:bottom w:val="single" w:sz="12" w:space="0" w:color="76923C"/>
              <w:right w:val="single" w:sz="12" w:space="0" w:color="76923C"/>
            </w:tcBorders>
            <w:shd w:val="clear" w:color="auto" w:fill="auto"/>
            <w:hideMark/>
          </w:tcPr>
          <w:p w:rsidR="00245696" w:rsidRPr="00885F8B" w:rsidRDefault="00245696" w:rsidP="00740B4C">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740B4C" w:rsidRPr="00885F8B">
              <w:rPr>
                <w:rFonts w:ascii="Barlow" w:eastAsia="Times New Roman" w:hAnsi="Barlow" w:cs="Calibri"/>
                <w:sz w:val="20"/>
                <w:szCs w:val="20"/>
                <w:lang w:eastAsia="es-MX"/>
              </w:rPr>
              <w:t>1,470,573</w:t>
            </w:r>
            <w:r w:rsidRPr="00885F8B">
              <w:rPr>
                <w:rFonts w:ascii="Barlow" w:eastAsia="Times New Roman" w:hAnsi="Barlow" w:cs="Calibri"/>
                <w:sz w:val="20"/>
                <w:szCs w:val="20"/>
                <w:lang w:eastAsia="es-MX"/>
              </w:rPr>
              <w:t>.</w:t>
            </w:r>
            <w:r w:rsidR="00740B4C" w:rsidRPr="00885F8B">
              <w:rPr>
                <w:rFonts w:ascii="Barlow" w:eastAsia="Times New Roman" w:hAnsi="Barlow" w:cs="Calibri"/>
                <w:sz w:val="20"/>
                <w:szCs w:val="20"/>
                <w:lang w:eastAsia="es-MX"/>
              </w:rPr>
              <w:t>71</w:t>
            </w:r>
          </w:p>
        </w:tc>
      </w:tr>
      <w:tr w:rsidR="00245696" w:rsidRPr="00885F8B" w:rsidTr="00096D45">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245696" w:rsidRPr="00885F8B" w:rsidRDefault="00245696" w:rsidP="00245696">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2-1-1-7-0027-0000</w:t>
            </w:r>
          </w:p>
        </w:tc>
        <w:tc>
          <w:tcPr>
            <w:tcW w:w="3186" w:type="dxa"/>
            <w:tcBorders>
              <w:top w:val="nil"/>
              <w:left w:val="nil"/>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4% Sobre Nómina 2019</w:t>
            </w:r>
          </w:p>
        </w:tc>
        <w:tc>
          <w:tcPr>
            <w:tcW w:w="2034" w:type="dxa"/>
            <w:tcBorders>
              <w:top w:val="nil"/>
              <w:left w:val="nil"/>
              <w:bottom w:val="single" w:sz="12" w:space="0" w:color="76923C"/>
              <w:right w:val="single" w:sz="12" w:space="0" w:color="76923C"/>
            </w:tcBorders>
            <w:shd w:val="clear" w:color="auto" w:fill="auto"/>
            <w:hideMark/>
          </w:tcPr>
          <w:p w:rsidR="00245696" w:rsidRPr="00885F8B" w:rsidRDefault="00245696" w:rsidP="00A3461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A34617" w:rsidRPr="00885F8B">
              <w:rPr>
                <w:rFonts w:ascii="Barlow" w:eastAsia="Times New Roman" w:hAnsi="Barlow" w:cs="Calibri"/>
                <w:sz w:val="20"/>
                <w:szCs w:val="20"/>
                <w:lang w:eastAsia="es-MX"/>
              </w:rPr>
              <w:t>740</w:t>
            </w:r>
            <w:r w:rsidRPr="00885F8B">
              <w:rPr>
                <w:rFonts w:ascii="Barlow" w:eastAsia="Times New Roman" w:hAnsi="Barlow" w:cs="Calibri"/>
                <w:sz w:val="20"/>
                <w:szCs w:val="20"/>
                <w:lang w:eastAsia="es-MX"/>
              </w:rPr>
              <w:t>,</w:t>
            </w:r>
            <w:r w:rsidR="00A34617" w:rsidRPr="00885F8B">
              <w:rPr>
                <w:rFonts w:ascii="Barlow" w:eastAsia="Times New Roman" w:hAnsi="Barlow" w:cs="Calibri"/>
                <w:sz w:val="20"/>
                <w:szCs w:val="20"/>
                <w:lang w:eastAsia="es-MX"/>
              </w:rPr>
              <w:t>275</w:t>
            </w:r>
            <w:r w:rsidRPr="00885F8B">
              <w:rPr>
                <w:rFonts w:ascii="Barlow" w:eastAsia="Times New Roman" w:hAnsi="Barlow" w:cs="Calibri"/>
                <w:sz w:val="20"/>
                <w:szCs w:val="20"/>
                <w:lang w:eastAsia="es-MX"/>
              </w:rPr>
              <w:t>.</w:t>
            </w:r>
            <w:r w:rsidR="00A34617" w:rsidRPr="00885F8B">
              <w:rPr>
                <w:rFonts w:ascii="Barlow" w:eastAsia="Times New Roman" w:hAnsi="Barlow" w:cs="Calibri"/>
                <w:sz w:val="20"/>
                <w:szCs w:val="20"/>
                <w:lang w:eastAsia="es-MX"/>
              </w:rPr>
              <w:t>27</w:t>
            </w:r>
            <w:r w:rsidRPr="00885F8B">
              <w:rPr>
                <w:rFonts w:ascii="Barlow" w:eastAsia="Times New Roman" w:hAnsi="Barlow" w:cs="Calibri"/>
                <w:sz w:val="20"/>
                <w:szCs w:val="20"/>
                <w:lang w:eastAsia="es-MX"/>
              </w:rPr>
              <w:t xml:space="preserve"> </w:t>
            </w:r>
          </w:p>
        </w:tc>
      </w:tr>
      <w:tr w:rsidR="00245696" w:rsidRPr="00885F8B" w:rsidTr="00096D45">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w:t>
            </w:r>
          </w:p>
        </w:tc>
        <w:tc>
          <w:tcPr>
            <w:tcW w:w="3186" w:type="dxa"/>
            <w:tcBorders>
              <w:top w:val="nil"/>
              <w:left w:val="nil"/>
              <w:bottom w:val="single" w:sz="12" w:space="0" w:color="76923C"/>
              <w:right w:val="single" w:sz="12" w:space="0" w:color="76923C"/>
            </w:tcBorders>
            <w:shd w:val="clear" w:color="auto" w:fill="auto"/>
            <w:hideMark/>
          </w:tcPr>
          <w:p w:rsidR="00245696" w:rsidRPr="00885F8B" w:rsidRDefault="00245696" w:rsidP="00096D45">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TOTAL</w:t>
            </w:r>
          </w:p>
        </w:tc>
        <w:tc>
          <w:tcPr>
            <w:tcW w:w="2034" w:type="dxa"/>
            <w:tcBorders>
              <w:top w:val="nil"/>
              <w:left w:val="nil"/>
              <w:bottom w:val="single" w:sz="12" w:space="0" w:color="76923C"/>
              <w:right w:val="single" w:sz="12" w:space="0" w:color="76923C"/>
            </w:tcBorders>
            <w:shd w:val="clear" w:color="auto" w:fill="auto"/>
            <w:hideMark/>
          </w:tcPr>
          <w:p w:rsidR="00245696" w:rsidRPr="00885F8B" w:rsidRDefault="00245696" w:rsidP="00A34617">
            <w:pPr>
              <w:spacing w:after="0" w:line="240" w:lineRule="auto"/>
              <w:jc w:val="right"/>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xml:space="preserve">   </w:t>
            </w:r>
            <w:r w:rsidR="00740B4C" w:rsidRPr="00885F8B">
              <w:rPr>
                <w:rFonts w:ascii="Barlow" w:eastAsia="Times New Roman" w:hAnsi="Barlow" w:cs="Calibri"/>
                <w:b/>
                <w:bCs/>
                <w:sz w:val="20"/>
                <w:szCs w:val="20"/>
                <w:lang w:eastAsia="es-MX"/>
              </w:rPr>
              <w:t>2</w:t>
            </w:r>
            <w:r w:rsidR="00A34617" w:rsidRPr="00885F8B">
              <w:rPr>
                <w:rFonts w:ascii="Barlow" w:eastAsia="Times New Roman" w:hAnsi="Barlow" w:cs="Calibri"/>
                <w:b/>
                <w:bCs/>
                <w:sz w:val="20"/>
                <w:szCs w:val="20"/>
                <w:lang w:eastAsia="es-MX"/>
              </w:rPr>
              <w:t>5</w:t>
            </w:r>
            <w:r w:rsidRPr="00885F8B">
              <w:rPr>
                <w:rFonts w:ascii="Barlow" w:eastAsia="Times New Roman" w:hAnsi="Barlow" w:cs="Calibri"/>
                <w:b/>
                <w:bCs/>
                <w:sz w:val="20"/>
                <w:szCs w:val="20"/>
                <w:lang w:eastAsia="es-MX"/>
              </w:rPr>
              <w:t>,</w:t>
            </w:r>
            <w:r w:rsidR="00A34617" w:rsidRPr="00885F8B">
              <w:rPr>
                <w:rFonts w:ascii="Barlow" w:eastAsia="Times New Roman" w:hAnsi="Barlow" w:cs="Calibri"/>
                <w:b/>
                <w:bCs/>
                <w:sz w:val="20"/>
                <w:szCs w:val="20"/>
                <w:lang w:eastAsia="es-MX"/>
              </w:rPr>
              <w:t>021</w:t>
            </w:r>
            <w:r w:rsidRPr="00885F8B">
              <w:rPr>
                <w:rFonts w:ascii="Barlow" w:eastAsia="Times New Roman" w:hAnsi="Barlow" w:cs="Calibri"/>
                <w:b/>
                <w:bCs/>
                <w:sz w:val="20"/>
                <w:szCs w:val="20"/>
                <w:lang w:eastAsia="es-MX"/>
              </w:rPr>
              <w:t>,</w:t>
            </w:r>
            <w:r w:rsidR="00A34617" w:rsidRPr="00885F8B">
              <w:rPr>
                <w:rFonts w:ascii="Barlow" w:eastAsia="Times New Roman" w:hAnsi="Barlow" w:cs="Calibri"/>
                <w:b/>
                <w:bCs/>
                <w:sz w:val="20"/>
                <w:szCs w:val="20"/>
                <w:lang w:eastAsia="es-MX"/>
              </w:rPr>
              <w:t>863</w:t>
            </w:r>
            <w:r w:rsidRPr="00885F8B">
              <w:rPr>
                <w:rFonts w:ascii="Barlow" w:eastAsia="Times New Roman" w:hAnsi="Barlow" w:cs="Calibri"/>
                <w:b/>
                <w:bCs/>
                <w:sz w:val="20"/>
                <w:szCs w:val="20"/>
                <w:lang w:eastAsia="es-MX"/>
              </w:rPr>
              <w:t>.</w:t>
            </w:r>
            <w:r w:rsidR="00A34617" w:rsidRPr="00885F8B">
              <w:rPr>
                <w:rFonts w:ascii="Barlow" w:eastAsia="Times New Roman" w:hAnsi="Barlow" w:cs="Calibri"/>
                <w:b/>
                <w:bCs/>
                <w:sz w:val="20"/>
                <w:szCs w:val="20"/>
                <w:lang w:eastAsia="es-MX"/>
              </w:rPr>
              <w:t>79</w:t>
            </w:r>
            <w:r w:rsidRPr="00885F8B">
              <w:rPr>
                <w:rFonts w:ascii="Barlow" w:eastAsia="Times New Roman" w:hAnsi="Barlow" w:cs="Calibri"/>
                <w:b/>
                <w:bCs/>
                <w:sz w:val="20"/>
                <w:szCs w:val="20"/>
                <w:lang w:eastAsia="es-MX"/>
              </w:rPr>
              <w:t xml:space="preserve"> </w:t>
            </w:r>
          </w:p>
        </w:tc>
      </w:tr>
    </w:tbl>
    <w:p w:rsidR="00A34617" w:rsidRPr="00885F8B" w:rsidRDefault="00A34617" w:rsidP="00740B4C">
      <w:pPr>
        <w:spacing w:after="0"/>
        <w:ind w:firstLine="708"/>
        <w:jc w:val="both"/>
        <w:rPr>
          <w:rFonts w:ascii="Barlow" w:hAnsi="Barlow" w:cs="Arial"/>
          <w:sz w:val="20"/>
          <w:szCs w:val="20"/>
        </w:rPr>
      </w:pPr>
    </w:p>
    <w:p w:rsidR="00A34617" w:rsidRPr="00885F8B" w:rsidRDefault="00A34617" w:rsidP="00740B4C">
      <w:pPr>
        <w:spacing w:after="0"/>
        <w:ind w:firstLine="708"/>
        <w:jc w:val="both"/>
        <w:rPr>
          <w:rFonts w:ascii="Barlow" w:hAnsi="Barlow" w:cs="Arial"/>
          <w:sz w:val="20"/>
          <w:szCs w:val="20"/>
        </w:rPr>
      </w:pPr>
    </w:p>
    <w:p w:rsidR="00A34617" w:rsidRPr="00885F8B" w:rsidRDefault="00A34617" w:rsidP="00740B4C">
      <w:pPr>
        <w:spacing w:after="0"/>
        <w:ind w:firstLine="708"/>
        <w:jc w:val="both"/>
        <w:rPr>
          <w:rFonts w:ascii="Barlow" w:hAnsi="Barlow" w:cs="Arial"/>
          <w:sz w:val="20"/>
          <w:szCs w:val="20"/>
        </w:rPr>
      </w:pPr>
    </w:p>
    <w:p w:rsidR="00740B4C" w:rsidRPr="00885F8B" w:rsidRDefault="00740B4C" w:rsidP="00740B4C">
      <w:pPr>
        <w:spacing w:after="0"/>
        <w:ind w:firstLine="708"/>
        <w:jc w:val="both"/>
        <w:rPr>
          <w:rFonts w:ascii="Barlow" w:hAnsi="Barlow" w:cs="Arial"/>
          <w:sz w:val="20"/>
          <w:szCs w:val="20"/>
        </w:rPr>
      </w:pPr>
      <w:r w:rsidRPr="00885F8B">
        <w:rPr>
          <w:rFonts w:ascii="Barlow" w:hAnsi="Barlow" w:cs="Arial"/>
          <w:sz w:val="20"/>
          <w:szCs w:val="20"/>
        </w:rPr>
        <w:lastRenderedPageBreak/>
        <w:t xml:space="preserve">Al </w:t>
      </w:r>
      <w:r w:rsidR="00905FA0" w:rsidRPr="00885F8B">
        <w:rPr>
          <w:rFonts w:ascii="Barlow" w:hAnsi="Barlow" w:cs="Arial"/>
          <w:sz w:val="20"/>
          <w:szCs w:val="20"/>
        </w:rPr>
        <w:t>31</w:t>
      </w:r>
      <w:r w:rsidRPr="00885F8B">
        <w:rPr>
          <w:rFonts w:ascii="Barlow" w:hAnsi="Barlow" w:cs="Arial"/>
          <w:sz w:val="20"/>
          <w:szCs w:val="20"/>
        </w:rPr>
        <w:t xml:space="preserve"> de </w:t>
      </w:r>
      <w:r w:rsidR="00905FA0" w:rsidRPr="00885F8B">
        <w:rPr>
          <w:rFonts w:ascii="Barlow" w:hAnsi="Barlow" w:cs="Arial"/>
          <w:sz w:val="20"/>
          <w:szCs w:val="20"/>
        </w:rPr>
        <w:t>Ma</w:t>
      </w:r>
      <w:r w:rsidRPr="00885F8B">
        <w:rPr>
          <w:rFonts w:ascii="Barlow" w:hAnsi="Barlow" w:cs="Arial"/>
          <w:sz w:val="20"/>
          <w:szCs w:val="20"/>
        </w:rPr>
        <w:t>r</w:t>
      </w:r>
      <w:r w:rsidR="00905FA0" w:rsidRPr="00885F8B">
        <w:rPr>
          <w:rFonts w:ascii="Barlow" w:hAnsi="Barlow" w:cs="Arial"/>
          <w:sz w:val="20"/>
          <w:szCs w:val="20"/>
        </w:rPr>
        <w:t>z</w:t>
      </w:r>
      <w:r w:rsidRPr="00885F8B">
        <w:rPr>
          <w:rFonts w:ascii="Barlow" w:hAnsi="Barlow" w:cs="Arial"/>
          <w:sz w:val="20"/>
          <w:szCs w:val="20"/>
        </w:rPr>
        <w:t>o de 2019 la Cuenta 2-1-1-7 Retenciones y Contribuciones por Pagar a Corto Plazo</w:t>
      </w:r>
      <w:r w:rsidRPr="00885F8B">
        <w:rPr>
          <w:rFonts w:ascii="Barlow" w:eastAsia="Times New Roman" w:hAnsi="Barlow" w:cs="Arial"/>
          <w:sz w:val="20"/>
          <w:szCs w:val="20"/>
          <w:lang w:eastAsia="es-MX"/>
        </w:rPr>
        <w:t>,</w:t>
      </w:r>
      <w:r w:rsidRPr="00885F8B">
        <w:rPr>
          <w:rFonts w:ascii="Barlow" w:hAnsi="Barlow" w:cs="Arial"/>
          <w:sz w:val="20"/>
          <w:szCs w:val="20"/>
        </w:rPr>
        <w:t xml:space="preserve"> tiene un saldo de $</w:t>
      </w:r>
      <w:r w:rsidRPr="00885F8B">
        <w:rPr>
          <w:rFonts w:ascii="Barlow" w:eastAsia="Times New Roman" w:hAnsi="Barlow" w:cs="Arial"/>
          <w:sz w:val="20"/>
          <w:szCs w:val="20"/>
          <w:lang w:eastAsia="es-MX"/>
        </w:rPr>
        <w:t xml:space="preserve"> 2</w:t>
      </w:r>
      <w:r w:rsidR="00A34617" w:rsidRPr="00885F8B">
        <w:rPr>
          <w:rFonts w:ascii="Barlow" w:eastAsia="Times New Roman" w:hAnsi="Barlow" w:cs="Arial"/>
          <w:sz w:val="20"/>
          <w:szCs w:val="20"/>
          <w:lang w:eastAsia="es-MX"/>
        </w:rPr>
        <w:t>5</w:t>
      </w:r>
      <w:r w:rsidRPr="00885F8B">
        <w:rPr>
          <w:rFonts w:ascii="Barlow" w:eastAsia="Times New Roman" w:hAnsi="Barlow" w:cs="Arial"/>
          <w:sz w:val="20"/>
          <w:szCs w:val="20"/>
          <w:lang w:eastAsia="es-MX"/>
        </w:rPr>
        <w:t xml:space="preserve">, </w:t>
      </w:r>
      <w:r w:rsidR="00A34617" w:rsidRPr="00885F8B">
        <w:rPr>
          <w:rFonts w:ascii="Barlow" w:eastAsia="Times New Roman" w:hAnsi="Barlow" w:cs="Arial"/>
          <w:sz w:val="20"/>
          <w:szCs w:val="20"/>
          <w:lang w:eastAsia="es-MX"/>
        </w:rPr>
        <w:t>021</w:t>
      </w:r>
      <w:r w:rsidRPr="00885F8B">
        <w:rPr>
          <w:rFonts w:ascii="Barlow" w:eastAsia="Times New Roman" w:hAnsi="Barlow" w:cs="Arial"/>
          <w:sz w:val="20"/>
          <w:szCs w:val="20"/>
          <w:lang w:eastAsia="es-MX"/>
        </w:rPr>
        <w:t>,</w:t>
      </w:r>
      <w:r w:rsidR="00A34617" w:rsidRPr="00885F8B">
        <w:rPr>
          <w:rFonts w:ascii="Barlow" w:eastAsia="Times New Roman" w:hAnsi="Barlow" w:cs="Arial"/>
          <w:sz w:val="20"/>
          <w:szCs w:val="20"/>
          <w:lang w:eastAsia="es-MX"/>
        </w:rPr>
        <w:t>863</w:t>
      </w:r>
      <w:r w:rsidRPr="00885F8B">
        <w:rPr>
          <w:rFonts w:ascii="Barlow" w:eastAsia="Times New Roman" w:hAnsi="Barlow" w:cs="Arial"/>
          <w:sz w:val="20"/>
          <w:szCs w:val="20"/>
          <w:lang w:eastAsia="es-MX"/>
        </w:rPr>
        <w:t>.</w:t>
      </w:r>
      <w:r w:rsidR="00A34617" w:rsidRPr="00885F8B">
        <w:rPr>
          <w:rFonts w:ascii="Barlow" w:eastAsia="Times New Roman" w:hAnsi="Barlow" w:cs="Arial"/>
          <w:sz w:val="20"/>
          <w:szCs w:val="20"/>
          <w:lang w:eastAsia="es-MX"/>
        </w:rPr>
        <w:t>79</w:t>
      </w:r>
      <w:r w:rsidRPr="00885F8B">
        <w:rPr>
          <w:rFonts w:ascii="Barlow" w:eastAsia="Times New Roman" w:hAnsi="Barlow" w:cs="Arial"/>
          <w:sz w:val="20"/>
          <w:szCs w:val="20"/>
          <w:lang w:eastAsia="es-MX"/>
        </w:rPr>
        <w:t xml:space="preserve"> </w:t>
      </w:r>
      <w:r w:rsidRPr="00885F8B">
        <w:rPr>
          <w:rFonts w:ascii="Barlow" w:hAnsi="Barlow" w:cs="Arial"/>
          <w:sz w:val="20"/>
          <w:szCs w:val="20"/>
        </w:rPr>
        <w:t>($</w:t>
      </w:r>
      <w:r w:rsidR="00F46322" w:rsidRPr="00885F8B">
        <w:rPr>
          <w:rFonts w:ascii="Barlow" w:hAnsi="Barlow" w:cs="Arial"/>
          <w:sz w:val="20"/>
          <w:szCs w:val="20"/>
        </w:rPr>
        <w:t>1</w:t>
      </w:r>
      <w:r w:rsidR="00967B47" w:rsidRPr="00885F8B">
        <w:rPr>
          <w:rFonts w:ascii="Barlow" w:hAnsi="Barlow" w:cs="Arial"/>
          <w:sz w:val="20"/>
          <w:szCs w:val="20"/>
        </w:rPr>
        <w:t>8</w:t>
      </w:r>
      <w:r w:rsidRPr="00885F8B">
        <w:rPr>
          <w:rFonts w:ascii="Barlow" w:hAnsi="Barlow" w:cs="Arial"/>
          <w:sz w:val="20"/>
          <w:szCs w:val="20"/>
        </w:rPr>
        <w:t xml:space="preserve">, </w:t>
      </w:r>
      <w:r w:rsidR="00967B47" w:rsidRPr="00885F8B">
        <w:rPr>
          <w:rFonts w:ascii="Barlow" w:hAnsi="Barlow" w:cs="Arial"/>
          <w:sz w:val="20"/>
          <w:szCs w:val="20"/>
        </w:rPr>
        <w:t>006</w:t>
      </w:r>
      <w:r w:rsidRPr="00885F8B">
        <w:rPr>
          <w:rFonts w:ascii="Barlow" w:hAnsi="Barlow" w:cs="Arial"/>
          <w:sz w:val="20"/>
          <w:szCs w:val="20"/>
        </w:rPr>
        <w:t>,</w:t>
      </w:r>
      <w:r w:rsidR="00967B47" w:rsidRPr="00885F8B">
        <w:rPr>
          <w:rFonts w:ascii="Barlow" w:hAnsi="Barlow" w:cs="Arial"/>
          <w:sz w:val="20"/>
          <w:szCs w:val="20"/>
        </w:rPr>
        <w:t>064</w:t>
      </w:r>
      <w:r w:rsidRPr="00885F8B">
        <w:rPr>
          <w:rFonts w:ascii="Barlow" w:hAnsi="Barlow" w:cs="Arial"/>
          <w:sz w:val="20"/>
          <w:szCs w:val="20"/>
        </w:rPr>
        <w:t>.</w:t>
      </w:r>
      <w:r w:rsidR="00967B47" w:rsidRPr="00885F8B">
        <w:rPr>
          <w:rFonts w:ascii="Barlow" w:hAnsi="Barlow" w:cs="Arial"/>
          <w:sz w:val="20"/>
          <w:szCs w:val="20"/>
        </w:rPr>
        <w:t>41</w:t>
      </w:r>
      <w:r w:rsidRPr="00885F8B">
        <w:rPr>
          <w:rFonts w:ascii="Barlow" w:hAnsi="Barlow" w:cs="Arial"/>
          <w:sz w:val="20"/>
          <w:szCs w:val="20"/>
        </w:rPr>
        <w:t xml:space="preserve"> corresponde a la administración anterior y $</w:t>
      </w:r>
      <w:r w:rsidR="00967B47" w:rsidRPr="00885F8B">
        <w:rPr>
          <w:rFonts w:ascii="Barlow" w:hAnsi="Barlow" w:cs="Arial"/>
          <w:sz w:val="20"/>
          <w:szCs w:val="20"/>
        </w:rPr>
        <w:t>7</w:t>
      </w:r>
      <w:r w:rsidR="00F46322" w:rsidRPr="00885F8B">
        <w:rPr>
          <w:rFonts w:ascii="Barlow" w:hAnsi="Barlow" w:cs="Arial"/>
          <w:sz w:val="20"/>
          <w:szCs w:val="20"/>
        </w:rPr>
        <w:t xml:space="preserve">, </w:t>
      </w:r>
      <w:r w:rsidR="00967B47" w:rsidRPr="00885F8B">
        <w:rPr>
          <w:rFonts w:ascii="Barlow" w:hAnsi="Barlow" w:cs="Arial"/>
          <w:sz w:val="20"/>
          <w:szCs w:val="20"/>
        </w:rPr>
        <w:t>015</w:t>
      </w:r>
      <w:r w:rsidRPr="00885F8B">
        <w:rPr>
          <w:rFonts w:ascii="Barlow" w:hAnsi="Barlow" w:cs="Arial"/>
          <w:sz w:val="20"/>
          <w:szCs w:val="20"/>
        </w:rPr>
        <w:t>,</w:t>
      </w:r>
      <w:r w:rsidR="00967B47" w:rsidRPr="00885F8B">
        <w:rPr>
          <w:rFonts w:ascii="Barlow" w:hAnsi="Barlow" w:cs="Arial"/>
          <w:sz w:val="20"/>
          <w:szCs w:val="20"/>
        </w:rPr>
        <w:t>799</w:t>
      </w:r>
      <w:r w:rsidRPr="00885F8B">
        <w:rPr>
          <w:rFonts w:ascii="Barlow" w:hAnsi="Barlow" w:cs="Arial"/>
          <w:sz w:val="20"/>
          <w:szCs w:val="20"/>
        </w:rPr>
        <w:t>.</w:t>
      </w:r>
      <w:r w:rsidR="00967B47" w:rsidRPr="00885F8B">
        <w:rPr>
          <w:rFonts w:ascii="Barlow" w:hAnsi="Barlow" w:cs="Arial"/>
          <w:sz w:val="20"/>
          <w:szCs w:val="20"/>
        </w:rPr>
        <w:t>38</w:t>
      </w:r>
      <w:r w:rsidRPr="00885F8B">
        <w:rPr>
          <w:rFonts w:ascii="Barlow" w:hAnsi="Barlow" w:cs="Arial"/>
          <w:sz w:val="20"/>
          <w:szCs w:val="20"/>
        </w:rPr>
        <w:t xml:space="preserve"> corresponde a la administración actual), integrado de la siguiente manera:</w:t>
      </w:r>
    </w:p>
    <w:p w:rsidR="00740B4C" w:rsidRPr="00885F8B" w:rsidRDefault="00740B4C" w:rsidP="00740B4C">
      <w:pPr>
        <w:spacing w:after="0"/>
        <w:ind w:firstLine="708"/>
        <w:jc w:val="both"/>
        <w:rPr>
          <w:rFonts w:ascii="Barlow" w:hAnsi="Barlow" w:cs="Arial"/>
          <w:sz w:val="20"/>
          <w:szCs w:val="20"/>
        </w:rPr>
      </w:pPr>
    </w:p>
    <w:tbl>
      <w:tblPr>
        <w:tblW w:w="8049" w:type="dxa"/>
        <w:jc w:val="center"/>
        <w:tblCellMar>
          <w:left w:w="70" w:type="dxa"/>
          <w:right w:w="70" w:type="dxa"/>
        </w:tblCellMar>
        <w:tblLook w:val="04A0" w:firstRow="1" w:lastRow="0" w:firstColumn="1" w:lastColumn="0" w:noHBand="0" w:noVBand="1"/>
      </w:tblPr>
      <w:tblGrid>
        <w:gridCol w:w="1720"/>
        <w:gridCol w:w="3186"/>
        <w:gridCol w:w="1584"/>
        <w:gridCol w:w="1559"/>
      </w:tblGrid>
      <w:tr w:rsidR="00740B4C" w:rsidRPr="00885F8B" w:rsidTr="00740B4C">
        <w:trPr>
          <w:trHeight w:val="285"/>
          <w:jc w:val="center"/>
        </w:trPr>
        <w:tc>
          <w:tcPr>
            <w:tcW w:w="1720" w:type="dxa"/>
            <w:tcBorders>
              <w:top w:val="single" w:sz="12" w:space="0" w:color="76923C"/>
              <w:left w:val="single" w:sz="12" w:space="0" w:color="76923C"/>
              <w:bottom w:val="single" w:sz="12" w:space="0" w:color="76923C"/>
              <w:right w:val="single" w:sz="12" w:space="0" w:color="76923C"/>
            </w:tcBorders>
            <w:shd w:val="clear" w:color="auto" w:fill="auto"/>
            <w:hideMark/>
          </w:tcPr>
          <w:p w:rsidR="00740B4C" w:rsidRPr="00885F8B" w:rsidRDefault="00740B4C" w:rsidP="00096D45">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CUENTA</w:t>
            </w:r>
          </w:p>
        </w:tc>
        <w:tc>
          <w:tcPr>
            <w:tcW w:w="3186" w:type="dxa"/>
            <w:tcBorders>
              <w:top w:val="single" w:sz="12" w:space="0" w:color="76923C"/>
              <w:left w:val="nil"/>
              <w:bottom w:val="single" w:sz="12" w:space="0" w:color="76923C"/>
              <w:right w:val="single" w:sz="12" w:space="0" w:color="76923C"/>
            </w:tcBorders>
            <w:shd w:val="clear" w:color="auto" w:fill="auto"/>
            <w:hideMark/>
          </w:tcPr>
          <w:p w:rsidR="00740B4C" w:rsidRPr="00885F8B" w:rsidRDefault="00740B4C" w:rsidP="00096D45">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CONCEPTO</w:t>
            </w:r>
          </w:p>
        </w:tc>
        <w:tc>
          <w:tcPr>
            <w:tcW w:w="1584" w:type="dxa"/>
            <w:tcBorders>
              <w:top w:val="single" w:sz="12" w:space="0" w:color="76923C"/>
              <w:left w:val="nil"/>
              <w:bottom w:val="single" w:sz="12" w:space="0" w:color="76923C"/>
              <w:right w:val="single" w:sz="12" w:space="0" w:color="76923C"/>
            </w:tcBorders>
            <w:shd w:val="clear" w:color="auto" w:fill="auto"/>
            <w:hideMark/>
          </w:tcPr>
          <w:p w:rsidR="00740B4C" w:rsidRPr="00885F8B" w:rsidRDefault="00740B4C" w:rsidP="00096D45">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 ADMON ANT</w:t>
            </w:r>
          </w:p>
        </w:tc>
        <w:tc>
          <w:tcPr>
            <w:tcW w:w="1559" w:type="dxa"/>
            <w:tcBorders>
              <w:top w:val="single" w:sz="12" w:space="0" w:color="76923C"/>
              <w:left w:val="nil"/>
              <w:bottom w:val="single" w:sz="12" w:space="0" w:color="76923C"/>
              <w:right w:val="single" w:sz="12" w:space="0" w:color="76923C"/>
            </w:tcBorders>
          </w:tcPr>
          <w:p w:rsidR="00740B4C" w:rsidRPr="00885F8B" w:rsidRDefault="00740B4C" w:rsidP="00096D45">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 ADMON ACTUAL</w:t>
            </w:r>
          </w:p>
        </w:tc>
      </w:tr>
      <w:tr w:rsidR="00F46322" w:rsidRPr="00885F8B" w:rsidTr="00740B4C">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2-1-1-7-0001-0000</w:t>
            </w:r>
          </w:p>
        </w:tc>
        <w:tc>
          <w:tcPr>
            <w:tcW w:w="3186"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ISPT</w:t>
            </w:r>
          </w:p>
        </w:tc>
        <w:tc>
          <w:tcPr>
            <w:tcW w:w="1584" w:type="dxa"/>
            <w:tcBorders>
              <w:top w:val="nil"/>
              <w:left w:val="nil"/>
              <w:bottom w:val="single" w:sz="12" w:space="0" w:color="76923C"/>
              <w:right w:val="single" w:sz="12" w:space="0" w:color="76923C"/>
            </w:tcBorders>
            <w:shd w:val="clear" w:color="auto" w:fill="auto"/>
            <w:hideMark/>
          </w:tcPr>
          <w:p w:rsidR="00F46322" w:rsidRPr="00885F8B" w:rsidRDefault="00F46322" w:rsidP="002C3C8A">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w:t>
            </w:r>
            <w:r w:rsidR="002C3C8A" w:rsidRPr="00885F8B">
              <w:rPr>
                <w:rFonts w:ascii="Barlow" w:eastAsia="Times New Roman" w:hAnsi="Barlow" w:cs="Calibri"/>
                <w:sz w:val="20"/>
                <w:szCs w:val="20"/>
                <w:lang w:eastAsia="es-MX"/>
              </w:rPr>
              <w:t>3</w:t>
            </w:r>
            <w:r w:rsidRPr="00885F8B">
              <w:rPr>
                <w:rFonts w:ascii="Barlow" w:eastAsia="Times New Roman" w:hAnsi="Barlow" w:cs="Calibri"/>
                <w:sz w:val="20"/>
                <w:szCs w:val="20"/>
                <w:lang w:eastAsia="es-MX"/>
              </w:rPr>
              <w:t>,</w:t>
            </w:r>
            <w:r w:rsidR="002C3C8A" w:rsidRPr="00885F8B">
              <w:rPr>
                <w:rFonts w:ascii="Barlow" w:eastAsia="Times New Roman" w:hAnsi="Barlow" w:cs="Calibri"/>
                <w:sz w:val="20"/>
                <w:szCs w:val="20"/>
                <w:lang w:eastAsia="es-MX"/>
              </w:rPr>
              <w:t>563</w:t>
            </w:r>
            <w:r w:rsidRPr="00885F8B">
              <w:rPr>
                <w:rFonts w:ascii="Barlow" w:eastAsia="Times New Roman" w:hAnsi="Barlow" w:cs="Calibri"/>
                <w:sz w:val="20"/>
                <w:szCs w:val="20"/>
                <w:lang w:eastAsia="es-MX"/>
              </w:rPr>
              <w:t>,</w:t>
            </w:r>
            <w:r w:rsidR="002C3C8A" w:rsidRPr="00885F8B">
              <w:rPr>
                <w:rFonts w:ascii="Barlow" w:eastAsia="Times New Roman" w:hAnsi="Barlow" w:cs="Calibri"/>
                <w:sz w:val="20"/>
                <w:szCs w:val="20"/>
                <w:lang w:eastAsia="es-MX"/>
              </w:rPr>
              <w:t>581</w:t>
            </w:r>
            <w:r w:rsidRPr="00885F8B">
              <w:rPr>
                <w:rFonts w:ascii="Barlow" w:eastAsia="Times New Roman" w:hAnsi="Barlow" w:cs="Calibri"/>
                <w:sz w:val="20"/>
                <w:szCs w:val="20"/>
                <w:lang w:eastAsia="es-MX"/>
              </w:rPr>
              <w:t>.</w:t>
            </w:r>
            <w:r w:rsidR="002C3C8A" w:rsidRPr="00885F8B">
              <w:rPr>
                <w:rFonts w:ascii="Barlow" w:eastAsia="Times New Roman" w:hAnsi="Barlow" w:cs="Calibri"/>
                <w:sz w:val="20"/>
                <w:szCs w:val="20"/>
                <w:lang w:eastAsia="es-MX"/>
              </w:rPr>
              <w:t>59</w:t>
            </w:r>
            <w:r w:rsidRPr="00885F8B">
              <w:rPr>
                <w:rFonts w:ascii="Barlow" w:eastAsia="Times New Roman" w:hAnsi="Barlow" w:cs="Calibri"/>
                <w:sz w:val="20"/>
                <w:szCs w:val="20"/>
                <w:lang w:eastAsia="es-MX"/>
              </w:rPr>
              <w:t xml:space="preserve"> </w:t>
            </w:r>
          </w:p>
        </w:tc>
        <w:tc>
          <w:tcPr>
            <w:tcW w:w="1559" w:type="dxa"/>
            <w:tcBorders>
              <w:top w:val="nil"/>
              <w:left w:val="nil"/>
              <w:bottom w:val="single" w:sz="12" w:space="0" w:color="76923C"/>
              <w:right w:val="single" w:sz="12" w:space="0" w:color="76923C"/>
            </w:tcBorders>
          </w:tcPr>
          <w:p w:rsidR="00F46322" w:rsidRPr="00885F8B" w:rsidRDefault="00F46322" w:rsidP="00967B4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967B47" w:rsidRPr="00885F8B">
              <w:rPr>
                <w:rFonts w:ascii="Barlow" w:eastAsia="Times New Roman" w:hAnsi="Barlow" w:cs="Calibri"/>
                <w:sz w:val="20"/>
                <w:szCs w:val="20"/>
                <w:lang w:eastAsia="es-MX"/>
              </w:rPr>
              <w:t>5</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025</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133</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73</w:t>
            </w:r>
            <w:r w:rsidRPr="00885F8B">
              <w:rPr>
                <w:rFonts w:ascii="Barlow" w:eastAsia="Times New Roman" w:hAnsi="Barlow" w:cs="Calibri"/>
                <w:sz w:val="20"/>
                <w:szCs w:val="20"/>
                <w:lang w:eastAsia="es-MX"/>
              </w:rPr>
              <w:t xml:space="preserve"> </w:t>
            </w:r>
          </w:p>
        </w:tc>
      </w:tr>
      <w:tr w:rsidR="00F46322" w:rsidRPr="00885F8B" w:rsidTr="00740B4C">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2-1-1-7-0002-0000</w:t>
            </w:r>
          </w:p>
        </w:tc>
        <w:tc>
          <w:tcPr>
            <w:tcW w:w="3186"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ISR Retenido a Asimilados</w:t>
            </w:r>
          </w:p>
        </w:tc>
        <w:tc>
          <w:tcPr>
            <w:tcW w:w="1584"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177.96</w:t>
            </w:r>
          </w:p>
        </w:tc>
        <w:tc>
          <w:tcPr>
            <w:tcW w:w="1559" w:type="dxa"/>
            <w:tcBorders>
              <w:top w:val="nil"/>
              <w:left w:val="nil"/>
              <w:bottom w:val="single" w:sz="12" w:space="0" w:color="76923C"/>
              <w:right w:val="single" w:sz="12" w:space="0" w:color="76923C"/>
            </w:tcBorders>
          </w:tcPr>
          <w:p w:rsidR="00F46322" w:rsidRPr="00885F8B" w:rsidRDefault="00F46322" w:rsidP="00F46322">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0.00</w:t>
            </w:r>
          </w:p>
        </w:tc>
      </w:tr>
      <w:tr w:rsidR="00F46322" w:rsidRPr="00885F8B" w:rsidTr="00740B4C">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2-1-1-7-0008-0000</w:t>
            </w:r>
          </w:p>
        </w:tc>
        <w:tc>
          <w:tcPr>
            <w:tcW w:w="3186"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ISR Honorarios</w:t>
            </w:r>
          </w:p>
        </w:tc>
        <w:tc>
          <w:tcPr>
            <w:tcW w:w="1584" w:type="dxa"/>
            <w:tcBorders>
              <w:top w:val="nil"/>
              <w:left w:val="nil"/>
              <w:bottom w:val="single" w:sz="12" w:space="0" w:color="76923C"/>
              <w:right w:val="single" w:sz="12" w:space="0" w:color="76923C"/>
            </w:tcBorders>
            <w:shd w:val="clear" w:color="auto" w:fill="auto"/>
            <w:hideMark/>
          </w:tcPr>
          <w:p w:rsidR="00F46322" w:rsidRPr="00885F8B" w:rsidRDefault="00F46322" w:rsidP="00967B4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967B47" w:rsidRPr="00885F8B">
              <w:rPr>
                <w:rFonts w:ascii="Barlow" w:eastAsia="Times New Roman" w:hAnsi="Barlow" w:cs="Calibri"/>
                <w:sz w:val="20"/>
                <w:szCs w:val="20"/>
                <w:lang w:eastAsia="es-MX"/>
              </w:rPr>
              <w:t>387</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141</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45</w:t>
            </w:r>
            <w:r w:rsidRPr="00885F8B">
              <w:rPr>
                <w:rFonts w:ascii="Barlow" w:eastAsia="Times New Roman" w:hAnsi="Barlow" w:cs="Calibri"/>
                <w:sz w:val="20"/>
                <w:szCs w:val="20"/>
                <w:lang w:eastAsia="es-MX"/>
              </w:rPr>
              <w:t xml:space="preserve"> </w:t>
            </w:r>
          </w:p>
        </w:tc>
        <w:tc>
          <w:tcPr>
            <w:tcW w:w="1559" w:type="dxa"/>
            <w:tcBorders>
              <w:top w:val="nil"/>
              <w:left w:val="nil"/>
              <w:bottom w:val="single" w:sz="12" w:space="0" w:color="76923C"/>
              <w:right w:val="single" w:sz="12" w:space="0" w:color="76923C"/>
            </w:tcBorders>
          </w:tcPr>
          <w:p w:rsidR="00F46322" w:rsidRPr="00885F8B" w:rsidRDefault="00F46322" w:rsidP="00967B4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967B47" w:rsidRPr="00885F8B">
              <w:rPr>
                <w:rFonts w:ascii="Barlow" w:eastAsia="Times New Roman" w:hAnsi="Barlow" w:cs="Calibri"/>
                <w:sz w:val="20"/>
                <w:szCs w:val="20"/>
                <w:lang w:eastAsia="es-MX"/>
              </w:rPr>
              <w:t>74</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182</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06</w:t>
            </w:r>
            <w:r w:rsidRPr="00885F8B">
              <w:rPr>
                <w:rFonts w:ascii="Barlow" w:eastAsia="Times New Roman" w:hAnsi="Barlow" w:cs="Calibri"/>
                <w:sz w:val="20"/>
                <w:szCs w:val="20"/>
                <w:lang w:eastAsia="es-MX"/>
              </w:rPr>
              <w:t xml:space="preserve"> </w:t>
            </w:r>
          </w:p>
        </w:tc>
      </w:tr>
      <w:tr w:rsidR="00F46322" w:rsidRPr="00885F8B" w:rsidTr="00740B4C">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2-1-1-7-0009-0000</w:t>
            </w:r>
          </w:p>
        </w:tc>
        <w:tc>
          <w:tcPr>
            <w:tcW w:w="3186"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Retención de IVA</w:t>
            </w:r>
          </w:p>
        </w:tc>
        <w:tc>
          <w:tcPr>
            <w:tcW w:w="1584"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2,419.48 </w:t>
            </w:r>
          </w:p>
        </w:tc>
        <w:tc>
          <w:tcPr>
            <w:tcW w:w="1559" w:type="dxa"/>
            <w:tcBorders>
              <w:top w:val="nil"/>
              <w:left w:val="nil"/>
              <w:bottom w:val="single" w:sz="12" w:space="0" w:color="76923C"/>
              <w:right w:val="single" w:sz="12" w:space="0" w:color="76923C"/>
            </w:tcBorders>
          </w:tcPr>
          <w:p w:rsidR="00F46322" w:rsidRPr="00885F8B" w:rsidRDefault="00F46322" w:rsidP="00F46322">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0.00 </w:t>
            </w:r>
          </w:p>
        </w:tc>
      </w:tr>
      <w:tr w:rsidR="00F46322" w:rsidRPr="00885F8B" w:rsidTr="00740B4C">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2-1-1-7-0010-0000</w:t>
            </w:r>
          </w:p>
        </w:tc>
        <w:tc>
          <w:tcPr>
            <w:tcW w:w="3186"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 Sobre Nómina 2008</w:t>
            </w:r>
          </w:p>
        </w:tc>
        <w:tc>
          <w:tcPr>
            <w:tcW w:w="1584"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704,346.00 </w:t>
            </w:r>
          </w:p>
        </w:tc>
        <w:tc>
          <w:tcPr>
            <w:tcW w:w="1559" w:type="dxa"/>
            <w:tcBorders>
              <w:top w:val="nil"/>
              <w:left w:val="nil"/>
              <w:bottom w:val="single" w:sz="12" w:space="0" w:color="76923C"/>
              <w:right w:val="single" w:sz="12" w:space="0" w:color="76923C"/>
            </w:tcBorders>
          </w:tcPr>
          <w:p w:rsidR="00F46322" w:rsidRPr="00885F8B" w:rsidRDefault="00F46322" w:rsidP="00F46322">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0.00 </w:t>
            </w:r>
          </w:p>
        </w:tc>
      </w:tr>
      <w:tr w:rsidR="00F46322" w:rsidRPr="00885F8B" w:rsidTr="00740B4C">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2-1-1-7-0011-0000</w:t>
            </w:r>
          </w:p>
        </w:tc>
        <w:tc>
          <w:tcPr>
            <w:tcW w:w="3186"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 Sobre Nómina 2009</w:t>
            </w:r>
          </w:p>
        </w:tc>
        <w:tc>
          <w:tcPr>
            <w:tcW w:w="1584"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792,888.64 </w:t>
            </w:r>
          </w:p>
        </w:tc>
        <w:tc>
          <w:tcPr>
            <w:tcW w:w="1559" w:type="dxa"/>
            <w:tcBorders>
              <w:top w:val="nil"/>
              <w:left w:val="nil"/>
              <w:bottom w:val="single" w:sz="12" w:space="0" w:color="76923C"/>
              <w:right w:val="single" w:sz="12" w:space="0" w:color="76923C"/>
            </w:tcBorders>
          </w:tcPr>
          <w:p w:rsidR="00F46322" w:rsidRPr="00885F8B" w:rsidRDefault="00F46322" w:rsidP="00F46322">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0.00 </w:t>
            </w:r>
          </w:p>
        </w:tc>
      </w:tr>
      <w:tr w:rsidR="00F46322" w:rsidRPr="00885F8B" w:rsidTr="00740B4C">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2-1-1-7-0013-0000</w:t>
            </w:r>
          </w:p>
        </w:tc>
        <w:tc>
          <w:tcPr>
            <w:tcW w:w="3186"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IVA Trasladado</w:t>
            </w:r>
          </w:p>
        </w:tc>
        <w:tc>
          <w:tcPr>
            <w:tcW w:w="1584" w:type="dxa"/>
            <w:tcBorders>
              <w:top w:val="nil"/>
              <w:left w:val="nil"/>
              <w:bottom w:val="single" w:sz="12" w:space="0" w:color="76923C"/>
              <w:right w:val="single" w:sz="12" w:space="0" w:color="76923C"/>
            </w:tcBorders>
            <w:shd w:val="clear" w:color="auto" w:fill="auto"/>
            <w:hideMark/>
          </w:tcPr>
          <w:p w:rsidR="00F46322" w:rsidRPr="00885F8B" w:rsidRDefault="00F46322" w:rsidP="00967B4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w:t>
            </w:r>
            <w:r w:rsidR="00967B47" w:rsidRPr="00885F8B">
              <w:rPr>
                <w:rFonts w:ascii="Barlow" w:eastAsia="Times New Roman" w:hAnsi="Barlow" w:cs="Calibri"/>
                <w:sz w:val="20"/>
                <w:szCs w:val="20"/>
                <w:lang w:eastAsia="es-MX"/>
              </w:rPr>
              <w:t>911</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510</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46</w:t>
            </w:r>
            <w:r w:rsidRPr="00885F8B">
              <w:rPr>
                <w:rFonts w:ascii="Barlow" w:eastAsia="Times New Roman" w:hAnsi="Barlow" w:cs="Calibri"/>
                <w:sz w:val="20"/>
                <w:szCs w:val="20"/>
                <w:lang w:eastAsia="es-MX"/>
              </w:rPr>
              <w:t xml:space="preserve"> </w:t>
            </w:r>
          </w:p>
        </w:tc>
        <w:tc>
          <w:tcPr>
            <w:tcW w:w="1559" w:type="dxa"/>
            <w:tcBorders>
              <w:top w:val="nil"/>
              <w:left w:val="nil"/>
              <w:bottom w:val="single" w:sz="12" w:space="0" w:color="76923C"/>
              <w:right w:val="single" w:sz="12" w:space="0" w:color="76923C"/>
            </w:tcBorders>
          </w:tcPr>
          <w:p w:rsidR="00F46322" w:rsidRPr="00885F8B" w:rsidRDefault="00F46322" w:rsidP="00967B4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967B47" w:rsidRPr="00885F8B">
              <w:rPr>
                <w:rFonts w:ascii="Barlow" w:eastAsia="Times New Roman" w:hAnsi="Barlow" w:cs="Calibri"/>
                <w:sz w:val="20"/>
                <w:szCs w:val="20"/>
                <w:lang w:eastAsia="es-MX"/>
              </w:rPr>
              <w:t>224</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389</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24</w:t>
            </w:r>
            <w:r w:rsidRPr="00885F8B">
              <w:rPr>
                <w:rFonts w:ascii="Barlow" w:eastAsia="Times New Roman" w:hAnsi="Barlow" w:cs="Calibri"/>
                <w:sz w:val="20"/>
                <w:szCs w:val="20"/>
                <w:lang w:eastAsia="es-MX"/>
              </w:rPr>
              <w:t xml:space="preserve"> </w:t>
            </w:r>
          </w:p>
        </w:tc>
      </w:tr>
      <w:tr w:rsidR="00F46322" w:rsidRPr="00885F8B" w:rsidTr="00740B4C">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2-1-1-7-0015-0000</w:t>
            </w:r>
          </w:p>
        </w:tc>
        <w:tc>
          <w:tcPr>
            <w:tcW w:w="3186"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IVA Pendiente por Pagar</w:t>
            </w:r>
          </w:p>
        </w:tc>
        <w:tc>
          <w:tcPr>
            <w:tcW w:w="1584"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117,990.02 </w:t>
            </w:r>
          </w:p>
        </w:tc>
        <w:tc>
          <w:tcPr>
            <w:tcW w:w="1559" w:type="dxa"/>
            <w:tcBorders>
              <w:top w:val="nil"/>
              <w:left w:val="nil"/>
              <w:bottom w:val="single" w:sz="12" w:space="0" w:color="76923C"/>
              <w:right w:val="single" w:sz="12" w:space="0" w:color="76923C"/>
            </w:tcBorders>
          </w:tcPr>
          <w:p w:rsidR="00F46322" w:rsidRPr="00885F8B" w:rsidRDefault="00F46322" w:rsidP="00967B4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967B47" w:rsidRPr="00885F8B">
              <w:rPr>
                <w:rFonts w:ascii="Barlow" w:eastAsia="Times New Roman" w:hAnsi="Barlow" w:cs="Calibri"/>
                <w:sz w:val="20"/>
                <w:szCs w:val="20"/>
                <w:lang w:eastAsia="es-MX"/>
              </w:rPr>
              <w:t>7</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254</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18</w:t>
            </w:r>
            <w:r w:rsidRPr="00885F8B">
              <w:rPr>
                <w:rFonts w:ascii="Barlow" w:eastAsia="Times New Roman" w:hAnsi="Barlow" w:cs="Calibri"/>
                <w:sz w:val="20"/>
                <w:szCs w:val="20"/>
                <w:lang w:eastAsia="es-MX"/>
              </w:rPr>
              <w:t xml:space="preserve"> </w:t>
            </w:r>
          </w:p>
        </w:tc>
      </w:tr>
      <w:tr w:rsidR="00F46322" w:rsidRPr="00885F8B" w:rsidTr="00740B4C">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2-1-1-7-0026-0000</w:t>
            </w:r>
          </w:p>
        </w:tc>
        <w:tc>
          <w:tcPr>
            <w:tcW w:w="3186"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4% Sobre Nómina 2018</w:t>
            </w:r>
          </w:p>
        </w:tc>
        <w:tc>
          <w:tcPr>
            <w:tcW w:w="1584"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526,008.81</w:t>
            </w:r>
          </w:p>
        </w:tc>
        <w:tc>
          <w:tcPr>
            <w:tcW w:w="1559" w:type="dxa"/>
            <w:tcBorders>
              <w:top w:val="nil"/>
              <w:left w:val="nil"/>
              <w:bottom w:val="single" w:sz="12" w:space="0" w:color="76923C"/>
              <w:right w:val="single" w:sz="12" w:space="0" w:color="76923C"/>
            </w:tcBorders>
          </w:tcPr>
          <w:p w:rsidR="00F46322" w:rsidRPr="00885F8B" w:rsidRDefault="00F46322" w:rsidP="00F46322">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944,564.90</w:t>
            </w:r>
          </w:p>
        </w:tc>
      </w:tr>
      <w:tr w:rsidR="00F46322" w:rsidRPr="00885F8B" w:rsidTr="00740B4C">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2-1-1-7-0027-0000</w:t>
            </w:r>
          </w:p>
        </w:tc>
        <w:tc>
          <w:tcPr>
            <w:tcW w:w="3186"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4% Sobre Nómina 2019</w:t>
            </w:r>
          </w:p>
        </w:tc>
        <w:tc>
          <w:tcPr>
            <w:tcW w:w="1584" w:type="dxa"/>
            <w:tcBorders>
              <w:top w:val="nil"/>
              <w:left w:val="nil"/>
              <w:bottom w:val="single" w:sz="12" w:space="0" w:color="76923C"/>
              <w:right w:val="single" w:sz="12" w:space="0" w:color="76923C"/>
            </w:tcBorders>
            <w:shd w:val="clear" w:color="auto" w:fill="auto"/>
            <w:hideMark/>
          </w:tcPr>
          <w:p w:rsidR="00F46322" w:rsidRPr="00885F8B" w:rsidRDefault="00F46322" w:rsidP="00845ACB">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845ACB" w:rsidRPr="00885F8B">
              <w:rPr>
                <w:rFonts w:ascii="Barlow" w:eastAsia="Times New Roman" w:hAnsi="Barlow" w:cs="Calibri"/>
                <w:sz w:val="20"/>
                <w:szCs w:val="20"/>
                <w:lang w:eastAsia="es-MX"/>
              </w:rPr>
              <w:t>0</w:t>
            </w:r>
            <w:r w:rsidRPr="00885F8B">
              <w:rPr>
                <w:rFonts w:ascii="Barlow" w:eastAsia="Times New Roman" w:hAnsi="Barlow" w:cs="Calibri"/>
                <w:sz w:val="20"/>
                <w:szCs w:val="20"/>
                <w:lang w:eastAsia="es-MX"/>
              </w:rPr>
              <w:t>.</w:t>
            </w:r>
            <w:r w:rsidR="00845ACB" w:rsidRPr="00885F8B">
              <w:rPr>
                <w:rFonts w:ascii="Barlow" w:eastAsia="Times New Roman" w:hAnsi="Barlow" w:cs="Calibri"/>
                <w:sz w:val="20"/>
                <w:szCs w:val="20"/>
                <w:lang w:eastAsia="es-MX"/>
              </w:rPr>
              <w:t>00</w:t>
            </w:r>
            <w:r w:rsidRPr="00885F8B">
              <w:rPr>
                <w:rFonts w:ascii="Barlow" w:eastAsia="Times New Roman" w:hAnsi="Barlow" w:cs="Calibri"/>
                <w:sz w:val="20"/>
                <w:szCs w:val="20"/>
                <w:lang w:eastAsia="es-MX"/>
              </w:rPr>
              <w:t xml:space="preserve"> </w:t>
            </w:r>
          </w:p>
        </w:tc>
        <w:tc>
          <w:tcPr>
            <w:tcW w:w="1559" w:type="dxa"/>
            <w:tcBorders>
              <w:top w:val="nil"/>
              <w:left w:val="nil"/>
              <w:bottom w:val="single" w:sz="12" w:space="0" w:color="76923C"/>
              <w:right w:val="single" w:sz="12" w:space="0" w:color="76923C"/>
            </w:tcBorders>
          </w:tcPr>
          <w:p w:rsidR="00F46322" w:rsidRPr="00885F8B" w:rsidRDefault="00845ACB" w:rsidP="00967B47">
            <w:pPr>
              <w:spacing w:after="0" w:line="240" w:lineRule="auto"/>
              <w:jc w:val="right"/>
              <w:rPr>
                <w:rFonts w:ascii="Barlow" w:eastAsia="Times New Roman" w:hAnsi="Barlow" w:cs="Calibri"/>
                <w:sz w:val="20"/>
                <w:szCs w:val="20"/>
                <w:lang w:eastAsia="es-MX"/>
              </w:rPr>
            </w:pPr>
            <w:r w:rsidRPr="00885F8B">
              <w:rPr>
                <w:rFonts w:ascii="Barlow" w:eastAsia="Times New Roman" w:hAnsi="Barlow" w:cs="Calibri"/>
                <w:sz w:val="20"/>
                <w:szCs w:val="20"/>
                <w:lang w:eastAsia="es-MX"/>
              </w:rPr>
              <w:t xml:space="preserve">           </w:t>
            </w:r>
            <w:r w:rsidR="00967B47" w:rsidRPr="00885F8B">
              <w:rPr>
                <w:rFonts w:ascii="Barlow" w:eastAsia="Times New Roman" w:hAnsi="Barlow" w:cs="Calibri"/>
                <w:sz w:val="20"/>
                <w:szCs w:val="20"/>
                <w:lang w:eastAsia="es-MX"/>
              </w:rPr>
              <w:t>740</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275</w:t>
            </w:r>
            <w:r w:rsidRPr="00885F8B">
              <w:rPr>
                <w:rFonts w:ascii="Barlow" w:eastAsia="Times New Roman" w:hAnsi="Barlow" w:cs="Calibri"/>
                <w:sz w:val="20"/>
                <w:szCs w:val="20"/>
                <w:lang w:eastAsia="es-MX"/>
              </w:rPr>
              <w:t>.</w:t>
            </w:r>
            <w:r w:rsidR="00967B47" w:rsidRPr="00885F8B">
              <w:rPr>
                <w:rFonts w:ascii="Barlow" w:eastAsia="Times New Roman" w:hAnsi="Barlow" w:cs="Calibri"/>
                <w:sz w:val="20"/>
                <w:szCs w:val="20"/>
                <w:lang w:eastAsia="es-MX"/>
              </w:rPr>
              <w:t>27</w:t>
            </w:r>
          </w:p>
        </w:tc>
      </w:tr>
      <w:tr w:rsidR="00F46322" w:rsidRPr="00885F8B" w:rsidTr="00740B4C">
        <w:trPr>
          <w:trHeight w:val="285"/>
          <w:jc w:val="center"/>
        </w:trPr>
        <w:tc>
          <w:tcPr>
            <w:tcW w:w="1720" w:type="dxa"/>
            <w:tcBorders>
              <w:top w:val="nil"/>
              <w:left w:val="single" w:sz="12" w:space="0" w:color="76923C"/>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sz w:val="20"/>
                <w:szCs w:val="20"/>
                <w:lang w:eastAsia="es-MX"/>
              </w:rPr>
            </w:pPr>
            <w:r w:rsidRPr="00885F8B">
              <w:rPr>
                <w:rFonts w:ascii="Barlow" w:eastAsia="Times New Roman" w:hAnsi="Barlow" w:cs="Calibri"/>
                <w:sz w:val="20"/>
                <w:szCs w:val="20"/>
                <w:lang w:eastAsia="es-MX"/>
              </w:rPr>
              <w:t> </w:t>
            </w:r>
          </w:p>
        </w:tc>
        <w:tc>
          <w:tcPr>
            <w:tcW w:w="3186" w:type="dxa"/>
            <w:tcBorders>
              <w:top w:val="nil"/>
              <w:left w:val="nil"/>
              <w:bottom w:val="single" w:sz="12" w:space="0" w:color="76923C"/>
              <w:right w:val="single" w:sz="12" w:space="0" w:color="76923C"/>
            </w:tcBorders>
            <w:shd w:val="clear" w:color="auto" w:fill="auto"/>
            <w:hideMark/>
          </w:tcPr>
          <w:p w:rsidR="00F46322" w:rsidRPr="00885F8B" w:rsidRDefault="00F46322" w:rsidP="00F46322">
            <w:pPr>
              <w:spacing w:after="0" w:line="240" w:lineRule="auto"/>
              <w:jc w:val="both"/>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TOTAL</w:t>
            </w:r>
          </w:p>
        </w:tc>
        <w:tc>
          <w:tcPr>
            <w:tcW w:w="1584" w:type="dxa"/>
            <w:tcBorders>
              <w:top w:val="nil"/>
              <w:left w:val="nil"/>
              <w:bottom w:val="single" w:sz="12" w:space="0" w:color="76923C"/>
              <w:right w:val="single" w:sz="12" w:space="0" w:color="76923C"/>
            </w:tcBorders>
            <w:shd w:val="clear" w:color="auto" w:fill="auto"/>
            <w:hideMark/>
          </w:tcPr>
          <w:p w:rsidR="00F46322" w:rsidRPr="00885F8B" w:rsidRDefault="00F46322" w:rsidP="00967B47">
            <w:pPr>
              <w:spacing w:after="0" w:line="240" w:lineRule="auto"/>
              <w:jc w:val="right"/>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xml:space="preserve">   </w:t>
            </w:r>
            <w:r w:rsidR="00845ACB" w:rsidRPr="00885F8B">
              <w:rPr>
                <w:rFonts w:ascii="Barlow" w:eastAsia="Times New Roman" w:hAnsi="Barlow" w:cs="Calibri"/>
                <w:b/>
                <w:bCs/>
                <w:sz w:val="20"/>
                <w:szCs w:val="20"/>
                <w:lang w:eastAsia="es-MX"/>
              </w:rPr>
              <w:t>1</w:t>
            </w:r>
            <w:r w:rsidR="00967B47" w:rsidRPr="00885F8B">
              <w:rPr>
                <w:rFonts w:ascii="Barlow" w:eastAsia="Times New Roman" w:hAnsi="Barlow" w:cs="Calibri"/>
                <w:b/>
                <w:bCs/>
                <w:sz w:val="20"/>
                <w:szCs w:val="20"/>
                <w:lang w:eastAsia="es-MX"/>
              </w:rPr>
              <w:t>8</w:t>
            </w:r>
            <w:r w:rsidRPr="00885F8B">
              <w:rPr>
                <w:rFonts w:ascii="Barlow" w:eastAsia="Times New Roman" w:hAnsi="Barlow" w:cs="Calibri"/>
                <w:b/>
                <w:bCs/>
                <w:sz w:val="20"/>
                <w:szCs w:val="20"/>
                <w:lang w:eastAsia="es-MX"/>
              </w:rPr>
              <w:t>,</w:t>
            </w:r>
            <w:r w:rsidR="00967B47" w:rsidRPr="00885F8B">
              <w:rPr>
                <w:rFonts w:ascii="Barlow" w:eastAsia="Times New Roman" w:hAnsi="Barlow" w:cs="Calibri"/>
                <w:b/>
                <w:bCs/>
                <w:sz w:val="20"/>
                <w:szCs w:val="20"/>
                <w:lang w:eastAsia="es-MX"/>
              </w:rPr>
              <w:t>006</w:t>
            </w:r>
            <w:r w:rsidRPr="00885F8B">
              <w:rPr>
                <w:rFonts w:ascii="Barlow" w:eastAsia="Times New Roman" w:hAnsi="Barlow" w:cs="Calibri"/>
                <w:b/>
                <w:bCs/>
                <w:sz w:val="20"/>
                <w:szCs w:val="20"/>
                <w:lang w:eastAsia="es-MX"/>
              </w:rPr>
              <w:t>,</w:t>
            </w:r>
            <w:r w:rsidR="00967B47" w:rsidRPr="00885F8B">
              <w:rPr>
                <w:rFonts w:ascii="Barlow" w:eastAsia="Times New Roman" w:hAnsi="Barlow" w:cs="Calibri"/>
                <w:b/>
                <w:bCs/>
                <w:sz w:val="20"/>
                <w:szCs w:val="20"/>
                <w:lang w:eastAsia="es-MX"/>
              </w:rPr>
              <w:t>064</w:t>
            </w:r>
            <w:r w:rsidRPr="00885F8B">
              <w:rPr>
                <w:rFonts w:ascii="Barlow" w:eastAsia="Times New Roman" w:hAnsi="Barlow" w:cs="Calibri"/>
                <w:b/>
                <w:bCs/>
                <w:sz w:val="20"/>
                <w:szCs w:val="20"/>
                <w:lang w:eastAsia="es-MX"/>
              </w:rPr>
              <w:t>.</w:t>
            </w:r>
            <w:r w:rsidR="00967B47" w:rsidRPr="00885F8B">
              <w:rPr>
                <w:rFonts w:ascii="Barlow" w:eastAsia="Times New Roman" w:hAnsi="Barlow" w:cs="Calibri"/>
                <w:b/>
                <w:bCs/>
                <w:sz w:val="20"/>
                <w:szCs w:val="20"/>
                <w:lang w:eastAsia="es-MX"/>
              </w:rPr>
              <w:t>41</w:t>
            </w:r>
            <w:r w:rsidRPr="00885F8B">
              <w:rPr>
                <w:rFonts w:ascii="Barlow" w:eastAsia="Times New Roman" w:hAnsi="Barlow" w:cs="Calibri"/>
                <w:b/>
                <w:bCs/>
                <w:sz w:val="20"/>
                <w:szCs w:val="20"/>
                <w:lang w:eastAsia="es-MX"/>
              </w:rPr>
              <w:t xml:space="preserve"> </w:t>
            </w:r>
          </w:p>
        </w:tc>
        <w:tc>
          <w:tcPr>
            <w:tcW w:w="1559" w:type="dxa"/>
            <w:tcBorders>
              <w:top w:val="nil"/>
              <w:left w:val="nil"/>
              <w:bottom w:val="single" w:sz="12" w:space="0" w:color="76923C"/>
              <w:right w:val="single" w:sz="12" w:space="0" w:color="76923C"/>
            </w:tcBorders>
          </w:tcPr>
          <w:p w:rsidR="00F46322" w:rsidRPr="00885F8B" w:rsidRDefault="00F46322" w:rsidP="00967B47">
            <w:pPr>
              <w:spacing w:after="0" w:line="240" w:lineRule="auto"/>
              <w:jc w:val="right"/>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xml:space="preserve">   </w:t>
            </w:r>
            <w:r w:rsidR="00967B47" w:rsidRPr="00885F8B">
              <w:rPr>
                <w:rFonts w:ascii="Barlow" w:eastAsia="Times New Roman" w:hAnsi="Barlow" w:cs="Calibri"/>
                <w:b/>
                <w:bCs/>
                <w:sz w:val="20"/>
                <w:szCs w:val="20"/>
                <w:lang w:eastAsia="es-MX"/>
              </w:rPr>
              <w:t>7</w:t>
            </w:r>
            <w:r w:rsidRPr="00885F8B">
              <w:rPr>
                <w:rFonts w:ascii="Barlow" w:eastAsia="Times New Roman" w:hAnsi="Barlow" w:cs="Calibri"/>
                <w:b/>
                <w:bCs/>
                <w:sz w:val="20"/>
                <w:szCs w:val="20"/>
                <w:lang w:eastAsia="es-MX"/>
              </w:rPr>
              <w:t>,</w:t>
            </w:r>
            <w:r w:rsidR="00967B47" w:rsidRPr="00885F8B">
              <w:rPr>
                <w:rFonts w:ascii="Barlow" w:eastAsia="Times New Roman" w:hAnsi="Barlow" w:cs="Calibri"/>
                <w:b/>
                <w:bCs/>
                <w:sz w:val="20"/>
                <w:szCs w:val="20"/>
                <w:lang w:eastAsia="es-MX"/>
              </w:rPr>
              <w:t>015</w:t>
            </w:r>
            <w:r w:rsidRPr="00885F8B">
              <w:rPr>
                <w:rFonts w:ascii="Barlow" w:eastAsia="Times New Roman" w:hAnsi="Barlow" w:cs="Calibri"/>
                <w:b/>
                <w:bCs/>
                <w:sz w:val="20"/>
                <w:szCs w:val="20"/>
                <w:lang w:eastAsia="es-MX"/>
              </w:rPr>
              <w:t>,</w:t>
            </w:r>
            <w:r w:rsidR="00967B47" w:rsidRPr="00885F8B">
              <w:rPr>
                <w:rFonts w:ascii="Barlow" w:eastAsia="Times New Roman" w:hAnsi="Barlow" w:cs="Calibri"/>
                <w:b/>
                <w:bCs/>
                <w:sz w:val="20"/>
                <w:szCs w:val="20"/>
                <w:lang w:eastAsia="es-MX"/>
              </w:rPr>
              <w:t>799</w:t>
            </w:r>
            <w:r w:rsidRPr="00885F8B">
              <w:rPr>
                <w:rFonts w:ascii="Barlow" w:eastAsia="Times New Roman" w:hAnsi="Barlow" w:cs="Calibri"/>
                <w:b/>
                <w:bCs/>
                <w:sz w:val="20"/>
                <w:szCs w:val="20"/>
                <w:lang w:eastAsia="es-MX"/>
              </w:rPr>
              <w:t>.</w:t>
            </w:r>
            <w:r w:rsidR="00967B47" w:rsidRPr="00885F8B">
              <w:rPr>
                <w:rFonts w:ascii="Barlow" w:eastAsia="Times New Roman" w:hAnsi="Barlow" w:cs="Calibri"/>
                <w:b/>
                <w:bCs/>
                <w:sz w:val="20"/>
                <w:szCs w:val="20"/>
                <w:lang w:eastAsia="es-MX"/>
              </w:rPr>
              <w:t>38</w:t>
            </w:r>
            <w:r w:rsidRPr="00885F8B">
              <w:rPr>
                <w:rFonts w:ascii="Barlow" w:eastAsia="Times New Roman" w:hAnsi="Barlow" w:cs="Calibri"/>
                <w:b/>
                <w:bCs/>
                <w:sz w:val="20"/>
                <w:szCs w:val="20"/>
                <w:lang w:eastAsia="es-MX"/>
              </w:rPr>
              <w:t xml:space="preserve"> </w:t>
            </w:r>
          </w:p>
        </w:tc>
      </w:tr>
    </w:tbl>
    <w:p w:rsidR="00740B4C" w:rsidRPr="00885F8B" w:rsidRDefault="00740B4C" w:rsidP="00740B4C">
      <w:pPr>
        <w:spacing w:after="0"/>
        <w:ind w:firstLine="708"/>
        <w:jc w:val="both"/>
        <w:rPr>
          <w:rFonts w:ascii="Barlow" w:hAnsi="Barlow" w:cs="Arial"/>
          <w:sz w:val="20"/>
          <w:szCs w:val="20"/>
        </w:rPr>
      </w:pPr>
    </w:p>
    <w:p w:rsidR="00740B4C" w:rsidRPr="00885F8B" w:rsidRDefault="00740B4C" w:rsidP="00245696">
      <w:pPr>
        <w:jc w:val="both"/>
        <w:rPr>
          <w:rFonts w:ascii="Barlow" w:hAnsi="Barlow" w:cs="Arial"/>
          <w:b/>
          <w:sz w:val="20"/>
          <w:szCs w:val="20"/>
        </w:rPr>
      </w:pPr>
    </w:p>
    <w:bookmarkEnd w:id="3"/>
    <w:bookmarkEnd w:id="4"/>
    <w:p w:rsidR="00CF3EAE" w:rsidRPr="00885F8B" w:rsidRDefault="00CF3EAE" w:rsidP="00CF3EAE">
      <w:pPr>
        <w:jc w:val="both"/>
        <w:rPr>
          <w:rFonts w:ascii="Barlow" w:hAnsi="Barlow" w:cs="Arial"/>
          <w:b/>
          <w:sz w:val="20"/>
          <w:szCs w:val="20"/>
        </w:rPr>
      </w:pPr>
      <w:r w:rsidRPr="00885F8B">
        <w:rPr>
          <w:rFonts w:ascii="Barlow" w:hAnsi="Barlow" w:cs="Arial"/>
          <w:b/>
          <w:sz w:val="20"/>
          <w:szCs w:val="20"/>
        </w:rPr>
        <w:lastRenderedPageBreak/>
        <w:t>Fondos y bienes de terceros en garantía y/o administración a corto plazo.</w:t>
      </w:r>
    </w:p>
    <w:p w:rsidR="00CF3EAE" w:rsidRPr="00885F8B" w:rsidRDefault="00CF3EAE" w:rsidP="00CF3EAE">
      <w:pPr>
        <w:numPr>
          <w:ilvl w:val="0"/>
          <w:numId w:val="11"/>
        </w:numPr>
        <w:spacing w:after="0" w:line="240" w:lineRule="auto"/>
        <w:jc w:val="both"/>
        <w:rPr>
          <w:rFonts w:ascii="Barlow" w:hAnsi="Barlow" w:cs="Arial"/>
          <w:sz w:val="20"/>
          <w:szCs w:val="20"/>
        </w:rPr>
      </w:pPr>
      <w:r w:rsidRPr="00885F8B">
        <w:rPr>
          <w:rFonts w:ascii="Barlow" w:hAnsi="Barlow" w:cs="Arial"/>
          <w:sz w:val="20"/>
          <w:szCs w:val="20"/>
        </w:rPr>
        <w:t>Fondos en Administración a Corto Plazo</w:t>
      </w:r>
    </w:p>
    <w:p w:rsidR="004612C4" w:rsidRPr="00885F8B" w:rsidRDefault="004612C4" w:rsidP="004612C4">
      <w:pPr>
        <w:spacing w:after="0" w:line="240" w:lineRule="auto"/>
        <w:ind w:left="1080"/>
        <w:jc w:val="both"/>
        <w:rPr>
          <w:rFonts w:ascii="Barlow" w:hAnsi="Barlow" w:cs="Arial"/>
          <w:sz w:val="20"/>
          <w:szCs w:val="20"/>
        </w:rPr>
      </w:pPr>
    </w:p>
    <w:p w:rsidR="00CF3EAE" w:rsidRPr="00885F8B" w:rsidRDefault="00CF3EAE" w:rsidP="00CF3EAE">
      <w:pPr>
        <w:pStyle w:val="Textosinformato"/>
        <w:jc w:val="both"/>
        <w:rPr>
          <w:rFonts w:ascii="Barlow" w:hAnsi="Barlow" w:cs="Arial"/>
          <w:lang w:eastAsia="es-ES"/>
        </w:rPr>
      </w:pPr>
      <w:r w:rsidRPr="00885F8B">
        <w:rPr>
          <w:rFonts w:ascii="Barlow" w:hAnsi="Barlow" w:cs="Arial"/>
          <w:lang w:eastAsia="es-ES"/>
        </w:rPr>
        <w:t>Esta cuenta se encuentra integrada por los fondos creados con aportaciones para programas específicos como son:</w:t>
      </w:r>
    </w:p>
    <w:p w:rsidR="00FB31A4" w:rsidRPr="00885F8B" w:rsidRDefault="00FB31A4" w:rsidP="00CF3EAE">
      <w:pPr>
        <w:pStyle w:val="Textosinformato"/>
        <w:jc w:val="both"/>
        <w:rPr>
          <w:rFonts w:ascii="Barlow" w:hAnsi="Barlow" w:cs="Arial"/>
          <w:lang w:eastAsia="es-ES"/>
        </w:rPr>
      </w:pPr>
    </w:p>
    <w:p w:rsidR="00CF3EAE" w:rsidRPr="00885F8B" w:rsidRDefault="00CF3EAE" w:rsidP="00CF3EAE">
      <w:pPr>
        <w:pStyle w:val="Textosinformato"/>
        <w:numPr>
          <w:ilvl w:val="0"/>
          <w:numId w:val="9"/>
        </w:numPr>
        <w:jc w:val="both"/>
        <w:rPr>
          <w:rFonts w:ascii="Barlow" w:hAnsi="Barlow" w:cs="Arial"/>
          <w:lang w:eastAsia="es-ES"/>
        </w:rPr>
      </w:pPr>
      <w:r w:rsidRPr="00885F8B">
        <w:rPr>
          <w:rFonts w:ascii="Barlow" w:hAnsi="Barlow" w:cs="Arial"/>
          <w:b/>
        </w:rPr>
        <w:t>Programa de Mejoramiento al Profesorado.-</w:t>
      </w:r>
      <w:r w:rsidRPr="00885F8B">
        <w:rPr>
          <w:rFonts w:ascii="Barlow" w:hAnsi="Barlow" w:cs="Arial"/>
        </w:rPr>
        <w:t xml:space="preserve"> Importe recibido con el propósito de impulsar la superación sustancial en la formación, dedicación y desempeño de los cuerpos académicos de las Universidades.</w:t>
      </w:r>
    </w:p>
    <w:p w:rsidR="00CF3EAE" w:rsidRPr="00885F8B" w:rsidRDefault="00CF3EAE" w:rsidP="00C820F7">
      <w:pPr>
        <w:pStyle w:val="Textosinformato"/>
        <w:jc w:val="both"/>
        <w:rPr>
          <w:rFonts w:ascii="Barlow" w:hAnsi="Barlow" w:cs="Arial"/>
          <w:lang w:eastAsia="es-ES"/>
        </w:rPr>
      </w:pPr>
    </w:p>
    <w:p w:rsidR="00CF3EAE" w:rsidRPr="00885F8B" w:rsidRDefault="00DF6224" w:rsidP="00CF3EAE">
      <w:pPr>
        <w:pStyle w:val="Textosinformato"/>
        <w:numPr>
          <w:ilvl w:val="0"/>
          <w:numId w:val="9"/>
        </w:numPr>
        <w:jc w:val="both"/>
        <w:rPr>
          <w:rFonts w:ascii="Barlow" w:hAnsi="Barlow" w:cs="Arial"/>
          <w:lang w:eastAsia="es-ES"/>
        </w:rPr>
      </w:pPr>
      <w:r w:rsidRPr="00885F8B">
        <w:rPr>
          <w:rFonts w:ascii="Barlow" w:hAnsi="Barlow" w:cs="Arial"/>
          <w:b/>
        </w:rPr>
        <w:t>Centro de Apoyo</w:t>
      </w:r>
      <w:r w:rsidR="00CF3EAE" w:rsidRPr="00885F8B">
        <w:rPr>
          <w:rFonts w:ascii="Barlow" w:hAnsi="Barlow" w:cs="Arial"/>
          <w:b/>
        </w:rPr>
        <w:t xml:space="preserve"> Universitario.</w:t>
      </w:r>
      <w:r w:rsidR="00CF3EAE" w:rsidRPr="00885F8B">
        <w:rPr>
          <w:rFonts w:ascii="Barlow" w:hAnsi="Barlow" w:cs="Arial"/>
          <w:lang w:eastAsia="es-ES"/>
        </w:rPr>
        <w:t>-Importe asignado por la SEP para poner en operación y funcionamiento en las instalaciones de la Universidad y se puedan ofrecer estudios de educación abierta y a distancia en el tipo superior, mediante el uso de las tecnologías de la información y la comunicación.</w:t>
      </w:r>
    </w:p>
    <w:p w:rsidR="00CF3EAE" w:rsidRPr="00885F8B" w:rsidRDefault="00CF3EAE" w:rsidP="00CF3EAE">
      <w:pPr>
        <w:pStyle w:val="Piedepgina"/>
        <w:numPr>
          <w:ilvl w:val="0"/>
          <w:numId w:val="9"/>
        </w:numPr>
        <w:jc w:val="both"/>
        <w:rPr>
          <w:rFonts w:ascii="Barlow" w:hAnsi="Barlow" w:cs="Arial"/>
        </w:rPr>
      </w:pPr>
      <w:r w:rsidRPr="00885F8B">
        <w:rPr>
          <w:rFonts w:ascii="Barlow" w:hAnsi="Barlow" w:cs="Arial"/>
          <w:b/>
          <w:sz w:val="20"/>
          <w:szCs w:val="20"/>
        </w:rPr>
        <w:t>Programa de Formación De Técnicos Su</w:t>
      </w:r>
      <w:r w:rsidR="003768EC" w:rsidRPr="00885F8B">
        <w:rPr>
          <w:rFonts w:ascii="Barlow" w:hAnsi="Barlow" w:cs="Arial"/>
          <w:b/>
          <w:sz w:val="20"/>
          <w:szCs w:val="20"/>
        </w:rPr>
        <w:t xml:space="preserve">periores MEXPROTEC-SEP-UTM 2015 y </w:t>
      </w:r>
      <w:r w:rsidRPr="00885F8B">
        <w:rPr>
          <w:rFonts w:ascii="Barlow" w:hAnsi="Barlow" w:cs="Arial"/>
          <w:b/>
          <w:sz w:val="20"/>
          <w:szCs w:val="20"/>
        </w:rPr>
        <w:t xml:space="preserve">2016.- </w:t>
      </w:r>
      <w:r w:rsidRPr="00885F8B">
        <w:rPr>
          <w:rFonts w:ascii="Barlow" w:hAnsi="Barlow" w:cs="Arial"/>
          <w:sz w:val="20"/>
          <w:szCs w:val="20"/>
          <w:lang w:val="es-ES"/>
        </w:rPr>
        <w:t>Recurso destinado para otorgar hasta 200 (Doscientas) becas de movilidad internacional a técnicos superiores universitarios mexicanos para realizar estudios tendientes a obtener una licencia profesional en Francia: Mediante la formación basada en proyectos de coparticipación bilateral entre instituciones o redes de instituciones de enseñanza superior y fortalecer la movilidad de los jóvenes técnicos superiores universitarios mexicanos durante sus estudios para obtener dicha licencia profesional</w:t>
      </w:r>
      <w:r w:rsidRPr="00885F8B">
        <w:rPr>
          <w:rFonts w:ascii="Barlow" w:hAnsi="Barlow" w:cs="Arial"/>
          <w:color w:val="000000"/>
          <w:sz w:val="20"/>
          <w:szCs w:val="20"/>
        </w:rPr>
        <w:t>.</w:t>
      </w:r>
    </w:p>
    <w:p w:rsidR="00927B63" w:rsidRPr="00885F8B" w:rsidRDefault="00B53C7A" w:rsidP="00CF3EAE">
      <w:pPr>
        <w:pStyle w:val="Piedepgina"/>
        <w:numPr>
          <w:ilvl w:val="0"/>
          <w:numId w:val="9"/>
        </w:numPr>
        <w:jc w:val="both"/>
        <w:rPr>
          <w:rFonts w:ascii="Barlow" w:hAnsi="Barlow" w:cs="Arial"/>
          <w:b/>
          <w:sz w:val="20"/>
          <w:szCs w:val="20"/>
          <w:lang w:val="es-ES"/>
        </w:rPr>
      </w:pPr>
      <w:r w:rsidRPr="00885F8B">
        <w:rPr>
          <w:rFonts w:ascii="Barlow" w:hAnsi="Barlow" w:cs="Arial"/>
          <w:b/>
          <w:sz w:val="20"/>
          <w:szCs w:val="20"/>
          <w:lang w:val="es-ES"/>
        </w:rPr>
        <w:t>Comisió</w:t>
      </w:r>
      <w:r w:rsidR="00927B63" w:rsidRPr="00885F8B">
        <w:rPr>
          <w:rFonts w:ascii="Barlow" w:hAnsi="Barlow" w:cs="Arial"/>
          <w:b/>
          <w:sz w:val="20"/>
          <w:szCs w:val="20"/>
          <w:lang w:val="es-ES"/>
        </w:rPr>
        <w:t>n Nacional pa</w:t>
      </w:r>
      <w:r w:rsidRPr="00885F8B">
        <w:rPr>
          <w:rFonts w:ascii="Barlow" w:hAnsi="Barlow" w:cs="Arial"/>
          <w:b/>
          <w:sz w:val="20"/>
          <w:szCs w:val="20"/>
          <w:lang w:val="es-ES"/>
        </w:rPr>
        <w:t>ra el Desarrollo de Pueblos Indí</w:t>
      </w:r>
      <w:r w:rsidR="00927B63" w:rsidRPr="00885F8B">
        <w:rPr>
          <w:rFonts w:ascii="Barlow" w:hAnsi="Barlow" w:cs="Arial"/>
          <w:b/>
          <w:sz w:val="20"/>
          <w:szCs w:val="20"/>
          <w:lang w:val="es-ES"/>
        </w:rPr>
        <w:t>genas (CDI).-</w:t>
      </w:r>
      <w:r w:rsidR="00927B63" w:rsidRPr="00885F8B">
        <w:rPr>
          <w:rFonts w:ascii="Barlow" w:hAnsi="Barlow" w:cs="Arial"/>
          <w:sz w:val="20"/>
          <w:szCs w:val="20"/>
          <w:lang w:val="es-ES"/>
        </w:rPr>
        <w:t xml:space="preserve">  Programa p</w:t>
      </w:r>
      <w:r w:rsidRPr="00885F8B">
        <w:rPr>
          <w:rFonts w:ascii="Barlow" w:hAnsi="Barlow" w:cs="Arial"/>
          <w:sz w:val="20"/>
          <w:szCs w:val="20"/>
          <w:lang w:val="es-ES"/>
        </w:rPr>
        <w:t>ara Mejoramiento de la Producción y de la Productividad Indí</w:t>
      </w:r>
      <w:r w:rsidR="00927B63" w:rsidRPr="00885F8B">
        <w:rPr>
          <w:rFonts w:ascii="Barlow" w:hAnsi="Barlow" w:cs="Arial"/>
          <w:sz w:val="20"/>
          <w:szCs w:val="20"/>
          <w:lang w:val="es-ES"/>
        </w:rPr>
        <w:t>gena.</w:t>
      </w:r>
    </w:p>
    <w:p w:rsidR="00163097" w:rsidRPr="00885F8B" w:rsidRDefault="00163097" w:rsidP="00163097">
      <w:pPr>
        <w:pStyle w:val="Prrafodelista"/>
        <w:rPr>
          <w:rFonts w:ascii="Barlow" w:hAnsi="Barlow" w:cs="Arial"/>
          <w:b/>
          <w:sz w:val="20"/>
          <w:szCs w:val="20"/>
          <w:lang w:val="es-ES"/>
        </w:rPr>
      </w:pPr>
    </w:p>
    <w:p w:rsidR="00163097" w:rsidRPr="00885F8B" w:rsidRDefault="00163097" w:rsidP="00CF3EAE">
      <w:pPr>
        <w:pStyle w:val="Piedepgina"/>
        <w:numPr>
          <w:ilvl w:val="0"/>
          <w:numId w:val="9"/>
        </w:numPr>
        <w:jc w:val="both"/>
        <w:rPr>
          <w:rFonts w:ascii="Barlow" w:hAnsi="Barlow" w:cs="Arial"/>
          <w:sz w:val="20"/>
          <w:szCs w:val="20"/>
          <w:lang w:val="es-ES"/>
        </w:rPr>
      </w:pPr>
      <w:r w:rsidRPr="00885F8B">
        <w:rPr>
          <w:rFonts w:ascii="Barlow" w:hAnsi="Barlow" w:cs="Arial"/>
          <w:b/>
          <w:sz w:val="20"/>
          <w:szCs w:val="20"/>
          <w:lang w:val="es-ES"/>
        </w:rPr>
        <w:t>Convenio SEDESOL.-</w:t>
      </w:r>
      <w:r w:rsidRPr="00885F8B">
        <w:rPr>
          <w:rFonts w:ascii="Barlow" w:hAnsi="Barlow"/>
          <w:color w:val="515151"/>
          <w:sz w:val="36"/>
          <w:szCs w:val="36"/>
        </w:rPr>
        <w:t xml:space="preserve"> </w:t>
      </w:r>
      <w:r w:rsidR="00767DCB" w:rsidRPr="00885F8B">
        <w:rPr>
          <w:rFonts w:ascii="Barlow" w:hAnsi="Barlow" w:cs="Arial"/>
          <w:sz w:val="20"/>
          <w:szCs w:val="20"/>
          <w:lang w:val="es-ES"/>
        </w:rPr>
        <w:t>Fondo para el</w:t>
      </w:r>
      <w:r w:rsidR="00767DCB" w:rsidRPr="00885F8B">
        <w:rPr>
          <w:rFonts w:ascii="Barlow" w:hAnsi="Barlow"/>
          <w:color w:val="515151"/>
          <w:sz w:val="36"/>
          <w:szCs w:val="36"/>
        </w:rPr>
        <w:t xml:space="preserve"> </w:t>
      </w:r>
      <w:r w:rsidRPr="00885F8B">
        <w:rPr>
          <w:rFonts w:ascii="Barlow" w:hAnsi="Barlow" w:cs="Arial"/>
          <w:sz w:val="20"/>
          <w:szCs w:val="20"/>
          <w:lang w:val="es-ES"/>
        </w:rPr>
        <w:t>financiamiento de obras, acciones sociales básicas y a inversiones que beneficien directamente a población en pobreza extrema, localidades con alto o muy alto nivel de rezago social conforme a lo previsto en la Ley General de Desarrollo Social, y en las zonas de atención prioritaria.</w:t>
      </w:r>
    </w:p>
    <w:p w:rsidR="001953E7" w:rsidRPr="00885F8B" w:rsidRDefault="001953E7" w:rsidP="001953E7">
      <w:pPr>
        <w:pStyle w:val="Piedepgina"/>
        <w:ind w:left="863"/>
        <w:jc w:val="both"/>
        <w:rPr>
          <w:rFonts w:ascii="Barlow" w:hAnsi="Barlow" w:cs="Arial"/>
          <w:sz w:val="20"/>
          <w:szCs w:val="20"/>
          <w:lang w:val="es-ES"/>
        </w:rPr>
      </w:pPr>
    </w:p>
    <w:p w:rsidR="00163097" w:rsidRPr="00885F8B" w:rsidRDefault="00B870CA" w:rsidP="00CF3EAE">
      <w:pPr>
        <w:pStyle w:val="Piedepgina"/>
        <w:numPr>
          <w:ilvl w:val="0"/>
          <w:numId w:val="9"/>
        </w:numPr>
        <w:jc w:val="both"/>
        <w:rPr>
          <w:rFonts w:ascii="Barlow" w:hAnsi="Barlow" w:cs="Arial"/>
          <w:sz w:val="20"/>
          <w:szCs w:val="20"/>
          <w:lang w:val="es-ES"/>
        </w:rPr>
      </w:pPr>
      <w:r w:rsidRPr="00885F8B">
        <w:rPr>
          <w:rFonts w:ascii="Barlow" w:hAnsi="Barlow" w:cs="Arial"/>
          <w:b/>
          <w:sz w:val="20"/>
          <w:szCs w:val="20"/>
          <w:lang w:val="es-ES"/>
        </w:rPr>
        <w:t>Instituto Yucateco de Emprendedores (IYEM)</w:t>
      </w:r>
      <w:r w:rsidR="00163097" w:rsidRPr="00885F8B">
        <w:rPr>
          <w:rFonts w:ascii="Barlow" w:hAnsi="Barlow" w:cs="Arial"/>
          <w:b/>
          <w:sz w:val="20"/>
          <w:szCs w:val="20"/>
          <w:lang w:val="es-ES"/>
        </w:rPr>
        <w:t>.-</w:t>
      </w:r>
      <w:r w:rsidR="00767DCB" w:rsidRPr="00885F8B">
        <w:rPr>
          <w:rFonts w:ascii="Barlow" w:hAnsi="Barlow" w:cs="Arial"/>
          <w:b/>
          <w:sz w:val="20"/>
          <w:szCs w:val="20"/>
          <w:lang w:val="es-ES"/>
        </w:rPr>
        <w:t xml:space="preserve"> </w:t>
      </w:r>
      <w:r w:rsidR="00767DCB" w:rsidRPr="00885F8B">
        <w:rPr>
          <w:rFonts w:ascii="Barlow" w:hAnsi="Barlow" w:cs="Arial"/>
          <w:sz w:val="20"/>
          <w:szCs w:val="20"/>
          <w:lang w:val="es-ES"/>
        </w:rPr>
        <w:t>Fondo dirigido a personas comprometidas en desarrollar un proyecto de alto impacto, con potencial de crecimiento escalable, innovador y con altas posibilidades de internacionalización.</w:t>
      </w:r>
    </w:p>
    <w:p w:rsidR="00A94437" w:rsidRPr="00885F8B" w:rsidRDefault="00A94437" w:rsidP="00A94437">
      <w:pPr>
        <w:pStyle w:val="Prrafodelista"/>
        <w:rPr>
          <w:rFonts w:ascii="Barlow" w:hAnsi="Barlow" w:cs="Arial"/>
          <w:sz w:val="20"/>
          <w:szCs w:val="20"/>
          <w:lang w:val="es-ES"/>
        </w:rPr>
      </w:pPr>
    </w:p>
    <w:p w:rsidR="00A94437" w:rsidRPr="00885F8B" w:rsidRDefault="00DF6224" w:rsidP="00CF3EAE">
      <w:pPr>
        <w:pStyle w:val="Piedepgina"/>
        <w:numPr>
          <w:ilvl w:val="0"/>
          <w:numId w:val="9"/>
        </w:numPr>
        <w:jc w:val="both"/>
        <w:rPr>
          <w:rFonts w:ascii="Barlow" w:hAnsi="Barlow" w:cs="Arial"/>
          <w:sz w:val="20"/>
          <w:szCs w:val="20"/>
          <w:lang w:val="es-ES"/>
        </w:rPr>
      </w:pPr>
      <w:r w:rsidRPr="00885F8B">
        <w:rPr>
          <w:rFonts w:ascii="Barlow" w:hAnsi="Barlow" w:cs="Arial"/>
          <w:b/>
          <w:sz w:val="20"/>
          <w:szCs w:val="20"/>
          <w:lang w:val="es-ES"/>
        </w:rPr>
        <w:t>F</w:t>
      </w:r>
      <w:r w:rsidR="00B870CA" w:rsidRPr="00885F8B">
        <w:rPr>
          <w:rFonts w:ascii="Barlow" w:hAnsi="Barlow" w:cs="Arial"/>
          <w:b/>
          <w:sz w:val="20"/>
          <w:szCs w:val="20"/>
          <w:lang w:val="es-ES"/>
        </w:rPr>
        <w:t>ondo</w:t>
      </w:r>
      <w:r w:rsidRPr="00885F8B">
        <w:rPr>
          <w:rFonts w:ascii="Barlow" w:hAnsi="Barlow" w:cs="Arial"/>
          <w:b/>
          <w:sz w:val="20"/>
          <w:szCs w:val="20"/>
          <w:lang w:val="es-ES"/>
        </w:rPr>
        <w:t xml:space="preserve"> PYME 2013.- </w:t>
      </w:r>
      <w:r w:rsidRPr="00885F8B">
        <w:rPr>
          <w:rFonts w:ascii="Barlow" w:hAnsi="Barlow" w:cs="Arial"/>
          <w:sz w:val="20"/>
          <w:szCs w:val="20"/>
          <w:lang w:val="es-ES"/>
        </w:rPr>
        <w:t>E</w:t>
      </w:r>
      <w:r w:rsidR="00A94437" w:rsidRPr="00885F8B">
        <w:rPr>
          <w:rFonts w:ascii="Barlow" w:hAnsi="Barlow" w:cs="Arial"/>
          <w:sz w:val="20"/>
          <w:szCs w:val="20"/>
          <w:lang w:val="es-ES"/>
        </w:rPr>
        <w:t>s un instrumento que busca apoyar a las empresas en particular a las de menor tamaño y a los emprendedores con el propósito de promover el desarrollo económico nacional, a través del otorgamiento de apoyos de carácter temporal a programas y proyectos que fomenten la creación, desarrollo, viabilidad, productividad, competitividad y sustentabilidad de las micro, pequeñas y medianas empresas.</w:t>
      </w:r>
    </w:p>
    <w:p w:rsidR="00DF6224" w:rsidRPr="00885F8B" w:rsidRDefault="00DF6224" w:rsidP="00DF6224">
      <w:pPr>
        <w:pStyle w:val="Prrafodelista"/>
        <w:rPr>
          <w:rFonts w:ascii="Barlow" w:hAnsi="Barlow" w:cs="Arial"/>
          <w:sz w:val="20"/>
          <w:szCs w:val="20"/>
          <w:lang w:val="es-ES"/>
        </w:rPr>
      </w:pPr>
    </w:p>
    <w:p w:rsidR="00DF6224" w:rsidRPr="00885F8B" w:rsidRDefault="00DF6224" w:rsidP="00CF3EAE">
      <w:pPr>
        <w:pStyle w:val="Piedepgina"/>
        <w:numPr>
          <w:ilvl w:val="0"/>
          <w:numId w:val="9"/>
        </w:numPr>
        <w:jc w:val="both"/>
        <w:rPr>
          <w:rFonts w:ascii="Barlow" w:hAnsi="Barlow" w:cs="Arial"/>
          <w:sz w:val="20"/>
          <w:szCs w:val="20"/>
          <w:lang w:val="es-ES"/>
        </w:rPr>
      </w:pPr>
      <w:r w:rsidRPr="00885F8B">
        <w:rPr>
          <w:rFonts w:ascii="Barlow" w:hAnsi="Barlow" w:cs="Arial"/>
          <w:b/>
          <w:sz w:val="20"/>
          <w:szCs w:val="20"/>
          <w:lang w:val="es-ES"/>
        </w:rPr>
        <w:lastRenderedPageBreak/>
        <w:t>F</w:t>
      </w:r>
      <w:r w:rsidR="00B870CA" w:rsidRPr="00885F8B">
        <w:rPr>
          <w:rFonts w:ascii="Barlow" w:hAnsi="Barlow" w:cs="Arial"/>
          <w:b/>
          <w:sz w:val="20"/>
          <w:szCs w:val="20"/>
          <w:lang w:val="es-ES"/>
        </w:rPr>
        <w:t>ondo</w:t>
      </w:r>
      <w:r w:rsidRPr="00885F8B">
        <w:rPr>
          <w:rFonts w:ascii="Barlow" w:hAnsi="Barlow" w:cs="Arial"/>
          <w:b/>
          <w:sz w:val="20"/>
          <w:szCs w:val="20"/>
          <w:lang w:val="es-ES"/>
        </w:rPr>
        <w:t xml:space="preserve"> P</w:t>
      </w:r>
      <w:r w:rsidR="00B870CA" w:rsidRPr="00885F8B">
        <w:rPr>
          <w:rFonts w:ascii="Barlow" w:hAnsi="Barlow" w:cs="Arial"/>
          <w:b/>
          <w:sz w:val="20"/>
          <w:szCs w:val="20"/>
          <w:lang w:val="es-ES"/>
        </w:rPr>
        <w:t>royecta</w:t>
      </w:r>
      <w:r w:rsidRPr="00885F8B">
        <w:rPr>
          <w:rFonts w:ascii="Barlow" w:hAnsi="Barlow" w:cs="Arial"/>
          <w:b/>
          <w:sz w:val="20"/>
          <w:szCs w:val="20"/>
          <w:lang w:val="es-ES"/>
        </w:rPr>
        <w:t xml:space="preserve"> 100,000.- </w:t>
      </w:r>
      <w:r w:rsidRPr="00885F8B">
        <w:rPr>
          <w:rFonts w:ascii="Barlow" w:hAnsi="Barlow" w:cs="Arial"/>
          <w:sz w:val="20"/>
          <w:szCs w:val="20"/>
          <w:lang w:val="es-ES"/>
        </w:rPr>
        <w:t>Fondo para becas de capacitación para cursar estudios intensivos del idioma inglés como segunda lengua en centros certificados y pertenecientes a una institución de educación superior de los Estados Unidos de América.</w:t>
      </w:r>
    </w:p>
    <w:p w:rsidR="00DF6224" w:rsidRPr="00885F8B" w:rsidRDefault="00DF6224" w:rsidP="00DF6224">
      <w:pPr>
        <w:pStyle w:val="Prrafodelista"/>
        <w:rPr>
          <w:rFonts w:ascii="Barlow" w:hAnsi="Barlow" w:cs="Arial"/>
          <w:sz w:val="20"/>
          <w:szCs w:val="20"/>
          <w:lang w:val="es-ES"/>
        </w:rPr>
      </w:pPr>
    </w:p>
    <w:p w:rsidR="00DF6224" w:rsidRPr="00885F8B" w:rsidRDefault="00B870CA" w:rsidP="00CF3EAE">
      <w:pPr>
        <w:pStyle w:val="Piedepgina"/>
        <w:numPr>
          <w:ilvl w:val="0"/>
          <w:numId w:val="9"/>
        </w:numPr>
        <w:jc w:val="both"/>
        <w:rPr>
          <w:rFonts w:ascii="Barlow" w:hAnsi="Barlow" w:cs="Arial"/>
          <w:sz w:val="20"/>
          <w:szCs w:val="20"/>
          <w:lang w:val="es-ES"/>
        </w:rPr>
      </w:pPr>
      <w:r w:rsidRPr="00885F8B">
        <w:rPr>
          <w:rFonts w:ascii="Barlow" w:hAnsi="Barlow" w:cs="Arial"/>
          <w:b/>
          <w:sz w:val="20"/>
          <w:szCs w:val="20"/>
          <w:lang w:val="es-ES"/>
        </w:rPr>
        <w:t>Programa Universidad Marista.-</w:t>
      </w:r>
      <w:r w:rsidRPr="00885F8B">
        <w:rPr>
          <w:rFonts w:ascii="Barlow" w:hAnsi="Barlow" w:cs="Arial"/>
          <w:sz w:val="20"/>
          <w:szCs w:val="20"/>
          <w:lang w:val="es-ES"/>
        </w:rPr>
        <w:t xml:space="preserve"> Alianza estratégica entre la Universidad Tecnológica Metropolitana (UTM) y la Universidad Marista para la realización de los modelos de negocios de emprendedores y la  incubación en la Aceleradora e Incubadora de Negocios NEOS, de la Unidad Empresarial de la UTM.</w:t>
      </w:r>
    </w:p>
    <w:p w:rsidR="00C42A61" w:rsidRPr="00885F8B" w:rsidRDefault="00C42A61" w:rsidP="00C42A61">
      <w:pPr>
        <w:pStyle w:val="Prrafodelista"/>
        <w:rPr>
          <w:rFonts w:ascii="Barlow" w:hAnsi="Barlow" w:cs="Arial"/>
        </w:rPr>
      </w:pPr>
    </w:p>
    <w:p w:rsidR="00C42A61" w:rsidRPr="00885F8B" w:rsidRDefault="00C42A61" w:rsidP="00CD324F">
      <w:pPr>
        <w:pStyle w:val="Textosinformato"/>
        <w:numPr>
          <w:ilvl w:val="0"/>
          <w:numId w:val="9"/>
        </w:numPr>
        <w:ind w:left="862" w:hanging="357"/>
        <w:jc w:val="both"/>
        <w:rPr>
          <w:rFonts w:ascii="Barlow" w:hAnsi="Barlow" w:cs="Arial"/>
          <w:lang w:eastAsia="es-ES"/>
        </w:rPr>
      </w:pPr>
      <w:r w:rsidRPr="00885F8B">
        <w:rPr>
          <w:rFonts w:ascii="Barlow" w:hAnsi="Barlow" w:cs="Arial"/>
          <w:b/>
          <w:lang w:eastAsia="es-ES"/>
        </w:rPr>
        <w:t>INADEM FNE</w:t>
      </w:r>
      <w:r w:rsidRPr="00885F8B">
        <w:rPr>
          <w:rFonts w:ascii="Barlow" w:hAnsi="Barlow" w:cs="Arial"/>
          <w:lang w:eastAsia="es-ES"/>
        </w:rPr>
        <w:t>.- Es un Fondo que tiene como objeto incentivar el crecimiento económico nacional, regional y sectorial, mediante el fomento a la productividad e innovación en las micro, pequeñas y medianas empresas ubicadas en sectores estratégicos, que impulse el fortalecimiento ordenado, planificado y sistemático del emprendimiento y del desarrollo empresarial en todo el territorio nacional, así como la consolidación de una economía innovadora, dinámica y competitiva.</w:t>
      </w:r>
    </w:p>
    <w:p w:rsidR="001953E7" w:rsidRPr="00885F8B" w:rsidRDefault="001953E7" w:rsidP="001953E7">
      <w:pPr>
        <w:pStyle w:val="Prrafodelista"/>
        <w:rPr>
          <w:rFonts w:ascii="Barlow" w:hAnsi="Barlow" w:cs="Arial"/>
        </w:rPr>
      </w:pPr>
    </w:p>
    <w:p w:rsidR="001953E7" w:rsidRPr="00885F8B" w:rsidRDefault="001953E7" w:rsidP="005A573F">
      <w:pPr>
        <w:pStyle w:val="Textosinformato"/>
        <w:numPr>
          <w:ilvl w:val="0"/>
          <w:numId w:val="9"/>
        </w:numPr>
        <w:ind w:left="862" w:hanging="357"/>
        <w:jc w:val="both"/>
        <w:rPr>
          <w:rFonts w:ascii="Barlow" w:hAnsi="Barlow" w:cs="Arial"/>
          <w:lang w:eastAsia="es-ES"/>
        </w:rPr>
      </w:pPr>
      <w:r w:rsidRPr="00885F8B">
        <w:rPr>
          <w:rFonts w:ascii="Barlow" w:hAnsi="Barlow" w:cs="Arial"/>
          <w:color w:val="222222"/>
          <w:shd w:val="clear" w:color="auto" w:fill="FFFFFF"/>
        </w:rPr>
        <w:t> </w:t>
      </w:r>
      <w:r w:rsidRPr="00885F8B">
        <w:rPr>
          <w:rFonts w:ascii="Barlow" w:hAnsi="Barlow" w:cs="Arial"/>
          <w:b/>
          <w:lang w:eastAsia="es-ES"/>
        </w:rPr>
        <w:t>INADEM INCUBADORA.-</w:t>
      </w:r>
      <w:r w:rsidRPr="00885F8B">
        <w:rPr>
          <w:rFonts w:ascii="Barlow" w:hAnsi="Barlow" w:cs="Arial"/>
          <w:lang w:eastAsia="es-ES"/>
        </w:rPr>
        <w:t>Fondo en cual se crea una Red de incubadoras a nivel nacional que asesoran y acompañan a los emprendedores en la elaboración de su Plan de Negocios y apertura de su empresa.</w:t>
      </w:r>
    </w:p>
    <w:p w:rsidR="001953E7" w:rsidRPr="00885F8B" w:rsidRDefault="001953E7" w:rsidP="001953E7">
      <w:pPr>
        <w:pStyle w:val="Prrafodelista"/>
        <w:rPr>
          <w:rFonts w:ascii="Barlow" w:hAnsi="Barlow" w:cs="Arial"/>
        </w:rPr>
      </w:pPr>
    </w:p>
    <w:p w:rsidR="001953E7" w:rsidRPr="00885F8B" w:rsidRDefault="001953E7" w:rsidP="001953E7">
      <w:pPr>
        <w:pStyle w:val="NormalWeb"/>
        <w:numPr>
          <w:ilvl w:val="0"/>
          <w:numId w:val="9"/>
        </w:numPr>
        <w:shd w:val="clear" w:color="auto" w:fill="FFFFFF"/>
        <w:spacing w:before="120" w:beforeAutospacing="0" w:after="120" w:afterAutospacing="0"/>
        <w:ind w:left="862"/>
        <w:jc w:val="both"/>
        <w:rPr>
          <w:rFonts w:ascii="Barlow" w:hAnsi="Barlow" w:cs="Arial"/>
          <w:lang w:eastAsia="es-ES"/>
        </w:rPr>
      </w:pPr>
      <w:r w:rsidRPr="00885F8B">
        <w:rPr>
          <w:rFonts w:ascii="Barlow" w:hAnsi="Barlow" w:cs="Arial"/>
          <w:b/>
          <w:sz w:val="20"/>
          <w:szCs w:val="20"/>
          <w:lang w:val="es-ES" w:eastAsia="es-ES"/>
        </w:rPr>
        <w:t>FONDO NACIONAL PARA EL FOMENTO DE LAS ARTESANÍAS (FONART)</w:t>
      </w:r>
      <w:r w:rsidRPr="00885F8B">
        <w:rPr>
          <w:rFonts w:ascii="Barlow" w:hAnsi="Barlow" w:cs="Arial"/>
          <w:sz w:val="20"/>
          <w:szCs w:val="20"/>
          <w:lang w:val="es-ES" w:eastAsia="es-ES"/>
        </w:rPr>
        <w:t xml:space="preserve"> Fideicomiso público del Gobierno Federal, sectorizado en la </w:t>
      </w:r>
      <w:hyperlink r:id="rId9" w:tooltip="Secretaría de Desarrollo Social (México)" w:history="1">
        <w:r w:rsidRPr="00885F8B">
          <w:rPr>
            <w:rFonts w:ascii="Barlow" w:hAnsi="Barlow"/>
            <w:sz w:val="20"/>
            <w:szCs w:val="20"/>
            <w:lang w:val="es-ES" w:eastAsia="es-ES"/>
          </w:rPr>
          <w:t>Secretaría de Desarrollo Social</w:t>
        </w:r>
      </w:hyperlink>
      <w:r w:rsidRPr="00885F8B">
        <w:rPr>
          <w:rFonts w:ascii="Barlow" w:hAnsi="Barlow" w:cs="Arial"/>
          <w:sz w:val="20"/>
          <w:szCs w:val="20"/>
          <w:lang w:val="es-ES" w:eastAsia="es-ES"/>
        </w:rPr>
        <w:t> (SEDESOL)</w:t>
      </w:r>
      <w:r w:rsidRPr="00885F8B">
        <w:rPr>
          <w:sz w:val="20"/>
          <w:szCs w:val="20"/>
          <w:lang w:val="es-ES" w:eastAsia="es-ES"/>
        </w:rPr>
        <w:t>​</w:t>
      </w:r>
      <w:r w:rsidRPr="00885F8B">
        <w:rPr>
          <w:rFonts w:ascii="Barlow" w:hAnsi="Barlow" w:cs="Arial"/>
          <w:sz w:val="20"/>
          <w:szCs w:val="20"/>
          <w:lang w:val="es-ES" w:eastAsia="es-ES"/>
        </w:rPr>
        <w:t xml:space="preserve"> que fue creada en 1974 para promover y difundir la</w:t>
      </w:r>
      <w:r w:rsidRPr="00885F8B">
        <w:rPr>
          <w:rFonts w:ascii="Barlow" w:hAnsi="Barlow" w:cs="Barlow"/>
          <w:sz w:val="20"/>
          <w:szCs w:val="20"/>
          <w:lang w:val="es-ES" w:eastAsia="es-ES"/>
        </w:rPr>
        <w:t> </w:t>
      </w:r>
      <w:hyperlink r:id="rId10" w:tooltip="Artesanía" w:history="1">
        <w:r w:rsidRPr="00885F8B">
          <w:rPr>
            <w:rFonts w:ascii="Barlow" w:hAnsi="Barlow"/>
            <w:sz w:val="20"/>
            <w:szCs w:val="20"/>
            <w:lang w:val="es-ES" w:eastAsia="es-ES"/>
          </w:rPr>
          <w:t>artesanía</w:t>
        </w:r>
      </w:hyperlink>
      <w:r w:rsidRPr="00885F8B">
        <w:rPr>
          <w:rFonts w:ascii="Barlow" w:hAnsi="Barlow" w:cs="Arial"/>
          <w:sz w:val="20"/>
          <w:szCs w:val="20"/>
          <w:lang w:val="es-ES" w:eastAsia="es-ES"/>
        </w:rPr>
        <w:t> mexicana y apoyar a los artesanos para que obtengan mejores ingresos por la venta de sus artesanías.</w:t>
      </w:r>
      <w:r w:rsidR="009761AE" w:rsidRPr="00885F8B">
        <w:rPr>
          <w:rFonts w:ascii="Barlow" w:hAnsi="Barlow" w:cs="Arial"/>
          <w:sz w:val="20"/>
          <w:szCs w:val="20"/>
          <w:lang w:val="es-ES" w:eastAsia="es-ES"/>
        </w:rPr>
        <w:t xml:space="preserve"> </w:t>
      </w:r>
      <w:r w:rsidRPr="00885F8B">
        <w:rPr>
          <w:sz w:val="20"/>
          <w:szCs w:val="20"/>
          <w:lang w:val="es-ES" w:eastAsia="es-ES"/>
        </w:rPr>
        <w:t>​</w:t>
      </w:r>
      <w:r w:rsidRPr="00885F8B">
        <w:rPr>
          <w:rFonts w:ascii="Barlow" w:hAnsi="Barlow" w:cs="Arial"/>
          <w:sz w:val="20"/>
          <w:szCs w:val="20"/>
          <w:lang w:val="es-ES" w:eastAsia="es-ES"/>
        </w:rPr>
        <w:t>El FONART apoya la elaboraci</w:t>
      </w:r>
      <w:r w:rsidRPr="00885F8B">
        <w:rPr>
          <w:rFonts w:ascii="Barlow" w:hAnsi="Barlow" w:cs="Barlow"/>
          <w:sz w:val="20"/>
          <w:szCs w:val="20"/>
          <w:lang w:val="es-ES" w:eastAsia="es-ES"/>
        </w:rPr>
        <w:t>ó</w:t>
      </w:r>
      <w:r w:rsidRPr="00885F8B">
        <w:rPr>
          <w:rFonts w:ascii="Barlow" w:hAnsi="Barlow" w:cs="Arial"/>
          <w:sz w:val="20"/>
          <w:szCs w:val="20"/>
          <w:lang w:val="es-ES" w:eastAsia="es-ES"/>
        </w:rPr>
        <w:t>n de proyectos productivos artesanales mediante la entrega de apoyos que pueden ser utilizados en capacitaci</w:t>
      </w:r>
      <w:r w:rsidRPr="00885F8B">
        <w:rPr>
          <w:rFonts w:ascii="Barlow" w:hAnsi="Barlow" w:cs="Barlow"/>
          <w:sz w:val="20"/>
          <w:szCs w:val="20"/>
          <w:lang w:val="es-ES" w:eastAsia="es-ES"/>
        </w:rPr>
        <w:t>ó</w:t>
      </w:r>
      <w:r w:rsidRPr="00885F8B">
        <w:rPr>
          <w:rFonts w:ascii="Barlow" w:hAnsi="Barlow" w:cs="Arial"/>
          <w:sz w:val="20"/>
          <w:szCs w:val="20"/>
          <w:lang w:val="es-ES" w:eastAsia="es-ES"/>
        </w:rPr>
        <w:t>n y/o asistencia t</w:t>
      </w:r>
      <w:r w:rsidRPr="00885F8B">
        <w:rPr>
          <w:rFonts w:ascii="Barlow" w:hAnsi="Barlow" w:cs="Barlow"/>
          <w:sz w:val="20"/>
          <w:szCs w:val="20"/>
          <w:lang w:val="es-ES" w:eastAsia="es-ES"/>
        </w:rPr>
        <w:t>é</w:t>
      </w:r>
      <w:r w:rsidRPr="00885F8B">
        <w:rPr>
          <w:rFonts w:ascii="Barlow" w:hAnsi="Barlow" w:cs="Arial"/>
          <w:sz w:val="20"/>
          <w:szCs w:val="20"/>
          <w:lang w:val="es-ES" w:eastAsia="es-ES"/>
        </w:rPr>
        <w:t>cnica, apoyos a la producci</w:t>
      </w:r>
      <w:r w:rsidRPr="00885F8B">
        <w:rPr>
          <w:rFonts w:ascii="Barlow" w:hAnsi="Barlow" w:cs="Barlow"/>
          <w:sz w:val="20"/>
          <w:szCs w:val="20"/>
          <w:lang w:val="es-ES" w:eastAsia="es-ES"/>
        </w:rPr>
        <w:t>ó</w:t>
      </w:r>
      <w:r w:rsidRPr="00885F8B">
        <w:rPr>
          <w:rFonts w:ascii="Barlow" w:hAnsi="Barlow" w:cs="Arial"/>
          <w:sz w:val="20"/>
          <w:szCs w:val="20"/>
          <w:lang w:val="es-ES" w:eastAsia="es-ES"/>
        </w:rPr>
        <w:t>n</w:t>
      </w:r>
      <w:r w:rsidR="009761AE" w:rsidRPr="00885F8B">
        <w:rPr>
          <w:rFonts w:ascii="Barlow" w:hAnsi="Barlow" w:cs="Arial"/>
          <w:sz w:val="20"/>
          <w:szCs w:val="20"/>
          <w:lang w:val="es-ES" w:eastAsia="es-ES"/>
        </w:rPr>
        <w:t xml:space="preserve"> </w:t>
      </w:r>
      <w:r w:rsidRPr="00885F8B">
        <w:rPr>
          <w:rFonts w:ascii="Barlow" w:hAnsi="Barlow" w:cs="Arial"/>
          <w:sz w:val="20"/>
          <w:szCs w:val="20"/>
          <w:lang w:val="es-ES" w:eastAsia="es-ES"/>
        </w:rPr>
        <w:t>para la compra de materia prima, la prevención de la salud</w:t>
      </w:r>
      <w:r w:rsidRPr="00885F8B">
        <w:rPr>
          <w:sz w:val="20"/>
          <w:szCs w:val="20"/>
          <w:lang w:val="es-ES" w:eastAsia="es-ES"/>
        </w:rPr>
        <w:t>​</w:t>
      </w:r>
      <w:r w:rsidRPr="00885F8B">
        <w:rPr>
          <w:rFonts w:ascii="Barlow" w:hAnsi="Barlow" w:cs="Arial"/>
          <w:sz w:val="20"/>
          <w:szCs w:val="20"/>
          <w:lang w:val="es-ES" w:eastAsia="es-ES"/>
        </w:rPr>
        <w:t xml:space="preserve"> de los artesanos a trav</w:t>
      </w:r>
      <w:r w:rsidRPr="00885F8B">
        <w:rPr>
          <w:rFonts w:ascii="Barlow" w:hAnsi="Barlow" w:cs="Barlow"/>
          <w:sz w:val="20"/>
          <w:szCs w:val="20"/>
          <w:lang w:val="es-ES" w:eastAsia="es-ES"/>
        </w:rPr>
        <w:t>é</w:t>
      </w:r>
      <w:r w:rsidRPr="00885F8B">
        <w:rPr>
          <w:rFonts w:ascii="Barlow" w:hAnsi="Barlow" w:cs="Arial"/>
          <w:sz w:val="20"/>
          <w:szCs w:val="20"/>
          <w:lang w:val="es-ES" w:eastAsia="es-ES"/>
        </w:rPr>
        <w:t>s de equipos de apoyo, el acopio de artesan</w:t>
      </w:r>
      <w:r w:rsidRPr="00885F8B">
        <w:rPr>
          <w:rFonts w:ascii="Barlow" w:hAnsi="Barlow" w:cs="Barlow"/>
          <w:sz w:val="20"/>
          <w:szCs w:val="20"/>
          <w:lang w:val="es-ES" w:eastAsia="es-ES"/>
        </w:rPr>
        <w:t>í</w:t>
      </w:r>
      <w:r w:rsidRPr="00885F8B">
        <w:rPr>
          <w:rFonts w:ascii="Barlow" w:hAnsi="Barlow" w:cs="Arial"/>
          <w:sz w:val="20"/>
          <w:szCs w:val="20"/>
          <w:lang w:val="es-ES" w:eastAsia="es-ES"/>
        </w:rPr>
        <w:t>as en comunidades a precio justo</w:t>
      </w:r>
      <w:r w:rsidR="009761AE" w:rsidRPr="00885F8B">
        <w:rPr>
          <w:rFonts w:ascii="Barlow" w:hAnsi="Barlow" w:cs="Arial"/>
          <w:sz w:val="20"/>
          <w:szCs w:val="20"/>
          <w:lang w:val="es-ES" w:eastAsia="es-ES"/>
        </w:rPr>
        <w:t xml:space="preserve"> </w:t>
      </w:r>
      <w:r w:rsidRPr="00885F8B">
        <w:rPr>
          <w:rFonts w:ascii="Barlow" w:hAnsi="Barlow" w:cs="Arial"/>
          <w:sz w:val="20"/>
          <w:szCs w:val="20"/>
          <w:lang w:val="es-ES" w:eastAsia="es-ES"/>
        </w:rPr>
        <w:t>para su venta en tiendas FONART, ferias y exposiciones nacionales e internacionales que permiten ampliar los esquemas de comercialización de los artesanos, concursos de artesanías a nivel local, regional y nacional, proyectos estratégicos y la remodelación y promoción de talleres artesanales en puntos turístico</w:t>
      </w:r>
      <w:r w:rsidR="009761AE" w:rsidRPr="00885F8B">
        <w:rPr>
          <w:rFonts w:ascii="Barlow" w:hAnsi="Barlow" w:cs="Arial"/>
          <w:sz w:val="20"/>
          <w:szCs w:val="20"/>
          <w:lang w:val="es-ES" w:eastAsia="es-ES"/>
        </w:rPr>
        <w:t>.</w:t>
      </w:r>
    </w:p>
    <w:p w:rsidR="00A73E44" w:rsidRPr="00885F8B" w:rsidRDefault="00A73E44" w:rsidP="00A73E44">
      <w:pPr>
        <w:pStyle w:val="Prrafodelista"/>
        <w:rPr>
          <w:rFonts w:ascii="Barlow" w:hAnsi="Barlow" w:cs="Arial"/>
        </w:rPr>
      </w:pPr>
    </w:p>
    <w:p w:rsidR="00A73E44" w:rsidRPr="00885F8B" w:rsidRDefault="00A73E44" w:rsidP="00D516ED">
      <w:pPr>
        <w:pStyle w:val="Textosinformato"/>
        <w:numPr>
          <w:ilvl w:val="0"/>
          <w:numId w:val="9"/>
        </w:numPr>
        <w:jc w:val="both"/>
        <w:rPr>
          <w:rFonts w:ascii="Barlow" w:hAnsi="Barlow" w:cs="Arial"/>
          <w:lang w:eastAsia="es-ES"/>
        </w:rPr>
      </w:pPr>
      <w:r w:rsidRPr="00885F8B">
        <w:rPr>
          <w:rFonts w:ascii="Barlow" w:hAnsi="Barlow" w:cs="Arial"/>
          <w:b/>
          <w:lang w:eastAsia="es-ES"/>
        </w:rPr>
        <w:t>SEDESOL Yucatán.-</w:t>
      </w:r>
      <w:r w:rsidRPr="00885F8B">
        <w:rPr>
          <w:rFonts w:ascii="Barlow" w:hAnsi="Barlow" w:cs="Arial"/>
          <w:lang w:eastAsia="es-ES"/>
        </w:rPr>
        <w:t xml:space="preserve"> Apoyos en especie a los solicitantes en la modalidad de </w:t>
      </w:r>
      <w:r w:rsidRPr="00885F8B">
        <w:rPr>
          <w:rFonts w:ascii="Barlow" w:hAnsi="Barlow" w:cs="Arial"/>
          <w:bCs/>
          <w:lang w:eastAsia="es-ES"/>
        </w:rPr>
        <w:t>A</w:t>
      </w:r>
      <w:r w:rsidRPr="00885F8B">
        <w:rPr>
          <w:rFonts w:ascii="Barlow" w:hAnsi="Barlow" w:cs="Arial"/>
          <w:lang w:eastAsia="es-ES"/>
        </w:rPr>
        <w:t>poyos para la Implementación de Proyectos Productivos Nuevos, mediante la modalidad de Apoyos para el Desarrollo de Iniciativas Productivas.</w:t>
      </w:r>
    </w:p>
    <w:p w:rsidR="00810A01" w:rsidRPr="00885F8B" w:rsidRDefault="00810A01" w:rsidP="00810A01">
      <w:pPr>
        <w:pStyle w:val="Prrafodelista"/>
        <w:rPr>
          <w:rFonts w:ascii="Barlow" w:hAnsi="Barlow" w:cs="Arial"/>
        </w:rPr>
      </w:pPr>
    </w:p>
    <w:p w:rsidR="00810A01" w:rsidRPr="00885F8B" w:rsidRDefault="00810A01" w:rsidP="00810A01">
      <w:pPr>
        <w:pStyle w:val="Textosinformato"/>
        <w:numPr>
          <w:ilvl w:val="0"/>
          <w:numId w:val="9"/>
        </w:numPr>
        <w:jc w:val="both"/>
        <w:rPr>
          <w:rFonts w:ascii="Barlow" w:hAnsi="Barlow" w:cs="Arial"/>
          <w:lang w:eastAsia="es-ES"/>
        </w:rPr>
      </w:pPr>
      <w:r w:rsidRPr="00885F8B">
        <w:rPr>
          <w:rFonts w:ascii="Barlow" w:hAnsi="Barlow" w:cs="Arial"/>
          <w:b/>
          <w:lang w:eastAsia="es-ES"/>
        </w:rPr>
        <w:t xml:space="preserve">Programa de Fortalecimiento de la Calidad Educativa (PFCE 2018).- </w:t>
      </w:r>
      <w:r w:rsidRPr="00885F8B">
        <w:rPr>
          <w:rFonts w:ascii="Barlow" w:hAnsi="Barlow" w:cs="Arial"/>
          <w:lang w:eastAsia="es-ES"/>
        </w:rPr>
        <w:t>El objetivo de este programa es “Fomentar que las Instituciones de Educación Superior Públicas, cuenten con programas educativos de calidad, a fin de que contribuyan al desarrollo de México”.</w:t>
      </w:r>
    </w:p>
    <w:p w:rsidR="009B3C69" w:rsidRPr="00885F8B" w:rsidRDefault="004900C3" w:rsidP="00993B7C">
      <w:pPr>
        <w:pStyle w:val="Textosinformato"/>
        <w:shd w:val="clear" w:color="auto" w:fill="FFFFFF"/>
        <w:spacing w:line="764" w:lineRule="atLeast"/>
        <w:ind w:firstLine="503"/>
        <w:jc w:val="both"/>
        <w:rPr>
          <w:rFonts w:ascii="Barlow" w:hAnsi="Barlow" w:cs="Arial"/>
        </w:rPr>
      </w:pPr>
      <w:r w:rsidRPr="00885F8B">
        <w:rPr>
          <w:rFonts w:ascii="Barlow" w:hAnsi="Barlow" w:cs="Arial"/>
        </w:rPr>
        <w:lastRenderedPageBreak/>
        <w:t xml:space="preserve">Al </w:t>
      </w:r>
      <w:r w:rsidR="00905FA0" w:rsidRPr="00885F8B">
        <w:rPr>
          <w:rFonts w:ascii="Barlow" w:hAnsi="Barlow" w:cs="Arial"/>
        </w:rPr>
        <w:t>31</w:t>
      </w:r>
      <w:r w:rsidRPr="00885F8B">
        <w:rPr>
          <w:rFonts w:ascii="Barlow" w:hAnsi="Barlow" w:cs="Arial"/>
        </w:rPr>
        <w:t xml:space="preserve"> de </w:t>
      </w:r>
      <w:r w:rsidR="00905FA0" w:rsidRPr="00885F8B">
        <w:rPr>
          <w:rFonts w:ascii="Barlow" w:hAnsi="Barlow" w:cs="Arial"/>
        </w:rPr>
        <w:t>Ma</w:t>
      </w:r>
      <w:r w:rsidR="002C3C8A" w:rsidRPr="00885F8B">
        <w:rPr>
          <w:rFonts w:ascii="Barlow" w:hAnsi="Barlow" w:cs="Arial"/>
        </w:rPr>
        <w:t>r</w:t>
      </w:r>
      <w:r w:rsidR="00905FA0" w:rsidRPr="00885F8B">
        <w:rPr>
          <w:rFonts w:ascii="Barlow" w:hAnsi="Barlow" w:cs="Arial"/>
        </w:rPr>
        <w:t>z</w:t>
      </w:r>
      <w:r w:rsidR="002C3C8A" w:rsidRPr="00885F8B">
        <w:rPr>
          <w:rFonts w:ascii="Barlow" w:hAnsi="Barlow" w:cs="Arial"/>
        </w:rPr>
        <w:t xml:space="preserve">o </w:t>
      </w:r>
      <w:r w:rsidRPr="00885F8B">
        <w:rPr>
          <w:rFonts w:ascii="Barlow" w:hAnsi="Barlow" w:cs="Arial"/>
        </w:rPr>
        <w:t>de 201</w:t>
      </w:r>
      <w:r w:rsidR="007700FB" w:rsidRPr="00885F8B">
        <w:rPr>
          <w:rFonts w:ascii="Barlow" w:hAnsi="Barlow" w:cs="Arial"/>
        </w:rPr>
        <w:t>9</w:t>
      </w:r>
      <w:r w:rsidRPr="00885F8B">
        <w:rPr>
          <w:rFonts w:ascii="Barlow" w:hAnsi="Barlow" w:cs="Arial"/>
        </w:rPr>
        <w:t xml:space="preserve"> la Cuenta 2-1-6-2 Fondos en Administración a Corto Plazo, tiene un saldo de $1</w:t>
      </w:r>
      <w:r w:rsidR="00CC54CE" w:rsidRPr="00885F8B">
        <w:rPr>
          <w:rFonts w:ascii="Barlow" w:hAnsi="Barlow" w:cs="Arial"/>
        </w:rPr>
        <w:t>8</w:t>
      </w:r>
      <w:r w:rsidR="00D0508F" w:rsidRPr="00885F8B">
        <w:rPr>
          <w:rFonts w:ascii="Barlow" w:hAnsi="Barlow" w:cs="Arial"/>
        </w:rPr>
        <w:t xml:space="preserve">, </w:t>
      </w:r>
      <w:r w:rsidR="00ED453F" w:rsidRPr="00885F8B">
        <w:rPr>
          <w:rFonts w:ascii="Barlow" w:hAnsi="Barlow" w:cs="Arial"/>
        </w:rPr>
        <w:t>052</w:t>
      </w:r>
      <w:r w:rsidR="00D0508F" w:rsidRPr="00885F8B">
        <w:rPr>
          <w:rFonts w:ascii="Barlow" w:hAnsi="Barlow" w:cs="Arial"/>
        </w:rPr>
        <w:t>,</w:t>
      </w:r>
      <w:r w:rsidR="00ED453F" w:rsidRPr="00885F8B">
        <w:rPr>
          <w:rFonts w:ascii="Barlow" w:hAnsi="Barlow" w:cs="Arial"/>
        </w:rPr>
        <w:t>309</w:t>
      </w:r>
      <w:r w:rsidR="00D0508F" w:rsidRPr="00885F8B">
        <w:rPr>
          <w:rFonts w:ascii="Barlow" w:hAnsi="Barlow" w:cs="Arial"/>
        </w:rPr>
        <w:t>.</w:t>
      </w:r>
      <w:r w:rsidR="00ED453F" w:rsidRPr="00885F8B">
        <w:rPr>
          <w:rFonts w:ascii="Barlow" w:hAnsi="Barlow" w:cs="Arial"/>
        </w:rPr>
        <w:t>40</w:t>
      </w:r>
      <w:r w:rsidRPr="00885F8B">
        <w:rPr>
          <w:rFonts w:ascii="Barlow" w:hAnsi="Barlow" w:cs="Arial"/>
        </w:rPr>
        <w:t>, integrado de la siguiente manera:</w:t>
      </w:r>
      <w:r w:rsidR="00CD324F" w:rsidRPr="00885F8B">
        <w:rPr>
          <w:rFonts w:ascii="Barlow" w:hAnsi="Barlow" w:cs="Arial"/>
        </w:rPr>
        <w:t xml:space="preserve">    </w:t>
      </w:r>
    </w:p>
    <w:p w:rsidR="00ED453F" w:rsidRPr="00885F8B" w:rsidRDefault="00ED453F" w:rsidP="00993B7C">
      <w:pPr>
        <w:pStyle w:val="Textosinformato"/>
        <w:shd w:val="clear" w:color="auto" w:fill="FFFFFF"/>
        <w:spacing w:line="764" w:lineRule="atLeast"/>
        <w:ind w:firstLine="503"/>
        <w:jc w:val="both"/>
        <w:rPr>
          <w:rFonts w:ascii="Barlow" w:hAnsi="Barlow" w:cs="Arial"/>
        </w:rPr>
      </w:pPr>
    </w:p>
    <w:p w:rsidR="004900C3" w:rsidRPr="00885F8B" w:rsidRDefault="00993B7C" w:rsidP="009B3C69">
      <w:pPr>
        <w:pStyle w:val="Ttulo1"/>
        <w:shd w:val="clear" w:color="auto" w:fill="FFFFFF"/>
        <w:spacing w:line="0" w:lineRule="atLeast"/>
        <w:ind w:firstLine="505"/>
        <w:rPr>
          <w:rFonts w:ascii="Barlow" w:hAnsi="Barlow" w:cs="Arial"/>
          <w:b w:val="0"/>
          <w:bCs w:val="0"/>
          <w:sz w:val="20"/>
          <w:szCs w:val="20"/>
          <w:lang w:val="es-ES"/>
        </w:rPr>
      </w:pPr>
      <w:r w:rsidRPr="00885F8B">
        <w:rPr>
          <w:rFonts w:ascii="Barlow" w:hAnsi="Barlow" w:cs="Arial"/>
          <w:b w:val="0"/>
          <w:bCs w:val="0"/>
          <w:sz w:val="20"/>
          <w:szCs w:val="20"/>
          <w:lang w:val="es-ES"/>
        </w:rPr>
        <w:t xml:space="preserve">      </w:t>
      </w:r>
    </w:p>
    <w:tbl>
      <w:tblPr>
        <w:tblW w:w="6200" w:type="dxa"/>
        <w:jc w:val="center"/>
        <w:tblCellMar>
          <w:left w:w="70" w:type="dxa"/>
          <w:right w:w="70" w:type="dxa"/>
        </w:tblCellMar>
        <w:tblLook w:val="04A0" w:firstRow="1" w:lastRow="0" w:firstColumn="1" w:lastColumn="0" w:noHBand="0" w:noVBand="1"/>
      </w:tblPr>
      <w:tblGrid>
        <w:gridCol w:w="4740"/>
        <w:gridCol w:w="1460"/>
      </w:tblGrid>
      <w:tr w:rsidR="00D20CAB" w:rsidRPr="00885F8B" w:rsidTr="00D20CAB">
        <w:trPr>
          <w:trHeight w:val="285"/>
          <w:jc w:val="center"/>
        </w:trPr>
        <w:tc>
          <w:tcPr>
            <w:tcW w:w="4740" w:type="dxa"/>
            <w:tcBorders>
              <w:top w:val="single" w:sz="12" w:space="0" w:color="76923C"/>
              <w:left w:val="nil"/>
              <w:bottom w:val="single" w:sz="12" w:space="0" w:color="76923C"/>
              <w:right w:val="nil"/>
            </w:tcBorders>
            <w:shd w:val="clear" w:color="auto" w:fill="auto"/>
            <w:hideMark/>
          </w:tcPr>
          <w:p w:rsidR="00D20CAB" w:rsidRPr="00885F8B" w:rsidRDefault="00CD324F" w:rsidP="00D20CAB">
            <w:pPr>
              <w:spacing w:after="0" w:line="240" w:lineRule="auto"/>
              <w:rPr>
                <w:rFonts w:ascii="Barlow" w:eastAsia="Times New Roman" w:hAnsi="Barlow" w:cs="Calibri"/>
                <w:b/>
                <w:bCs/>
                <w:sz w:val="20"/>
                <w:szCs w:val="20"/>
                <w:lang w:eastAsia="es-MX"/>
              </w:rPr>
            </w:pPr>
            <w:r w:rsidRPr="00885F8B">
              <w:rPr>
                <w:rFonts w:ascii="Barlow" w:hAnsi="Barlow" w:cs="Arial"/>
                <w:b/>
                <w:bCs/>
                <w:sz w:val="20"/>
                <w:szCs w:val="20"/>
                <w:lang w:val="es-ES"/>
              </w:rPr>
              <w:t xml:space="preserve"> </w:t>
            </w:r>
            <w:r w:rsidR="00D20CAB" w:rsidRPr="00885F8B">
              <w:rPr>
                <w:rFonts w:ascii="Barlow" w:eastAsia="Times New Roman" w:hAnsi="Barlow" w:cs="Calibri"/>
                <w:b/>
                <w:bCs/>
                <w:sz w:val="20"/>
                <w:szCs w:val="20"/>
                <w:lang w:eastAsia="es-MX"/>
              </w:rPr>
              <w:t>CONCEPTO</w:t>
            </w:r>
          </w:p>
        </w:tc>
        <w:tc>
          <w:tcPr>
            <w:tcW w:w="1460" w:type="dxa"/>
            <w:tcBorders>
              <w:top w:val="single" w:sz="12" w:space="0" w:color="76923C"/>
              <w:left w:val="nil"/>
              <w:bottom w:val="single" w:sz="12" w:space="0" w:color="76923C"/>
              <w:right w:val="nil"/>
            </w:tcBorders>
            <w:shd w:val="clear" w:color="auto" w:fill="auto"/>
            <w:hideMark/>
          </w:tcPr>
          <w:p w:rsidR="00D20CAB" w:rsidRPr="00885F8B" w:rsidRDefault="00D20CAB" w:rsidP="00D20CAB">
            <w:pPr>
              <w:spacing w:after="0" w:line="240" w:lineRule="auto"/>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IMPORTE</w:t>
            </w:r>
          </w:p>
        </w:tc>
      </w:tr>
      <w:tr w:rsidR="00D20CAB" w:rsidRPr="00885F8B" w:rsidTr="00D20CAB">
        <w:trPr>
          <w:trHeight w:val="270"/>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Centro de Apoyo Universitario</w:t>
            </w:r>
          </w:p>
        </w:tc>
        <w:tc>
          <w:tcPr>
            <w:tcW w:w="146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24,071.87 </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Promep 2011</w:t>
            </w:r>
          </w:p>
        </w:tc>
        <w:tc>
          <w:tcPr>
            <w:tcW w:w="1460" w:type="dxa"/>
            <w:tcBorders>
              <w:top w:val="nil"/>
              <w:left w:val="nil"/>
              <w:bottom w:val="nil"/>
              <w:right w:val="nil"/>
            </w:tcBorders>
            <w:shd w:val="clear" w:color="auto" w:fill="auto"/>
            <w:noWrap/>
            <w:hideMark/>
          </w:tcPr>
          <w:p w:rsidR="00D20CAB" w:rsidRPr="00885F8B" w:rsidRDefault="00D20CAB" w:rsidP="00ED453F">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w:t>
            </w:r>
            <w:r w:rsidR="004F7253" w:rsidRPr="00885F8B">
              <w:rPr>
                <w:rFonts w:ascii="Barlow" w:eastAsia="Times New Roman" w:hAnsi="Barlow" w:cs="Calibri"/>
                <w:color w:val="000000"/>
                <w:sz w:val="20"/>
                <w:szCs w:val="20"/>
                <w:lang w:eastAsia="es-MX"/>
              </w:rPr>
              <w:t xml:space="preserve">  </w:t>
            </w:r>
            <w:r w:rsidR="00CC54CE" w:rsidRPr="00885F8B">
              <w:rPr>
                <w:rFonts w:ascii="Barlow" w:eastAsia="Times New Roman" w:hAnsi="Barlow" w:cs="Calibri"/>
                <w:color w:val="000000"/>
                <w:sz w:val="20"/>
                <w:szCs w:val="20"/>
                <w:lang w:eastAsia="es-MX"/>
              </w:rPr>
              <w:t>2</w:t>
            </w:r>
            <w:r w:rsidR="00ED453F" w:rsidRPr="00885F8B">
              <w:rPr>
                <w:rFonts w:ascii="Barlow" w:eastAsia="Times New Roman" w:hAnsi="Barlow" w:cs="Calibri"/>
                <w:color w:val="000000"/>
                <w:sz w:val="20"/>
                <w:szCs w:val="20"/>
                <w:lang w:eastAsia="es-MX"/>
              </w:rPr>
              <w:t>60</w:t>
            </w:r>
            <w:r w:rsidRPr="00885F8B">
              <w:rPr>
                <w:rFonts w:ascii="Barlow" w:eastAsia="Times New Roman" w:hAnsi="Barlow" w:cs="Calibri"/>
                <w:color w:val="000000"/>
                <w:sz w:val="20"/>
                <w:szCs w:val="20"/>
                <w:lang w:eastAsia="es-MX"/>
              </w:rPr>
              <w:t>,</w:t>
            </w:r>
            <w:r w:rsidR="00ED453F" w:rsidRPr="00885F8B">
              <w:rPr>
                <w:rFonts w:ascii="Barlow" w:eastAsia="Times New Roman" w:hAnsi="Barlow" w:cs="Calibri"/>
                <w:color w:val="000000"/>
                <w:sz w:val="20"/>
                <w:szCs w:val="20"/>
                <w:lang w:eastAsia="es-MX"/>
              </w:rPr>
              <w:t>457</w:t>
            </w:r>
            <w:r w:rsidR="004F7253" w:rsidRPr="00885F8B">
              <w:rPr>
                <w:rFonts w:ascii="Barlow" w:eastAsia="Times New Roman" w:hAnsi="Barlow" w:cs="Calibri"/>
                <w:color w:val="000000"/>
                <w:sz w:val="20"/>
                <w:szCs w:val="20"/>
                <w:lang w:eastAsia="es-MX"/>
              </w:rPr>
              <w:t>.</w:t>
            </w:r>
            <w:r w:rsidR="00ED453F" w:rsidRPr="00885F8B">
              <w:rPr>
                <w:rFonts w:ascii="Barlow" w:eastAsia="Times New Roman" w:hAnsi="Barlow" w:cs="Calibri"/>
                <w:color w:val="000000"/>
                <w:sz w:val="20"/>
                <w:szCs w:val="20"/>
                <w:lang w:eastAsia="es-MX"/>
              </w:rPr>
              <w:t>34</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Intereses </w:t>
            </w:r>
            <w:r w:rsidR="00D0508F" w:rsidRPr="00885F8B">
              <w:rPr>
                <w:rFonts w:ascii="Barlow" w:eastAsia="Times New Roman" w:hAnsi="Barlow" w:cs="Calibri"/>
                <w:color w:val="000000"/>
                <w:sz w:val="20"/>
                <w:szCs w:val="20"/>
                <w:lang w:eastAsia="es-MX"/>
              </w:rPr>
              <w:t>Inversión</w:t>
            </w:r>
            <w:r w:rsidRPr="00885F8B">
              <w:rPr>
                <w:rFonts w:ascii="Barlow" w:eastAsia="Times New Roman" w:hAnsi="Barlow" w:cs="Calibri"/>
                <w:color w:val="000000"/>
                <w:sz w:val="20"/>
                <w:szCs w:val="20"/>
                <w:lang w:eastAsia="es-MX"/>
              </w:rPr>
              <w:t xml:space="preserve"> Stergob Estatal</w:t>
            </w:r>
          </w:p>
        </w:tc>
        <w:tc>
          <w:tcPr>
            <w:tcW w:w="1460" w:type="dxa"/>
            <w:tcBorders>
              <w:top w:val="nil"/>
              <w:left w:val="nil"/>
              <w:bottom w:val="nil"/>
              <w:right w:val="nil"/>
            </w:tcBorders>
            <w:shd w:val="clear" w:color="auto" w:fill="auto"/>
            <w:noWrap/>
            <w:hideMark/>
          </w:tcPr>
          <w:p w:rsidR="00D20CAB" w:rsidRPr="00885F8B" w:rsidRDefault="004065F9" w:rsidP="004065F9">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w:t>
            </w:r>
            <w:r w:rsidR="00D20CAB" w:rsidRPr="00885F8B">
              <w:rPr>
                <w:rFonts w:ascii="Barlow" w:eastAsia="Times New Roman" w:hAnsi="Barlow" w:cs="Calibri"/>
                <w:color w:val="000000"/>
                <w:sz w:val="20"/>
                <w:szCs w:val="20"/>
                <w:lang w:eastAsia="es-MX"/>
              </w:rPr>
              <w:t xml:space="preserve">               993.40 </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FADOEES</w:t>
            </w:r>
          </w:p>
        </w:tc>
        <w:tc>
          <w:tcPr>
            <w:tcW w:w="146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201.66 </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FONART</w:t>
            </w:r>
          </w:p>
        </w:tc>
        <w:tc>
          <w:tcPr>
            <w:tcW w:w="1460" w:type="dxa"/>
            <w:tcBorders>
              <w:top w:val="nil"/>
              <w:left w:val="nil"/>
              <w:bottom w:val="nil"/>
              <w:right w:val="nil"/>
            </w:tcBorders>
            <w:shd w:val="clear" w:color="auto" w:fill="auto"/>
            <w:noWrap/>
            <w:hideMark/>
          </w:tcPr>
          <w:p w:rsidR="00D20CAB" w:rsidRPr="00885F8B" w:rsidRDefault="00D20CAB" w:rsidP="00702225">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w:t>
            </w:r>
            <w:r w:rsidR="00702225" w:rsidRPr="00885F8B">
              <w:rPr>
                <w:rFonts w:ascii="Barlow" w:eastAsia="Times New Roman" w:hAnsi="Barlow" w:cs="Calibri"/>
                <w:color w:val="000000"/>
                <w:sz w:val="20"/>
                <w:szCs w:val="20"/>
                <w:lang w:eastAsia="es-MX"/>
              </w:rPr>
              <w:t xml:space="preserve">  90</w:t>
            </w:r>
            <w:r w:rsidRPr="00885F8B">
              <w:rPr>
                <w:rFonts w:ascii="Barlow" w:eastAsia="Times New Roman" w:hAnsi="Barlow" w:cs="Calibri"/>
                <w:color w:val="000000"/>
                <w:sz w:val="20"/>
                <w:szCs w:val="20"/>
                <w:lang w:eastAsia="es-MX"/>
              </w:rPr>
              <w:t>,</w:t>
            </w:r>
            <w:r w:rsidR="00702225" w:rsidRPr="00885F8B">
              <w:rPr>
                <w:rFonts w:ascii="Barlow" w:eastAsia="Times New Roman" w:hAnsi="Barlow" w:cs="Calibri"/>
                <w:color w:val="000000"/>
                <w:sz w:val="20"/>
                <w:szCs w:val="20"/>
                <w:lang w:eastAsia="es-MX"/>
              </w:rPr>
              <w:t>044</w:t>
            </w:r>
            <w:r w:rsidRPr="00885F8B">
              <w:rPr>
                <w:rFonts w:ascii="Barlow" w:eastAsia="Times New Roman" w:hAnsi="Barlow" w:cs="Calibri"/>
                <w:color w:val="000000"/>
                <w:sz w:val="20"/>
                <w:szCs w:val="20"/>
                <w:lang w:eastAsia="es-MX"/>
              </w:rPr>
              <w:t xml:space="preserve">.40 </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Fondo PYME 2013</w:t>
            </w:r>
          </w:p>
        </w:tc>
        <w:tc>
          <w:tcPr>
            <w:tcW w:w="1460" w:type="dxa"/>
            <w:tcBorders>
              <w:top w:val="nil"/>
              <w:left w:val="nil"/>
              <w:bottom w:val="nil"/>
              <w:right w:val="nil"/>
            </w:tcBorders>
            <w:shd w:val="clear" w:color="auto" w:fill="auto"/>
            <w:noWrap/>
            <w:hideMark/>
          </w:tcPr>
          <w:p w:rsidR="00D20CAB" w:rsidRPr="00885F8B" w:rsidRDefault="00D20CAB" w:rsidP="00ED453F">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395,64</w:t>
            </w:r>
            <w:r w:rsidR="00E35D8B" w:rsidRPr="00885F8B">
              <w:rPr>
                <w:rFonts w:ascii="Barlow" w:eastAsia="Times New Roman" w:hAnsi="Barlow" w:cs="Calibri"/>
                <w:color w:val="000000"/>
                <w:sz w:val="20"/>
                <w:szCs w:val="20"/>
                <w:lang w:eastAsia="es-MX"/>
              </w:rPr>
              <w:t>1</w:t>
            </w:r>
            <w:r w:rsidRPr="00885F8B">
              <w:rPr>
                <w:rFonts w:ascii="Barlow" w:eastAsia="Times New Roman" w:hAnsi="Barlow" w:cs="Calibri"/>
                <w:color w:val="000000"/>
                <w:sz w:val="20"/>
                <w:szCs w:val="20"/>
                <w:lang w:eastAsia="es-MX"/>
              </w:rPr>
              <w:t>.</w:t>
            </w:r>
            <w:r w:rsidR="00ED453F" w:rsidRPr="00885F8B">
              <w:rPr>
                <w:rFonts w:ascii="Barlow" w:eastAsia="Times New Roman" w:hAnsi="Barlow" w:cs="Calibri"/>
                <w:color w:val="000000"/>
                <w:sz w:val="20"/>
                <w:szCs w:val="20"/>
                <w:lang w:eastAsia="es-MX"/>
              </w:rPr>
              <w:t>6</w:t>
            </w:r>
            <w:r w:rsidR="0016097C" w:rsidRPr="00885F8B">
              <w:rPr>
                <w:rFonts w:ascii="Barlow" w:eastAsia="Times New Roman" w:hAnsi="Barlow" w:cs="Calibri"/>
                <w:color w:val="000000"/>
                <w:sz w:val="20"/>
                <w:szCs w:val="20"/>
                <w:lang w:eastAsia="es-MX"/>
              </w:rPr>
              <w:t>2</w:t>
            </w:r>
            <w:r w:rsidRPr="00885F8B">
              <w:rPr>
                <w:rFonts w:ascii="Barlow" w:eastAsia="Times New Roman" w:hAnsi="Barlow" w:cs="Calibri"/>
                <w:color w:val="000000"/>
                <w:sz w:val="20"/>
                <w:szCs w:val="20"/>
                <w:lang w:eastAsia="es-MX"/>
              </w:rPr>
              <w:t xml:space="preserve"> </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Fondo Proyecta 100,000</w:t>
            </w:r>
          </w:p>
        </w:tc>
        <w:tc>
          <w:tcPr>
            <w:tcW w:w="146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46,055.21 </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Convenio SEDESOL </w:t>
            </w:r>
          </w:p>
        </w:tc>
        <w:tc>
          <w:tcPr>
            <w:tcW w:w="1460" w:type="dxa"/>
            <w:tcBorders>
              <w:top w:val="nil"/>
              <w:left w:val="nil"/>
              <w:bottom w:val="nil"/>
              <w:right w:val="nil"/>
            </w:tcBorders>
            <w:shd w:val="clear" w:color="auto" w:fill="auto"/>
            <w:noWrap/>
            <w:hideMark/>
          </w:tcPr>
          <w:p w:rsidR="00D20CAB" w:rsidRPr="00885F8B" w:rsidRDefault="00D20CAB" w:rsidP="00ED453F">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369,</w:t>
            </w:r>
            <w:r w:rsidR="00702225" w:rsidRPr="00885F8B">
              <w:rPr>
                <w:rFonts w:ascii="Barlow" w:eastAsia="Times New Roman" w:hAnsi="Barlow" w:cs="Calibri"/>
                <w:color w:val="000000"/>
                <w:sz w:val="20"/>
                <w:szCs w:val="20"/>
                <w:lang w:eastAsia="es-MX"/>
              </w:rPr>
              <w:t>1</w:t>
            </w:r>
            <w:r w:rsidR="00ED453F" w:rsidRPr="00885F8B">
              <w:rPr>
                <w:rFonts w:ascii="Barlow" w:eastAsia="Times New Roman" w:hAnsi="Barlow" w:cs="Calibri"/>
                <w:color w:val="000000"/>
                <w:sz w:val="20"/>
                <w:szCs w:val="20"/>
                <w:lang w:eastAsia="es-MX"/>
              </w:rPr>
              <w:t>20</w:t>
            </w:r>
            <w:r w:rsidRPr="00885F8B">
              <w:rPr>
                <w:rFonts w:ascii="Barlow" w:eastAsia="Times New Roman" w:hAnsi="Barlow" w:cs="Calibri"/>
                <w:color w:val="000000"/>
                <w:sz w:val="20"/>
                <w:szCs w:val="20"/>
                <w:lang w:eastAsia="es-MX"/>
              </w:rPr>
              <w:t>.</w:t>
            </w:r>
            <w:r w:rsidR="00ED453F" w:rsidRPr="00885F8B">
              <w:rPr>
                <w:rFonts w:ascii="Barlow" w:eastAsia="Times New Roman" w:hAnsi="Barlow" w:cs="Calibri"/>
                <w:color w:val="000000"/>
                <w:sz w:val="20"/>
                <w:szCs w:val="20"/>
                <w:lang w:eastAsia="es-MX"/>
              </w:rPr>
              <w:t>82</w:t>
            </w:r>
            <w:r w:rsidRPr="00885F8B">
              <w:rPr>
                <w:rFonts w:ascii="Barlow" w:eastAsia="Times New Roman" w:hAnsi="Barlow" w:cs="Calibri"/>
                <w:color w:val="000000"/>
                <w:sz w:val="20"/>
                <w:szCs w:val="20"/>
                <w:lang w:eastAsia="es-MX"/>
              </w:rPr>
              <w:t xml:space="preserve"> </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PROG.MEXPROTEC</w:t>
            </w:r>
          </w:p>
        </w:tc>
        <w:tc>
          <w:tcPr>
            <w:tcW w:w="1460" w:type="dxa"/>
            <w:tcBorders>
              <w:top w:val="nil"/>
              <w:left w:val="nil"/>
              <w:bottom w:val="nil"/>
              <w:right w:val="nil"/>
            </w:tcBorders>
            <w:shd w:val="clear" w:color="auto" w:fill="auto"/>
            <w:noWrap/>
            <w:hideMark/>
          </w:tcPr>
          <w:p w:rsidR="00D20CAB" w:rsidRPr="00885F8B" w:rsidRDefault="00D20CAB" w:rsidP="00ED453F">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12,6</w:t>
            </w:r>
            <w:r w:rsidR="004065F9" w:rsidRPr="00885F8B">
              <w:rPr>
                <w:rFonts w:ascii="Barlow" w:eastAsia="Times New Roman" w:hAnsi="Barlow" w:cs="Calibri"/>
                <w:color w:val="000000"/>
                <w:sz w:val="20"/>
                <w:szCs w:val="20"/>
                <w:lang w:eastAsia="es-MX"/>
              </w:rPr>
              <w:t>7</w:t>
            </w:r>
            <w:r w:rsidR="0016097C" w:rsidRPr="00885F8B">
              <w:rPr>
                <w:rFonts w:ascii="Barlow" w:eastAsia="Times New Roman" w:hAnsi="Barlow" w:cs="Calibri"/>
                <w:color w:val="000000"/>
                <w:sz w:val="20"/>
                <w:szCs w:val="20"/>
                <w:lang w:eastAsia="es-MX"/>
              </w:rPr>
              <w:t>3</w:t>
            </w:r>
            <w:r w:rsidRPr="00885F8B">
              <w:rPr>
                <w:rFonts w:ascii="Barlow" w:eastAsia="Times New Roman" w:hAnsi="Barlow" w:cs="Calibri"/>
                <w:color w:val="000000"/>
                <w:sz w:val="20"/>
                <w:szCs w:val="20"/>
                <w:lang w:eastAsia="es-MX"/>
              </w:rPr>
              <w:t>,</w:t>
            </w:r>
            <w:r w:rsidR="00ED453F" w:rsidRPr="00885F8B">
              <w:rPr>
                <w:rFonts w:ascii="Barlow" w:eastAsia="Times New Roman" w:hAnsi="Barlow" w:cs="Calibri"/>
                <w:color w:val="000000"/>
                <w:sz w:val="20"/>
                <w:szCs w:val="20"/>
                <w:lang w:eastAsia="es-MX"/>
              </w:rPr>
              <w:t>514</w:t>
            </w:r>
            <w:r w:rsidRPr="00885F8B">
              <w:rPr>
                <w:rFonts w:ascii="Barlow" w:eastAsia="Times New Roman" w:hAnsi="Barlow" w:cs="Calibri"/>
                <w:color w:val="000000"/>
                <w:sz w:val="20"/>
                <w:szCs w:val="20"/>
                <w:lang w:eastAsia="es-MX"/>
              </w:rPr>
              <w:t>.</w:t>
            </w:r>
            <w:r w:rsidR="00ED453F" w:rsidRPr="00885F8B">
              <w:rPr>
                <w:rFonts w:ascii="Barlow" w:eastAsia="Times New Roman" w:hAnsi="Barlow" w:cs="Calibri"/>
                <w:color w:val="000000"/>
                <w:sz w:val="20"/>
                <w:szCs w:val="20"/>
                <w:lang w:eastAsia="es-MX"/>
              </w:rPr>
              <w:t>97</w:t>
            </w:r>
            <w:r w:rsidRPr="00885F8B">
              <w:rPr>
                <w:rFonts w:ascii="Barlow" w:eastAsia="Times New Roman" w:hAnsi="Barlow" w:cs="Calibri"/>
                <w:color w:val="000000"/>
                <w:sz w:val="20"/>
                <w:szCs w:val="20"/>
                <w:lang w:eastAsia="es-MX"/>
              </w:rPr>
              <w:t xml:space="preserve"> </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Comisión Nacional P/Desarrollo D/Pueblos Indígenas</w:t>
            </w:r>
          </w:p>
        </w:tc>
        <w:tc>
          <w:tcPr>
            <w:tcW w:w="146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143,586.38 </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INSTITUTO YUCATECO DE EMPRENDEDORES</w:t>
            </w:r>
          </w:p>
        </w:tc>
        <w:tc>
          <w:tcPr>
            <w:tcW w:w="1460" w:type="dxa"/>
            <w:tcBorders>
              <w:top w:val="nil"/>
              <w:left w:val="nil"/>
              <w:bottom w:val="nil"/>
              <w:right w:val="nil"/>
            </w:tcBorders>
            <w:shd w:val="clear" w:color="auto" w:fill="auto"/>
            <w:noWrap/>
            <w:hideMark/>
          </w:tcPr>
          <w:p w:rsidR="00D20CAB" w:rsidRPr="00885F8B" w:rsidRDefault="00D20CAB" w:rsidP="00702225">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w:t>
            </w:r>
            <w:r w:rsidR="004F7253" w:rsidRPr="00885F8B">
              <w:rPr>
                <w:rFonts w:ascii="Barlow" w:eastAsia="Times New Roman" w:hAnsi="Barlow" w:cs="Calibri"/>
                <w:color w:val="000000"/>
                <w:sz w:val="20"/>
                <w:szCs w:val="20"/>
                <w:lang w:eastAsia="es-MX"/>
              </w:rPr>
              <w:t xml:space="preserve">  </w:t>
            </w:r>
            <w:r w:rsidR="00702225" w:rsidRPr="00885F8B">
              <w:rPr>
                <w:rFonts w:ascii="Barlow" w:eastAsia="Times New Roman" w:hAnsi="Barlow" w:cs="Calibri"/>
                <w:color w:val="000000"/>
                <w:sz w:val="20"/>
                <w:szCs w:val="20"/>
                <w:lang w:eastAsia="es-MX"/>
              </w:rPr>
              <w:t>64</w:t>
            </w:r>
            <w:r w:rsidRPr="00885F8B">
              <w:rPr>
                <w:rFonts w:ascii="Barlow" w:eastAsia="Times New Roman" w:hAnsi="Barlow" w:cs="Calibri"/>
                <w:color w:val="000000"/>
                <w:sz w:val="20"/>
                <w:szCs w:val="20"/>
                <w:lang w:eastAsia="es-MX"/>
              </w:rPr>
              <w:t>,</w:t>
            </w:r>
            <w:r w:rsidR="004F7253" w:rsidRPr="00885F8B">
              <w:rPr>
                <w:rFonts w:ascii="Barlow" w:eastAsia="Times New Roman" w:hAnsi="Barlow" w:cs="Calibri"/>
                <w:color w:val="000000"/>
                <w:sz w:val="20"/>
                <w:szCs w:val="20"/>
                <w:lang w:eastAsia="es-MX"/>
              </w:rPr>
              <w:t>340</w:t>
            </w:r>
            <w:r w:rsidRPr="00885F8B">
              <w:rPr>
                <w:rFonts w:ascii="Barlow" w:eastAsia="Times New Roman" w:hAnsi="Barlow" w:cs="Calibri"/>
                <w:color w:val="000000"/>
                <w:sz w:val="20"/>
                <w:szCs w:val="20"/>
                <w:lang w:eastAsia="es-MX"/>
              </w:rPr>
              <w:t>.</w:t>
            </w:r>
            <w:r w:rsidR="004F7253" w:rsidRPr="00885F8B">
              <w:rPr>
                <w:rFonts w:ascii="Barlow" w:eastAsia="Times New Roman" w:hAnsi="Barlow" w:cs="Calibri"/>
                <w:color w:val="000000"/>
                <w:sz w:val="20"/>
                <w:szCs w:val="20"/>
                <w:lang w:eastAsia="es-MX"/>
              </w:rPr>
              <w:t>93</w:t>
            </w:r>
            <w:r w:rsidRPr="00885F8B">
              <w:rPr>
                <w:rFonts w:ascii="Barlow" w:eastAsia="Times New Roman" w:hAnsi="Barlow" w:cs="Calibri"/>
                <w:color w:val="000000"/>
                <w:sz w:val="20"/>
                <w:szCs w:val="20"/>
                <w:lang w:eastAsia="es-MX"/>
              </w:rPr>
              <w:t xml:space="preserve"> </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Prog.Mexprotec 2016</w:t>
            </w:r>
          </w:p>
        </w:tc>
        <w:tc>
          <w:tcPr>
            <w:tcW w:w="1460" w:type="dxa"/>
            <w:tcBorders>
              <w:top w:val="nil"/>
              <w:left w:val="nil"/>
              <w:bottom w:val="nil"/>
              <w:right w:val="nil"/>
            </w:tcBorders>
            <w:shd w:val="clear" w:color="auto" w:fill="auto"/>
            <w:noWrap/>
            <w:hideMark/>
          </w:tcPr>
          <w:p w:rsidR="00D20CAB" w:rsidRPr="00885F8B" w:rsidRDefault="00D20CAB" w:rsidP="00ED453F">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2,590,</w:t>
            </w:r>
            <w:r w:rsidR="0016097C" w:rsidRPr="00885F8B">
              <w:rPr>
                <w:rFonts w:ascii="Barlow" w:eastAsia="Times New Roman" w:hAnsi="Barlow" w:cs="Calibri"/>
                <w:color w:val="000000"/>
                <w:sz w:val="20"/>
                <w:szCs w:val="20"/>
                <w:lang w:eastAsia="es-MX"/>
              </w:rPr>
              <w:t>6</w:t>
            </w:r>
            <w:r w:rsidR="00ED453F" w:rsidRPr="00885F8B">
              <w:rPr>
                <w:rFonts w:ascii="Barlow" w:eastAsia="Times New Roman" w:hAnsi="Barlow" w:cs="Calibri"/>
                <w:color w:val="000000"/>
                <w:sz w:val="20"/>
                <w:szCs w:val="20"/>
                <w:lang w:eastAsia="es-MX"/>
              </w:rPr>
              <w:t>4</w:t>
            </w:r>
            <w:r w:rsidR="0016097C" w:rsidRPr="00885F8B">
              <w:rPr>
                <w:rFonts w:ascii="Barlow" w:eastAsia="Times New Roman" w:hAnsi="Barlow" w:cs="Calibri"/>
                <w:color w:val="000000"/>
                <w:sz w:val="20"/>
                <w:szCs w:val="20"/>
                <w:lang w:eastAsia="es-MX"/>
              </w:rPr>
              <w:t>1</w:t>
            </w:r>
            <w:r w:rsidR="00ED453F" w:rsidRPr="00885F8B">
              <w:rPr>
                <w:rFonts w:ascii="Barlow" w:eastAsia="Times New Roman" w:hAnsi="Barlow" w:cs="Calibri"/>
                <w:color w:val="000000"/>
                <w:sz w:val="20"/>
                <w:szCs w:val="20"/>
                <w:lang w:eastAsia="es-MX"/>
              </w:rPr>
              <w:t>.38</w:t>
            </w:r>
            <w:r w:rsidRPr="00885F8B">
              <w:rPr>
                <w:rFonts w:ascii="Barlow" w:eastAsia="Times New Roman" w:hAnsi="Barlow" w:cs="Calibri"/>
                <w:color w:val="000000"/>
                <w:sz w:val="20"/>
                <w:szCs w:val="20"/>
                <w:lang w:eastAsia="es-MX"/>
              </w:rPr>
              <w:t xml:space="preserve"> </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Prog.Universidad Marista </w:t>
            </w:r>
          </w:p>
        </w:tc>
        <w:tc>
          <w:tcPr>
            <w:tcW w:w="146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100,000.00 </w:t>
            </w:r>
          </w:p>
        </w:tc>
      </w:tr>
      <w:tr w:rsidR="00D20CAB" w:rsidRPr="00885F8B" w:rsidTr="00D20CAB">
        <w:trPr>
          <w:trHeight w:val="255"/>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INADEM INCUBADORA</w:t>
            </w:r>
          </w:p>
        </w:tc>
        <w:tc>
          <w:tcPr>
            <w:tcW w:w="146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677.56 </w:t>
            </w:r>
          </w:p>
        </w:tc>
      </w:tr>
      <w:tr w:rsidR="00CC54CE" w:rsidRPr="00885F8B" w:rsidTr="00D20CAB">
        <w:trPr>
          <w:trHeight w:val="255"/>
          <w:jc w:val="center"/>
        </w:trPr>
        <w:tc>
          <w:tcPr>
            <w:tcW w:w="4740" w:type="dxa"/>
            <w:tcBorders>
              <w:top w:val="nil"/>
              <w:left w:val="nil"/>
              <w:bottom w:val="nil"/>
              <w:right w:val="nil"/>
            </w:tcBorders>
            <w:shd w:val="clear" w:color="auto" w:fill="auto"/>
            <w:noWrap/>
          </w:tcPr>
          <w:p w:rsidR="00CC54CE" w:rsidRPr="00885F8B" w:rsidRDefault="00CC54CE"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SEDESOL YUCATAN</w:t>
            </w:r>
          </w:p>
        </w:tc>
        <w:tc>
          <w:tcPr>
            <w:tcW w:w="1460" w:type="dxa"/>
            <w:tcBorders>
              <w:top w:val="nil"/>
              <w:left w:val="nil"/>
              <w:bottom w:val="nil"/>
              <w:right w:val="nil"/>
            </w:tcBorders>
            <w:shd w:val="clear" w:color="auto" w:fill="auto"/>
            <w:noWrap/>
          </w:tcPr>
          <w:p w:rsidR="00CC54CE" w:rsidRPr="00885F8B" w:rsidRDefault="00CC54CE" w:rsidP="00F31F64">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0.31</w:t>
            </w:r>
          </w:p>
        </w:tc>
      </w:tr>
      <w:tr w:rsidR="00D20CAB" w:rsidRPr="00885F8B" w:rsidTr="00D20CAB">
        <w:trPr>
          <w:trHeight w:val="270"/>
          <w:jc w:val="center"/>
        </w:trPr>
        <w:tc>
          <w:tcPr>
            <w:tcW w:w="4740" w:type="dxa"/>
            <w:tcBorders>
              <w:top w:val="nil"/>
              <w:left w:val="nil"/>
              <w:bottom w:val="nil"/>
              <w:right w:val="nil"/>
            </w:tcBorders>
            <w:shd w:val="clear" w:color="auto" w:fill="auto"/>
            <w:noWrap/>
            <w:hideMark/>
          </w:tcPr>
          <w:p w:rsidR="00D20CAB" w:rsidRPr="00885F8B" w:rsidRDefault="00D20CAB" w:rsidP="00D20CAB">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INADEM FNE-170412-C2-4-3273 (2017)</w:t>
            </w:r>
          </w:p>
        </w:tc>
        <w:tc>
          <w:tcPr>
            <w:tcW w:w="1460" w:type="dxa"/>
            <w:tcBorders>
              <w:top w:val="nil"/>
              <w:left w:val="nil"/>
              <w:bottom w:val="nil"/>
              <w:right w:val="nil"/>
            </w:tcBorders>
            <w:shd w:val="clear" w:color="auto" w:fill="auto"/>
            <w:noWrap/>
            <w:hideMark/>
          </w:tcPr>
          <w:p w:rsidR="00D20CAB" w:rsidRPr="00885F8B" w:rsidRDefault="00D20CAB" w:rsidP="00ED453F">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w:t>
            </w:r>
            <w:r w:rsidR="004065F9" w:rsidRPr="00885F8B">
              <w:rPr>
                <w:rFonts w:ascii="Barlow" w:eastAsia="Times New Roman" w:hAnsi="Barlow" w:cs="Calibri"/>
                <w:color w:val="000000"/>
                <w:sz w:val="20"/>
                <w:szCs w:val="20"/>
                <w:lang w:eastAsia="es-MX"/>
              </w:rPr>
              <w:t xml:space="preserve">       </w:t>
            </w:r>
            <w:r w:rsidR="004F7253" w:rsidRPr="00885F8B">
              <w:rPr>
                <w:rFonts w:ascii="Barlow" w:eastAsia="Times New Roman" w:hAnsi="Barlow" w:cs="Calibri"/>
                <w:color w:val="000000"/>
                <w:sz w:val="20"/>
                <w:szCs w:val="20"/>
                <w:lang w:eastAsia="es-MX"/>
              </w:rPr>
              <w:t>1</w:t>
            </w:r>
            <w:r w:rsidRPr="00885F8B">
              <w:rPr>
                <w:rFonts w:ascii="Barlow" w:eastAsia="Times New Roman" w:hAnsi="Barlow" w:cs="Calibri"/>
                <w:color w:val="000000"/>
                <w:sz w:val="20"/>
                <w:szCs w:val="20"/>
                <w:lang w:eastAsia="es-MX"/>
              </w:rPr>
              <w:t>,</w:t>
            </w:r>
            <w:r w:rsidR="004F7253" w:rsidRPr="00885F8B">
              <w:rPr>
                <w:rFonts w:ascii="Barlow" w:eastAsia="Times New Roman" w:hAnsi="Barlow" w:cs="Calibri"/>
                <w:color w:val="000000"/>
                <w:sz w:val="20"/>
                <w:szCs w:val="20"/>
                <w:lang w:eastAsia="es-MX"/>
              </w:rPr>
              <w:t>8</w:t>
            </w:r>
            <w:r w:rsidR="00702225" w:rsidRPr="00885F8B">
              <w:rPr>
                <w:rFonts w:ascii="Barlow" w:eastAsia="Times New Roman" w:hAnsi="Barlow" w:cs="Calibri"/>
                <w:color w:val="000000"/>
                <w:sz w:val="20"/>
                <w:szCs w:val="20"/>
                <w:lang w:eastAsia="es-MX"/>
              </w:rPr>
              <w:t>7</w:t>
            </w:r>
            <w:r w:rsidR="004F7253" w:rsidRPr="00885F8B">
              <w:rPr>
                <w:rFonts w:ascii="Barlow" w:eastAsia="Times New Roman" w:hAnsi="Barlow" w:cs="Calibri"/>
                <w:color w:val="000000"/>
                <w:sz w:val="20"/>
                <w:szCs w:val="20"/>
                <w:lang w:eastAsia="es-MX"/>
              </w:rPr>
              <w:t>6</w:t>
            </w:r>
            <w:r w:rsidRPr="00885F8B">
              <w:rPr>
                <w:rFonts w:ascii="Barlow" w:eastAsia="Times New Roman" w:hAnsi="Barlow" w:cs="Calibri"/>
                <w:color w:val="000000"/>
                <w:sz w:val="20"/>
                <w:szCs w:val="20"/>
                <w:lang w:eastAsia="es-MX"/>
              </w:rPr>
              <w:t>.</w:t>
            </w:r>
            <w:r w:rsidR="00AE6CCD" w:rsidRPr="00885F8B">
              <w:rPr>
                <w:rFonts w:ascii="Barlow" w:eastAsia="Times New Roman" w:hAnsi="Barlow" w:cs="Calibri"/>
                <w:color w:val="000000"/>
                <w:sz w:val="20"/>
                <w:szCs w:val="20"/>
                <w:lang w:eastAsia="es-MX"/>
              </w:rPr>
              <w:t>7</w:t>
            </w:r>
            <w:r w:rsidR="00ED453F" w:rsidRPr="00885F8B">
              <w:rPr>
                <w:rFonts w:ascii="Barlow" w:eastAsia="Times New Roman" w:hAnsi="Barlow" w:cs="Calibri"/>
                <w:color w:val="000000"/>
                <w:sz w:val="20"/>
                <w:szCs w:val="20"/>
                <w:lang w:eastAsia="es-MX"/>
              </w:rPr>
              <w:t>3</w:t>
            </w:r>
            <w:r w:rsidRPr="00885F8B">
              <w:rPr>
                <w:rFonts w:ascii="Barlow" w:eastAsia="Times New Roman" w:hAnsi="Barlow" w:cs="Calibri"/>
                <w:color w:val="000000"/>
                <w:sz w:val="20"/>
                <w:szCs w:val="20"/>
                <w:lang w:eastAsia="es-MX"/>
              </w:rPr>
              <w:t xml:space="preserve"> </w:t>
            </w:r>
          </w:p>
        </w:tc>
      </w:tr>
      <w:tr w:rsidR="00CC54CE" w:rsidRPr="00885F8B" w:rsidTr="00D20CAB">
        <w:trPr>
          <w:trHeight w:val="270"/>
          <w:jc w:val="center"/>
        </w:trPr>
        <w:tc>
          <w:tcPr>
            <w:tcW w:w="4740" w:type="dxa"/>
            <w:tcBorders>
              <w:top w:val="nil"/>
              <w:left w:val="nil"/>
              <w:bottom w:val="nil"/>
              <w:right w:val="nil"/>
            </w:tcBorders>
            <w:shd w:val="clear" w:color="auto" w:fill="auto"/>
            <w:noWrap/>
          </w:tcPr>
          <w:p w:rsidR="00CC54CE" w:rsidRPr="00885F8B" w:rsidRDefault="00CC54CE" w:rsidP="00CC54CE">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PFCE 2018    </w:t>
            </w:r>
          </w:p>
        </w:tc>
        <w:tc>
          <w:tcPr>
            <w:tcW w:w="1460" w:type="dxa"/>
            <w:tcBorders>
              <w:top w:val="nil"/>
              <w:left w:val="nil"/>
              <w:bottom w:val="nil"/>
              <w:right w:val="nil"/>
            </w:tcBorders>
            <w:shd w:val="clear" w:color="auto" w:fill="auto"/>
            <w:noWrap/>
          </w:tcPr>
          <w:p w:rsidR="00CC54CE" w:rsidRPr="00885F8B" w:rsidRDefault="00CC54CE" w:rsidP="00ED453F">
            <w:pPr>
              <w:spacing w:after="0" w:line="240" w:lineRule="auto"/>
              <w:rPr>
                <w:rFonts w:ascii="Barlow" w:eastAsia="Times New Roman" w:hAnsi="Barlow" w:cs="Calibri"/>
                <w:color w:val="000000"/>
                <w:sz w:val="20"/>
                <w:szCs w:val="20"/>
                <w:lang w:eastAsia="es-MX"/>
              </w:rPr>
            </w:pPr>
            <w:r w:rsidRPr="00885F8B">
              <w:rPr>
                <w:rFonts w:ascii="Barlow" w:eastAsia="Times New Roman" w:hAnsi="Barlow" w:cs="Calibri"/>
                <w:color w:val="000000"/>
                <w:sz w:val="20"/>
                <w:szCs w:val="20"/>
                <w:lang w:eastAsia="es-MX"/>
              </w:rPr>
              <w:t xml:space="preserve">     1,</w:t>
            </w:r>
            <w:r w:rsidR="00ED453F" w:rsidRPr="00885F8B">
              <w:rPr>
                <w:rFonts w:ascii="Barlow" w:eastAsia="Times New Roman" w:hAnsi="Barlow" w:cs="Calibri"/>
                <w:color w:val="000000"/>
                <w:sz w:val="20"/>
                <w:szCs w:val="20"/>
                <w:lang w:eastAsia="es-MX"/>
              </w:rPr>
              <w:t>291</w:t>
            </w:r>
            <w:r w:rsidRPr="00885F8B">
              <w:rPr>
                <w:rFonts w:ascii="Barlow" w:eastAsia="Times New Roman" w:hAnsi="Barlow" w:cs="Calibri"/>
                <w:color w:val="000000"/>
                <w:sz w:val="20"/>
                <w:szCs w:val="20"/>
                <w:lang w:eastAsia="es-MX"/>
              </w:rPr>
              <w:t>,</w:t>
            </w:r>
            <w:r w:rsidR="00ED453F" w:rsidRPr="00885F8B">
              <w:rPr>
                <w:rFonts w:ascii="Barlow" w:eastAsia="Times New Roman" w:hAnsi="Barlow" w:cs="Calibri"/>
                <w:color w:val="000000"/>
                <w:sz w:val="20"/>
                <w:szCs w:val="20"/>
                <w:lang w:eastAsia="es-MX"/>
              </w:rPr>
              <w:t>084</w:t>
            </w:r>
            <w:r w:rsidRPr="00885F8B">
              <w:rPr>
                <w:rFonts w:ascii="Barlow" w:eastAsia="Times New Roman" w:hAnsi="Barlow" w:cs="Calibri"/>
                <w:color w:val="000000"/>
                <w:sz w:val="20"/>
                <w:szCs w:val="20"/>
                <w:lang w:eastAsia="es-MX"/>
              </w:rPr>
              <w:t>.</w:t>
            </w:r>
            <w:r w:rsidR="00ED453F" w:rsidRPr="00885F8B">
              <w:rPr>
                <w:rFonts w:ascii="Barlow" w:eastAsia="Times New Roman" w:hAnsi="Barlow" w:cs="Calibri"/>
                <w:color w:val="000000"/>
                <w:sz w:val="20"/>
                <w:szCs w:val="20"/>
                <w:lang w:eastAsia="es-MX"/>
              </w:rPr>
              <w:t>82</w:t>
            </w:r>
          </w:p>
        </w:tc>
      </w:tr>
      <w:tr w:rsidR="00D20CAB" w:rsidRPr="00885F8B" w:rsidTr="00D20CAB">
        <w:trPr>
          <w:trHeight w:val="285"/>
          <w:jc w:val="center"/>
        </w:trPr>
        <w:tc>
          <w:tcPr>
            <w:tcW w:w="4740" w:type="dxa"/>
            <w:tcBorders>
              <w:top w:val="single" w:sz="12" w:space="0" w:color="76923C"/>
              <w:left w:val="nil"/>
              <w:bottom w:val="single" w:sz="12" w:space="0" w:color="76923C"/>
              <w:right w:val="nil"/>
            </w:tcBorders>
            <w:shd w:val="clear" w:color="auto" w:fill="auto"/>
            <w:hideMark/>
          </w:tcPr>
          <w:p w:rsidR="00D20CAB" w:rsidRPr="00885F8B" w:rsidRDefault="00D20CAB" w:rsidP="00D20CAB">
            <w:pPr>
              <w:spacing w:after="0" w:line="240" w:lineRule="auto"/>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TOTAL</w:t>
            </w:r>
          </w:p>
        </w:tc>
        <w:tc>
          <w:tcPr>
            <w:tcW w:w="1460" w:type="dxa"/>
            <w:tcBorders>
              <w:top w:val="single" w:sz="12" w:space="0" w:color="76923C"/>
              <w:left w:val="nil"/>
              <w:bottom w:val="single" w:sz="12" w:space="0" w:color="76923C"/>
              <w:right w:val="nil"/>
            </w:tcBorders>
            <w:shd w:val="clear" w:color="auto" w:fill="auto"/>
            <w:hideMark/>
          </w:tcPr>
          <w:p w:rsidR="00D20CAB" w:rsidRPr="00885F8B" w:rsidRDefault="00D20CAB" w:rsidP="00ED453F">
            <w:pPr>
              <w:spacing w:after="0" w:line="240" w:lineRule="auto"/>
              <w:rPr>
                <w:rFonts w:ascii="Barlow" w:eastAsia="Times New Roman" w:hAnsi="Barlow" w:cs="Calibri"/>
                <w:b/>
                <w:bCs/>
                <w:sz w:val="20"/>
                <w:szCs w:val="20"/>
                <w:lang w:eastAsia="es-MX"/>
              </w:rPr>
            </w:pPr>
            <w:r w:rsidRPr="00885F8B">
              <w:rPr>
                <w:rFonts w:ascii="Barlow" w:eastAsia="Times New Roman" w:hAnsi="Barlow" w:cs="Calibri"/>
                <w:b/>
                <w:bCs/>
                <w:sz w:val="20"/>
                <w:szCs w:val="20"/>
                <w:lang w:eastAsia="es-MX"/>
              </w:rPr>
              <w:t xml:space="preserve">   1</w:t>
            </w:r>
            <w:r w:rsidR="00CC54CE" w:rsidRPr="00885F8B">
              <w:rPr>
                <w:rFonts w:ascii="Barlow" w:eastAsia="Times New Roman" w:hAnsi="Barlow" w:cs="Calibri"/>
                <w:b/>
                <w:bCs/>
                <w:sz w:val="20"/>
                <w:szCs w:val="20"/>
                <w:lang w:eastAsia="es-MX"/>
              </w:rPr>
              <w:t>8</w:t>
            </w:r>
            <w:r w:rsidRPr="00885F8B">
              <w:rPr>
                <w:rFonts w:ascii="Barlow" w:eastAsia="Times New Roman" w:hAnsi="Barlow" w:cs="Calibri"/>
                <w:b/>
                <w:bCs/>
                <w:sz w:val="20"/>
                <w:szCs w:val="20"/>
                <w:lang w:eastAsia="es-MX"/>
              </w:rPr>
              <w:t>,</w:t>
            </w:r>
            <w:r w:rsidR="00ED453F" w:rsidRPr="00885F8B">
              <w:rPr>
                <w:rFonts w:ascii="Barlow" w:eastAsia="Times New Roman" w:hAnsi="Barlow" w:cs="Calibri"/>
                <w:b/>
                <w:bCs/>
                <w:sz w:val="20"/>
                <w:szCs w:val="20"/>
                <w:lang w:eastAsia="es-MX"/>
              </w:rPr>
              <w:t>052</w:t>
            </w:r>
            <w:r w:rsidRPr="00885F8B">
              <w:rPr>
                <w:rFonts w:ascii="Barlow" w:eastAsia="Times New Roman" w:hAnsi="Barlow" w:cs="Calibri"/>
                <w:b/>
                <w:bCs/>
                <w:sz w:val="20"/>
                <w:szCs w:val="20"/>
                <w:lang w:eastAsia="es-MX"/>
              </w:rPr>
              <w:t>,</w:t>
            </w:r>
            <w:r w:rsidR="00ED453F" w:rsidRPr="00885F8B">
              <w:rPr>
                <w:rFonts w:ascii="Barlow" w:eastAsia="Times New Roman" w:hAnsi="Barlow" w:cs="Calibri"/>
                <w:b/>
                <w:bCs/>
                <w:sz w:val="20"/>
                <w:szCs w:val="20"/>
                <w:lang w:eastAsia="es-MX"/>
              </w:rPr>
              <w:t>309</w:t>
            </w:r>
            <w:r w:rsidRPr="00885F8B">
              <w:rPr>
                <w:rFonts w:ascii="Barlow" w:eastAsia="Times New Roman" w:hAnsi="Barlow" w:cs="Calibri"/>
                <w:b/>
                <w:bCs/>
                <w:sz w:val="20"/>
                <w:szCs w:val="20"/>
                <w:lang w:eastAsia="es-MX"/>
              </w:rPr>
              <w:t>.</w:t>
            </w:r>
            <w:r w:rsidR="00ED453F" w:rsidRPr="00885F8B">
              <w:rPr>
                <w:rFonts w:ascii="Barlow" w:eastAsia="Times New Roman" w:hAnsi="Barlow" w:cs="Calibri"/>
                <w:b/>
                <w:bCs/>
                <w:sz w:val="20"/>
                <w:szCs w:val="20"/>
                <w:lang w:eastAsia="es-MX"/>
              </w:rPr>
              <w:t>40</w:t>
            </w:r>
            <w:r w:rsidRPr="00885F8B">
              <w:rPr>
                <w:rFonts w:ascii="Barlow" w:eastAsia="Times New Roman" w:hAnsi="Barlow" w:cs="Calibri"/>
                <w:b/>
                <w:bCs/>
                <w:sz w:val="20"/>
                <w:szCs w:val="20"/>
                <w:lang w:eastAsia="es-MX"/>
              </w:rPr>
              <w:t xml:space="preserve"> </w:t>
            </w:r>
          </w:p>
        </w:tc>
      </w:tr>
    </w:tbl>
    <w:p w:rsidR="009761AE" w:rsidRPr="00885F8B" w:rsidRDefault="009761AE" w:rsidP="008A45B6">
      <w:pPr>
        <w:ind w:firstLine="708"/>
        <w:jc w:val="both"/>
        <w:rPr>
          <w:rFonts w:ascii="Barlow" w:hAnsi="Barlow" w:cs="Arial"/>
          <w:sz w:val="20"/>
          <w:szCs w:val="20"/>
        </w:rPr>
      </w:pPr>
    </w:p>
    <w:p w:rsidR="004900C3" w:rsidRPr="00885F8B" w:rsidRDefault="00CF3EAE" w:rsidP="008A45B6">
      <w:pPr>
        <w:ind w:firstLine="708"/>
        <w:jc w:val="both"/>
        <w:rPr>
          <w:rFonts w:ascii="Barlow" w:hAnsi="Barlow" w:cs="Arial"/>
          <w:sz w:val="20"/>
          <w:szCs w:val="20"/>
        </w:rPr>
      </w:pPr>
      <w:r w:rsidRPr="00885F8B">
        <w:rPr>
          <w:rFonts w:ascii="Barlow" w:hAnsi="Barlow" w:cs="Arial"/>
          <w:sz w:val="20"/>
          <w:szCs w:val="20"/>
        </w:rPr>
        <w:t>En esta cuenta se integran los intereses netos que generan las aportaciones realizadas para programas específicos de tal manera que se tenga un control de ellos para su aplicación e informe, está formado por las siguientes cuentas:</w:t>
      </w:r>
    </w:p>
    <w:tbl>
      <w:tblPr>
        <w:tblW w:w="5700" w:type="dxa"/>
        <w:jc w:val="center"/>
        <w:tblCellMar>
          <w:left w:w="70" w:type="dxa"/>
          <w:right w:w="70" w:type="dxa"/>
        </w:tblCellMar>
        <w:tblLook w:val="04A0" w:firstRow="1" w:lastRow="0" w:firstColumn="1" w:lastColumn="0" w:noHBand="0" w:noVBand="1"/>
      </w:tblPr>
      <w:tblGrid>
        <w:gridCol w:w="3080"/>
        <w:gridCol w:w="2620"/>
      </w:tblGrid>
      <w:tr w:rsidR="00981399" w:rsidRPr="00885F8B" w:rsidTr="00981399">
        <w:trPr>
          <w:trHeight w:val="285"/>
          <w:jc w:val="center"/>
        </w:trPr>
        <w:tc>
          <w:tcPr>
            <w:tcW w:w="3080" w:type="dxa"/>
            <w:tcBorders>
              <w:top w:val="single" w:sz="12" w:space="0" w:color="008000"/>
              <w:left w:val="nil"/>
              <w:bottom w:val="single" w:sz="12" w:space="0" w:color="008000"/>
              <w:right w:val="nil"/>
            </w:tcBorders>
            <w:shd w:val="clear" w:color="auto" w:fill="auto"/>
            <w:hideMark/>
          </w:tcPr>
          <w:p w:rsidR="00981399" w:rsidRPr="00885F8B" w:rsidRDefault="00981399" w:rsidP="00981399">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INTERES DE:</w:t>
            </w:r>
          </w:p>
        </w:tc>
        <w:tc>
          <w:tcPr>
            <w:tcW w:w="2620" w:type="dxa"/>
            <w:tcBorders>
              <w:top w:val="single" w:sz="12" w:space="0" w:color="008000"/>
              <w:left w:val="nil"/>
              <w:bottom w:val="single" w:sz="12" w:space="0" w:color="008000"/>
              <w:right w:val="nil"/>
            </w:tcBorders>
            <w:shd w:val="clear" w:color="auto" w:fill="auto"/>
            <w:hideMark/>
          </w:tcPr>
          <w:p w:rsidR="00981399" w:rsidRPr="00885F8B" w:rsidRDefault="00981399" w:rsidP="00981399">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IMPORTE  </w:t>
            </w:r>
          </w:p>
        </w:tc>
      </w:tr>
      <w:tr w:rsidR="00981399" w:rsidRPr="00885F8B" w:rsidTr="00981399">
        <w:trPr>
          <w:trHeight w:val="270"/>
          <w:jc w:val="center"/>
        </w:trPr>
        <w:tc>
          <w:tcPr>
            <w:tcW w:w="3080" w:type="dxa"/>
            <w:tcBorders>
              <w:top w:val="nil"/>
              <w:left w:val="nil"/>
              <w:bottom w:val="nil"/>
              <w:right w:val="nil"/>
            </w:tcBorders>
            <w:shd w:val="clear" w:color="auto" w:fill="auto"/>
            <w:vAlign w:val="bottom"/>
            <w:hideMark/>
          </w:tcPr>
          <w:p w:rsidR="00981399" w:rsidRPr="00885F8B" w:rsidRDefault="00981399" w:rsidP="00981399">
            <w:pPr>
              <w:spacing w:after="0" w:line="240" w:lineRule="auto"/>
              <w:jc w:val="both"/>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Inversión Stergob Estatal</w:t>
            </w:r>
          </w:p>
        </w:tc>
        <w:tc>
          <w:tcPr>
            <w:tcW w:w="2620" w:type="dxa"/>
            <w:tcBorders>
              <w:top w:val="nil"/>
              <w:left w:val="nil"/>
              <w:bottom w:val="nil"/>
              <w:right w:val="nil"/>
            </w:tcBorders>
            <w:shd w:val="clear" w:color="auto" w:fill="auto"/>
            <w:vAlign w:val="bottom"/>
            <w:hideMark/>
          </w:tcPr>
          <w:p w:rsidR="00981399" w:rsidRPr="00885F8B" w:rsidRDefault="00981399" w:rsidP="00981399">
            <w:pPr>
              <w:spacing w:after="0" w:line="240" w:lineRule="auto"/>
              <w:jc w:val="right"/>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993.40</w:t>
            </w:r>
          </w:p>
        </w:tc>
      </w:tr>
      <w:tr w:rsidR="00981399" w:rsidRPr="00885F8B" w:rsidTr="00981399">
        <w:trPr>
          <w:trHeight w:val="270"/>
          <w:jc w:val="center"/>
        </w:trPr>
        <w:tc>
          <w:tcPr>
            <w:tcW w:w="3080" w:type="dxa"/>
            <w:tcBorders>
              <w:top w:val="nil"/>
              <w:left w:val="nil"/>
              <w:bottom w:val="nil"/>
              <w:right w:val="nil"/>
            </w:tcBorders>
            <w:shd w:val="clear" w:color="auto" w:fill="auto"/>
            <w:vAlign w:val="bottom"/>
            <w:hideMark/>
          </w:tcPr>
          <w:p w:rsidR="00981399" w:rsidRPr="00885F8B" w:rsidRDefault="00981399" w:rsidP="00981399">
            <w:pPr>
              <w:spacing w:after="0" w:line="240" w:lineRule="auto"/>
              <w:jc w:val="both"/>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 xml:space="preserve">Intereses FADOEES </w:t>
            </w:r>
          </w:p>
        </w:tc>
        <w:tc>
          <w:tcPr>
            <w:tcW w:w="2620" w:type="dxa"/>
            <w:tcBorders>
              <w:top w:val="nil"/>
              <w:left w:val="nil"/>
              <w:bottom w:val="nil"/>
              <w:right w:val="nil"/>
            </w:tcBorders>
            <w:shd w:val="clear" w:color="auto" w:fill="auto"/>
            <w:vAlign w:val="bottom"/>
            <w:hideMark/>
          </w:tcPr>
          <w:p w:rsidR="00981399" w:rsidRPr="00885F8B" w:rsidRDefault="00981399" w:rsidP="00981399">
            <w:pPr>
              <w:spacing w:after="0" w:line="240" w:lineRule="auto"/>
              <w:jc w:val="right"/>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201.66</w:t>
            </w:r>
          </w:p>
        </w:tc>
      </w:tr>
      <w:tr w:rsidR="00981399" w:rsidRPr="00885F8B" w:rsidTr="00981399">
        <w:trPr>
          <w:trHeight w:val="285"/>
          <w:jc w:val="center"/>
        </w:trPr>
        <w:tc>
          <w:tcPr>
            <w:tcW w:w="3080" w:type="dxa"/>
            <w:tcBorders>
              <w:top w:val="single" w:sz="12" w:space="0" w:color="008000"/>
              <w:left w:val="nil"/>
              <w:bottom w:val="single" w:sz="12" w:space="0" w:color="008000"/>
              <w:right w:val="nil"/>
            </w:tcBorders>
            <w:shd w:val="clear" w:color="auto" w:fill="auto"/>
            <w:hideMark/>
          </w:tcPr>
          <w:p w:rsidR="00981399" w:rsidRPr="00885F8B" w:rsidRDefault="00981399" w:rsidP="00981399">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TOTAL</w:t>
            </w:r>
          </w:p>
        </w:tc>
        <w:tc>
          <w:tcPr>
            <w:tcW w:w="2620" w:type="dxa"/>
            <w:tcBorders>
              <w:top w:val="single" w:sz="12" w:space="0" w:color="008000"/>
              <w:left w:val="nil"/>
              <w:bottom w:val="single" w:sz="12" w:space="0" w:color="008000"/>
              <w:right w:val="nil"/>
            </w:tcBorders>
            <w:shd w:val="clear" w:color="auto" w:fill="auto"/>
            <w:hideMark/>
          </w:tcPr>
          <w:p w:rsidR="00981399" w:rsidRPr="00885F8B" w:rsidRDefault="00981399" w:rsidP="00981399">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1,195.06 </w:t>
            </w:r>
          </w:p>
        </w:tc>
      </w:tr>
    </w:tbl>
    <w:p w:rsidR="0016305D" w:rsidRPr="00885F8B" w:rsidRDefault="0016305D" w:rsidP="0016305D">
      <w:pPr>
        <w:spacing w:after="0" w:line="240" w:lineRule="auto"/>
        <w:ind w:left="1080"/>
        <w:jc w:val="both"/>
        <w:rPr>
          <w:rFonts w:ascii="Barlow" w:hAnsi="Barlow" w:cs="Arial"/>
          <w:sz w:val="20"/>
          <w:szCs w:val="20"/>
        </w:rPr>
      </w:pPr>
    </w:p>
    <w:p w:rsidR="0016097C" w:rsidRPr="00885F8B" w:rsidRDefault="0016097C" w:rsidP="0016305D">
      <w:pPr>
        <w:spacing w:after="0" w:line="240" w:lineRule="auto"/>
        <w:ind w:left="1080"/>
        <w:jc w:val="both"/>
        <w:rPr>
          <w:rFonts w:ascii="Barlow" w:hAnsi="Barlow" w:cs="Arial"/>
          <w:sz w:val="20"/>
          <w:szCs w:val="20"/>
        </w:rPr>
      </w:pPr>
    </w:p>
    <w:p w:rsidR="00AF504B" w:rsidRPr="00885F8B" w:rsidRDefault="00AF504B" w:rsidP="0016305D">
      <w:pPr>
        <w:spacing w:after="0" w:line="240" w:lineRule="auto"/>
        <w:ind w:left="1080"/>
        <w:jc w:val="both"/>
        <w:rPr>
          <w:rFonts w:ascii="Barlow" w:hAnsi="Barlow" w:cs="Arial"/>
          <w:sz w:val="20"/>
          <w:szCs w:val="20"/>
        </w:rPr>
      </w:pPr>
    </w:p>
    <w:p w:rsidR="004958B2" w:rsidRPr="00885F8B" w:rsidRDefault="00CF3EAE" w:rsidP="00640592">
      <w:pPr>
        <w:numPr>
          <w:ilvl w:val="0"/>
          <w:numId w:val="11"/>
        </w:numPr>
        <w:spacing w:after="0" w:line="240" w:lineRule="auto"/>
        <w:jc w:val="both"/>
        <w:rPr>
          <w:rFonts w:ascii="Barlow" w:hAnsi="Barlow" w:cs="Arial"/>
          <w:sz w:val="20"/>
          <w:szCs w:val="20"/>
        </w:rPr>
      </w:pPr>
      <w:r w:rsidRPr="00885F8B">
        <w:rPr>
          <w:rFonts w:ascii="Barlow" w:hAnsi="Barlow" w:cs="Arial"/>
          <w:sz w:val="20"/>
          <w:szCs w:val="20"/>
        </w:rPr>
        <w:t>Fondos Contingentes a Corto Plazo</w:t>
      </w:r>
    </w:p>
    <w:p w:rsidR="00640592" w:rsidRPr="00885F8B" w:rsidRDefault="00640592" w:rsidP="00640592">
      <w:pPr>
        <w:spacing w:after="0" w:line="240" w:lineRule="auto"/>
        <w:ind w:left="1080"/>
        <w:jc w:val="both"/>
        <w:rPr>
          <w:rFonts w:ascii="Barlow" w:hAnsi="Barlow" w:cs="Arial"/>
          <w:sz w:val="20"/>
          <w:szCs w:val="20"/>
        </w:rPr>
      </w:pPr>
    </w:p>
    <w:p w:rsidR="00CF3EAE" w:rsidRPr="00885F8B" w:rsidRDefault="00CF3EAE" w:rsidP="00CF3EAE">
      <w:pPr>
        <w:ind w:firstLine="503"/>
        <w:jc w:val="both"/>
        <w:rPr>
          <w:rFonts w:ascii="Barlow" w:hAnsi="Barlow" w:cs="Arial"/>
          <w:sz w:val="20"/>
          <w:szCs w:val="20"/>
        </w:rPr>
      </w:pPr>
      <w:r w:rsidRPr="00885F8B">
        <w:rPr>
          <w:rFonts w:ascii="Barlow" w:hAnsi="Barlow" w:cs="Arial"/>
          <w:sz w:val="20"/>
          <w:szCs w:val="20"/>
        </w:rPr>
        <w:t>La Junta de Gobierno de la Universidad Tecnológica Metropolitana en asambleas ordinarias y extraordinarias  y conforme a estatutos, autorizó a la administración el 14 de Junio de 2004 según acta de Sesión Ordinaria DC-UTM/140604/O, la creación de los siguientes fondos:</w:t>
      </w:r>
    </w:p>
    <w:p w:rsidR="00CF3EAE" w:rsidRPr="00885F8B" w:rsidRDefault="00CF3EAE" w:rsidP="00B92835">
      <w:pPr>
        <w:pStyle w:val="Textosinformato"/>
        <w:numPr>
          <w:ilvl w:val="0"/>
          <w:numId w:val="14"/>
        </w:numPr>
        <w:jc w:val="both"/>
        <w:rPr>
          <w:rFonts w:ascii="Barlow" w:hAnsi="Barlow" w:cs="Arial"/>
          <w:lang w:eastAsia="es-ES"/>
        </w:rPr>
      </w:pPr>
      <w:r w:rsidRPr="00885F8B">
        <w:rPr>
          <w:rFonts w:ascii="Barlow" w:hAnsi="Barlow" w:cs="Arial"/>
          <w:b/>
          <w:lang w:eastAsia="es-ES"/>
        </w:rPr>
        <w:t>Fondo de Desarrollo Institucional.-</w:t>
      </w:r>
      <w:r w:rsidRPr="00885F8B">
        <w:rPr>
          <w:rFonts w:ascii="Barlow" w:hAnsi="Barlow" w:cs="Arial"/>
          <w:lang w:eastAsia="es-ES"/>
        </w:rPr>
        <w:t xml:space="preserve"> Se podrá aplicar en mantenimiento preventivo y correctivo de equipos de laboratorios, talleres, sustitución de equipo de laboratorio por obsolescencia y daño irreparable; mantenimiento y modificación o adecuación de instalaciones físicas; apoyo para la consolidación de acciones académicas, de vinculación y de servicios y excepcionalmente y solo en casos plenamente justificados, para logros o estímulos económicos al personal de tiempo completo.</w:t>
      </w:r>
    </w:p>
    <w:p w:rsidR="00AF504B" w:rsidRPr="00885F8B" w:rsidRDefault="00AF504B" w:rsidP="00AF504B">
      <w:pPr>
        <w:pStyle w:val="Textosinformato"/>
        <w:ind w:left="863"/>
        <w:jc w:val="both"/>
        <w:rPr>
          <w:rFonts w:ascii="Barlow" w:hAnsi="Barlow" w:cs="Arial"/>
          <w:lang w:eastAsia="es-ES"/>
        </w:rPr>
      </w:pPr>
    </w:p>
    <w:p w:rsidR="004628F1" w:rsidRPr="00885F8B" w:rsidRDefault="00CF3EAE" w:rsidP="00F05D76">
      <w:pPr>
        <w:pStyle w:val="Textosinformato"/>
        <w:numPr>
          <w:ilvl w:val="0"/>
          <w:numId w:val="14"/>
        </w:numPr>
        <w:ind w:left="1416" w:hanging="913"/>
        <w:jc w:val="both"/>
        <w:rPr>
          <w:rFonts w:ascii="Barlow" w:hAnsi="Barlow" w:cs="Arial"/>
          <w:lang w:eastAsia="es-ES"/>
        </w:rPr>
      </w:pPr>
      <w:r w:rsidRPr="00885F8B">
        <w:rPr>
          <w:rFonts w:ascii="Barlow" w:hAnsi="Barlow" w:cs="Arial"/>
          <w:b/>
          <w:lang w:eastAsia="es-ES"/>
        </w:rPr>
        <w:t>Fondo de Contingencias</w:t>
      </w:r>
      <w:r w:rsidRPr="00885F8B">
        <w:rPr>
          <w:rFonts w:ascii="Barlow" w:hAnsi="Barlow" w:cs="Arial"/>
          <w:lang w:eastAsia="es-ES"/>
        </w:rPr>
        <w:t>.- Se podrá aplicar en eventos de emergencia para subsanar eventualmente deficiencias temporales del gasto de la institución. Este</w:t>
      </w:r>
    </w:p>
    <w:p w:rsidR="0016097C" w:rsidRPr="00885F8B" w:rsidRDefault="00D0508F" w:rsidP="00640592">
      <w:pPr>
        <w:pStyle w:val="Prrafodelista"/>
        <w:rPr>
          <w:rFonts w:ascii="Barlow" w:hAnsi="Barlow" w:cs="Arial"/>
        </w:rPr>
      </w:pPr>
      <w:r w:rsidRPr="00885F8B">
        <w:rPr>
          <w:rFonts w:ascii="Barlow" w:hAnsi="Barlow" w:cs="Arial"/>
          <w:sz w:val="20"/>
          <w:szCs w:val="20"/>
          <w:lang w:val="es-ES"/>
        </w:rPr>
        <w:t>Fondo</w:t>
      </w:r>
      <w:r w:rsidR="004628F1" w:rsidRPr="00885F8B">
        <w:rPr>
          <w:rFonts w:ascii="Barlow" w:hAnsi="Barlow" w:cs="Arial"/>
          <w:sz w:val="20"/>
          <w:szCs w:val="20"/>
          <w:lang w:val="es-ES"/>
        </w:rPr>
        <w:t xml:space="preserve"> será revolvente.</w:t>
      </w:r>
      <w:r w:rsidR="00CF3EAE" w:rsidRPr="00885F8B">
        <w:rPr>
          <w:rFonts w:ascii="Barlow" w:hAnsi="Barlow" w:cs="Arial"/>
        </w:rPr>
        <w:t xml:space="preserve"> </w:t>
      </w:r>
    </w:p>
    <w:p w:rsidR="00640592" w:rsidRPr="00885F8B" w:rsidRDefault="00640592" w:rsidP="00640592">
      <w:pPr>
        <w:pStyle w:val="Prrafodelista"/>
        <w:rPr>
          <w:rFonts w:ascii="Barlow" w:hAnsi="Barlow" w:cs="Arial"/>
        </w:rPr>
      </w:pPr>
    </w:p>
    <w:p w:rsidR="00502256" w:rsidRPr="00885F8B" w:rsidRDefault="00482582" w:rsidP="00CF3EAE">
      <w:pPr>
        <w:jc w:val="both"/>
        <w:rPr>
          <w:rFonts w:ascii="Barlow" w:hAnsi="Barlow" w:cs="Arial"/>
          <w:sz w:val="20"/>
          <w:szCs w:val="20"/>
        </w:rPr>
      </w:pPr>
      <w:r w:rsidRPr="00885F8B">
        <w:rPr>
          <w:rFonts w:ascii="Barlow" w:hAnsi="Barlow" w:cs="Arial"/>
          <w:sz w:val="20"/>
          <w:szCs w:val="20"/>
        </w:rPr>
        <w:t xml:space="preserve">Los saldos al </w:t>
      </w:r>
      <w:r w:rsidR="00905FA0" w:rsidRPr="00885F8B">
        <w:rPr>
          <w:rFonts w:ascii="Barlow" w:hAnsi="Barlow" w:cs="Arial"/>
          <w:sz w:val="20"/>
          <w:szCs w:val="20"/>
        </w:rPr>
        <w:t>31</w:t>
      </w:r>
      <w:r w:rsidR="00CF3EAE" w:rsidRPr="00885F8B">
        <w:rPr>
          <w:rFonts w:ascii="Barlow" w:hAnsi="Barlow" w:cs="Arial"/>
          <w:sz w:val="20"/>
          <w:szCs w:val="20"/>
        </w:rPr>
        <w:t xml:space="preserve"> de</w:t>
      </w:r>
      <w:r w:rsidR="00981399" w:rsidRPr="00885F8B">
        <w:rPr>
          <w:rFonts w:ascii="Barlow" w:hAnsi="Barlow" w:cs="Arial"/>
          <w:sz w:val="20"/>
          <w:szCs w:val="20"/>
        </w:rPr>
        <w:t xml:space="preserve"> </w:t>
      </w:r>
      <w:r w:rsidR="00905FA0" w:rsidRPr="00885F8B">
        <w:rPr>
          <w:rFonts w:ascii="Barlow" w:hAnsi="Barlow" w:cs="Arial"/>
          <w:sz w:val="20"/>
          <w:szCs w:val="20"/>
        </w:rPr>
        <w:t>Ma</w:t>
      </w:r>
      <w:r w:rsidR="00AF504B" w:rsidRPr="00885F8B">
        <w:rPr>
          <w:rFonts w:ascii="Barlow" w:hAnsi="Barlow" w:cs="Arial"/>
          <w:sz w:val="20"/>
          <w:szCs w:val="20"/>
        </w:rPr>
        <w:t>r</w:t>
      </w:r>
      <w:r w:rsidR="00905FA0" w:rsidRPr="00885F8B">
        <w:rPr>
          <w:rFonts w:ascii="Barlow" w:hAnsi="Barlow" w:cs="Arial"/>
          <w:sz w:val="20"/>
          <w:szCs w:val="20"/>
        </w:rPr>
        <w:t>z</w:t>
      </w:r>
      <w:r w:rsidR="00AF504B" w:rsidRPr="00885F8B">
        <w:rPr>
          <w:rFonts w:ascii="Barlow" w:hAnsi="Barlow" w:cs="Arial"/>
          <w:sz w:val="20"/>
          <w:szCs w:val="20"/>
        </w:rPr>
        <w:t>o</w:t>
      </w:r>
      <w:r w:rsidR="00E94DAD" w:rsidRPr="00885F8B">
        <w:rPr>
          <w:rFonts w:ascii="Barlow" w:hAnsi="Barlow" w:cs="Arial"/>
          <w:sz w:val="20"/>
          <w:szCs w:val="20"/>
        </w:rPr>
        <w:t xml:space="preserve"> </w:t>
      </w:r>
      <w:r w:rsidR="00756E6F" w:rsidRPr="00885F8B">
        <w:rPr>
          <w:rFonts w:ascii="Barlow" w:hAnsi="Barlow" w:cs="Arial"/>
          <w:sz w:val="20"/>
          <w:szCs w:val="20"/>
        </w:rPr>
        <w:t>de 201</w:t>
      </w:r>
      <w:r w:rsidR="00AF504B" w:rsidRPr="00885F8B">
        <w:rPr>
          <w:rFonts w:ascii="Barlow" w:hAnsi="Barlow" w:cs="Arial"/>
          <w:sz w:val="20"/>
          <w:szCs w:val="20"/>
        </w:rPr>
        <w:t>9</w:t>
      </w:r>
      <w:r w:rsidR="00CF3EAE" w:rsidRPr="00885F8B">
        <w:rPr>
          <w:rFonts w:ascii="Barlow" w:hAnsi="Barlow" w:cs="Arial"/>
          <w:sz w:val="20"/>
          <w:szCs w:val="20"/>
        </w:rPr>
        <w:t xml:space="preserve"> son los siguientes:</w:t>
      </w:r>
    </w:p>
    <w:tbl>
      <w:tblPr>
        <w:tblW w:w="8680" w:type="dxa"/>
        <w:jc w:val="center"/>
        <w:tblCellMar>
          <w:left w:w="70" w:type="dxa"/>
          <w:right w:w="70" w:type="dxa"/>
        </w:tblCellMar>
        <w:tblLook w:val="04A0" w:firstRow="1" w:lastRow="0" w:firstColumn="1" w:lastColumn="0" w:noHBand="0" w:noVBand="1"/>
      </w:tblPr>
      <w:tblGrid>
        <w:gridCol w:w="3080"/>
        <w:gridCol w:w="2620"/>
        <w:gridCol w:w="1600"/>
        <w:gridCol w:w="1380"/>
      </w:tblGrid>
      <w:tr w:rsidR="00CD1CBD" w:rsidRPr="00885F8B" w:rsidTr="00CD1CBD">
        <w:trPr>
          <w:trHeight w:val="510"/>
          <w:jc w:val="center"/>
        </w:trPr>
        <w:tc>
          <w:tcPr>
            <w:tcW w:w="3080" w:type="dxa"/>
            <w:tcBorders>
              <w:top w:val="single" w:sz="12" w:space="0" w:color="008000"/>
              <w:left w:val="nil"/>
              <w:bottom w:val="single" w:sz="12" w:space="0" w:color="008000"/>
              <w:right w:val="nil"/>
            </w:tcBorders>
            <w:shd w:val="clear" w:color="auto" w:fill="auto"/>
            <w:hideMark/>
          </w:tcPr>
          <w:p w:rsidR="00CD1CBD" w:rsidRPr="00885F8B" w:rsidRDefault="00CD1CBD" w:rsidP="00A0297A">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CONCEPTO</w:t>
            </w:r>
          </w:p>
        </w:tc>
        <w:tc>
          <w:tcPr>
            <w:tcW w:w="2620" w:type="dxa"/>
            <w:tcBorders>
              <w:top w:val="single" w:sz="12" w:space="0" w:color="008000"/>
              <w:left w:val="nil"/>
              <w:bottom w:val="single" w:sz="12" w:space="0" w:color="008000"/>
              <w:right w:val="nil"/>
            </w:tcBorders>
            <w:shd w:val="clear" w:color="auto" w:fill="auto"/>
            <w:hideMark/>
          </w:tcPr>
          <w:p w:rsidR="00CD1CBD" w:rsidRPr="00885F8B" w:rsidRDefault="00CD1CBD" w:rsidP="00A0297A">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AUTORIZADO</w:t>
            </w:r>
          </w:p>
        </w:tc>
        <w:tc>
          <w:tcPr>
            <w:tcW w:w="1600" w:type="dxa"/>
            <w:tcBorders>
              <w:top w:val="single" w:sz="12" w:space="0" w:color="008000"/>
              <w:left w:val="nil"/>
              <w:bottom w:val="single" w:sz="12" w:space="0" w:color="008000"/>
              <w:right w:val="nil"/>
            </w:tcBorders>
            <w:shd w:val="clear" w:color="auto" w:fill="auto"/>
            <w:hideMark/>
          </w:tcPr>
          <w:p w:rsidR="00CD1CBD" w:rsidRPr="00885F8B" w:rsidRDefault="00CD1CBD" w:rsidP="00905FA0">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EJERCIDO AL </w:t>
            </w:r>
            <w:r w:rsidR="00905FA0" w:rsidRPr="00885F8B">
              <w:rPr>
                <w:rFonts w:ascii="Barlow" w:eastAsia="Times New Roman" w:hAnsi="Barlow" w:cs="Arial"/>
                <w:b/>
                <w:bCs/>
                <w:color w:val="000000"/>
                <w:sz w:val="18"/>
                <w:szCs w:val="18"/>
                <w:lang w:eastAsia="es-MX"/>
              </w:rPr>
              <w:t>31</w:t>
            </w:r>
            <w:r w:rsidR="00F043E4" w:rsidRPr="00885F8B">
              <w:rPr>
                <w:rFonts w:ascii="Barlow" w:eastAsia="Times New Roman" w:hAnsi="Barlow" w:cs="Arial"/>
                <w:b/>
                <w:bCs/>
                <w:color w:val="000000"/>
                <w:sz w:val="18"/>
                <w:szCs w:val="18"/>
                <w:lang w:eastAsia="es-MX"/>
              </w:rPr>
              <w:t>-</w:t>
            </w:r>
            <w:r w:rsidR="00905FA0" w:rsidRPr="00885F8B">
              <w:rPr>
                <w:rFonts w:ascii="Barlow" w:eastAsia="Times New Roman" w:hAnsi="Barlow" w:cs="Arial"/>
                <w:b/>
                <w:bCs/>
                <w:color w:val="000000"/>
                <w:sz w:val="18"/>
                <w:szCs w:val="18"/>
                <w:lang w:eastAsia="es-MX"/>
              </w:rPr>
              <w:t>MZO</w:t>
            </w:r>
            <w:r w:rsidRPr="00885F8B">
              <w:rPr>
                <w:rFonts w:ascii="Barlow" w:eastAsia="Times New Roman" w:hAnsi="Barlow" w:cs="Arial"/>
                <w:b/>
                <w:bCs/>
                <w:color w:val="000000"/>
                <w:sz w:val="18"/>
                <w:szCs w:val="18"/>
                <w:lang w:eastAsia="es-MX"/>
              </w:rPr>
              <w:t>-1</w:t>
            </w:r>
            <w:r w:rsidR="00AF504B" w:rsidRPr="00885F8B">
              <w:rPr>
                <w:rFonts w:ascii="Barlow" w:eastAsia="Times New Roman" w:hAnsi="Barlow" w:cs="Arial"/>
                <w:b/>
                <w:bCs/>
                <w:color w:val="000000"/>
                <w:sz w:val="18"/>
                <w:szCs w:val="18"/>
                <w:lang w:eastAsia="es-MX"/>
              </w:rPr>
              <w:t>9</w:t>
            </w:r>
          </w:p>
        </w:tc>
        <w:tc>
          <w:tcPr>
            <w:tcW w:w="1380" w:type="dxa"/>
            <w:tcBorders>
              <w:top w:val="single" w:sz="12" w:space="0" w:color="008000"/>
              <w:left w:val="nil"/>
              <w:bottom w:val="single" w:sz="12" w:space="0" w:color="008000"/>
              <w:right w:val="nil"/>
            </w:tcBorders>
            <w:shd w:val="clear" w:color="auto" w:fill="auto"/>
            <w:hideMark/>
          </w:tcPr>
          <w:p w:rsidR="00CD1CBD" w:rsidRPr="00885F8B" w:rsidRDefault="00CD1CBD" w:rsidP="00A0297A">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SALDO</w:t>
            </w:r>
          </w:p>
        </w:tc>
      </w:tr>
      <w:tr w:rsidR="00CD1CBD" w:rsidRPr="00885F8B" w:rsidTr="00CD1CBD">
        <w:trPr>
          <w:trHeight w:val="270"/>
          <w:jc w:val="center"/>
        </w:trPr>
        <w:tc>
          <w:tcPr>
            <w:tcW w:w="3080" w:type="dxa"/>
            <w:tcBorders>
              <w:top w:val="nil"/>
              <w:left w:val="nil"/>
              <w:bottom w:val="nil"/>
              <w:right w:val="nil"/>
            </w:tcBorders>
            <w:shd w:val="clear" w:color="auto" w:fill="auto"/>
            <w:vAlign w:val="bottom"/>
            <w:hideMark/>
          </w:tcPr>
          <w:p w:rsidR="00CD1CBD" w:rsidRPr="00885F8B" w:rsidRDefault="00CD1CBD" w:rsidP="00CD1CBD">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lastRenderedPageBreak/>
              <w:t>Fondo de Contingencia</w:t>
            </w:r>
          </w:p>
        </w:tc>
        <w:tc>
          <w:tcPr>
            <w:tcW w:w="2620" w:type="dxa"/>
            <w:tcBorders>
              <w:top w:val="nil"/>
              <w:left w:val="nil"/>
              <w:bottom w:val="nil"/>
              <w:right w:val="nil"/>
            </w:tcBorders>
            <w:shd w:val="clear" w:color="auto" w:fill="auto"/>
            <w:vAlign w:val="bottom"/>
            <w:hideMark/>
          </w:tcPr>
          <w:p w:rsidR="00CD1CBD" w:rsidRPr="00885F8B" w:rsidRDefault="00CD1CBD" w:rsidP="00CD1CBD">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4,000,000 </w:t>
            </w:r>
          </w:p>
        </w:tc>
        <w:tc>
          <w:tcPr>
            <w:tcW w:w="1600" w:type="dxa"/>
            <w:tcBorders>
              <w:top w:val="nil"/>
              <w:left w:val="nil"/>
              <w:bottom w:val="nil"/>
              <w:right w:val="nil"/>
            </w:tcBorders>
            <w:shd w:val="clear" w:color="auto" w:fill="auto"/>
            <w:vAlign w:val="bottom"/>
            <w:hideMark/>
          </w:tcPr>
          <w:p w:rsidR="00CD1CBD" w:rsidRPr="00885F8B" w:rsidRDefault="00CD1CBD" w:rsidP="00CD1CBD">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   </w:t>
            </w:r>
          </w:p>
        </w:tc>
        <w:tc>
          <w:tcPr>
            <w:tcW w:w="1380" w:type="dxa"/>
            <w:tcBorders>
              <w:top w:val="nil"/>
              <w:left w:val="nil"/>
              <w:bottom w:val="nil"/>
              <w:right w:val="nil"/>
            </w:tcBorders>
            <w:shd w:val="clear" w:color="auto" w:fill="auto"/>
            <w:vAlign w:val="bottom"/>
            <w:hideMark/>
          </w:tcPr>
          <w:p w:rsidR="00CD1CBD" w:rsidRPr="00885F8B" w:rsidRDefault="00CD1CBD" w:rsidP="00CD1CBD">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4,000,000 </w:t>
            </w:r>
          </w:p>
        </w:tc>
      </w:tr>
      <w:tr w:rsidR="00CD1CBD" w:rsidRPr="00885F8B" w:rsidTr="00CD1CBD">
        <w:trPr>
          <w:trHeight w:val="270"/>
          <w:jc w:val="center"/>
        </w:trPr>
        <w:tc>
          <w:tcPr>
            <w:tcW w:w="3080" w:type="dxa"/>
            <w:tcBorders>
              <w:top w:val="nil"/>
              <w:left w:val="nil"/>
              <w:bottom w:val="single" w:sz="12" w:space="0" w:color="76923C"/>
              <w:right w:val="nil"/>
            </w:tcBorders>
            <w:shd w:val="clear" w:color="auto" w:fill="auto"/>
            <w:vAlign w:val="bottom"/>
            <w:hideMark/>
          </w:tcPr>
          <w:p w:rsidR="00CD1CBD" w:rsidRPr="00885F8B" w:rsidRDefault="00CD1CBD" w:rsidP="00CD1CBD">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Fondo de Desarrollo</w:t>
            </w:r>
          </w:p>
        </w:tc>
        <w:tc>
          <w:tcPr>
            <w:tcW w:w="2620" w:type="dxa"/>
            <w:tcBorders>
              <w:top w:val="nil"/>
              <w:left w:val="nil"/>
              <w:bottom w:val="single" w:sz="12" w:space="0" w:color="76923C"/>
              <w:right w:val="nil"/>
            </w:tcBorders>
            <w:shd w:val="clear" w:color="auto" w:fill="auto"/>
            <w:vAlign w:val="bottom"/>
            <w:hideMark/>
          </w:tcPr>
          <w:p w:rsidR="00CD1CBD" w:rsidRPr="00885F8B" w:rsidRDefault="00CD1CBD" w:rsidP="00CD1CBD">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4,858,994 </w:t>
            </w:r>
          </w:p>
        </w:tc>
        <w:tc>
          <w:tcPr>
            <w:tcW w:w="1600" w:type="dxa"/>
            <w:tcBorders>
              <w:top w:val="nil"/>
              <w:left w:val="nil"/>
              <w:bottom w:val="single" w:sz="12" w:space="0" w:color="76923C"/>
              <w:right w:val="nil"/>
            </w:tcBorders>
            <w:shd w:val="clear" w:color="auto" w:fill="auto"/>
            <w:vAlign w:val="bottom"/>
            <w:hideMark/>
          </w:tcPr>
          <w:p w:rsidR="00CD1CBD" w:rsidRPr="00885F8B" w:rsidRDefault="00CD1CBD" w:rsidP="00CD1CBD">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4,277,475 </w:t>
            </w:r>
          </w:p>
        </w:tc>
        <w:tc>
          <w:tcPr>
            <w:tcW w:w="1380" w:type="dxa"/>
            <w:tcBorders>
              <w:top w:val="nil"/>
              <w:left w:val="nil"/>
              <w:bottom w:val="nil"/>
              <w:right w:val="nil"/>
            </w:tcBorders>
            <w:shd w:val="clear" w:color="auto" w:fill="auto"/>
            <w:vAlign w:val="bottom"/>
            <w:hideMark/>
          </w:tcPr>
          <w:p w:rsidR="00CD1CBD" w:rsidRPr="00885F8B" w:rsidRDefault="00CD1CBD" w:rsidP="00CD1CBD">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581,519 </w:t>
            </w:r>
          </w:p>
        </w:tc>
      </w:tr>
      <w:tr w:rsidR="00CD1CBD" w:rsidRPr="00885F8B" w:rsidTr="00CD1CBD">
        <w:trPr>
          <w:trHeight w:val="285"/>
          <w:jc w:val="center"/>
        </w:trPr>
        <w:tc>
          <w:tcPr>
            <w:tcW w:w="3080" w:type="dxa"/>
            <w:tcBorders>
              <w:top w:val="single" w:sz="12" w:space="0" w:color="008000"/>
              <w:left w:val="nil"/>
              <w:bottom w:val="single" w:sz="12" w:space="0" w:color="008000"/>
              <w:right w:val="nil"/>
            </w:tcBorders>
            <w:shd w:val="clear" w:color="auto" w:fill="auto"/>
            <w:hideMark/>
          </w:tcPr>
          <w:p w:rsidR="00CD1CBD" w:rsidRPr="00885F8B" w:rsidRDefault="00CD1CBD" w:rsidP="00CD1CBD">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TOTALES</w:t>
            </w:r>
          </w:p>
        </w:tc>
        <w:tc>
          <w:tcPr>
            <w:tcW w:w="2620" w:type="dxa"/>
            <w:tcBorders>
              <w:top w:val="single" w:sz="12" w:space="0" w:color="008000"/>
              <w:left w:val="nil"/>
              <w:bottom w:val="single" w:sz="12" w:space="0" w:color="008000"/>
              <w:right w:val="nil"/>
            </w:tcBorders>
            <w:shd w:val="clear" w:color="auto" w:fill="auto"/>
            <w:hideMark/>
          </w:tcPr>
          <w:p w:rsidR="00CD1CBD" w:rsidRPr="00885F8B" w:rsidRDefault="00CD1CBD" w:rsidP="00CD1CBD">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w:t>
            </w:r>
          </w:p>
        </w:tc>
        <w:tc>
          <w:tcPr>
            <w:tcW w:w="1600" w:type="dxa"/>
            <w:tcBorders>
              <w:top w:val="single" w:sz="12" w:space="0" w:color="008000"/>
              <w:left w:val="nil"/>
              <w:bottom w:val="single" w:sz="12" w:space="0" w:color="008000"/>
              <w:right w:val="nil"/>
            </w:tcBorders>
            <w:shd w:val="clear" w:color="auto" w:fill="auto"/>
            <w:hideMark/>
          </w:tcPr>
          <w:p w:rsidR="00CD1CBD" w:rsidRPr="00885F8B" w:rsidRDefault="00CD1CBD" w:rsidP="00CD1CBD">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w:t>
            </w:r>
          </w:p>
        </w:tc>
        <w:tc>
          <w:tcPr>
            <w:tcW w:w="1380" w:type="dxa"/>
            <w:tcBorders>
              <w:top w:val="single" w:sz="12" w:space="0" w:color="008000"/>
              <w:left w:val="nil"/>
              <w:bottom w:val="single" w:sz="12" w:space="0" w:color="008000"/>
              <w:right w:val="nil"/>
            </w:tcBorders>
            <w:shd w:val="clear" w:color="auto" w:fill="auto"/>
            <w:hideMark/>
          </w:tcPr>
          <w:p w:rsidR="00CD1CBD" w:rsidRPr="00885F8B" w:rsidRDefault="00CD1CBD" w:rsidP="00CD1CBD">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4,581,519 </w:t>
            </w:r>
          </w:p>
        </w:tc>
      </w:tr>
    </w:tbl>
    <w:p w:rsidR="004958B2" w:rsidRPr="00885F8B" w:rsidRDefault="004958B2" w:rsidP="00CF3EAE">
      <w:pPr>
        <w:jc w:val="both"/>
        <w:rPr>
          <w:rFonts w:ascii="Barlow" w:hAnsi="Barlow" w:cs="Arial"/>
          <w:sz w:val="20"/>
          <w:szCs w:val="20"/>
        </w:rPr>
      </w:pPr>
    </w:p>
    <w:p w:rsidR="00B42D2D" w:rsidRPr="00885F8B" w:rsidRDefault="00CF3EAE" w:rsidP="00CF3EAE">
      <w:pPr>
        <w:jc w:val="both"/>
        <w:rPr>
          <w:rFonts w:ascii="Barlow" w:hAnsi="Barlow" w:cs="Arial"/>
          <w:sz w:val="20"/>
          <w:szCs w:val="20"/>
        </w:rPr>
      </w:pPr>
      <w:r w:rsidRPr="00885F8B">
        <w:rPr>
          <w:rFonts w:ascii="Barlow" w:hAnsi="Barlow" w:cs="Arial"/>
          <w:sz w:val="20"/>
          <w:szCs w:val="20"/>
        </w:rPr>
        <w:t>En esta cuenta se integran los intereses netos que generan dichos fondos, de tal manera que se tenga un control de ellos para su aplicación e informe, está formado por las siguientes cuentas:</w:t>
      </w:r>
    </w:p>
    <w:tbl>
      <w:tblPr>
        <w:tblW w:w="4940" w:type="dxa"/>
        <w:jc w:val="center"/>
        <w:tblCellMar>
          <w:left w:w="70" w:type="dxa"/>
          <w:right w:w="70" w:type="dxa"/>
        </w:tblCellMar>
        <w:tblLook w:val="04A0" w:firstRow="1" w:lastRow="0" w:firstColumn="1" w:lastColumn="0" w:noHBand="0" w:noVBand="1"/>
      </w:tblPr>
      <w:tblGrid>
        <w:gridCol w:w="3949"/>
        <w:gridCol w:w="991"/>
      </w:tblGrid>
      <w:tr w:rsidR="00DF48DA" w:rsidRPr="00885F8B" w:rsidTr="0097130F">
        <w:trPr>
          <w:trHeight w:val="285"/>
          <w:jc w:val="center"/>
        </w:trPr>
        <w:tc>
          <w:tcPr>
            <w:tcW w:w="3975" w:type="dxa"/>
            <w:tcBorders>
              <w:top w:val="single" w:sz="12" w:space="0" w:color="008000"/>
              <w:left w:val="nil"/>
              <w:bottom w:val="single" w:sz="12" w:space="0" w:color="008000"/>
              <w:right w:val="nil"/>
            </w:tcBorders>
            <w:shd w:val="clear" w:color="auto" w:fill="auto"/>
            <w:hideMark/>
          </w:tcPr>
          <w:p w:rsidR="00DF48DA" w:rsidRPr="00885F8B" w:rsidRDefault="00DF48DA" w:rsidP="00DF48DA">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INTERES DE:</w:t>
            </w:r>
          </w:p>
        </w:tc>
        <w:tc>
          <w:tcPr>
            <w:tcW w:w="965" w:type="dxa"/>
            <w:tcBorders>
              <w:top w:val="single" w:sz="12" w:space="0" w:color="008000"/>
              <w:left w:val="nil"/>
              <w:bottom w:val="single" w:sz="12" w:space="0" w:color="008000"/>
              <w:right w:val="nil"/>
            </w:tcBorders>
            <w:shd w:val="clear" w:color="auto" w:fill="auto"/>
            <w:hideMark/>
          </w:tcPr>
          <w:p w:rsidR="00DF48DA" w:rsidRPr="00885F8B" w:rsidRDefault="00DF48DA" w:rsidP="00DF48DA">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IMPORTE </w:t>
            </w:r>
          </w:p>
        </w:tc>
      </w:tr>
      <w:tr w:rsidR="00DF48DA" w:rsidRPr="00885F8B" w:rsidTr="0097130F">
        <w:trPr>
          <w:trHeight w:val="270"/>
          <w:jc w:val="center"/>
        </w:trPr>
        <w:tc>
          <w:tcPr>
            <w:tcW w:w="3975" w:type="dxa"/>
            <w:tcBorders>
              <w:top w:val="nil"/>
              <w:left w:val="nil"/>
              <w:bottom w:val="nil"/>
              <w:right w:val="nil"/>
            </w:tcBorders>
            <w:shd w:val="clear" w:color="auto" w:fill="auto"/>
            <w:hideMark/>
          </w:tcPr>
          <w:p w:rsidR="00DF48DA" w:rsidRPr="00885F8B" w:rsidRDefault="00DF48DA" w:rsidP="00DF48DA">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Fondo de Desarrollo</w:t>
            </w:r>
          </w:p>
        </w:tc>
        <w:tc>
          <w:tcPr>
            <w:tcW w:w="965" w:type="dxa"/>
            <w:tcBorders>
              <w:top w:val="nil"/>
              <w:left w:val="nil"/>
              <w:bottom w:val="nil"/>
              <w:right w:val="nil"/>
            </w:tcBorders>
            <w:shd w:val="clear" w:color="auto" w:fill="auto"/>
            <w:hideMark/>
          </w:tcPr>
          <w:p w:rsidR="00DF48DA" w:rsidRPr="00885F8B" w:rsidRDefault="00DF48DA" w:rsidP="00DF48DA">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543,378.15</w:t>
            </w:r>
          </w:p>
        </w:tc>
      </w:tr>
      <w:tr w:rsidR="00DF48DA" w:rsidRPr="00885F8B" w:rsidTr="0097130F">
        <w:trPr>
          <w:trHeight w:val="270"/>
          <w:jc w:val="center"/>
        </w:trPr>
        <w:tc>
          <w:tcPr>
            <w:tcW w:w="3975" w:type="dxa"/>
            <w:tcBorders>
              <w:top w:val="nil"/>
              <w:left w:val="nil"/>
              <w:bottom w:val="single" w:sz="12" w:space="0" w:color="76923C"/>
              <w:right w:val="nil"/>
            </w:tcBorders>
            <w:shd w:val="clear" w:color="auto" w:fill="auto"/>
            <w:hideMark/>
          </w:tcPr>
          <w:p w:rsidR="00DF48DA" w:rsidRPr="00885F8B" w:rsidRDefault="00DF48DA" w:rsidP="00DF48DA">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Fondo de Contingencia</w:t>
            </w:r>
          </w:p>
        </w:tc>
        <w:tc>
          <w:tcPr>
            <w:tcW w:w="965" w:type="dxa"/>
            <w:tcBorders>
              <w:top w:val="nil"/>
              <w:left w:val="nil"/>
              <w:bottom w:val="single" w:sz="12" w:space="0" w:color="76923C"/>
              <w:right w:val="nil"/>
            </w:tcBorders>
            <w:shd w:val="clear" w:color="auto" w:fill="auto"/>
            <w:hideMark/>
          </w:tcPr>
          <w:p w:rsidR="00DF48DA" w:rsidRPr="00885F8B" w:rsidRDefault="00DF48DA" w:rsidP="005D5688">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33</w:t>
            </w:r>
            <w:r w:rsidR="005D5688" w:rsidRPr="00885F8B">
              <w:rPr>
                <w:rFonts w:ascii="Barlow" w:eastAsia="Times New Roman" w:hAnsi="Barlow" w:cs="Arial"/>
                <w:color w:val="000000"/>
                <w:sz w:val="18"/>
                <w:szCs w:val="18"/>
                <w:lang w:eastAsia="es-MX"/>
              </w:rPr>
              <w:t>8</w:t>
            </w:r>
            <w:r w:rsidRPr="00885F8B">
              <w:rPr>
                <w:rFonts w:ascii="Barlow" w:eastAsia="Times New Roman" w:hAnsi="Barlow" w:cs="Arial"/>
                <w:color w:val="000000"/>
                <w:sz w:val="18"/>
                <w:szCs w:val="18"/>
                <w:lang w:eastAsia="es-MX"/>
              </w:rPr>
              <w:t>,</w:t>
            </w:r>
            <w:r w:rsidR="005D5688" w:rsidRPr="00885F8B">
              <w:rPr>
                <w:rFonts w:ascii="Barlow" w:eastAsia="Times New Roman" w:hAnsi="Barlow" w:cs="Arial"/>
                <w:color w:val="000000"/>
                <w:sz w:val="18"/>
                <w:szCs w:val="18"/>
                <w:lang w:eastAsia="es-MX"/>
              </w:rPr>
              <w:t>722</w:t>
            </w:r>
            <w:r w:rsidRPr="00885F8B">
              <w:rPr>
                <w:rFonts w:ascii="Barlow" w:eastAsia="Times New Roman" w:hAnsi="Barlow" w:cs="Arial"/>
                <w:color w:val="000000"/>
                <w:sz w:val="18"/>
                <w:szCs w:val="18"/>
                <w:lang w:eastAsia="es-MX"/>
              </w:rPr>
              <w:t>.</w:t>
            </w:r>
            <w:r w:rsidR="005D5688" w:rsidRPr="00885F8B">
              <w:rPr>
                <w:rFonts w:ascii="Barlow" w:eastAsia="Times New Roman" w:hAnsi="Barlow" w:cs="Arial"/>
                <w:color w:val="000000"/>
                <w:sz w:val="18"/>
                <w:szCs w:val="18"/>
                <w:lang w:eastAsia="es-MX"/>
              </w:rPr>
              <w:t>83</w:t>
            </w:r>
          </w:p>
        </w:tc>
      </w:tr>
      <w:tr w:rsidR="00DF48DA" w:rsidRPr="00885F8B" w:rsidTr="0097130F">
        <w:trPr>
          <w:trHeight w:val="285"/>
          <w:jc w:val="center"/>
        </w:trPr>
        <w:tc>
          <w:tcPr>
            <w:tcW w:w="3975" w:type="dxa"/>
            <w:tcBorders>
              <w:top w:val="nil"/>
              <w:left w:val="nil"/>
              <w:bottom w:val="single" w:sz="12" w:space="0" w:color="008000"/>
              <w:right w:val="nil"/>
            </w:tcBorders>
            <w:shd w:val="clear" w:color="auto" w:fill="auto"/>
            <w:hideMark/>
          </w:tcPr>
          <w:p w:rsidR="00DF48DA" w:rsidRPr="00885F8B" w:rsidRDefault="00DF48DA" w:rsidP="00DF48DA">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TOTAL</w:t>
            </w:r>
          </w:p>
        </w:tc>
        <w:tc>
          <w:tcPr>
            <w:tcW w:w="965" w:type="dxa"/>
            <w:tcBorders>
              <w:top w:val="nil"/>
              <w:left w:val="nil"/>
              <w:bottom w:val="single" w:sz="12" w:space="0" w:color="008000"/>
              <w:right w:val="nil"/>
            </w:tcBorders>
            <w:shd w:val="clear" w:color="auto" w:fill="auto"/>
            <w:hideMark/>
          </w:tcPr>
          <w:p w:rsidR="00DF48DA" w:rsidRPr="00885F8B" w:rsidRDefault="00DF48DA" w:rsidP="005D5688">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88</w:t>
            </w:r>
            <w:r w:rsidR="005D5688" w:rsidRPr="00885F8B">
              <w:rPr>
                <w:rFonts w:ascii="Barlow" w:eastAsia="Times New Roman" w:hAnsi="Barlow" w:cs="Arial"/>
                <w:b/>
                <w:bCs/>
                <w:color w:val="000000"/>
                <w:sz w:val="18"/>
                <w:szCs w:val="18"/>
                <w:lang w:eastAsia="es-MX"/>
              </w:rPr>
              <w:t>2</w:t>
            </w:r>
            <w:r w:rsidRPr="00885F8B">
              <w:rPr>
                <w:rFonts w:ascii="Barlow" w:eastAsia="Times New Roman" w:hAnsi="Barlow" w:cs="Arial"/>
                <w:b/>
                <w:bCs/>
                <w:color w:val="000000"/>
                <w:sz w:val="18"/>
                <w:szCs w:val="18"/>
                <w:lang w:eastAsia="es-MX"/>
              </w:rPr>
              <w:t>,</w:t>
            </w:r>
            <w:r w:rsidR="005D5688" w:rsidRPr="00885F8B">
              <w:rPr>
                <w:rFonts w:ascii="Barlow" w:eastAsia="Times New Roman" w:hAnsi="Barlow" w:cs="Arial"/>
                <w:b/>
                <w:bCs/>
                <w:color w:val="000000"/>
                <w:sz w:val="18"/>
                <w:szCs w:val="18"/>
                <w:lang w:eastAsia="es-MX"/>
              </w:rPr>
              <w:t>100</w:t>
            </w:r>
            <w:r w:rsidRPr="00885F8B">
              <w:rPr>
                <w:rFonts w:ascii="Barlow" w:eastAsia="Times New Roman" w:hAnsi="Barlow" w:cs="Arial"/>
                <w:b/>
                <w:bCs/>
                <w:color w:val="000000"/>
                <w:sz w:val="18"/>
                <w:szCs w:val="18"/>
                <w:lang w:eastAsia="es-MX"/>
              </w:rPr>
              <w:t>.</w:t>
            </w:r>
            <w:r w:rsidR="005D5688" w:rsidRPr="00885F8B">
              <w:rPr>
                <w:rFonts w:ascii="Barlow" w:eastAsia="Times New Roman" w:hAnsi="Barlow" w:cs="Arial"/>
                <w:b/>
                <w:bCs/>
                <w:color w:val="000000"/>
                <w:sz w:val="18"/>
                <w:szCs w:val="18"/>
                <w:lang w:eastAsia="es-MX"/>
              </w:rPr>
              <w:t>98</w:t>
            </w:r>
          </w:p>
        </w:tc>
      </w:tr>
    </w:tbl>
    <w:p w:rsidR="00C562B3" w:rsidRPr="00885F8B" w:rsidRDefault="00C562B3" w:rsidP="00CF3EAE">
      <w:pPr>
        <w:jc w:val="both"/>
        <w:rPr>
          <w:rFonts w:ascii="Barlow" w:hAnsi="Barlow" w:cs="Arial"/>
          <w:sz w:val="20"/>
          <w:szCs w:val="20"/>
        </w:rPr>
      </w:pPr>
    </w:p>
    <w:p w:rsidR="00FC2519" w:rsidRPr="00885F8B" w:rsidRDefault="00CF3EAE" w:rsidP="00CF3EAE">
      <w:pPr>
        <w:jc w:val="both"/>
        <w:rPr>
          <w:rFonts w:ascii="Barlow" w:hAnsi="Barlow" w:cs="Arial"/>
          <w:sz w:val="20"/>
          <w:szCs w:val="20"/>
        </w:rPr>
      </w:pPr>
      <w:r w:rsidRPr="00885F8B">
        <w:rPr>
          <w:rFonts w:ascii="Barlow" w:hAnsi="Barlow" w:cs="Arial"/>
          <w:sz w:val="20"/>
          <w:szCs w:val="20"/>
        </w:rPr>
        <w:t>Con los importes del Fondo de Contingencia y Desarrollo se solventaron parte de las erogaciones del 2008, el cual será depositado al recibirse las diferencias en el subsidio por incumplimiento a los Convenios de Coordinación</w:t>
      </w:r>
      <w:r w:rsidR="000E1239" w:rsidRPr="00885F8B">
        <w:rPr>
          <w:rFonts w:ascii="Barlow" w:hAnsi="Barlow" w:cs="Arial"/>
          <w:sz w:val="20"/>
          <w:szCs w:val="20"/>
        </w:rPr>
        <w:t>.</w:t>
      </w:r>
    </w:p>
    <w:p w:rsidR="00CF3EAE" w:rsidRPr="00885F8B" w:rsidRDefault="00CF3EAE" w:rsidP="00CF3EAE">
      <w:pPr>
        <w:numPr>
          <w:ilvl w:val="0"/>
          <w:numId w:val="16"/>
        </w:numPr>
        <w:spacing w:after="0" w:line="240" w:lineRule="auto"/>
        <w:ind w:left="426" w:hanging="426"/>
        <w:jc w:val="both"/>
        <w:rPr>
          <w:rFonts w:ascii="Barlow" w:hAnsi="Barlow" w:cs="Arial"/>
          <w:b/>
          <w:sz w:val="20"/>
          <w:szCs w:val="20"/>
        </w:rPr>
      </w:pPr>
      <w:r w:rsidRPr="00885F8B">
        <w:rPr>
          <w:rFonts w:ascii="Barlow" w:hAnsi="Barlow" w:cs="Arial"/>
          <w:b/>
          <w:sz w:val="20"/>
          <w:szCs w:val="20"/>
        </w:rPr>
        <w:t>NOTAS AL ESTADO DE ACTIVIDADES</w:t>
      </w:r>
    </w:p>
    <w:p w:rsidR="00CF3EAE" w:rsidRPr="00885F8B" w:rsidRDefault="00CF3EAE" w:rsidP="00CF3EAE">
      <w:pPr>
        <w:pStyle w:val="Encabezado"/>
        <w:tabs>
          <w:tab w:val="clear" w:pos="4419"/>
          <w:tab w:val="clear" w:pos="8838"/>
          <w:tab w:val="left" w:pos="1080"/>
        </w:tabs>
        <w:ind w:left="720"/>
        <w:jc w:val="both"/>
        <w:rPr>
          <w:rFonts w:ascii="Barlow" w:hAnsi="Barlow" w:cs="Arial"/>
          <w:b/>
          <w:sz w:val="20"/>
          <w:szCs w:val="20"/>
        </w:rPr>
      </w:pPr>
      <w:r w:rsidRPr="00885F8B">
        <w:rPr>
          <w:rFonts w:ascii="Barlow" w:hAnsi="Barlow" w:cs="Arial"/>
          <w:b/>
          <w:sz w:val="20"/>
          <w:szCs w:val="20"/>
        </w:rPr>
        <w:t>INGRESOS DE GESTIÓN</w:t>
      </w:r>
    </w:p>
    <w:p w:rsidR="00CF3EAE" w:rsidRPr="00885F8B" w:rsidRDefault="00CF3EAE" w:rsidP="00CF3EAE">
      <w:pPr>
        <w:pStyle w:val="Encabezado"/>
        <w:tabs>
          <w:tab w:val="clear" w:pos="4419"/>
          <w:tab w:val="clear" w:pos="8838"/>
          <w:tab w:val="left" w:pos="1080"/>
        </w:tabs>
        <w:ind w:left="720"/>
        <w:jc w:val="both"/>
        <w:rPr>
          <w:rFonts w:ascii="Barlow" w:hAnsi="Barlow" w:cs="Arial"/>
          <w:b/>
          <w:sz w:val="20"/>
          <w:szCs w:val="20"/>
        </w:rPr>
      </w:pPr>
    </w:p>
    <w:p w:rsidR="00CF3EAE" w:rsidRPr="00885F8B" w:rsidRDefault="00CF3EAE" w:rsidP="00CF3EAE">
      <w:pPr>
        <w:pStyle w:val="Encabezado"/>
        <w:tabs>
          <w:tab w:val="clear" w:pos="4419"/>
          <w:tab w:val="clear" w:pos="8838"/>
          <w:tab w:val="left" w:pos="1080"/>
        </w:tabs>
        <w:jc w:val="both"/>
        <w:rPr>
          <w:rFonts w:ascii="Barlow" w:hAnsi="Barlow" w:cs="Arial"/>
          <w:b/>
          <w:sz w:val="20"/>
          <w:szCs w:val="20"/>
        </w:rPr>
      </w:pPr>
      <w:r w:rsidRPr="00885F8B">
        <w:rPr>
          <w:rFonts w:ascii="Barlow" w:hAnsi="Barlow" w:cs="Arial"/>
          <w:b/>
          <w:sz w:val="20"/>
          <w:szCs w:val="20"/>
        </w:rPr>
        <w:t>Ingresos y Otros Beneficios</w:t>
      </w:r>
    </w:p>
    <w:p w:rsidR="00584B0B" w:rsidRPr="00885F8B" w:rsidRDefault="00584B0B" w:rsidP="00CF3EAE">
      <w:pPr>
        <w:pStyle w:val="Encabezado"/>
        <w:tabs>
          <w:tab w:val="left" w:pos="1080"/>
        </w:tabs>
        <w:jc w:val="both"/>
        <w:rPr>
          <w:rFonts w:ascii="Barlow" w:hAnsi="Barlow" w:cs="Arial"/>
          <w:sz w:val="20"/>
          <w:szCs w:val="20"/>
        </w:rPr>
      </w:pPr>
    </w:p>
    <w:p w:rsidR="0030700C" w:rsidRPr="00885F8B" w:rsidRDefault="00CF3EAE" w:rsidP="00CF3EAE">
      <w:pPr>
        <w:pStyle w:val="Encabezado"/>
        <w:tabs>
          <w:tab w:val="left" w:pos="1080"/>
        </w:tabs>
        <w:jc w:val="both"/>
        <w:rPr>
          <w:rFonts w:ascii="Barlow" w:hAnsi="Barlow" w:cs="Arial"/>
          <w:sz w:val="20"/>
          <w:szCs w:val="20"/>
        </w:rPr>
      </w:pPr>
      <w:r w:rsidRPr="00885F8B">
        <w:rPr>
          <w:rFonts w:ascii="Barlow" w:hAnsi="Barlow" w:cs="Arial"/>
          <w:sz w:val="20"/>
          <w:szCs w:val="20"/>
        </w:rPr>
        <w:t>Los ingresos del período se registran como se menciona a continuación:</w:t>
      </w:r>
    </w:p>
    <w:p w:rsidR="004C173A" w:rsidRPr="00885F8B" w:rsidRDefault="004C173A" w:rsidP="00CF3EAE">
      <w:pPr>
        <w:pStyle w:val="Encabezado"/>
        <w:tabs>
          <w:tab w:val="left" w:pos="1080"/>
        </w:tabs>
        <w:jc w:val="both"/>
        <w:rPr>
          <w:rFonts w:ascii="Barlow" w:hAnsi="Barlow" w:cs="Arial"/>
          <w:sz w:val="20"/>
          <w:szCs w:val="20"/>
        </w:rPr>
      </w:pPr>
    </w:p>
    <w:p w:rsidR="00CF3EAE" w:rsidRPr="00885F8B" w:rsidRDefault="00CF3EAE" w:rsidP="00CF3EAE">
      <w:pPr>
        <w:pStyle w:val="Encabezado"/>
        <w:tabs>
          <w:tab w:val="left" w:pos="1080"/>
        </w:tabs>
        <w:jc w:val="both"/>
        <w:rPr>
          <w:rFonts w:ascii="Barlow" w:hAnsi="Barlow" w:cs="Arial"/>
          <w:b/>
          <w:sz w:val="20"/>
          <w:szCs w:val="20"/>
        </w:rPr>
      </w:pPr>
      <w:r w:rsidRPr="00885F8B">
        <w:rPr>
          <w:rFonts w:ascii="Barlow" w:hAnsi="Barlow" w:cs="Arial"/>
          <w:b/>
          <w:sz w:val="20"/>
          <w:szCs w:val="20"/>
        </w:rPr>
        <w:t>Participaciones, Aportaciones, Transferencias, Asignaciones, Subsidios y Otras Ayudas.</w:t>
      </w:r>
    </w:p>
    <w:p w:rsidR="00993B7C" w:rsidRPr="00885F8B" w:rsidRDefault="00993B7C" w:rsidP="00CF3EAE">
      <w:pPr>
        <w:pStyle w:val="Encabezado"/>
        <w:tabs>
          <w:tab w:val="left" w:pos="1080"/>
        </w:tabs>
        <w:jc w:val="both"/>
        <w:rPr>
          <w:rFonts w:ascii="Barlow" w:hAnsi="Barlow" w:cs="Arial"/>
          <w:b/>
          <w:sz w:val="20"/>
          <w:szCs w:val="20"/>
        </w:rPr>
      </w:pPr>
    </w:p>
    <w:p w:rsidR="00CF3EAE" w:rsidRPr="00885F8B" w:rsidRDefault="00CF3EAE" w:rsidP="00CF3EAE">
      <w:pPr>
        <w:pStyle w:val="Encabezado"/>
        <w:tabs>
          <w:tab w:val="left" w:pos="1080"/>
        </w:tabs>
        <w:jc w:val="both"/>
        <w:rPr>
          <w:rFonts w:ascii="Barlow" w:hAnsi="Barlow" w:cs="Arial"/>
          <w:b/>
          <w:sz w:val="20"/>
          <w:szCs w:val="20"/>
        </w:rPr>
      </w:pPr>
      <w:r w:rsidRPr="00885F8B">
        <w:rPr>
          <w:rFonts w:ascii="Barlow" w:hAnsi="Barlow" w:cs="Arial"/>
          <w:b/>
          <w:sz w:val="20"/>
          <w:szCs w:val="20"/>
        </w:rPr>
        <w:t>Subsidios Del Gobierno Federal:</w:t>
      </w:r>
    </w:p>
    <w:p w:rsidR="00F326C1" w:rsidRPr="00885F8B" w:rsidRDefault="00CF3EAE" w:rsidP="00CF3EAE">
      <w:pPr>
        <w:pStyle w:val="Encabezado"/>
        <w:jc w:val="both"/>
        <w:rPr>
          <w:rFonts w:ascii="Barlow" w:hAnsi="Barlow" w:cs="Arial"/>
          <w:sz w:val="20"/>
          <w:szCs w:val="20"/>
        </w:rPr>
      </w:pPr>
      <w:r w:rsidRPr="00885F8B">
        <w:rPr>
          <w:rFonts w:ascii="Barlow" w:hAnsi="Barlow" w:cs="Arial"/>
          <w:sz w:val="20"/>
          <w:szCs w:val="20"/>
        </w:rPr>
        <w:tab/>
        <w:t>Son los ingresos por subsidio provenientes del presupuesto asignado por el Gobierno Federal de acuerdo al Presupuestos de egresos de la Federación vigente para 201</w:t>
      </w:r>
      <w:r w:rsidR="00AF504B" w:rsidRPr="00885F8B">
        <w:rPr>
          <w:rFonts w:ascii="Barlow" w:hAnsi="Barlow" w:cs="Arial"/>
          <w:sz w:val="20"/>
          <w:szCs w:val="20"/>
        </w:rPr>
        <w:t>9</w:t>
      </w:r>
      <w:r w:rsidRPr="00885F8B">
        <w:rPr>
          <w:rFonts w:ascii="Barlow" w:hAnsi="Barlow" w:cs="Arial"/>
          <w:sz w:val="20"/>
          <w:szCs w:val="20"/>
        </w:rPr>
        <w:t xml:space="preserve"> y se registran conforme se transfieren los recursos.</w:t>
      </w:r>
    </w:p>
    <w:p w:rsidR="007A7AEC" w:rsidRPr="00885F8B" w:rsidRDefault="007A7AEC" w:rsidP="00CF3EAE">
      <w:pPr>
        <w:pStyle w:val="Encabezado"/>
        <w:jc w:val="both"/>
        <w:rPr>
          <w:rFonts w:ascii="Barlow" w:hAnsi="Barlow" w:cs="Arial"/>
          <w:sz w:val="20"/>
          <w:szCs w:val="20"/>
        </w:rPr>
      </w:pPr>
    </w:p>
    <w:tbl>
      <w:tblPr>
        <w:tblW w:w="3260" w:type="dxa"/>
        <w:jc w:val="center"/>
        <w:tblCellMar>
          <w:left w:w="70" w:type="dxa"/>
          <w:right w:w="70" w:type="dxa"/>
        </w:tblCellMar>
        <w:tblLook w:val="04A0" w:firstRow="1" w:lastRow="0" w:firstColumn="1" w:lastColumn="0" w:noHBand="0" w:noVBand="1"/>
      </w:tblPr>
      <w:tblGrid>
        <w:gridCol w:w="1900"/>
        <w:gridCol w:w="1360"/>
      </w:tblGrid>
      <w:tr w:rsidR="00014235" w:rsidRPr="00885F8B" w:rsidTr="00014235">
        <w:trPr>
          <w:trHeight w:val="510"/>
          <w:jc w:val="center"/>
        </w:trPr>
        <w:tc>
          <w:tcPr>
            <w:tcW w:w="1900" w:type="dxa"/>
            <w:tcBorders>
              <w:top w:val="single" w:sz="12" w:space="0" w:color="008000"/>
              <w:left w:val="nil"/>
              <w:bottom w:val="single" w:sz="12" w:space="0" w:color="008000"/>
              <w:right w:val="nil"/>
            </w:tcBorders>
            <w:shd w:val="clear" w:color="auto" w:fill="auto"/>
            <w:vAlign w:val="center"/>
            <w:hideMark/>
          </w:tcPr>
          <w:p w:rsidR="00014235" w:rsidRPr="00885F8B" w:rsidRDefault="00014235" w:rsidP="00014235">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lastRenderedPageBreak/>
              <w:t>4-2-2-3-0001-0000</w:t>
            </w:r>
          </w:p>
        </w:tc>
        <w:tc>
          <w:tcPr>
            <w:tcW w:w="1360" w:type="dxa"/>
            <w:tcBorders>
              <w:top w:val="single" w:sz="12" w:space="0" w:color="008000"/>
              <w:left w:val="nil"/>
              <w:bottom w:val="single" w:sz="12" w:space="0" w:color="008000"/>
              <w:right w:val="nil"/>
            </w:tcBorders>
            <w:shd w:val="clear" w:color="auto" w:fill="auto"/>
            <w:vAlign w:val="center"/>
            <w:hideMark/>
          </w:tcPr>
          <w:p w:rsidR="00014235" w:rsidRPr="00885F8B" w:rsidRDefault="00014235" w:rsidP="00014235">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Subsidio Federal </w:t>
            </w:r>
          </w:p>
        </w:tc>
      </w:tr>
      <w:tr w:rsidR="00014235" w:rsidRPr="00885F8B" w:rsidTr="00014235">
        <w:trPr>
          <w:trHeight w:val="270"/>
          <w:jc w:val="center"/>
        </w:trPr>
        <w:tc>
          <w:tcPr>
            <w:tcW w:w="1900" w:type="dxa"/>
            <w:tcBorders>
              <w:top w:val="nil"/>
              <w:left w:val="nil"/>
              <w:bottom w:val="nil"/>
              <w:right w:val="nil"/>
            </w:tcBorders>
            <w:shd w:val="clear" w:color="auto" w:fill="auto"/>
            <w:vAlign w:val="bottom"/>
            <w:hideMark/>
          </w:tcPr>
          <w:p w:rsidR="00014235" w:rsidRPr="00885F8B" w:rsidRDefault="00014235" w:rsidP="00014235">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ENERO </w:t>
            </w:r>
          </w:p>
        </w:tc>
        <w:tc>
          <w:tcPr>
            <w:tcW w:w="1360" w:type="dxa"/>
            <w:tcBorders>
              <w:top w:val="nil"/>
              <w:left w:val="nil"/>
              <w:bottom w:val="nil"/>
              <w:right w:val="nil"/>
            </w:tcBorders>
            <w:shd w:val="clear" w:color="auto" w:fill="auto"/>
            <w:vAlign w:val="bottom"/>
            <w:hideMark/>
          </w:tcPr>
          <w:p w:rsidR="00014235" w:rsidRPr="00885F8B" w:rsidRDefault="00014235" w:rsidP="00D6092D">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w:t>
            </w:r>
            <w:r w:rsidR="00D6092D" w:rsidRPr="00885F8B">
              <w:rPr>
                <w:rFonts w:ascii="Barlow" w:eastAsia="Times New Roman" w:hAnsi="Barlow" w:cs="Arial"/>
                <w:color w:val="000000"/>
                <w:sz w:val="18"/>
                <w:szCs w:val="18"/>
                <w:lang w:eastAsia="es-MX"/>
              </w:rPr>
              <w:t>0</w:t>
            </w:r>
            <w:r w:rsidRPr="00885F8B">
              <w:rPr>
                <w:rFonts w:ascii="Barlow" w:eastAsia="Times New Roman" w:hAnsi="Barlow" w:cs="Arial"/>
                <w:color w:val="000000"/>
                <w:sz w:val="18"/>
                <w:szCs w:val="18"/>
                <w:lang w:eastAsia="es-MX"/>
              </w:rPr>
              <w:t xml:space="preserve">.00 </w:t>
            </w:r>
          </w:p>
        </w:tc>
      </w:tr>
      <w:tr w:rsidR="0016097C" w:rsidRPr="00885F8B" w:rsidTr="00014235">
        <w:trPr>
          <w:trHeight w:val="270"/>
          <w:jc w:val="center"/>
        </w:trPr>
        <w:tc>
          <w:tcPr>
            <w:tcW w:w="1900" w:type="dxa"/>
            <w:tcBorders>
              <w:top w:val="nil"/>
              <w:left w:val="nil"/>
              <w:bottom w:val="nil"/>
              <w:right w:val="nil"/>
            </w:tcBorders>
            <w:shd w:val="clear" w:color="auto" w:fill="auto"/>
            <w:vAlign w:val="bottom"/>
          </w:tcPr>
          <w:p w:rsidR="0016097C" w:rsidRPr="00885F8B" w:rsidRDefault="0016097C" w:rsidP="00014235">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FEBRERO</w:t>
            </w:r>
          </w:p>
        </w:tc>
        <w:tc>
          <w:tcPr>
            <w:tcW w:w="1360" w:type="dxa"/>
            <w:tcBorders>
              <w:top w:val="nil"/>
              <w:left w:val="nil"/>
              <w:bottom w:val="nil"/>
              <w:right w:val="nil"/>
            </w:tcBorders>
            <w:shd w:val="clear" w:color="auto" w:fill="auto"/>
            <w:vAlign w:val="bottom"/>
          </w:tcPr>
          <w:p w:rsidR="0016097C" w:rsidRPr="00885F8B" w:rsidRDefault="0016097C" w:rsidP="00D6092D">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0.00</w:t>
            </w:r>
          </w:p>
        </w:tc>
      </w:tr>
      <w:tr w:rsidR="00905FA0" w:rsidRPr="00885F8B" w:rsidTr="00014235">
        <w:trPr>
          <w:trHeight w:val="270"/>
          <w:jc w:val="center"/>
        </w:trPr>
        <w:tc>
          <w:tcPr>
            <w:tcW w:w="1900" w:type="dxa"/>
            <w:tcBorders>
              <w:top w:val="nil"/>
              <w:left w:val="nil"/>
              <w:bottom w:val="nil"/>
              <w:right w:val="nil"/>
            </w:tcBorders>
            <w:shd w:val="clear" w:color="auto" w:fill="auto"/>
            <w:vAlign w:val="bottom"/>
          </w:tcPr>
          <w:p w:rsidR="00905FA0" w:rsidRPr="00885F8B" w:rsidRDefault="00905FA0" w:rsidP="00014235">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MARZO</w:t>
            </w:r>
          </w:p>
        </w:tc>
        <w:tc>
          <w:tcPr>
            <w:tcW w:w="1360" w:type="dxa"/>
            <w:tcBorders>
              <w:top w:val="nil"/>
              <w:left w:val="nil"/>
              <w:bottom w:val="nil"/>
              <w:right w:val="nil"/>
            </w:tcBorders>
            <w:shd w:val="clear" w:color="auto" w:fill="auto"/>
            <w:vAlign w:val="bottom"/>
          </w:tcPr>
          <w:p w:rsidR="00905FA0" w:rsidRPr="00885F8B" w:rsidRDefault="00D03A60" w:rsidP="00D6092D">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12,592,838.00</w:t>
            </w:r>
          </w:p>
        </w:tc>
      </w:tr>
      <w:tr w:rsidR="00856A2D" w:rsidRPr="00885F8B" w:rsidTr="00014235">
        <w:trPr>
          <w:trHeight w:val="285"/>
          <w:jc w:val="center"/>
        </w:trPr>
        <w:tc>
          <w:tcPr>
            <w:tcW w:w="1900" w:type="dxa"/>
            <w:tcBorders>
              <w:top w:val="single" w:sz="12" w:space="0" w:color="008000"/>
              <w:left w:val="nil"/>
              <w:bottom w:val="single" w:sz="12" w:space="0" w:color="008000"/>
              <w:right w:val="nil"/>
            </w:tcBorders>
            <w:shd w:val="clear" w:color="auto" w:fill="auto"/>
            <w:vAlign w:val="bottom"/>
            <w:hideMark/>
          </w:tcPr>
          <w:p w:rsidR="00856A2D" w:rsidRPr="00885F8B" w:rsidRDefault="00856A2D" w:rsidP="00014235">
            <w:pPr>
              <w:spacing w:after="0" w:line="240" w:lineRule="auto"/>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 xml:space="preserve"> ACUMULADO </w:t>
            </w:r>
          </w:p>
        </w:tc>
        <w:tc>
          <w:tcPr>
            <w:tcW w:w="1360" w:type="dxa"/>
            <w:tcBorders>
              <w:top w:val="single" w:sz="12" w:space="0" w:color="008000"/>
              <w:left w:val="nil"/>
              <w:bottom w:val="single" w:sz="12" w:space="0" w:color="008000"/>
              <w:right w:val="nil"/>
            </w:tcBorders>
            <w:shd w:val="clear" w:color="auto" w:fill="auto"/>
            <w:vAlign w:val="bottom"/>
            <w:hideMark/>
          </w:tcPr>
          <w:p w:rsidR="00856A2D" w:rsidRPr="00885F8B" w:rsidRDefault="00856A2D" w:rsidP="00D03A60">
            <w:pPr>
              <w:spacing w:after="0" w:line="240" w:lineRule="auto"/>
              <w:jc w:val="right"/>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 xml:space="preserve">    </w:t>
            </w:r>
            <w:r w:rsidR="00D03A60" w:rsidRPr="00885F8B">
              <w:rPr>
                <w:rFonts w:ascii="Barlow" w:eastAsia="Times New Roman" w:hAnsi="Barlow" w:cs="Arial"/>
                <w:b/>
                <w:bCs/>
                <w:sz w:val="18"/>
                <w:szCs w:val="18"/>
                <w:lang w:eastAsia="es-MX"/>
              </w:rPr>
              <w:t>12,592,838</w:t>
            </w:r>
            <w:r w:rsidRPr="00885F8B">
              <w:rPr>
                <w:rFonts w:ascii="Barlow" w:eastAsia="Times New Roman" w:hAnsi="Barlow" w:cs="Arial"/>
                <w:b/>
                <w:bCs/>
                <w:sz w:val="18"/>
                <w:szCs w:val="18"/>
                <w:lang w:eastAsia="es-MX"/>
              </w:rPr>
              <w:t xml:space="preserve">.00 </w:t>
            </w:r>
          </w:p>
        </w:tc>
      </w:tr>
    </w:tbl>
    <w:p w:rsidR="00E02AE0" w:rsidRPr="00885F8B" w:rsidRDefault="00E02AE0" w:rsidP="00CF3EAE">
      <w:pPr>
        <w:pStyle w:val="Encabezado"/>
        <w:tabs>
          <w:tab w:val="left" w:pos="1080"/>
        </w:tabs>
        <w:jc w:val="both"/>
        <w:rPr>
          <w:rFonts w:ascii="Barlow" w:hAnsi="Barlow" w:cs="Arial"/>
          <w:b/>
          <w:sz w:val="20"/>
          <w:szCs w:val="20"/>
        </w:rPr>
      </w:pPr>
    </w:p>
    <w:p w:rsidR="00FE557E" w:rsidRPr="00885F8B" w:rsidRDefault="00FE557E" w:rsidP="00CF3EAE">
      <w:pPr>
        <w:pStyle w:val="Encabezado"/>
        <w:tabs>
          <w:tab w:val="left" w:pos="1080"/>
        </w:tabs>
        <w:jc w:val="both"/>
        <w:rPr>
          <w:rFonts w:ascii="Barlow" w:hAnsi="Barlow" w:cs="Arial"/>
          <w:b/>
          <w:sz w:val="20"/>
          <w:szCs w:val="20"/>
        </w:rPr>
      </w:pPr>
    </w:p>
    <w:p w:rsidR="00CF3EAE" w:rsidRPr="00885F8B" w:rsidRDefault="00CF3EAE" w:rsidP="00CF3EAE">
      <w:pPr>
        <w:pStyle w:val="Encabezado"/>
        <w:tabs>
          <w:tab w:val="left" w:pos="1080"/>
        </w:tabs>
        <w:jc w:val="both"/>
        <w:rPr>
          <w:rFonts w:ascii="Barlow" w:hAnsi="Barlow" w:cs="Arial"/>
          <w:b/>
          <w:sz w:val="20"/>
          <w:szCs w:val="20"/>
        </w:rPr>
      </w:pPr>
      <w:r w:rsidRPr="00885F8B">
        <w:rPr>
          <w:rFonts w:ascii="Barlow" w:hAnsi="Barlow" w:cs="Arial"/>
          <w:b/>
          <w:sz w:val="20"/>
          <w:szCs w:val="20"/>
        </w:rPr>
        <w:t>Subsidios Del Gobierno Del Estado:</w:t>
      </w:r>
    </w:p>
    <w:p w:rsidR="00CF3EAE" w:rsidRPr="00885F8B" w:rsidRDefault="00CF3EAE" w:rsidP="00CF3EAE">
      <w:pPr>
        <w:pStyle w:val="Encabezado"/>
        <w:jc w:val="both"/>
        <w:rPr>
          <w:rFonts w:ascii="Barlow" w:hAnsi="Barlow" w:cs="Arial"/>
          <w:sz w:val="20"/>
          <w:szCs w:val="20"/>
        </w:rPr>
      </w:pPr>
      <w:r w:rsidRPr="00885F8B">
        <w:rPr>
          <w:rFonts w:ascii="Barlow" w:hAnsi="Barlow" w:cs="Arial"/>
          <w:sz w:val="20"/>
          <w:szCs w:val="20"/>
        </w:rPr>
        <w:tab/>
        <w:t>Son los ingresos por subsidio provenientes del presupuesto asignado por el Gobierno Estatal de acuerdo al Presupuesto de egresos del Estado vigente para el año 201</w:t>
      </w:r>
      <w:r w:rsidR="00AF504B" w:rsidRPr="00885F8B">
        <w:rPr>
          <w:rFonts w:ascii="Barlow" w:hAnsi="Barlow" w:cs="Arial"/>
          <w:sz w:val="20"/>
          <w:szCs w:val="20"/>
        </w:rPr>
        <w:t>9</w:t>
      </w:r>
      <w:r w:rsidRPr="00885F8B">
        <w:rPr>
          <w:rFonts w:ascii="Barlow" w:hAnsi="Barlow" w:cs="Arial"/>
          <w:sz w:val="20"/>
          <w:szCs w:val="20"/>
        </w:rPr>
        <w:t xml:space="preserve"> y se registran conforme se elabora la factura.</w:t>
      </w:r>
    </w:p>
    <w:p w:rsidR="004900C3" w:rsidRPr="00885F8B" w:rsidRDefault="004900C3" w:rsidP="00CF3EAE">
      <w:pPr>
        <w:pStyle w:val="Encabezado"/>
        <w:jc w:val="both"/>
        <w:rPr>
          <w:rFonts w:ascii="Barlow" w:hAnsi="Barlow" w:cs="Arial"/>
          <w:sz w:val="20"/>
          <w:szCs w:val="20"/>
        </w:rPr>
      </w:pPr>
    </w:p>
    <w:tbl>
      <w:tblPr>
        <w:tblW w:w="3437" w:type="dxa"/>
        <w:jc w:val="center"/>
        <w:tblCellMar>
          <w:left w:w="70" w:type="dxa"/>
          <w:right w:w="70" w:type="dxa"/>
        </w:tblCellMar>
        <w:tblLook w:val="04A0" w:firstRow="1" w:lastRow="0" w:firstColumn="1" w:lastColumn="0" w:noHBand="0" w:noVBand="1"/>
      </w:tblPr>
      <w:tblGrid>
        <w:gridCol w:w="1780"/>
        <w:gridCol w:w="1657"/>
      </w:tblGrid>
      <w:tr w:rsidR="00014235" w:rsidRPr="00885F8B" w:rsidTr="00E457E8">
        <w:trPr>
          <w:trHeight w:val="510"/>
          <w:jc w:val="center"/>
        </w:trPr>
        <w:tc>
          <w:tcPr>
            <w:tcW w:w="1780" w:type="dxa"/>
            <w:tcBorders>
              <w:top w:val="single" w:sz="12" w:space="0" w:color="008000"/>
              <w:left w:val="nil"/>
              <w:bottom w:val="single" w:sz="12" w:space="0" w:color="008000"/>
              <w:right w:val="nil"/>
            </w:tcBorders>
            <w:shd w:val="clear" w:color="auto" w:fill="auto"/>
            <w:vAlign w:val="center"/>
            <w:hideMark/>
          </w:tcPr>
          <w:p w:rsidR="00014235" w:rsidRPr="00885F8B" w:rsidRDefault="00014235" w:rsidP="00014235">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4-2-2-3-0002-0000</w:t>
            </w:r>
          </w:p>
        </w:tc>
        <w:tc>
          <w:tcPr>
            <w:tcW w:w="1657" w:type="dxa"/>
            <w:tcBorders>
              <w:top w:val="single" w:sz="12" w:space="0" w:color="008000"/>
              <w:left w:val="nil"/>
              <w:bottom w:val="single" w:sz="12" w:space="0" w:color="008000"/>
              <w:right w:val="nil"/>
            </w:tcBorders>
            <w:shd w:val="clear" w:color="auto" w:fill="auto"/>
            <w:vAlign w:val="center"/>
            <w:hideMark/>
          </w:tcPr>
          <w:p w:rsidR="00014235" w:rsidRPr="00885F8B" w:rsidRDefault="00014235" w:rsidP="00014235">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Subsidio Gobierno del Estado </w:t>
            </w:r>
          </w:p>
        </w:tc>
      </w:tr>
      <w:tr w:rsidR="00644F41" w:rsidRPr="00885F8B" w:rsidTr="00E457E8">
        <w:trPr>
          <w:trHeight w:val="270"/>
          <w:jc w:val="center"/>
        </w:trPr>
        <w:tc>
          <w:tcPr>
            <w:tcW w:w="1780" w:type="dxa"/>
            <w:tcBorders>
              <w:top w:val="nil"/>
              <w:left w:val="nil"/>
              <w:bottom w:val="nil"/>
              <w:right w:val="nil"/>
            </w:tcBorders>
            <w:shd w:val="clear" w:color="auto" w:fill="auto"/>
            <w:hideMark/>
          </w:tcPr>
          <w:p w:rsidR="00644F41" w:rsidRPr="00885F8B" w:rsidRDefault="00644F41" w:rsidP="00014235">
            <w:pPr>
              <w:spacing w:after="0" w:line="240" w:lineRule="auto"/>
              <w:rPr>
                <w:rFonts w:ascii="Barlow" w:eastAsia="Times New Roman" w:hAnsi="Barlow" w:cs="Arial"/>
                <w:color w:val="000000"/>
                <w:sz w:val="18"/>
                <w:szCs w:val="18"/>
                <w:lang w:eastAsia="es-MX"/>
              </w:rPr>
            </w:pPr>
          </w:p>
        </w:tc>
        <w:tc>
          <w:tcPr>
            <w:tcW w:w="1657" w:type="dxa"/>
            <w:tcBorders>
              <w:top w:val="nil"/>
              <w:left w:val="nil"/>
              <w:bottom w:val="nil"/>
              <w:right w:val="nil"/>
            </w:tcBorders>
            <w:shd w:val="clear" w:color="auto" w:fill="auto"/>
            <w:noWrap/>
            <w:hideMark/>
          </w:tcPr>
          <w:p w:rsidR="00644F41" w:rsidRPr="00885F8B" w:rsidRDefault="00644F41" w:rsidP="00D6092D">
            <w:pPr>
              <w:spacing w:after="0" w:line="240" w:lineRule="auto"/>
              <w:jc w:val="right"/>
              <w:rPr>
                <w:rFonts w:ascii="Barlow" w:eastAsia="Times New Roman" w:hAnsi="Barlow" w:cs="Arial"/>
                <w:color w:val="000000"/>
                <w:sz w:val="18"/>
                <w:szCs w:val="18"/>
                <w:lang w:eastAsia="es-MX"/>
              </w:rPr>
            </w:pPr>
          </w:p>
        </w:tc>
      </w:tr>
      <w:tr w:rsidR="00014235" w:rsidRPr="00885F8B" w:rsidTr="00E457E8">
        <w:trPr>
          <w:trHeight w:val="270"/>
          <w:jc w:val="center"/>
        </w:trPr>
        <w:tc>
          <w:tcPr>
            <w:tcW w:w="1780" w:type="dxa"/>
            <w:tcBorders>
              <w:top w:val="nil"/>
              <w:left w:val="nil"/>
              <w:bottom w:val="nil"/>
              <w:right w:val="nil"/>
            </w:tcBorders>
            <w:shd w:val="clear" w:color="auto" w:fill="auto"/>
            <w:hideMark/>
          </w:tcPr>
          <w:p w:rsidR="00014235" w:rsidRPr="00885F8B" w:rsidRDefault="00014235" w:rsidP="00014235">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ENERO </w:t>
            </w:r>
          </w:p>
        </w:tc>
        <w:tc>
          <w:tcPr>
            <w:tcW w:w="1657" w:type="dxa"/>
            <w:tcBorders>
              <w:top w:val="nil"/>
              <w:left w:val="nil"/>
              <w:bottom w:val="nil"/>
              <w:right w:val="nil"/>
            </w:tcBorders>
            <w:shd w:val="clear" w:color="auto" w:fill="auto"/>
            <w:noWrap/>
            <w:hideMark/>
          </w:tcPr>
          <w:p w:rsidR="00014235" w:rsidRPr="00885F8B" w:rsidRDefault="00014235" w:rsidP="00AF504B">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w:t>
            </w:r>
            <w:r w:rsidR="00AF504B" w:rsidRPr="00885F8B">
              <w:rPr>
                <w:rFonts w:ascii="Barlow" w:eastAsia="Times New Roman" w:hAnsi="Barlow" w:cs="Arial"/>
                <w:color w:val="000000"/>
                <w:sz w:val="18"/>
                <w:szCs w:val="18"/>
                <w:lang w:eastAsia="es-MX"/>
              </w:rPr>
              <w:t>0</w:t>
            </w:r>
            <w:r w:rsidRPr="00885F8B">
              <w:rPr>
                <w:rFonts w:ascii="Barlow" w:eastAsia="Times New Roman" w:hAnsi="Barlow" w:cs="Arial"/>
                <w:color w:val="000000"/>
                <w:sz w:val="18"/>
                <w:szCs w:val="18"/>
                <w:lang w:eastAsia="es-MX"/>
              </w:rPr>
              <w:t xml:space="preserve">.00 </w:t>
            </w:r>
          </w:p>
        </w:tc>
      </w:tr>
      <w:tr w:rsidR="0016097C" w:rsidRPr="00885F8B" w:rsidTr="00E457E8">
        <w:trPr>
          <w:trHeight w:val="270"/>
          <w:jc w:val="center"/>
        </w:trPr>
        <w:tc>
          <w:tcPr>
            <w:tcW w:w="1780" w:type="dxa"/>
            <w:tcBorders>
              <w:top w:val="nil"/>
              <w:left w:val="nil"/>
              <w:bottom w:val="nil"/>
              <w:right w:val="nil"/>
            </w:tcBorders>
            <w:shd w:val="clear" w:color="auto" w:fill="auto"/>
          </w:tcPr>
          <w:p w:rsidR="0016097C" w:rsidRPr="00885F8B" w:rsidRDefault="0016097C" w:rsidP="00014235">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FEBRERO</w:t>
            </w:r>
          </w:p>
        </w:tc>
        <w:tc>
          <w:tcPr>
            <w:tcW w:w="1657" w:type="dxa"/>
            <w:tcBorders>
              <w:top w:val="nil"/>
              <w:left w:val="nil"/>
              <w:bottom w:val="nil"/>
              <w:right w:val="nil"/>
            </w:tcBorders>
            <w:shd w:val="clear" w:color="auto" w:fill="auto"/>
            <w:noWrap/>
          </w:tcPr>
          <w:p w:rsidR="0016097C" w:rsidRPr="00885F8B" w:rsidRDefault="0016097C" w:rsidP="00AF504B">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8,250,530.00</w:t>
            </w:r>
          </w:p>
        </w:tc>
      </w:tr>
      <w:tr w:rsidR="00905FA0" w:rsidRPr="00885F8B" w:rsidTr="00E457E8">
        <w:trPr>
          <w:trHeight w:val="270"/>
          <w:jc w:val="center"/>
        </w:trPr>
        <w:tc>
          <w:tcPr>
            <w:tcW w:w="1780" w:type="dxa"/>
            <w:tcBorders>
              <w:top w:val="nil"/>
              <w:left w:val="nil"/>
              <w:bottom w:val="nil"/>
              <w:right w:val="nil"/>
            </w:tcBorders>
            <w:shd w:val="clear" w:color="auto" w:fill="auto"/>
          </w:tcPr>
          <w:p w:rsidR="00905FA0" w:rsidRPr="00885F8B" w:rsidRDefault="00905FA0" w:rsidP="00014235">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MARZO</w:t>
            </w:r>
          </w:p>
        </w:tc>
        <w:tc>
          <w:tcPr>
            <w:tcW w:w="1657" w:type="dxa"/>
            <w:tcBorders>
              <w:top w:val="nil"/>
              <w:left w:val="nil"/>
              <w:bottom w:val="nil"/>
              <w:right w:val="nil"/>
            </w:tcBorders>
            <w:shd w:val="clear" w:color="auto" w:fill="auto"/>
            <w:noWrap/>
          </w:tcPr>
          <w:p w:rsidR="00905FA0" w:rsidRPr="00885F8B" w:rsidRDefault="00D03A60" w:rsidP="00AF504B">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0.00</w:t>
            </w:r>
          </w:p>
        </w:tc>
      </w:tr>
      <w:tr w:rsidR="00014235" w:rsidRPr="00885F8B" w:rsidTr="00E457E8">
        <w:trPr>
          <w:trHeight w:val="285"/>
          <w:jc w:val="center"/>
        </w:trPr>
        <w:tc>
          <w:tcPr>
            <w:tcW w:w="1780" w:type="dxa"/>
            <w:tcBorders>
              <w:top w:val="single" w:sz="12" w:space="0" w:color="008000"/>
              <w:left w:val="nil"/>
              <w:bottom w:val="single" w:sz="12" w:space="0" w:color="008000"/>
              <w:right w:val="nil"/>
            </w:tcBorders>
            <w:shd w:val="clear" w:color="auto" w:fill="auto"/>
            <w:hideMark/>
          </w:tcPr>
          <w:p w:rsidR="00014235" w:rsidRPr="00885F8B" w:rsidRDefault="00014235" w:rsidP="00014235">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ACUMULADO </w:t>
            </w:r>
          </w:p>
        </w:tc>
        <w:tc>
          <w:tcPr>
            <w:tcW w:w="1657" w:type="dxa"/>
            <w:tcBorders>
              <w:top w:val="single" w:sz="12" w:space="0" w:color="008000"/>
              <w:left w:val="nil"/>
              <w:bottom w:val="single" w:sz="12" w:space="0" w:color="008000"/>
              <w:right w:val="nil"/>
            </w:tcBorders>
            <w:shd w:val="clear" w:color="auto" w:fill="auto"/>
            <w:hideMark/>
          </w:tcPr>
          <w:p w:rsidR="00014235" w:rsidRPr="00885F8B" w:rsidRDefault="00014235" w:rsidP="0016097C">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w:t>
            </w:r>
            <w:r w:rsidR="0016097C" w:rsidRPr="00885F8B">
              <w:rPr>
                <w:rFonts w:ascii="Barlow" w:eastAsia="Times New Roman" w:hAnsi="Barlow" w:cs="Arial"/>
                <w:b/>
                <w:bCs/>
                <w:color w:val="000000"/>
                <w:sz w:val="18"/>
                <w:szCs w:val="18"/>
                <w:lang w:eastAsia="es-MX"/>
              </w:rPr>
              <w:t>8,250,530</w:t>
            </w:r>
            <w:r w:rsidRPr="00885F8B">
              <w:rPr>
                <w:rFonts w:ascii="Barlow" w:eastAsia="Times New Roman" w:hAnsi="Barlow" w:cs="Arial"/>
                <w:b/>
                <w:bCs/>
                <w:color w:val="000000"/>
                <w:sz w:val="18"/>
                <w:szCs w:val="18"/>
                <w:lang w:eastAsia="es-MX"/>
              </w:rPr>
              <w:t>.</w:t>
            </w:r>
            <w:r w:rsidR="00AF504B" w:rsidRPr="00885F8B">
              <w:rPr>
                <w:rFonts w:ascii="Barlow" w:eastAsia="Times New Roman" w:hAnsi="Barlow" w:cs="Arial"/>
                <w:b/>
                <w:bCs/>
                <w:color w:val="000000"/>
                <w:sz w:val="18"/>
                <w:szCs w:val="18"/>
                <w:lang w:eastAsia="es-MX"/>
              </w:rPr>
              <w:t>00</w:t>
            </w:r>
            <w:r w:rsidRPr="00885F8B">
              <w:rPr>
                <w:rFonts w:ascii="Barlow" w:eastAsia="Times New Roman" w:hAnsi="Barlow" w:cs="Arial"/>
                <w:b/>
                <w:bCs/>
                <w:color w:val="000000"/>
                <w:sz w:val="18"/>
                <w:szCs w:val="18"/>
                <w:lang w:eastAsia="es-MX"/>
              </w:rPr>
              <w:t xml:space="preserve"> </w:t>
            </w:r>
          </w:p>
        </w:tc>
      </w:tr>
    </w:tbl>
    <w:p w:rsidR="004958B2" w:rsidRPr="00885F8B" w:rsidRDefault="004958B2" w:rsidP="00CF3EAE">
      <w:pPr>
        <w:pStyle w:val="Encabezado"/>
        <w:jc w:val="both"/>
        <w:rPr>
          <w:rFonts w:ascii="Barlow" w:hAnsi="Barlow" w:cs="Arial"/>
          <w:b/>
          <w:sz w:val="20"/>
          <w:szCs w:val="20"/>
        </w:rPr>
      </w:pPr>
    </w:p>
    <w:p w:rsidR="00CF3EAE" w:rsidRPr="00885F8B" w:rsidRDefault="00CF3EAE" w:rsidP="00CF3EAE">
      <w:pPr>
        <w:pStyle w:val="Encabezado"/>
        <w:jc w:val="both"/>
        <w:rPr>
          <w:rFonts w:ascii="Barlow" w:hAnsi="Barlow" w:cs="Arial"/>
          <w:b/>
          <w:sz w:val="20"/>
          <w:szCs w:val="20"/>
        </w:rPr>
      </w:pPr>
      <w:r w:rsidRPr="00885F8B">
        <w:rPr>
          <w:rFonts w:ascii="Barlow" w:hAnsi="Barlow" w:cs="Arial"/>
          <w:b/>
          <w:sz w:val="20"/>
          <w:szCs w:val="20"/>
        </w:rPr>
        <w:t>Ingresos por Venta de Bienes y Servicios de Organismos Descentralizados</w:t>
      </w:r>
    </w:p>
    <w:p w:rsidR="00CF3EAE" w:rsidRPr="00885F8B" w:rsidRDefault="007A7AEC" w:rsidP="00CF3EAE">
      <w:pPr>
        <w:pStyle w:val="Encabezado"/>
        <w:jc w:val="both"/>
        <w:rPr>
          <w:rFonts w:ascii="Barlow" w:hAnsi="Barlow" w:cs="Arial"/>
          <w:sz w:val="20"/>
          <w:szCs w:val="20"/>
        </w:rPr>
      </w:pPr>
      <w:r w:rsidRPr="00885F8B">
        <w:rPr>
          <w:rFonts w:ascii="Barlow" w:hAnsi="Barlow" w:cs="Arial"/>
          <w:sz w:val="20"/>
          <w:szCs w:val="20"/>
        </w:rPr>
        <w:t>S</w:t>
      </w:r>
      <w:r w:rsidR="00CF3EAE" w:rsidRPr="00885F8B">
        <w:rPr>
          <w:rFonts w:ascii="Barlow" w:hAnsi="Barlow" w:cs="Arial"/>
          <w:sz w:val="20"/>
          <w:szCs w:val="20"/>
        </w:rPr>
        <w:t>on las cuotas mensuales de recuperación, las inscripciones y otros ingresos relativos con la actividad.</w:t>
      </w:r>
    </w:p>
    <w:p w:rsidR="007C1912" w:rsidRPr="00885F8B" w:rsidRDefault="007C1912" w:rsidP="00CF3EAE">
      <w:pPr>
        <w:pStyle w:val="Encabezado"/>
        <w:jc w:val="both"/>
        <w:rPr>
          <w:rFonts w:ascii="Barlow" w:hAnsi="Barlow" w:cs="Arial"/>
          <w:sz w:val="20"/>
          <w:szCs w:val="20"/>
        </w:rPr>
      </w:pPr>
    </w:p>
    <w:tbl>
      <w:tblPr>
        <w:tblW w:w="4400" w:type="dxa"/>
        <w:jc w:val="center"/>
        <w:tblCellMar>
          <w:left w:w="70" w:type="dxa"/>
          <w:right w:w="70" w:type="dxa"/>
        </w:tblCellMar>
        <w:tblLook w:val="04A0" w:firstRow="1" w:lastRow="0" w:firstColumn="1" w:lastColumn="0" w:noHBand="0" w:noVBand="1"/>
      </w:tblPr>
      <w:tblGrid>
        <w:gridCol w:w="2260"/>
        <w:gridCol w:w="2140"/>
      </w:tblGrid>
      <w:tr w:rsidR="00014235" w:rsidRPr="00885F8B" w:rsidTr="00014235">
        <w:trPr>
          <w:trHeight w:val="510"/>
          <w:jc w:val="center"/>
        </w:trPr>
        <w:tc>
          <w:tcPr>
            <w:tcW w:w="2260" w:type="dxa"/>
            <w:tcBorders>
              <w:top w:val="single" w:sz="12" w:space="0" w:color="008000"/>
              <w:left w:val="nil"/>
              <w:bottom w:val="single" w:sz="12" w:space="0" w:color="008000"/>
              <w:right w:val="nil"/>
            </w:tcBorders>
            <w:shd w:val="clear" w:color="auto" w:fill="auto"/>
            <w:vAlign w:val="center"/>
            <w:hideMark/>
          </w:tcPr>
          <w:p w:rsidR="00014235" w:rsidRPr="00885F8B" w:rsidRDefault="00014235" w:rsidP="00014235">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4-1-7-3-0000-0000</w:t>
            </w:r>
          </w:p>
        </w:tc>
        <w:tc>
          <w:tcPr>
            <w:tcW w:w="2140" w:type="dxa"/>
            <w:tcBorders>
              <w:top w:val="single" w:sz="12" w:space="0" w:color="008000"/>
              <w:left w:val="nil"/>
              <w:bottom w:val="single" w:sz="12" w:space="0" w:color="008000"/>
              <w:right w:val="nil"/>
            </w:tcBorders>
            <w:shd w:val="clear" w:color="auto" w:fill="auto"/>
            <w:vAlign w:val="center"/>
            <w:hideMark/>
          </w:tcPr>
          <w:p w:rsidR="00014235" w:rsidRPr="00885F8B" w:rsidRDefault="00014235" w:rsidP="00014235">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Ingresos x Venta de Bienes Y Servicios</w:t>
            </w:r>
          </w:p>
        </w:tc>
      </w:tr>
      <w:tr w:rsidR="00644F41" w:rsidRPr="00885F8B" w:rsidTr="00014235">
        <w:trPr>
          <w:trHeight w:val="270"/>
          <w:jc w:val="center"/>
        </w:trPr>
        <w:tc>
          <w:tcPr>
            <w:tcW w:w="2260" w:type="dxa"/>
            <w:tcBorders>
              <w:top w:val="nil"/>
              <w:left w:val="nil"/>
              <w:bottom w:val="nil"/>
              <w:right w:val="nil"/>
            </w:tcBorders>
            <w:shd w:val="clear" w:color="auto" w:fill="auto"/>
            <w:noWrap/>
            <w:hideMark/>
          </w:tcPr>
          <w:p w:rsidR="00644F41" w:rsidRPr="00885F8B" w:rsidRDefault="00644F41" w:rsidP="00014235">
            <w:pPr>
              <w:spacing w:after="0" w:line="240" w:lineRule="auto"/>
              <w:rPr>
                <w:rFonts w:ascii="Barlow" w:eastAsia="Times New Roman" w:hAnsi="Barlow" w:cs="Arial"/>
                <w:color w:val="000000"/>
                <w:sz w:val="18"/>
                <w:szCs w:val="18"/>
                <w:lang w:eastAsia="es-MX"/>
              </w:rPr>
            </w:pPr>
          </w:p>
        </w:tc>
        <w:tc>
          <w:tcPr>
            <w:tcW w:w="2140" w:type="dxa"/>
            <w:tcBorders>
              <w:top w:val="nil"/>
              <w:left w:val="nil"/>
              <w:bottom w:val="nil"/>
              <w:right w:val="nil"/>
            </w:tcBorders>
            <w:shd w:val="clear" w:color="auto" w:fill="auto"/>
            <w:hideMark/>
          </w:tcPr>
          <w:p w:rsidR="00644F41" w:rsidRPr="00885F8B" w:rsidRDefault="00644F41" w:rsidP="00D6092D">
            <w:pPr>
              <w:spacing w:after="0" w:line="240" w:lineRule="auto"/>
              <w:jc w:val="right"/>
              <w:rPr>
                <w:rFonts w:ascii="Barlow" w:eastAsia="Times New Roman" w:hAnsi="Barlow" w:cs="Arial"/>
                <w:color w:val="000000"/>
                <w:sz w:val="18"/>
                <w:szCs w:val="18"/>
                <w:lang w:eastAsia="es-MX"/>
              </w:rPr>
            </w:pPr>
          </w:p>
        </w:tc>
      </w:tr>
      <w:tr w:rsidR="00014235" w:rsidRPr="00885F8B" w:rsidTr="00014235">
        <w:trPr>
          <w:trHeight w:val="270"/>
          <w:jc w:val="center"/>
        </w:trPr>
        <w:tc>
          <w:tcPr>
            <w:tcW w:w="2260" w:type="dxa"/>
            <w:tcBorders>
              <w:top w:val="nil"/>
              <w:left w:val="nil"/>
              <w:bottom w:val="nil"/>
              <w:right w:val="nil"/>
            </w:tcBorders>
            <w:shd w:val="clear" w:color="auto" w:fill="auto"/>
            <w:noWrap/>
            <w:hideMark/>
          </w:tcPr>
          <w:p w:rsidR="00014235" w:rsidRPr="00885F8B" w:rsidRDefault="00014235" w:rsidP="00014235">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ENERO  </w:t>
            </w:r>
          </w:p>
        </w:tc>
        <w:tc>
          <w:tcPr>
            <w:tcW w:w="2140" w:type="dxa"/>
            <w:tcBorders>
              <w:top w:val="nil"/>
              <w:left w:val="nil"/>
              <w:bottom w:val="nil"/>
              <w:right w:val="nil"/>
            </w:tcBorders>
            <w:shd w:val="clear" w:color="auto" w:fill="auto"/>
            <w:hideMark/>
          </w:tcPr>
          <w:p w:rsidR="00014235" w:rsidRPr="00885F8B" w:rsidRDefault="00014235" w:rsidP="000A616B">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w:t>
            </w:r>
            <w:r w:rsidR="000A616B" w:rsidRPr="00885F8B">
              <w:rPr>
                <w:rFonts w:ascii="Barlow" w:eastAsia="Times New Roman" w:hAnsi="Barlow" w:cs="Arial"/>
                <w:color w:val="000000"/>
                <w:sz w:val="18"/>
                <w:szCs w:val="18"/>
                <w:lang w:eastAsia="es-MX"/>
              </w:rPr>
              <w:t>3</w:t>
            </w:r>
            <w:r w:rsidRPr="00885F8B">
              <w:rPr>
                <w:rFonts w:ascii="Barlow" w:eastAsia="Times New Roman" w:hAnsi="Barlow" w:cs="Arial"/>
                <w:color w:val="000000"/>
                <w:sz w:val="18"/>
                <w:szCs w:val="18"/>
                <w:lang w:eastAsia="es-MX"/>
              </w:rPr>
              <w:t>,</w:t>
            </w:r>
            <w:r w:rsidR="000A616B" w:rsidRPr="00885F8B">
              <w:rPr>
                <w:rFonts w:ascii="Barlow" w:eastAsia="Times New Roman" w:hAnsi="Barlow" w:cs="Arial"/>
                <w:color w:val="000000"/>
                <w:sz w:val="18"/>
                <w:szCs w:val="18"/>
                <w:lang w:eastAsia="es-MX"/>
              </w:rPr>
              <w:t>889</w:t>
            </w:r>
            <w:r w:rsidRPr="00885F8B">
              <w:rPr>
                <w:rFonts w:ascii="Barlow" w:eastAsia="Times New Roman" w:hAnsi="Barlow" w:cs="Arial"/>
                <w:color w:val="000000"/>
                <w:sz w:val="18"/>
                <w:szCs w:val="18"/>
                <w:lang w:eastAsia="es-MX"/>
              </w:rPr>
              <w:t>,</w:t>
            </w:r>
            <w:r w:rsidR="000A616B" w:rsidRPr="00885F8B">
              <w:rPr>
                <w:rFonts w:ascii="Barlow" w:eastAsia="Times New Roman" w:hAnsi="Barlow" w:cs="Arial"/>
                <w:color w:val="000000"/>
                <w:sz w:val="18"/>
                <w:szCs w:val="18"/>
                <w:lang w:eastAsia="es-MX"/>
              </w:rPr>
              <w:t>589</w:t>
            </w:r>
            <w:r w:rsidRPr="00885F8B">
              <w:rPr>
                <w:rFonts w:ascii="Barlow" w:eastAsia="Times New Roman" w:hAnsi="Barlow" w:cs="Arial"/>
                <w:color w:val="000000"/>
                <w:sz w:val="18"/>
                <w:szCs w:val="18"/>
                <w:lang w:eastAsia="es-MX"/>
              </w:rPr>
              <w:t>.</w:t>
            </w:r>
            <w:r w:rsidR="000A616B" w:rsidRPr="00885F8B">
              <w:rPr>
                <w:rFonts w:ascii="Barlow" w:eastAsia="Times New Roman" w:hAnsi="Barlow" w:cs="Arial"/>
                <w:color w:val="000000"/>
                <w:sz w:val="18"/>
                <w:szCs w:val="18"/>
                <w:lang w:eastAsia="es-MX"/>
              </w:rPr>
              <w:t>62</w:t>
            </w:r>
            <w:r w:rsidRPr="00885F8B">
              <w:rPr>
                <w:rFonts w:ascii="Barlow" w:eastAsia="Times New Roman" w:hAnsi="Barlow" w:cs="Arial"/>
                <w:color w:val="000000"/>
                <w:sz w:val="18"/>
                <w:szCs w:val="18"/>
                <w:lang w:eastAsia="es-MX"/>
              </w:rPr>
              <w:t xml:space="preserve"> </w:t>
            </w:r>
          </w:p>
        </w:tc>
      </w:tr>
      <w:tr w:rsidR="006B0126" w:rsidRPr="00885F8B" w:rsidTr="00014235">
        <w:trPr>
          <w:trHeight w:val="270"/>
          <w:jc w:val="center"/>
        </w:trPr>
        <w:tc>
          <w:tcPr>
            <w:tcW w:w="2260" w:type="dxa"/>
            <w:tcBorders>
              <w:top w:val="nil"/>
              <w:left w:val="nil"/>
              <w:bottom w:val="nil"/>
              <w:right w:val="nil"/>
            </w:tcBorders>
            <w:shd w:val="clear" w:color="auto" w:fill="auto"/>
            <w:noWrap/>
          </w:tcPr>
          <w:p w:rsidR="006B0126" w:rsidRPr="00885F8B" w:rsidRDefault="006B0126" w:rsidP="00014235">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FEBRERO</w:t>
            </w:r>
          </w:p>
        </w:tc>
        <w:tc>
          <w:tcPr>
            <w:tcW w:w="2140" w:type="dxa"/>
            <w:tcBorders>
              <w:top w:val="nil"/>
              <w:left w:val="nil"/>
              <w:bottom w:val="nil"/>
              <w:right w:val="nil"/>
            </w:tcBorders>
            <w:shd w:val="clear" w:color="auto" w:fill="auto"/>
          </w:tcPr>
          <w:p w:rsidR="006B0126" w:rsidRPr="00885F8B" w:rsidRDefault="006B0126" w:rsidP="000A616B">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1,585,655.12</w:t>
            </w:r>
          </w:p>
        </w:tc>
      </w:tr>
      <w:tr w:rsidR="00905FA0" w:rsidRPr="00885F8B" w:rsidTr="00014235">
        <w:trPr>
          <w:trHeight w:val="270"/>
          <w:jc w:val="center"/>
        </w:trPr>
        <w:tc>
          <w:tcPr>
            <w:tcW w:w="2260" w:type="dxa"/>
            <w:tcBorders>
              <w:top w:val="nil"/>
              <w:left w:val="nil"/>
              <w:bottom w:val="nil"/>
              <w:right w:val="nil"/>
            </w:tcBorders>
            <w:shd w:val="clear" w:color="auto" w:fill="auto"/>
            <w:noWrap/>
          </w:tcPr>
          <w:p w:rsidR="00905FA0" w:rsidRPr="00885F8B" w:rsidRDefault="00905FA0" w:rsidP="00014235">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lastRenderedPageBreak/>
              <w:t>MARZO</w:t>
            </w:r>
          </w:p>
        </w:tc>
        <w:tc>
          <w:tcPr>
            <w:tcW w:w="2140" w:type="dxa"/>
            <w:tcBorders>
              <w:top w:val="nil"/>
              <w:left w:val="nil"/>
              <w:bottom w:val="nil"/>
              <w:right w:val="nil"/>
            </w:tcBorders>
            <w:shd w:val="clear" w:color="auto" w:fill="auto"/>
          </w:tcPr>
          <w:p w:rsidR="00905FA0" w:rsidRPr="00885F8B" w:rsidRDefault="00D03A60" w:rsidP="000A616B">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1,670,768.74</w:t>
            </w:r>
          </w:p>
        </w:tc>
      </w:tr>
      <w:tr w:rsidR="00014235" w:rsidRPr="00885F8B" w:rsidTr="00014235">
        <w:trPr>
          <w:trHeight w:val="285"/>
          <w:jc w:val="center"/>
        </w:trPr>
        <w:tc>
          <w:tcPr>
            <w:tcW w:w="2260" w:type="dxa"/>
            <w:tcBorders>
              <w:top w:val="single" w:sz="12" w:space="0" w:color="008000"/>
              <w:left w:val="nil"/>
              <w:bottom w:val="single" w:sz="12" w:space="0" w:color="008000"/>
              <w:right w:val="nil"/>
            </w:tcBorders>
            <w:shd w:val="clear" w:color="auto" w:fill="auto"/>
            <w:hideMark/>
          </w:tcPr>
          <w:p w:rsidR="00014235" w:rsidRPr="00885F8B" w:rsidRDefault="00014235" w:rsidP="00014235">
            <w:pPr>
              <w:spacing w:after="0" w:line="240" w:lineRule="auto"/>
              <w:jc w:val="both"/>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ACUMULADO  </w:t>
            </w:r>
          </w:p>
        </w:tc>
        <w:tc>
          <w:tcPr>
            <w:tcW w:w="2140" w:type="dxa"/>
            <w:tcBorders>
              <w:top w:val="single" w:sz="12" w:space="0" w:color="008000"/>
              <w:left w:val="nil"/>
              <w:bottom w:val="single" w:sz="12" w:space="0" w:color="008000"/>
              <w:right w:val="nil"/>
            </w:tcBorders>
            <w:shd w:val="clear" w:color="auto" w:fill="auto"/>
            <w:hideMark/>
          </w:tcPr>
          <w:p w:rsidR="00014235" w:rsidRPr="00885F8B" w:rsidRDefault="00014235" w:rsidP="00D03A60">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w:t>
            </w:r>
            <w:r w:rsidR="00D03A60" w:rsidRPr="00885F8B">
              <w:rPr>
                <w:rFonts w:ascii="Barlow" w:eastAsia="Times New Roman" w:hAnsi="Barlow" w:cs="Arial"/>
                <w:b/>
                <w:bCs/>
                <w:color w:val="000000"/>
                <w:sz w:val="18"/>
                <w:szCs w:val="18"/>
                <w:lang w:eastAsia="es-MX"/>
              </w:rPr>
              <w:t>7</w:t>
            </w:r>
            <w:r w:rsidRPr="00885F8B">
              <w:rPr>
                <w:rFonts w:ascii="Barlow" w:eastAsia="Times New Roman" w:hAnsi="Barlow" w:cs="Arial"/>
                <w:b/>
                <w:bCs/>
                <w:color w:val="000000"/>
                <w:sz w:val="18"/>
                <w:szCs w:val="18"/>
                <w:lang w:eastAsia="es-MX"/>
              </w:rPr>
              <w:t>,</w:t>
            </w:r>
            <w:r w:rsidR="00D03A60" w:rsidRPr="00885F8B">
              <w:rPr>
                <w:rFonts w:ascii="Barlow" w:eastAsia="Times New Roman" w:hAnsi="Barlow" w:cs="Arial"/>
                <w:b/>
                <w:bCs/>
                <w:color w:val="000000"/>
                <w:sz w:val="18"/>
                <w:szCs w:val="18"/>
                <w:lang w:eastAsia="es-MX"/>
              </w:rPr>
              <w:t>146</w:t>
            </w:r>
            <w:r w:rsidRPr="00885F8B">
              <w:rPr>
                <w:rFonts w:ascii="Barlow" w:eastAsia="Times New Roman" w:hAnsi="Barlow" w:cs="Arial"/>
                <w:b/>
                <w:bCs/>
                <w:color w:val="000000"/>
                <w:sz w:val="18"/>
                <w:szCs w:val="18"/>
                <w:lang w:eastAsia="es-MX"/>
              </w:rPr>
              <w:t>,</w:t>
            </w:r>
            <w:r w:rsidR="00D03A60" w:rsidRPr="00885F8B">
              <w:rPr>
                <w:rFonts w:ascii="Barlow" w:eastAsia="Times New Roman" w:hAnsi="Barlow" w:cs="Arial"/>
                <w:b/>
                <w:bCs/>
                <w:color w:val="000000"/>
                <w:sz w:val="18"/>
                <w:szCs w:val="18"/>
                <w:lang w:eastAsia="es-MX"/>
              </w:rPr>
              <w:t>013</w:t>
            </w:r>
            <w:r w:rsidRPr="00885F8B">
              <w:rPr>
                <w:rFonts w:ascii="Barlow" w:eastAsia="Times New Roman" w:hAnsi="Barlow" w:cs="Arial"/>
                <w:b/>
                <w:bCs/>
                <w:color w:val="000000"/>
                <w:sz w:val="18"/>
                <w:szCs w:val="18"/>
                <w:lang w:eastAsia="es-MX"/>
              </w:rPr>
              <w:t>.</w:t>
            </w:r>
            <w:r w:rsidR="00D03A60" w:rsidRPr="00885F8B">
              <w:rPr>
                <w:rFonts w:ascii="Barlow" w:eastAsia="Times New Roman" w:hAnsi="Barlow" w:cs="Arial"/>
                <w:b/>
                <w:bCs/>
                <w:color w:val="000000"/>
                <w:sz w:val="18"/>
                <w:szCs w:val="18"/>
                <w:lang w:eastAsia="es-MX"/>
              </w:rPr>
              <w:t>48</w:t>
            </w:r>
            <w:r w:rsidRPr="00885F8B">
              <w:rPr>
                <w:rFonts w:ascii="Barlow" w:eastAsia="Times New Roman" w:hAnsi="Barlow" w:cs="Arial"/>
                <w:b/>
                <w:bCs/>
                <w:color w:val="000000"/>
                <w:sz w:val="18"/>
                <w:szCs w:val="18"/>
                <w:lang w:eastAsia="es-MX"/>
              </w:rPr>
              <w:t xml:space="preserve"> </w:t>
            </w:r>
          </w:p>
        </w:tc>
      </w:tr>
    </w:tbl>
    <w:p w:rsidR="00CF3EAE" w:rsidRPr="00885F8B" w:rsidRDefault="00CF3EAE" w:rsidP="00CF3EAE">
      <w:pPr>
        <w:pStyle w:val="Encabezado"/>
        <w:numPr>
          <w:ilvl w:val="0"/>
          <w:numId w:val="13"/>
        </w:numPr>
        <w:tabs>
          <w:tab w:val="clear" w:pos="4419"/>
          <w:tab w:val="clear" w:pos="8838"/>
          <w:tab w:val="left" w:pos="1080"/>
        </w:tabs>
        <w:jc w:val="both"/>
        <w:rPr>
          <w:rFonts w:ascii="Barlow" w:hAnsi="Barlow" w:cs="Arial"/>
          <w:b/>
          <w:sz w:val="20"/>
          <w:szCs w:val="20"/>
        </w:rPr>
      </w:pPr>
      <w:r w:rsidRPr="00885F8B">
        <w:rPr>
          <w:rFonts w:ascii="Barlow" w:hAnsi="Barlow" w:cs="Arial"/>
          <w:b/>
          <w:sz w:val="20"/>
          <w:szCs w:val="20"/>
        </w:rPr>
        <w:t>Otros Ingresos y Beneficios</w:t>
      </w:r>
    </w:p>
    <w:p w:rsidR="00CF3EAE" w:rsidRPr="00885F8B" w:rsidRDefault="00CF3EAE" w:rsidP="00CF3EAE">
      <w:pPr>
        <w:pStyle w:val="Encabezado"/>
        <w:ind w:firstLine="540"/>
        <w:jc w:val="both"/>
        <w:rPr>
          <w:rFonts w:ascii="Barlow" w:hAnsi="Barlow" w:cs="Arial"/>
          <w:b/>
          <w:sz w:val="20"/>
          <w:szCs w:val="20"/>
        </w:rPr>
      </w:pPr>
    </w:p>
    <w:p w:rsidR="000E1239" w:rsidRPr="00885F8B" w:rsidRDefault="000E1239" w:rsidP="00CF3EAE">
      <w:pPr>
        <w:pStyle w:val="Encabezado"/>
        <w:ind w:firstLine="540"/>
        <w:jc w:val="both"/>
        <w:rPr>
          <w:rFonts w:ascii="Barlow" w:hAnsi="Barlow" w:cs="Arial"/>
          <w:sz w:val="20"/>
          <w:szCs w:val="20"/>
        </w:rPr>
      </w:pPr>
      <w:r w:rsidRPr="00885F8B">
        <w:rPr>
          <w:rFonts w:ascii="Barlow" w:hAnsi="Barlow" w:cs="Arial"/>
          <w:sz w:val="20"/>
          <w:szCs w:val="20"/>
        </w:rPr>
        <w:t>Se registró en la Cuenta Otros Ingresos y beneficios varios la condonación del adeudo del ISSTEY por cuotas obrero-patronales correspondientes al periodo de Enero a Junio 2018 por un importe de $4</w:t>
      </w:r>
      <w:r w:rsidR="00D0508F" w:rsidRPr="00885F8B">
        <w:rPr>
          <w:rFonts w:ascii="Barlow" w:hAnsi="Barlow" w:cs="Arial"/>
          <w:sz w:val="20"/>
          <w:szCs w:val="20"/>
        </w:rPr>
        <w:t>, 075,751.77</w:t>
      </w:r>
      <w:r w:rsidRPr="00885F8B">
        <w:rPr>
          <w:rFonts w:ascii="Barlow" w:hAnsi="Barlow" w:cs="Arial"/>
          <w:sz w:val="20"/>
          <w:szCs w:val="20"/>
        </w:rPr>
        <w:t xml:space="preserve">. De acuerdo al recibo de cobro del ISSTEY con folio T0024194 de fecha 24 de Septiembre de 2018. </w:t>
      </w:r>
    </w:p>
    <w:p w:rsidR="000E1239" w:rsidRPr="00885F8B" w:rsidRDefault="000E1239" w:rsidP="00CF3EAE">
      <w:pPr>
        <w:pStyle w:val="Encabezado"/>
        <w:ind w:firstLine="540"/>
        <w:jc w:val="both"/>
        <w:rPr>
          <w:rFonts w:ascii="Barlow" w:hAnsi="Barlow" w:cs="Arial"/>
          <w:b/>
          <w:sz w:val="20"/>
          <w:szCs w:val="20"/>
        </w:rPr>
      </w:pPr>
    </w:p>
    <w:p w:rsidR="000E1239" w:rsidRPr="00885F8B" w:rsidRDefault="000E1239" w:rsidP="00CF3EAE">
      <w:pPr>
        <w:pStyle w:val="Encabezado"/>
        <w:ind w:firstLine="540"/>
        <w:jc w:val="both"/>
        <w:rPr>
          <w:rFonts w:ascii="Barlow" w:hAnsi="Barlow" w:cs="Arial"/>
          <w:b/>
          <w:sz w:val="20"/>
          <w:szCs w:val="20"/>
        </w:rPr>
      </w:pPr>
    </w:p>
    <w:p w:rsidR="00640592" w:rsidRPr="00885F8B" w:rsidRDefault="00640592" w:rsidP="00CF3EAE">
      <w:pPr>
        <w:pStyle w:val="Encabezado"/>
        <w:ind w:firstLine="540"/>
        <w:jc w:val="both"/>
        <w:rPr>
          <w:rFonts w:ascii="Barlow" w:hAnsi="Barlow" w:cs="Arial"/>
          <w:b/>
          <w:sz w:val="20"/>
          <w:szCs w:val="20"/>
        </w:rPr>
      </w:pPr>
    </w:p>
    <w:p w:rsidR="00640592" w:rsidRPr="00885F8B" w:rsidRDefault="00640592" w:rsidP="00CF3EAE">
      <w:pPr>
        <w:pStyle w:val="Encabezado"/>
        <w:ind w:firstLine="540"/>
        <w:jc w:val="both"/>
        <w:rPr>
          <w:rFonts w:ascii="Barlow" w:hAnsi="Barlow" w:cs="Arial"/>
          <w:b/>
          <w:sz w:val="20"/>
          <w:szCs w:val="20"/>
        </w:rPr>
      </w:pPr>
    </w:p>
    <w:p w:rsidR="00640592" w:rsidRPr="00885F8B" w:rsidRDefault="00640592" w:rsidP="00CF3EAE">
      <w:pPr>
        <w:pStyle w:val="Encabezado"/>
        <w:ind w:firstLine="540"/>
        <w:jc w:val="both"/>
        <w:rPr>
          <w:rFonts w:ascii="Barlow" w:hAnsi="Barlow" w:cs="Arial"/>
          <w:b/>
          <w:sz w:val="20"/>
          <w:szCs w:val="20"/>
        </w:rPr>
      </w:pPr>
    </w:p>
    <w:p w:rsidR="00640592" w:rsidRPr="00885F8B" w:rsidRDefault="00640592" w:rsidP="00CF3EAE">
      <w:pPr>
        <w:pStyle w:val="Encabezado"/>
        <w:ind w:firstLine="540"/>
        <w:jc w:val="both"/>
        <w:rPr>
          <w:rFonts w:ascii="Barlow" w:hAnsi="Barlow" w:cs="Arial"/>
          <w:b/>
          <w:sz w:val="20"/>
          <w:szCs w:val="20"/>
        </w:rPr>
      </w:pPr>
    </w:p>
    <w:p w:rsidR="00640592" w:rsidRPr="00885F8B" w:rsidRDefault="00640592" w:rsidP="00CF3EAE">
      <w:pPr>
        <w:pStyle w:val="Encabezado"/>
        <w:ind w:firstLine="540"/>
        <w:jc w:val="both"/>
        <w:rPr>
          <w:rFonts w:ascii="Barlow" w:hAnsi="Barlow" w:cs="Arial"/>
          <w:b/>
          <w:sz w:val="20"/>
          <w:szCs w:val="20"/>
        </w:rPr>
      </w:pPr>
    </w:p>
    <w:p w:rsidR="00CF3EAE" w:rsidRPr="00885F8B" w:rsidRDefault="00CF3EAE" w:rsidP="00CF3EAE">
      <w:pPr>
        <w:pStyle w:val="Encabezado"/>
        <w:tabs>
          <w:tab w:val="clear" w:pos="4419"/>
          <w:tab w:val="clear" w:pos="8838"/>
          <w:tab w:val="left" w:pos="1080"/>
        </w:tabs>
        <w:jc w:val="both"/>
        <w:rPr>
          <w:rFonts w:ascii="Barlow" w:hAnsi="Barlow" w:cs="Arial"/>
          <w:b/>
          <w:sz w:val="20"/>
          <w:szCs w:val="20"/>
        </w:rPr>
      </w:pPr>
      <w:r w:rsidRPr="00885F8B">
        <w:rPr>
          <w:rFonts w:ascii="Barlow" w:hAnsi="Barlow" w:cs="Arial"/>
          <w:b/>
          <w:sz w:val="20"/>
          <w:szCs w:val="20"/>
        </w:rPr>
        <w:t>GASTOS Y OTRAS PÉRDIDAS.</w:t>
      </w:r>
    </w:p>
    <w:p w:rsidR="00CF3EAE" w:rsidRPr="00885F8B" w:rsidRDefault="00CF3EAE" w:rsidP="00CF3EAE">
      <w:pPr>
        <w:pStyle w:val="Encabezado"/>
        <w:tabs>
          <w:tab w:val="left" w:pos="1080"/>
        </w:tabs>
        <w:jc w:val="both"/>
        <w:rPr>
          <w:rFonts w:ascii="Barlow" w:hAnsi="Barlow" w:cs="Arial"/>
          <w:sz w:val="20"/>
          <w:szCs w:val="20"/>
        </w:rPr>
      </w:pPr>
    </w:p>
    <w:p w:rsidR="00CF3EAE" w:rsidRPr="00885F8B" w:rsidRDefault="00CF3EAE" w:rsidP="00CF3EAE">
      <w:pPr>
        <w:pStyle w:val="Encabezado"/>
        <w:jc w:val="both"/>
        <w:rPr>
          <w:rFonts w:ascii="Barlow" w:hAnsi="Barlow" w:cs="Arial"/>
          <w:sz w:val="20"/>
          <w:szCs w:val="20"/>
        </w:rPr>
      </w:pPr>
      <w:r w:rsidRPr="00885F8B">
        <w:rPr>
          <w:rFonts w:ascii="Barlow" w:hAnsi="Barlow" w:cs="Arial"/>
          <w:sz w:val="20"/>
          <w:szCs w:val="20"/>
        </w:rPr>
        <w:t>Los gastos del período se registran como se menciona a continuación:</w:t>
      </w:r>
    </w:p>
    <w:p w:rsidR="00CF3EAE" w:rsidRPr="00885F8B" w:rsidRDefault="00CF3EAE" w:rsidP="00CF3EAE">
      <w:pPr>
        <w:jc w:val="both"/>
        <w:rPr>
          <w:rFonts w:ascii="Barlow" w:hAnsi="Barlow" w:cs="Arial"/>
          <w:sz w:val="20"/>
          <w:szCs w:val="20"/>
        </w:rPr>
      </w:pPr>
      <w:r w:rsidRPr="00885F8B">
        <w:rPr>
          <w:rFonts w:ascii="Barlow" w:hAnsi="Barlow" w:cs="Arial"/>
          <w:sz w:val="20"/>
          <w:szCs w:val="20"/>
        </w:rPr>
        <w:t>CLASIFICACIÓN DE CUENTAS POR TIPO DE GASTO:</w:t>
      </w:r>
    </w:p>
    <w:p w:rsidR="00CF3EAE" w:rsidRPr="00885F8B" w:rsidRDefault="00CF3EAE" w:rsidP="00CF3EAE">
      <w:pPr>
        <w:jc w:val="both"/>
        <w:rPr>
          <w:rFonts w:ascii="Barlow" w:hAnsi="Barlow" w:cs="Arial"/>
          <w:sz w:val="20"/>
          <w:szCs w:val="20"/>
        </w:rPr>
      </w:pPr>
      <w:r w:rsidRPr="00885F8B">
        <w:rPr>
          <w:rFonts w:ascii="Barlow" w:hAnsi="Barlow" w:cs="Arial"/>
          <w:sz w:val="20"/>
          <w:szCs w:val="20"/>
        </w:rPr>
        <w:t>Son los gastos que efectúa la Universidad para poder realizar sus actividades, las cuales se contabilizan de acuerdo a los reglamentos a los que estamos sujetos como a continuación se menciona:</w:t>
      </w:r>
    </w:p>
    <w:p w:rsidR="00CF3EAE" w:rsidRPr="00885F8B" w:rsidRDefault="00CF3EAE" w:rsidP="00CF3EAE">
      <w:pPr>
        <w:jc w:val="both"/>
        <w:rPr>
          <w:rFonts w:ascii="Barlow" w:hAnsi="Barlow" w:cs="Arial"/>
          <w:sz w:val="20"/>
          <w:szCs w:val="20"/>
        </w:rPr>
      </w:pPr>
      <w:r w:rsidRPr="00885F8B">
        <w:rPr>
          <w:rFonts w:ascii="Barlow" w:hAnsi="Barlow" w:cs="Arial"/>
          <w:sz w:val="20"/>
          <w:szCs w:val="20"/>
        </w:rPr>
        <w:t>Para los Gastos Federales y Estatales se utiliza el clasificador por objeto de gasto ESTATAL.</w:t>
      </w:r>
    </w:p>
    <w:p w:rsidR="00CF3EAE" w:rsidRPr="00885F8B" w:rsidRDefault="00CF3EAE" w:rsidP="00CF3EAE">
      <w:pPr>
        <w:jc w:val="both"/>
        <w:rPr>
          <w:rFonts w:ascii="Barlow" w:hAnsi="Barlow" w:cs="Arial"/>
          <w:sz w:val="20"/>
          <w:szCs w:val="20"/>
        </w:rPr>
      </w:pPr>
      <w:r w:rsidRPr="00885F8B">
        <w:rPr>
          <w:rFonts w:ascii="Barlow" w:hAnsi="Barlow" w:cs="Arial"/>
          <w:sz w:val="20"/>
          <w:szCs w:val="20"/>
        </w:rPr>
        <w:t>Fundamentado en el artículo 26 de la Ley de adquisiciones, arrendamientos y servicios del sector público podrán contratar mediante los procedimientos de:</w:t>
      </w:r>
    </w:p>
    <w:p w:rsidR="00CF3EAE" w:rsidRPr="00885F8B" w:rsidRDefault="00CF3EAE" w:rsidP="00BC13B0">
      <w:pPr>
        <w:numPr>
          <w:ilvl w:val="0"/>
          <w:numId w:val="21"/>
        </w:numPr>
        <w:spacing w:after="0" w:line="240" w:lineRule="auto"/>
        <w:jc w:val="both"/>
        <w:rPr>
          <w:rFonts w:ascii="Barlow" w:hAnsi="Barlow" w:cs="Arial"/>
          <w:sz w:val="20"/>
          <w:szCs w:val="20"/>
        </w:rPr>
      </w:pPr>
      <w:r w:rsidRPr="00885F8B">
        <w:rPr>
          <w:rFonts w:ascii="Barlow" w:hAnsi="Barlow" w:cs="Arial"/>
          <w:sz w:val="20"/>
          <w:szCs w:val="20"/>
        </w:rPr>
        <w:t>Licitación pública</w:t>
      </w:r>
    </w:p>
    <w:p w:rsidR="00CF3EAE" w:rsidRPr="00885F8B" w:rsidRDefault="00CF3EAE" w:rsidP="00BC13B0">
      <w:pPr>
        <w:numPr>
          <w:ilvl w:val="0"/>
          <w:numId w:val="21"/>
        </w:numPr>
        <w:spacing w:after="0" w:line="240" w:lineRule="auto"/>
        <w:jc w:val="both"/>
        <w:rPr>
          <w:rFonts w:ascii="Barlow" w:hAnsi="Barlow" w:cs="Arial"/>
          <w:sz w:val="20"/>
          <w:szCs w:val="20"/>
        </w:rPr>
      </w:pPr>
      <w:r w:rsidRPr="00885F8B">
        <w:rPr>
          <w:rFonts w:ascii="Barlow" w:hAnsi="Barlow" w:cs="Arial"/>
          <w:sz w:val="20"/>
          <w:szCs w:val="20"/>
        </w:rPr>
        <w:t>Invitación a cuando menos 3 personas, o</w:t>
      </w:r>
    </w:p>
    <w:p w:rsidR="00CF3EAE" w:rsidRPr="00885F8B" w:rsidRDefault="00CF3EAE" w:rsidP="00BC13B0">
      <w:pPr>
        <w:numPr>
          <w:ilvl w:val="0"/>
          <w:numId w:val="21"/>
        </w:numPr>
        <w:spacing w:after="0" w:line="240" w:lineRule="auto"/>
        <w:jc w:val="both"/>
        <w:rPr>
          <w:rFonts w:ascii="Barlow" w:hAnsi="Barlow" w:cs="Arial"/>
          <w:sz w:val="20"/>
          <w:szCs w:val="20"/>
        </w:rPr>
      </w:pPr>
      <w:r w:rsidRPr="00885F8B">
        <w:rPr>
          <w:rFonts w:ascii="Barlow" w:hAnsi="Barlow" w:cs="Arial"/>
          <w:sz w:val="20"/>
          <w:szCs w:val="20"/>
        </w:rPr>
        <w:t>Adjudicación directa.</w:t>
      </w:r>
    </w:p>
    <w:p w:rsidR="009142DA" w:rsidRPr="00885F8B" w:rsidRDefault="009142DA" w:rsidP="00C33EAA">
      <w:pPr>
        <w:spacing w:after="0" w:line="240" w:lineRule="auto"/>
        <w:jc w:val="both"/>
        <w:rPr>
          <w:rFonts w:ascii="Barlow" w:hAnsi="Barlow" w:cs="Arial"/>
          <w:sz w:val="20"/>
          <w:szCs w:val="20"/>
        </w:rPr>
      </w:pPr>
    </w:p>
    <w:p w:rsidR="00093C17" w:rsidRPr="00885F8B" w:rsidRDefault="00093C17" w:rsidP="00C33EAA">
      <w:pPr>
        <w:spacing w:after="0" w:line="240" w:lineRule="auto"/>
        <w:jc w:val="both"/>
        <w:rPr>
          <w:rFonts w:ascii="Barlow" w:hAnsi="Barlow" w:cs="Arial"/>
          <w:sz w:val="20"/>
          <w:szCs w:val="20"/>
        </w:rPr>
      </w:pPr>
    </w:p>
    <w:p w:rsidR="004958B2" w:rsidRPr="00885F8B" w:rsidRDefault="004958B2" w:rsidP="00C33EAA">
      <w:pPr>
        <w:spacing w:after="0" w:line="240" w:lineRule="auto"/>
        <w:jc w:val="both"/>
        <w:rPr>
          <w:rFonts w:ascii="Barlow" w:hAnsi="Barlow" w:cs="Arial"/>
          <w:sz w:val="20"/>
          <w:szCs w:val="20"/>
        </w:rPr>
      </w:pPr>
    </w:p>
    <w:p w:rsidR="00CF3EAE" w:rsidRPr="00885F8B" w:rsidRDefault="00CF3EAE" w:rsidP="00CF3EAE">
      <w:pPr>
        <w:numPr>
          <w:ilvl w:val="0"/>
          <w:numId w:val="16"/>
        </w:numPr>
        <w:spacing w:after="0" w:line="240" w:lineRule="auto"/>
        <w:ind w:left="426" w:hanging="426"/>
        <w:jc w:val="both"/>
        <w:rPr>
          <w:rFonts w:ascii="Barlow" w:hAnsi="Barlow" w:cs="Arial"/>
          <w:b/>
          <w:sz w:val="20"/>
          <w:szCs w:val="20"/>
        </w:rPr>
      </w:pPr>
      <w:r w:rsidRPr="00885F8B">
        <w:rPr>
          <w:rFonts w:ascii="Barlow" w:hAnsi="Barlow" w:cs="Arial"/>
          <w:b/>
          <w:sz w:val="20"/>
          <w:szCs w:val="20"/>
        </w:rPr>
        <w:t>NOTAS AL ESTADO DE VARIACION EN LA HACIENDA PUBLICA/PATRIMONIO</w:t>
      </w:r>
    </w:p>
    <w:p w:rsidR="00B83541" w:rsidRPr="00885F8B" w:rsidRDefault="00B83541" w:rsidP="00B83541">
      <w:pPr>
        <w:spacing w:after="0" w:line="240" w:lineRule="auto"/>
        <w:ind w:left="426"/>
        <w:jc w:val="both"/>
        <w:rPr>
          <w:rFonts w:ascii="Barlow" w:hAnsi="Barlow" w:cs="Arial"/>
          <w:b/>
          <w:sz w:val="20"/>
          <w:szCs w:val="20"/>
        </w:rPr>
      </w:pPr>
    </w:p>
    <w:p w:rsidR="00CF3EAE" w:rsidRPr="00885F8B" w:rsidRDefault="00CF3EAE" w:rsidP="00CF3EAE">
      <w:pPr>
        <w:numPr>
          <w:ilvl w:val="0"/>
          <w:numId w:val="12"/>
        </w:numPr>
        <w:spacing w:after="0" w:line="240" w:lineRule="auto"/>
        <w:jc w:val="both"/>
        <w:rPr>
          <w:rFonts w:ascii="Barlow" w:hAnsi="Barlow" w:cs="Arial"/>
          <w:b/>
          <w:sz w:val="20"/>
          <w:szCs w:val="20"/>
        </w:rPr>
      </w:pPr>
      <w:r w:rsidRPr="00885F8B">
        <w:rPr>
          <w:rFonts w:ascii="Barlow" w:hAnsi="Barlow" w:cs="Arial"/>
          <w:b/>
          <w:sz w:val="20"/>
          <w:szCs w:val="20"/>
        </w:rPr>
        <w:t>Hacienda Pública/Patrimonio</w:t>
      </w:r>
    </w:p>
    <w:p w:rsidR="00CF3EAE" w:rsidRPr="00885F8B" w:rsidRDefault="00CF3EAE" w:rsidP="00CF3EAE">
      <w:pPr>
        <w:jc w:val="both"/>
        <w:rPr>
          <w:rFonts w:ascii="Barlow" w:hAnsi="Barlow" w:cs="Arial"/>
          <w:sz w:val="20"/>
          <w:szCs w:val="20"/>
        </w:rPr>
      </w:pPr>
      <w:r w:rsidRPr="00885F8B">
        <w:rPr>
          <w:rFonts w:ascii="Barlow" w:hAnsi="Barlow" w:cs="Arial"/>
          <w:sz w:val="20"/>
          <w:szCs w:val="20"/>
        </w:rPr>
        <w:t>El patrimonio de la Universidad está constituido por los bienes y recursos siguientes:</w:t>
      </w:r>
    </w:p>
    <w:p w:rsidR="00CF3EAE" w:rsidRPr="00885F8B" w:rsidRDefault="00CF3EAE" w:rsidP="00CF3EAE">
      <w:pPr>
        <w:numPr>
          <w:ilvl w:val="0"/>
          <w:numId w:val="4"/>
        </w:numPr>
        <w:spacing w:after="0" w:line="240" w:lineRule="auto"/>
        <w:jc w:val="both"/>
        <w:rPr>
          <w:rFonts w:ascii="Barlow" w:hAnsi="Barlow" w:cs="Arial"/>
          <w:sz w:val="20"/>
          <w:szCs w:val="20"/>
        </w:rPr>
      </w:pPr>
      <w:r w:rsidRPr="00885F8B">
        <w:rPr>
          <w:rFonts w:ascii="Barlow" w:hAnsi="Barlow" w:cs="Arial"/>
          <w:sz w:val="20"/>
          <w:szCs w:val="20"/>
        </w:rPr>
        <w:t>Aportaciones, participaciones, subsidios y apoyos que nos otorguen los gobiernos federales, estatales y municipales.</w:t>
      </w:r>
    </w:p>
    <w:p w:rsidR="00CF3EAE" w:rsidRPr="00885F8B" w:rsidRDefault="00CF3EAE" w:rsidP="00CF3EAE">
      <w:pPr>
        <w:numPr>
          <w:ilvl w:val="0"/>
          <w:numId w:val="4"/>
        </w:numPr>
        <w:spacing w:after="0" w:line="240" w:lineRule="auto"/>
        <w:jc w:val="both"/>
        <w:rPr>
          <w:rFonts w:ascii="Barlow" w:hAnsi="Barlow" w:cs="Arial"/>
          <w:sz w:val="20"/>
          <w:szCs w:val="20"/>
        </w:rPr>
      </w:pPr>
      <w:r w:rsidRPr="00885F8B">
        <w:rPr>
          <w:rFonts w:ascii="Barlow" w:hAnsi="Barlow" w:cs="Arial"/>
          <w:sz w:val="20"/>
          <w:szCs w:val="20"/>
        </w:rPr>
        <w:t>Los legados y las donaciones otorgadas en nuestro favor.</w:t>
      </w:r>
    </w:p>
    <w:p w:rsidR="00CF3EAE" w:rsidRPr="00885F8B" w:rsidRDefault="00CF3EAE" w:rsidP="00CF3EAE">
      <w:pPr>
        <w:numPr>
          <w:ilvl w:val="0"/>
          <w:numId w:val="4"/>
        </w:numPr>
        <w:spacing w:after="0" w:line="240" w:lineRule="auto"/>
        <w:jc w:val="both"/>
        <w:rPr>
          <w:rFonts w:ascii="Barlow" w:hAnsi="Barlow" w:cs="Arial"/>
          <w:sz w:val="20"/>
          <w:szCs w:val="20"/>
        </w:rPr>
      </w:pPr>
      <w:r w:rsidRPr="00885F8B">
        <w:rPr>
          <w:rFonts w:ascii="Barlow" w:hAnsi="Barlow" w:cs="Arial"/>
          <w:sz w:val="20"/>
          <w:szCs w:val="20"/>
        </w:rPr>
        <w:t xml:space="preserve">Los bienes muebles e inmuebles que se adquieran por cualquier </w:t>
      </w:r>
      <w:r w:rsidR="000E1239" w:rsidRPr="00885F8B">
        <w:rPr>
          <w:rFonts w:ascii="Barlow" w:hAnsi="Barlow" w:cs="Arial"/>
          <w:sz w:val="20"/>
          <w:szCs w:val="20"/>
        </w:rPr>
        <w:t>título</w:t>
      </w:r>
      <w:r w:rsidRPr="00885F8B">
        <w:rPr>
          <w:rFonts w:ascii="Barlow" w:hAnsi="Barlow" w:cs="Arial"/>
          <w:sz w:val="20"/>
          <w:szCs w:val="20"/>
        </w:rPr>
        <w:t>.</w:t>
      </w:r>
    </w:p>
    <w:p w:rsidR="00CF3EAE" w:rsidRPr="00885F8B" w:rsidRDefault="00CF3EAE" w:rsidP="00CF3EAE">
      <w:pPr>
        <w:numPr>
          <w:ilvl w:val="0"/>
          <w:numId w:val="4"/>
        </w:numPr>
        <w:spacing w:after="0" w:line="240" w:lineRule="auto"/>
        <w:jc w:val="both"/>
        <w:rPr>
          <w:rFonts w:ascii="Barlow" w:hAnsi="Barlow" w:cs="Arial"/>
          <w:sz w:val="20"/>
          <w:szCs w:val="20"/>
        </w:rPr>
      </w:pPr>
      <w:r w:rsidRPr="00885F8B">
        <w:rPr>
          <w:rFonts w:ascii="Barlow" w:hAnsi="Barlow" w:cs="Arial"/>
          <w:sz w:val="20"/>
          <w:szCs w:val="20"/>
        </w:rPr>
        <w:t xml:space="preserve">Las utilidades, intereses, dividendos, rendimientos y en general los bienes derechos y demás ingresos que se adquieran por cualquier </w:t>
      </w:r>
      <w:r w:rsidR="000E1239" w:rsidRPr="00885F8B">
        <w:rPr>
          <w:rFonts w:ascii="Barlow" w:hAnsi="Barlow" w:cs="Arial"/>
          <w:sz w:val="20"/>
          <w:szCs w:val="20"/>
        </w:rPr>
        <w:t>título</w:t>
      </w:r>
      <w:r w:rsidRPr="00885F8B">
        <w:rPr>
          <w:rFonts w:ascii="Barlow" w:hAnsi="Barlow" w:cs="Arial"/>
          <w:sz w:val="20"/>
          <w:szCs w:val="20"/>
        </w:rPr>
        <w:t xml:space="preserve"> legal.</w:t>
      </w:r>
    </w:p>
    <w:p w:rsidR="00CF3EAE" w:rsidRPr="00885F8B" w:rsidRDefault="00CF3EAE" w:rsidP="00CF3EAE">
      <w:pPr>
        <w:numPr>
          <w:ilvl w:val="0"/>
          <w:numId w:val="4"/>
        </w:numPr>
        <w:spacing w:after="0" w:line="240" w:lineRule="auto"/>
        <w:jc w:val="both"/>
        <w:rPr>
          <w:rFonts w:ascii="Barlow" w:hAnsi="Barlow" w:cs="Arial"/>
          <w:sz w:val="20"/>
          <w:szCs w:val="20"/>
        </w:rPr>
      </w:pPr>
      <w:r w:rsidRPr="00885F8B">
        <w:rPr>
          <w:rFonts w:ascii="Barlow" w:hAnsi="Barlow" w:cs="Arial"/>
          <w:sz w:val="20"/>
          <w:szCs w:val="20"/>
        </w:rPr>
        <w:t>Los derechos y cuotas que se recauden por servicios.</w:t>
      </w:r>
    </w:p>
    <w:p w:rsidR="00C75EE4" w:rsidRPr="00885F8B" w:rsidRDefault="00C75EE4" w:rsidP="00C75EE4">
      <w:pPr>
        <w:spacing w:after="0" w:line="240" w:lineRule="auto"/>
        <w:ind w:left="567"/>
        <w:jc w:val="both"/>
        <w:rPr>
          <w:rFonts w:ascii="Barlow" w:hAnsi="Barlow" w:cs="Arial"/>
          <w:sz w:val="20"/>
          <w:szCs w:val="20"/>
        </w:rPr>
      </w:pPr>
    </w:p>
    <w:p w:rsidR="00CF3EAE" w:rsidRPr="00885F8B" w:rsidRDefault="0088586B" w:rsidP="00CF3EAE">
      <w:pPr>
        <w:jc w:val="both"/>
        <w:rPr>
          <w:rFonts w:ascii="Barlow" w:hAnsi="Barlow" w:cs="Arial"/>
          <w:sz w:val="20"/>
          <w:szCs w:val="20"/>
        </w:rPr>
      </w:pPr>
      <w:r w:rsidRPr="00885F8B">
        <w:rPr>
          <w:rFonts w:ascii="Barlow" w:hAnsi="Barlow" w:cs="Arial"/>
          <w:sz w:val="20"/>
          <w:szCs w:val="20"/>
        </w:rPr>
        <w:t xml:space="preserve">El saldo de estas cuentas al </w:t>
      </w:r>
      <w:r w:rsidR="00905FA0" w:rsidRPr="00885F8B">
        <w:rPr>
          <w:rFonts w:ascii="Barlow" w:hAnsi="Barlow" w:cs="Arial"/>
          <w:sz w:val="20"/>
          <w:szCs w:val="20"/>
        </w:rPr>
        <w:t>31</w:t>
      </w:r>
      <w:r w:rsidR="00415C46" w:rsidRPr="00885F8B">
        <w:rPr>
          <w:rFonts w:ascii="Barlow" w:hAnsi="Barlow" w:cs="Arial"/>
          <w:sz w:val="20"/>
          <w:szCs w:val="20"/>
        </w:rPr>
        <w:t xml:space="preserve"> de </w:t>
      </w:r>
      <w:r w:rsidR="00905FA0" w:rsidRPr="00885F8B">
        <w:rPr>
          <w:rFonts w:ascii="Barlow" w:hAnsi="Barlow" w:cs="Arial"/>
          <w:sz w:val="20"/>
          <w:szCs w:val="20"/>
        </w:rPr>
        <w:t>Ma</w:t>
      </w:r>
      <w:r w:rsidR="000A616B" w:rsidRPr="00885F8B">
        <w:rPr>
          <w:rFonts w:ascii="Barlow" w:hAnsi="Barlow" w:cs="Arial"/>
          <w:sz w:val="20"/>
          <w:szCs w:val="20"/>
        </w:rPr>
        <w:t>r</w:t>
      </w:r>
      <w:r w:rsidR="00905FA0" w:rsidRPr="00885F8B">
        <w:rPr>
          <w:rFonts w:ascii="Barlow" w:hAnsi="Barlow" w:cs="Arial"/>
          <w:sz w:val="20"/>
          <w:szCs w:val="20"/>
        </w:rPr>
        <w:t>z</w:t>
      </w:r>
      <w:r w:rsidR="000A616B" w:rsidRPr="00885F8B">
        <w:rPr>
          <w:rFonts w:ascii="Barlow" w:hAnsi="Barlow" w:cs="Arial"/>
          <w:sz w:val="20"/>
          <w:szCs w:val="20"/>
        </w:rPr>
        <w:t>o</w:t>
      </w:r>
      <w:r w:rsidR="00D67043" w:rsidRPr="00885F8B">
        <w:rPr>
          <w:rFonts w:ascii="Barlow" w:hAnsi="Barlow" w:cs="Arial"/>
          <w:sz w:val="20"/>
          <w:szCs w:val="20"/>
        </w:rPr>
        <w:t xml:space="preserve"> </w:t>
      </w:r>
      <w:r w:rsidR="00370743" w:rsidRPr="00885F8B">
        <w:rPr>
          <w:rFonts w:ascii="Barlow" w:hAnsi="Barlow" w:cs="Arial"/>
          <w:sz w:val="20"/>
          <w:szCs w:val="20"/>
        </w:rPr>
        <w:t>de 201</w:t>
      </w:r>
      <w:r w:rsidR="000A616B" w:rsidRPr="00885F8B">
        <w:rPr>
          <w:rFonts w:ascii="Barlow" w:hAnsi="Barlow" w:cs="Arial"/>
          <w:sz w:val="20"/>
          <w:szCs w:val="20"/>
        </w:rPr>
        <w:t>9</w:t>
      </w:r>
      <w:r w:rsidR="00CF3EAE" w:rsidRPr="00885F8B">
        <w:rPr>
          <w:rFonts w:ascii="Barlow" w:hAnsi="Barlow" w:cs="Arial"/>
          <w:sz w:val="20"/>
          <w:szCs w:val="20"/>
        </w:rPr>
        <w:t>, se integra como sigue:</w:t>
      </w:r>
    </w:p>
    <w:tbl>
      <w:tblPr>
        <w:tblW w:w="5857" w:type="dxa"/>
        <w:jc w:val="center"/>
        <w:tblCellMar>
          <w:left w:w="70" w:type="dxa"/>
          <w:right w:w="70" w:type="dxa"/>
        </w:tblCellMar>
        <w:tblLook w:val="04A0" w:firstRow="1" w:lastRow="0" w:firstColumn="1" w:lastColumn="0" w:noHBand="0" w:noVBand="1"/>
      </w:tblPr>
      <w:tblGrid>
        <w:gridCol w:w="4240"/>
        <w:gridCol w:w="1617"/>
      </w:tblGrid>
      <w:tr w:rsidR="00845D44" w:rsidRPr="00885F8B" w:rsidTr="00845D44">
        <w:trPr>
          <w:trHeight w:val="270"/>
          <w:jc w:val="center"/>
        </w:trPr>
        <w:tc>
          <w:tcPr>
            <w:tcW w:w="4240" w:type="dxa"/>
            <w:tcBorders>
              <w:top w:val="nil"/>
              <w:left w:val="nil"/>
              <w:bottom w:val="single" w:sz="12" w:space="0" w:color="76923C"/>
              <w:right w:val="nil"/>
            </w:tcBorders>
            <w:shd w:val="clear" w:color="auto" w:fill="auto"/>
            <w:noWrap/>
            <w:vAlign w:val="bottom"/>
            <w:hideMark/>
          </w:tcPr>
          <w:p w:rsidR="00845D44" w:rsidRPr="00885F8B" w:rsidRDefault="00845D44" w:rsidP="00845D44">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Hacienda </w:t>
            </w:r>
            <w:r w:rsidR="000E1239" w:rsidRPr="00885F8B">
              <w:rPr>
                <w:rFonts w:ascii="Barlow" w:eastAsia="Times New Roman" w:hAnsi="Barlow" w:cs="Arial"/>
                <w:b/>
                <w:bCs/>
                <w:color w:val="000000"/>
                <w:sz w:val="18"/>
                <w:szCs w:val="18"/>
                <w:lang w:eastAsia="es-MX"/>
              </w:rPr>
              <w:t>Pública</w:t>
            </w:r>
            <w:r w:rsidRPr="00885F8B">
              <w:rPr>
                <w:rFonts w:ascii="Barlow" w:eastAsia="Times New Roman" w:hAnsi="Barlow" w:cs="Arial"/>
                <w:b/>
                <w:bCs/>
                <w:color w:val="000000"/>
                <w:sz w:val="18"/>
                <w:szCs w:val="18"/>
                <w:lang w:eastAsia="es-MX"/>
              </w:rPr>
              <w:t xml:space="preserve"> / Patrimonio Contribuido</w:t>
            </w:r>
          </w:p>
        </w:tc>
        <w:tc>
          <w:tcPr>
            <w:tcW w:w="1617" w:type="dxa"/>
            <w:tcBorders>
              <w:top w:val="nil"/>
              <w:left w:val="nil"/>
              <w:bottom w:val="single" w:sz="12" w:space="0" w:color="76923C"/>
              <w:right w:val="nil"/>
            </w:tcBorders>
            <w:shd w:val="clear" w:color="auto" w:fill="auto"/>
            <w:noWrap/>
            <w:vAlign w:val="bottom"/>
            <w:hideMark/>
          </w:tcPr>
          <w:p w:rsidR="00845D44" w:rsidRPr="00885F8B" w:rsidRDefault="00845D44" w:rsidP="00D96FD6">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6</w:t>
            </w:r>
            <w:r w:rsidR="006C2E88" w:rsidRPr="00885F8B">
              <w:rPr>
                <w:rFonts w:ascii="Barlow" w:eastAsia="Times New Roman" w:hAnsi="Barlow" w:cs="Arial"/>
                <w:b/>
                <w:bCs/>
                <w:color w:val="000000"/>
                <w:sz w:val="18"/>
                <w:szCs w:val="18"/>
                <w:lang w:eastAsia="es-MX"/>
              </w:rPr>
              <w:t>5</w:t>
            </w:r>
            <w:r w:rsidRPr="00885F8B">
              <w:rPr>
                <w:rFonts w:ascii="Barlow" w:eastAsia="Times New Roman" w:hAnsi="Barlow" w:cs="Arial"/>
                <w:b/>
                <w:bCs/>
                <w:color w:val="000000"/>
                <w:sz w:val="18"/>
                <w:szCs w:val="18"/>
                <w:lang w:eastAsia="es-MX"/>
              </w:rPr>
              <w:t>,</w:t>
            </w:r>
            <w:r w:rsidR="00D96FD6" w:rsidRPr="00885F8B">
              <w:rPr>
                <w:rFonts w:ascii="Barlow" w:eastAsia="Times New Roman" w:hAnsi="Barlow" w:cs="Arial"/>
                <w:b/>
                <w:bCs/>
                <w:color w:val="000000"/>
                <w:sz w:val="18"/>
                <w:szCs w:val="18"/>
                <w:lang w:eastAsia="es-MX"/>
              </w:rPr>
              <w:t>386</w:t>
            </w:r>
            <w:r w:rsidRPr="00885F8B">
              <w:rPr>
                <w:rFonts w:ascii="Barlow" w:eastAsia="Times New Roman" w:hAnsi="Barlow" w:cs="Arial"/>
                <w:b/>
                <w:bCs/>
                <w:color w:val="000000"/>
                <w:sz w:val="18"/>
                <w:szCs w:val="18"/>
                <w:lang w:eastAsia="es-MX"/>
              </w:rPr>
              <w:t>,</w:t>
            </w:r>
            <w:r w:rsidR="00D96FD6" w:rsidRPr="00885F8B">
              <w:rPr>
                <w:rFonts w:ascii="Barlow" w:eastAsia="Times New Roman" w:hAnsi="Barlow" w:cs="Arial"/>
                <w:b/>
                <w:bCs/>
                <w:color w:val="000000"/>
                <w:sz w:val="18"/>
                <w:szCs w:val="18"/>
                <w:lang w:eastAsia="es-MX"/>
              </w:rPr>
              <w:t>340</w:t>
            </w:r>
            <w:r w:rsidRPr="00885F8B">
              <w:rPr>
                <w:rFonts w:ascii="Barlow" w:eastAsia="Times New Roman" w:hAnsi="Barlow" w:cs="Arial"/>
                <w:b/>
                <w:bCs/>
                <w:color w:val="000000"/>
                <w:sz w:val="18"/>
                <w:szCs w:val="18"/>
                <w:lang w:eastAsia="es-MX"/>
              </w:rPr>
              <w:t>.</w:t>
            </w:r>
            <w:r w:rsidR="00DA3119" w:rsidRPr="00885F8B">
              <w:rPr>
                <w:rFonts w:ascii="Barlow" w:eastAsia="Times New Roman" w:hAnsi="Barlow" w:cs="Arial"/>
                <w:b/>
                <w:bCs/>
                <w:color w:val="000000"/>
                <w:sz w:val="18"/>
                <w:szCs w:val="18"/>
                <w:lang w:eastAsia="es-MX"/>
              </w:rPr>
              <w:t>80</w:t>
            </w:r>
          </w:p>
        </w:tc>
      </w:tr>
      <w:tr w:rsidR="00845D44" w:rsidRPr="00885F8B" w:rsidTr="00845D44">
        <w:trPr>
          <w:trHeight w:val="270"/>
          <w:jc w:val="center"/>
        </w:trPr>
        <w:tc>
          <w:tcPr>
            <w:tcW w:w="4240" w:type="dxa"/>
            <w:tcBorders>
              <w:top w:val="nil"/>
              <w:left w:val="nil"/>
              <w:bottom w:val="nil"/>
              <w:right w:val="nil"/>
            </w:tcBorders>
            <w:shd w:val="clear" w:color="auto" w:fill="auto"/>
            <w:noWrap/>
            <w:vAlign w:val="bottom"/>
            <w:hideMark/>
          </w:tcPr>
          <w:p w:rsidR="00845D44" w:rsidRPr="00885F8B" w:rsidRDefault="00845D44" w:rsidP="00845D44">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Aportaciones</w:t>
            </w:r>
          </w:p>
        </w:tc>
        <w:tc>
          <w:tcPr>
            <w:tcW w:w="1617" w:type="dxa"/>
            <w:tcBorders>
              <w:top w:val="nil"/>
              <w:left w:val="nil"/>
              <w:bottom w:val="nil"/>
              <w:right w:val="nil"/>
            </w:tcBorders>
            <w:shd w:val="clear" w:color="auto" w:fill="auto"/>
            <w:noWrap/>
            <w:vAlign w:val="bottom"/>
            <w:hideMark/>
          </w:tcPr>
          <w:p w:rsidR="00845D44" w:rsidRPr="00885F8B" w:rsidRDefault="00845D44" w:rsidP="00D96FD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6</w:t>
            </w:r>
            <w:r w:rsidR="006C2E88" w:rsidRPr="00885F8B">
              <w:rPr>
                <w:rFonts w:ascii="Barlow" w:eastAsia="Times New Roman" w:hAnsi="Barlow" w:cs="Arial"/>
                <w:color w:val="000000"/>
                <w:sz w:val="18"/>
                <w:szCs w:val="18"/>
                <w:lang w:eastAsia="es-MX"/>
              </w:rPr>
              <w:t>5</w:t>
            </w:r>
            <w:r w:rsidRPr="00885F8B">
              <w:rPr>
                <w:rFonts w:ascii="Barlow" w:eastAsia="Times New Roman" w:hAnsi="Barlow" w:cs="Arial"/>
                <w:color w:val="000000"/>
                <w:sz w:val="18"/>
                <w:szCs w:val="18"/>
                <w:lang w:eastAsia="es-MX"/>
              </w:rPr>
              <w:t>,</w:t>
            </w:r>
            <w:r w:rsidR="00D96FD6" w:rsidRPr="00885F8B">
              <w:rPr>
                <w:rFonts w:ascii="Barlow" w:eastAsia="Times New Roman" w:hAnsi="Barlow" w:cs="Arial"/>
                <w:color w:val="000000"/>
                <w:sz w:val="18"/>
                <w:szCs w:val="18"/>
                <w:lang w:eastAsia="es-MX"/>
              </w:rPr>
              <w:t>386</w:t>
            </w:r>
            <w:r w:rsidRPr="00885F8B">
              <w:rPr>
                <w:rFonts w:ascii="Barlow" w:eastAsia="Times New Roman" w:hAnsi="Barlow" w:cs="Arial"/>
                <w:color w:val="000000"/>
                <w:sz w:val="18"/>
                <w:szCs w:val="18"/>
                <w:lang w:eastAsia="es-MX"/>
              </w:rPr>
              <w:t>,</w:t>
            </w:r>
            <w:r w:rsidR="00D96FD6" w:rsidRPr="00885F8B">
              <w:rPr>
                <w:rFonts w:ascii="Barlow" w:eastAsia="Times New Roman" w:hAnsi="Barlow" w:cs="Arial"/>
                <w:color w:val="000000"/>
                <w:sz w:val="18"/>
                <w:szCs w:val="18"/>
                <w:lang w:eastAsia="es-MX"/>
              </w:rPr>
              <w:t>340</w:t>
            </w:r>
            <w:r w:rsidRPr="00885F8B">
              <w:rPr>
                <w:rFonts w:ascii="Barlow" w:eastAsia="Times New Roman" w:hAnsi="Barlow" w:cs="Arial"/>
                <w:color w:val="000000"/>
                <w:sz w:val="18"/>
                <w:szCs w:val="18"/>
                <w:lang w:eastAsia="es-MX"/>
              </w:rPr>
              <w:t>.</w:t>
            </w:r>
            <w:r w:rsidR="00DA3119" w:rsidRPr="00885F8B">
              <w:rPr>
                <w:rFonts w:ascii="Barlow" w:eastAsia="Times New Roman" w:hAnsi="Barlow" w:cs="Arial"/>
                <w:color w:val="000000"/>
                <w:sz w:val="18"/>
                <w:szCs w:val="18"/>
                <w:lang w:eastAsia="es-MX"/>
              </w:rPr>
              <w:t>80</w:t>
            </w:r>
          </w:p>
        </w:tc>
      </w:tr>
      <w:tr w:rsidR="00845D44" w:rsidRPr="00885F8B" w:rsidTr="00845D44">
        <w:trPr>
          <w:trHeight w:val="300"/>
          <w:jc w:val="center"/>
        </w:trPr>
        <w:tc>
          <w:tcPr>
            <w:tcW w:w="4240" w:type="dxa"/>
            <w:tcBorders>
              <w:top w:val="nil"/>
              <w:left w:val="nil"/>
              <w:bottom w:val="nil"/>
              <w:right w:val="nil"/>
            </w:tcBorders>
            <w:shd w:val="clear" w:color="auto" w:fill="auto"/>
            <w:noWrap/>
            <w:vAlign w:val="bottom"/>
            <w:hideMark/>
          </w:tcPr>
          <w:p w:rsidR="00845D44" w:rsidRPr="00885F8B" w:rsidRDefault="00845D44" w:rsidP="00845D44">
            <w:pPr>
              <w:spacing w:after="0" w:line="240" w:lineRule="auto"/>
              <w:rPr>
                <w:rFonts w:ascii="Barlow" w:eastAsia="Times New Roman" w:hAnsi="Barlow" w:cs="Arial"/>
                <w:lang w:eastAsia="es-MX"/>
              </w:rPr>
            </w:pPr>
          </w:p>
        </w:tc>
        <w:tc>
          <w:tcPr>
            <w:tcW w:w="1617" w:type="dxa"/>
            <w:tcBorders>
              <w:top w:val="nil"/>
              <w:left w:val="nil"/>
              <w:bottom w:val="nil"/>
              <w:right w:val="nil"/>
            </w:tcBorders>
            <w:shd w:val="clear" w:color="auto" w:fill="auto"/>
            <w:noWrap/>
            <w:vAlign w:val="bottom"/>
            <w:hideMark/>
          </w:tcPr>
          <w:p w:rsidR="00845D44" w:rsidRPr="00885F8B" w:rsidRDefault="00845D44" w:rsidP="00845D44">
            <w:pPr>
              <w:spacing w:after="0" w:line="240" w:lineRule="auto"/>
              <w:rPr>
                <w:rFonts w:ascii="Barlow" w:eastAsia="Times New Roman" w:hAnsi="Barlow" w:cs="Arial"/>
                <w:lang w:eastAsia="es-MX"/>
              </w:rPr>
            </w:pPr>
          </w:p>
        </w:tc>
      </w:tr>
      <w:tr w:rsidR="00845D44" w:rsidRPr="00885F8B" w:rsidTr="00845D44">
        <w:trPr>
          <w:trHeight w:val="270"/>
          <w:jc w:val="center"/>
        </w:trPr>
        <w:tc>
          <w:tcPr>
            <w:tcW w:w="4240" w:type="dxa"/>
            <w:tcBorders>
              <w:top w:val="nil"/>
              <w:left w:val="nil"/>
              <w:bottom w:val="single" w:sz="12" w:space="0" w:color="76923C"/>
              <w:right w:val="nil"/>
            </w:tcBorders>
            <w:shd w:val="clear" w:color="auto" w:fill="auto"/>
            <w:noWrap/>
            <w:vAlign w:val="bottom"/>
            <w:hideMark/>
          </w:tcPr>
          <w:p w:rsidR="00845D44" w:rsidRPr="00885F8B" w:rsidRDefault="00845D44" w:rsidP="00845D44">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Hacienda </w:t>
            </w:r>
            <w:r w:rsidR="000E1239" w:rsidRPr="00885F8B">
              <w:rPr>
                <w:rFonts w:ascii="Barlow" w:eastAsia="Times New Roman" w:hAnsi="Barlow" w:cs="Arial"/>
                <w:b/>
                <w:bCs/>
                <w:color w:val="000000"/>
                <w:sz w:val="18"/>
                <w:szCs w:val="18"/>
                <w:lang w:eastAsia="es-MX"/>
              </w:rPr>
              <w:t>Pública</w:t>
            </w:r>
            <w:r w:rsidRPr="00885F8B">
              <w:rPr>
                <w:rFonts w:ascii="Barlow" w:eastAsia="Times New Roman" w:hAnsi="Barlow" w:cs="Arial"/>
                <w:b/>
                <w:bCs/>
                <w:color w:val="000000"/>
                <w:sz w:val="18"/>
                <w:szCs w:val="18"/>
                <w:lang w:eastAsia="es-MX"/>
              </w:rPr>
              <w:t>/Patrimonio Generado</w:t>
            </w:r>
          </w:p>
        </w:tc>
        <w:tc>
          <w:tcPr>
            <w:tcW w:w="1617" w:type="dxa"/>
            <w:tcBorders>
              <w:top w:val="nil"/>
              <w:left w:val="nil"/>
              <w:bottom w:val="single" w:sz="12" w:space="0" w:color="76923C"/>
              <w:right w:val="nil"/>
            </w:tcBorders>
            <w:shd w:val="clear" w:color="auto" w:fill="auto"/>
            <w:noWrap/>
            <w:vAlign w:val="bottom"/>
            <w:hideMark/>
          </w:tcPr>
          <w:p w:rsidR="00845D44" w:rsidRPr="00885F8B" w:rsidRDefault="00845D44" w:rsidP="00D96FD6">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w:t>
            </w:r>
            <w:r w:rsidR="00F41E58" w:rsidRPr="00885F8B">
              <w:rPr>
                <w:rFonts w:ascii="Barlow" w:eastAsia="Times New Roman" w:hAnsi="Barlow" w:cs="Arial"/>
                <w:b/>
                <w:bCs/>
                <w:color w:val="000000"/>
                <w:sz w:val="18"/>
                <w:szCs w:val="18"/>
                <w:lang w:eastAsia="es-MX"/>
              </w:rPr>
              <w:t xml:space="preserve"> </w:t>
            </w:r>
            <w:r w:rsidR="00D96FD6" w:rsidRPr="00885F8B">
              <w:rPr>
                <w:rFonts w:ascii="Barlow" w:eastAsia="Times New Roman" w:hAnsi="Barlow" w:cs="Arial"/>
                <w:b/>
                <w:bCs/>
                <w:color w:val="000000"/>
                <w:sz w:val="18"/>
                <w:szCs w:val="18"/>
                <w:lang w:eastAsia="es-MX"/>
              </w:rPr>
              <w:t>8</w:t>
            </w:r>
            <w:r w:rsidR="00F84DE6" w:rsidRPr="00885F8B">
              <w:rPr>
                <w:rFonts w:ascii="Barlow" w:eastAsia="Times New Roman" w:hAnsi="Barlow" w:cs="Arial"/>
                <w:b/>
                <w:bCs/>
                <w:color w:val="000000"/>
                <w:sz w:val="18"/>
                <w:szCs w:val="18"/>
                <w:lang w:eastAsia="es-MX"/>
              </w:rPr>
              <w:t>,</w:t>
            </w:r>
            <w:r w:rsidR="00D96FD6" w:rsidRPr="00885F8B">
              <w:rPr>
                <w:rFonts w:ascii="Barlow" w:eastAsia="Times New Roman" w:hAnsi="Barlow" w:cs="Arial"/>
                <w:b/>
                <w:bCs/>
                <w:color w:val="000000"/>
                <w:sz w:val="18"/>
                <w:szCs w:val="18"/>
                <w:lang w:eastAsia="es-MX"/>
              </w:rPr>
              <w:t>650</w:t>
            </w:r>
            <w:r w:rsidR="00F84DE6" w:rsidRPr="00885F8B">
              <w:rPr>
                <w:rFonts w:ascii="Barlow" w:eastAsia="Times New Roman" w:hAnsi="Barlow" w:cs="Arial"/>
                <w:b/>
                <w:bCs/>
                <w:color w:val="000000"/>
                <w:sz w:val="18"/>
                <w:szCs w:val="18"/>
                <w:lang w:eastAsia="es-MX"/>
              </w:rPr>
              <w:t>,</w:t>
            </w:r>
            <w:r w:rsidR="00D96FD6" w:rsidRPr="00885F8B">
              <w:rPr>
                <w:rFonts w:ascii="Barlow" w:eastAsia="Times New Roman" w:hAnsi="Barlow" w:cs="Arial"/>
                <w:b/>
                <w:bCs/>
                <w:color w:val="000000"/>
                <w:sz w:val="18"/>
                <w:szCs w:val="18"/>
                <w:lang w:eastAsia="es-MX"/>
              </w:rPr>
              <w:t>573</w:t>
            </w:r>
            <w:r w:rsidR="00E14A45" w:rsidRPr="00885F8B">
              <w:rPr>
                <w:rFonts w:ascii="Barlow" w:eastAsia="Times New Roman" w:hAnsi="Barlow" w:cs="Arial"/>
                <w:b/>
                <w:bCs/>
                <w:color w:val="000000"/>
                <w:sz w:val="18"/>
                <w:szCs w:val="18"/>
                <w:lang w:eastAsia="es-MX"/>
              </w:rPr>
              <w:t>.</w:t>
            </w:r>
            <w:r w:rsidR="00D96FD6" w:rsidRPr="00885F8B">
              <w:rPr>
                <w:rFonts w:ascii="Barlow" w:eastAsia="Times New Roman" w:hAnsi="Barlow" w:cs="Arial"/>
                <w:b/>
                <w:bCs/>
                <w:color w:val="000000"/>
                <w:sz w:val="18"/>
                <w:szCs w:val="18"/>
                <w:lang w:eastAsia="es-MX"/>
              </w:rPr>
              <w:t>81</w:t>
            </w:r>
          </w:p>
        </w:tc>
      </w:tr>
      <w:tr w:rsidR="00845D44" w:rsidRPr="00885F8B" w:rsidTr="00845D44">
        <w:trPr>
          <w:trHeight w:val="270"/>
          <w:jc w:val="center"/>
        </w:trPr>
        <w:tc>
          <w:tcPr>
            <w:tcW w:w="4240" w:type="dxa"/>
            <w:tcBorders>
              <w:top w:val="nil"/>
              <w:left w:val="nil"/>
              <w:bottom w:val="nil"/>
              <w:right w:val="nil"/>
            </w:tcBorders>
            <w:shd w:val="clear" w:color="auto" w:fill="auto"/>
            <w:noWrap/>
            <w:vAlign w:val="bottom"/>
            <w:hideMark/>
          </w:tcPr>
          <w:p w:rsidR="00845D44" w:rsidRPr="00885F8B" w:rsidRDefault="00845D44" w:rsidP="00845D44">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Resultado del Ejercicio (Ahorro/Desahorro)</w:t>
            </w:r>
          </w:p>
        </w:tc>
        <w:tc>
          <w:tcPr>
            <w:tcW w:w="1617" w:type="dxa"/>
            <w:tcBorders>
              <w:top w:val="nil"/>
              <w:left w:val="nil"/>
              <w:bottom w:val="nil"/>
              <w:right w:val="nil"/>
            </w:tcBorders>
            <w:shd w:val="clear" w:color="auto" w:fill="auto"/>
            <w:noWrap/>
            <w:vAlign w:val="bottom"/>
            <w:hideMark/>
          </w:tcPr>
          <w:p w:rsidR="00845D44" w:rsidRPr="00885F8B" w:rsidRDefault="00D96FD6" w:rsidP="00D96FD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963</w:t>
            </w:r>
            <w:r w:rsidR="000E1239" w:rsidRPr="00885F8B">
              <w:rPr>
                <w:rFonts w:ascii="Barlow" w:eastAsia="Times New Roman" w:hAnsi="Barlow" w:cs="Arial"/>
                <w:color w:val="000000"/>
                <w:sz w:val="18"/>
                <w:szCs w:val="18"/>
                <w:lang w:eastAsia="es-MX"/>
              </w:rPr>
              <w:t>,</w:t>
            </w:r>
            <w:r w:rsidRPr="00885F8B">
              <w:rPr>
                <w:rFonts w:ascii="Barlow" w:eastAsia="Times New Roman" w:hAnsi="Barlow" w:cs="Arial"/>
                <w:color w:val="000000"/>
                <w:sz w:val="18"/>
                <w:szCs w:val="18"/>
                <w:lang w:eastAsia="es-MX"/>
              </w:rPr>
              <w:t>008</w:t>
            </w:r>
            <w:r w:rsidR="000E1239" w:rsidRPr="00885F8B">
              <w:rPr>
                <w:rFonts w:ascii="Barlow" w:eastAsia="Times New Roman" w:hAnsi="Barlow" w:cs="Arial"/>
                <w:color w:val="000000"/>
                <w:sz w:val="18"/>
                <w:szCs w:val="18"/>
                <w:lang w:eastAsia="es-MX"/>
              </w:rPr>
              <w:t>.</w:t>
            </w:r>
            <w:r w:rsidRPr="00885F8B">
              <w:rPr>
                <w:rFonts w:ascii="Barlow" w:eastAsia="Times New Roman" w:hAnsi="Barlow" w:cs="Arial"/>
                <w:color w:val="000000"/>
                <w:sz w:val="18"/>
                <w:szCs w:val="18"/>
                <w:lang w:eastAsia="es-MX"/>
              </w:rPr>
              <w:t>56</w:t>
            </w:r>
          </w:p>
        </w:tc>
      </w:tr>
      <w:tr w:rsidR="00845D44" w:rsidRPr="00885F8B" w:rsidTr="00845D44">
        <w:trPr>
          <w:trHeight w:val="255"/>
          <w:jc w:val="center"/>
        </w:trPr>
        <w:tc>
          <w:tcPr>
            <w:tcW w:w="4240" w:type="dxa"/>
            <w:tcBorders>
              <w:top w:val="nil"/>
              <w:left w:val="nil"/>
              <w:bottom w:val="nil"/>
              <w:right w:val="nil"/>
            </w:tcBorders>
            <w:shd w:val="clear" w:color="auto" w:fill="auto"/>
            <w:noWrap/>
            <w:vAlign w:val="bottom"/>
            <w:hideMark/>
          </w:tcPr>
          <w:p w:rsidR="00845D44" w:rsidRPr="00885F8B" w:rsidRDefault="00845D44" w:rsidP="00845D44">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Resultado de Ejercicio Anteriores</w:t>
            </w:r>
          </w:p>
        </w:tc>
        <w:tc>
          <w:tcPr>
            <w:tcW w:w="1617" w:type="dxa"/>
            <w:tcBorders>
              <w:top w:val="nil"/>
              <w:left w:val="nil"/>
              <w:bottom w:val="nil"/>
              <w:right w:val="nil"/>
            </w:tcBorders>
            <w:shd w:val="clear" w:color="auto" w:fill="auto"/>
            <w:noWrap/>
            <w:vAlign w:val="bottom"/>
            <w:hideMark/>
          </w:tcPr>
          <w:p w:rsidR="00845D44" w:rsidRPr="00885F8B" w:rsidRDefault="00014235" w:rsidP="00715538">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w:t>
            </w:r>
            <w:r w:rsidR="000D5541" w:rsidRPr="00885F8B">
              <w:rPr>
                <w:rFonts w:ascii="Barlow" w:eastAsia="Times New Roman" w:hAnsi="Barlow" w:cs="Arial"/>
                <w:color w:val="000000"/>
                <w:sz w:val="18"/>
                <w:szCs w:val="18"/>
                <w:lang w:eastAsia="es-MX"/>
              </w:rPr>
              <w:t>62</w:t>
            </w:r>
            <w:r w:rsidR="000E1239" w:rsidRPr="00885F8B">
              <w:rPr>
                <w:rFonts w:ascii="Barlow" w:eastAsia="Times New Roman" w:hAnsi="Barlow" w:cs="Arial"/>
                <w:color w:val="000000"/>
                <w:sz w:val="18"/>
                <w:szCs w:val="18"/>
                <w:lang w:eastAsia="es-MX"/>
              </w:rPr>
              <w:t>,</w:t>
            </w:r>
            <w:r w:rsidR="00715538" w:rsidRPr="00885F8B">
              <w:rPr>
                <w:rFonts w:ascii="Barlow" w:eastAsia="Times New Roman" w:hAnsi="Barlow" w:cs="Arial"/>
                <w:color w:val="000000"/>
                <w:sz w:val="18"/>
                <w:szCs w:val="18"/>
                <w:lang w:eastAsia="es-MX"/>
              </w:rPr>
              <w:t>569</w:t>
            </w:r>
            <w:r w:rsidR="000E1239" w:rsidRPr="00885F8B">
              <w:rPr>
                <w:rFonts w:ascii="Barlow" w:eastAsia="Times New Roman" w:hAnsi="Barlow" w:cs="Arial"/>
                <w:color w:val="000000"/>
                <w:sz w:val="18"/>
                <w:szCs w:val="18"/>
                <w:lang w:eastAsia="es-MX"/>
              </w:rPr>
              <w:t>,</w:t>
            </w:r>
            <w:r w:rsidR="00715538" w:rsidRPr="00885F8B">
              <w:rPr>
                <w:rFonts w:ascii="Barlow" w:eastAsia="Times New Roman" w:hAnsi="Barlow" w:cs="Arial"/>
                <w:color w:val="000000"/>
                <w:sz w:val="18"/>
                <w:szCs w:val="18"/>
                <w:lang w:eastAsia="es-MX"/>
              </w:rPr>
              <w:t>873</w:t>
            </w:r>
            <w:r w:rsidR="000E1239" w:rsidRPr="00885F8B">
              <w:rPr>
                <w:rFonts w:ascii="Barlow" w:eastAsia="Times New Roman" w:hAnsi="Barlow" w:cs="Arial"/>
                <w:color w:val="000000"/>
                <w:sz w:val="18"/>
                <w:szCs w:val="18"/>
                <w:lang w:eastAsia="es-MX"/>
              </w:rPr>
              <w:t>.</w:t>
            </w:r>
            <w:r w:rsidR="00715538" w:rsidRPr="00885F8B">
              <w:rPr>
                <w:rFonts w:ascii="Barlow" w:eastAsia="Times New Roman" w:hAnsi="Barlow" w:cs="Arial"/>
                <w:color w:val="000000"/>
                <w:sz w:val="18"/>
                <w:szCs w:val="18"/>
                <w:lang w:eastAsia="es-MX"/>
              </w:rPr>
              <w:t>78</w:t>
            </w:r>
          </w:p>
        </w:tc>
      </w:tr>
      <w:tr w:rsidR="00845D44" w:rsidRPr="00885F8B" w:rsidTr="00845D44">
        <w:trPr>
          <w:trHeight w:val="270"/>
          <w:jc w:val="center"/>
        </w:trPr>
        <w:tc>
          <w:tcPr>
            <w:tcW w:w="4240" w:type="dxa"/>
            <w:tcBorders>
              <w:top w:val="nil"/>
              <w:left w:val="nil"/>
              <w:bottom w:val="nil"/>
              <w:right w:val="nil"/>
            </w:tcBorders>
            <w:shd w:val="clear" w:color="auto" w:fill="auto"/>
            <w:noWrap/>
            <w:vAlign w:val="bottom"/>
            <w:hideMark/>
          </w:tcPr>
          <w:p w:rsidR="00845D44" w:rsidRPr="00885F8B" w:rsidRDefault="00845D44" w:rsidP="00845D44">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Rectificaciones de Resultados de Ejerc Anteriores</w:t>
            </w:r>
          </w:p>
        </w:tc>
        <w:tc>
          <w:tcPr>
            <w:tcW w:w="1617" w:type="dxa"/>
            <w:tcBorders>
              <w:top w:val="nil"/>
              <w:left w:val="nil"/>
              <w:bottom w:val="single" w:sz="12" w:space="0" w:color="76923C"/>
              <w:right w:val="nil"/>
            </w:tcBorders>
            <w:shd w:val="clear" w:color="auto" w:fill="auto"/>
            <w:noWrap/>
            <w:vAlign w:val="bottom"/>
            <w:hideMark/>
          </w:tcPr>
          <w:p w:rsidR="00845D44" w:rsidRPr="00885F8B" w:rsidRDefault="00BD37E5" w:rsidP="00BD37E5">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52,956,291</w:t>
            </w:r>
            <w:r w:rsidR="00845D44" w:rsidRPr="00885F8B">
              <w:rPr>
                <w:rFonts w:ascii="Barlow" w:eastAsia="Times New Roman" w:hAnsi="Barlow" w:cs="Arial"/>
                <w:color w:val="000000"/>
                <w:sz w:val="18"/>
                <w:szCs w:val="18"/>
                <w:lang w:eastAsia="es-MX"/>
              </w:rPr>
              <w:t>.</w:t>
            </w:r>
            <w:r w:rsidRPr="00885F8B">
              <w:rPr>
                <w:rFonts w:ascii="Barlow" w:eastAsia="Times New Roman" w:hAnsi="Barlow" w:cs="Arial"/>
                <w:color w:val="000000"/>
                <w:sz w:val="18"/>
                <w:szCs w:val="18"/>
                <w:lang w:eastAsia="es-MX"/>
              </w:rPr>
              <w:t>41</w:t>
            </w:r>
          </w:p>
        </w:tc>
      </w:tr>
      <w:tr w:rsidR="00845D44" w:rsidRPr="00885F8B" w:rsidTr="00845D44">
        <w:trPr>
          <w:trHeight w:val="285"/>
          <w:jc w:val="center"/>
        </w:trPr>
        <w:tc>
          <w:tcPr>
            <w:tcW w:w="4240" w:type="dxa"/>
            <w:tcBorders>
              <w:top w:val="nil"/>
              <w:left w:val="nil"/>
              <w:bottom w:val="nil"/>
              <w:right w:val="nil"/>
            </w:tcBorders>
            <w:shd w:val="clear" w:color="auto" w:fill="auto"/>
            <w:noWrap/>
            <w:vAlign w:val="bottom"/>
            <w:hideMark/>
          </w:tcPr>
          <w:p w:rsidR="00845D44" w:rsidRPr="00885F8B" w:rsidRDefault="00845D44" w:rsidP="00845D44">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Total Hacienda </w:t>
            </w:r>
            <w:r w:rsidR="000E1239" w:rsidRPr="00885F8B">
              <w:rPr>
                <w:rFonts w:ascii="Barlow" w:eastAsia="Times New Roman" w:hAnsi="Barlow" w:cs="Arial"/>
                <w:b/>
                <w:bCs/>
                <w:color w:val="000000"/>
                <w:sz w:val="18"/>
                <w:szCs w:val="18"/>
                <w:lang w:eastAsia="es-MX"/>
              </w:rPr>
              <w:t>Pública</w:t>
            </w:r>
            <w:r w:rsidRPr="00885F8B">
              <w:rPr>
                <w:rFonts w:ascii="Barlow" w:eastAsia="Times New Roman" w:hAnsi="Barlow" w:cs="Arial"/>
                <w:b/>
                <w:bCs/>
                <w:color w:val="000000"/>
                <w:sz w:val="18"/>
                <w:szCs w:val="18"/>
                <w:lang w:eastAsia="es-MX"/>
              </w:rPr>
              <w:t>/Patrimonio</w:t>
            </w:r>
          </w:p>
        </w:tc>
        <w:tc>
          <w:tcPr>
            <w:tcW w:w="1617" w:type="dxa"/>
            <w:tcBorders>
              <w:top w:val="nil"/>
              <w:left w:val="nil"/>
              <w:bottom w:val="double" w:sz="6" w:space="0" w:color="75923C"/>
              <w:right w:val="nil"/>
            </w:tcBorders>
            <w:shd w:val="clear" w:color="auto" w:fill="auto"/>
            <w:noWrap/>
            <w:vAlign w:val="bottom"/>
            <w:hideMark/>
          </w:tcPr>
          <w:p w:rsidR="00845D44" w:rsidRPr="00885F8B" w:rsidRDefault="00165EE3" w:rsidP="00165EE3">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56</w:t>
            </w:r>
            <w:r w:rsidR="000E1239" w:rsidRPr="00885F8B">
              <w:rPr>
                <w:rFonts w:ascii="Barlow" w:eastAsia="Times New Roman" w:hAnsi="Barlow" w:cs="Arial"/>
                <w:b/>
                <w:bCs/>
                <w:color w:val="000000"/>
                <w:sz w:val="18"/>
                <w:szCs w:val="18"/>
                <w:lang w:eastAsia="es-MX"/>
              </w:rPr>
              <w:t>,</w:t>
            </w:r>
            <w:r w:rsidRPr="00885F8B">
              <w:rPr>
                <w:rFonts w:ascii="Barlow" w:eastAsia="Times New Roman" w:hAnsi="Barlow" w:cs="Arial"/>
                <w:b/>
                <w:bCs/>
                <w:color w:val="000000"/>
                <w:sz w:val="18"/>
                <w:szCs w:val="18"/>
                <w:lang w:eastAsia="es-MX"/>
              </w:rPr>
              <w:t>735</w:t>
            </w:r>
            <w:r w:rsidR="000E1239" w:rsidRPr="00885F8B">
              <w:rPr>
                <w:rFonts w:ascii="Barlow" w:eastAsia="Times New Roman" w:hAnsi="Barlow" w:cs="Arial"/>
                <w:b/>
                <w:bCs/>
                <w:color w:val="000000"/>
                <w:sz w:val="18"/>
                <w:szCs w:val="18"/>
                <w:lang w:eastAsia="es-MX"/>
              </w:rPr>
              <w:t>,</w:t>
            </w:r>
            <w:r w:rsidRPr="00885F8B">
              <w:rPr>
                <w:rFonts w:ascii="Barlow" w:eastAsia="Times New Roman" w:hAnsi="Barlow" w:cs="Arial"/>
                <w:b/>
                <w:bCs/>
                <w:color w:val="000000"/>
                <w:sz w:val="18"/>
                <w:szCs w:val="18"/>
                <w:lang w:eastAsia="es-MX"/>
              </w:rPr>
              <w:t>766</w:t>
            </w:r>
            <w:r w:rsidR="000E1239" w:rsidRPr="00885F8B">
              <w:rPr>
                <w:rFonts w:ascii="Barlow" w:eastAsia="Times New Roman" w:hAnsi="Barlow" w:cs="Arial"/>
                <w:b/>
                <w:bCs/>
                <w:color w:val="000000"/>
                <w:sz w:val="18"/>
                <w:szCs w:val="18"/>
                <w:lang w:eastAsia="es-MX"/>
              </w:rPr>
              <w:t>.</w:t>
            </w:r>
            <w:r w:rsidRPr="00885F8B">
              <w:rPr>
                <w:rFonts w:ascii="Barlow" w:eastAsia="Times New Roman" w:hAnsi="Barlow" w:cs="Arial"/>
                <w:b/>
                <w:bCs/>
                <w:color w:val="000000"/>
                <w:sz w:val="18"/>
                <w:szCs w:val="18"/>
                <w:lang w:eastAsia="es-MX"/>
              </w:rPr>
              <w:t>99</w:t>
            </w:r>
          </w:p>
        </w:tc>
      </w:tr>
    </w:tbl>
    <w:p w:rsidR="004958B2" w:rsidRPr="00885F8B" w:rsidRDefault="004958B2" w:rsidP="004958B2">
      <w:pPr>
        <w:spacing w:after="0" w:line="240" w:lineRule="auto"/>
        <w:ind w:left="426"/>
        <w:jc w:val="both"/>
        <w:rPr>
          <w:rFonts w:ascii="Barlow" w:hAnsi="Barlow" w:cs="Arial"/>
          <w:b/>
          <w:sz w:val="20"/>
          <w:szCs w:val="20"/>
        </w:rPr>
      </w:pPr>
    </w:p>
    <w:p w:rsidR="004958B2" w:rsidRPr="00885F8B" w:rsidRDefault="004958B2" w:rsidP="004958B2">
      <w:pPr>
        <w:spacing w:after="0" w:line="240" w:lineRule="auto"/>
        <w:ind w:left="426"/>
        <w:jc w:val="both"/>
        <w:rPr>
          <w:rFonts w:ascii="Barlow" w:hAnsi="Barlow" w:cs="Arial"/>
          <w:b/>
          <w:sz w:val="20"/>
          <w:szCs w:val="20"/>
        </w:rPr>
      </w:pPr>
    </w:p>
    <w:p w:rsidR="004958B2" w:rsidRPr="00885F8B" w:rsidRDefault="004958B2" w:rsidP="004958B2">
      <w:pPr>
        <w:spacing w:after="0" w:line="240" w:lineRule="auto"/>
        <w:ind w:left="426"/>
        <w:jc w:val="both"/>
        <w:rPr>
          <w:rFonts w:ascii="Barlow" w:hAnsi="Barlow" w:cs="Arial"/>
          <w:b/>
          <w:sz w:val="20"/>
          <w:szCs w:val="20"/>
        </w:rPr>
      </w:pPr>
    </w:p>
    <w:p w:rsidR="00CF3EAE" w:rsidRPr="00885F8B" w:rsidRDefault="00CF3EAE" w:rsidP="00CF3EAE">
      <w:pPr>
        <w:numPr>
          <w:ilvl w:val="0"/>
          <w:numId w:val="16"/>
        </w:numPr>
        <w:spacing w:after="0" w:line="240" w:lineRule="auto"/>
        <w:ind w:left="426" w:hanging="426"/>
        <w:jc w:val="both"/>
        <w:rPr>
          <w:rFonts w:ascii="Barlow" w:hAnsi="Barlow" w:cs="Arial"/>
          <w:b/>
          <w:sz w:val="20"/>
          <w:szCs w:val="20"/>
        </w:rPr>
      </w:pPr>
      <w:r w:rsidRPr="00885F8B">
        <w:rPr>
          <w:rFonts w:ascii="Barlow" w:hAnsi="Barlow" w:cs="Arial"/>
          <w:b/>
          <w:sz w:val="20"/>
          <w:szCs w:val="20"/>
        </w:rPr>
        <w:t xml:space="preserve">NOTAS </w:t>
      </w:r>
      <w:r w:rsidR="009142DA" w:rsidRPr="00885F8B">
        <w:rPr>
          <w:rFonts w:ascii="Barlow" w:hAnsi="Barlow" w:cs="Arial"/>
          <w:b/>
          <w:sz w:val="20"/>
          <w:szCs w:val="20"/>
        </w:rPr>
        <w:t>AL ESTADO DE FLUJOS DE EFECTIVO</w:t>
      </w:r>
    </w:p>
    <w:p w:rsidR="00CF3EAE" w:rsidRPr="00885F8B" w:rsidRDefault="00CF3EAE" w:rsidP="00CF3EAE">
      <w:pPr>
        <w:numPr>
          <w:ilvl w:val="0"/>
          <w:numId w:val="15"/>
        </w:numPr>
        <w:spacing w:after="0" w:line="240" w:lineRule="auto"/>
        <w:ind w:left="567" w:hanging="283"/>
        <w:jc w:val="both"/>
        <w:rPr>
          <w:rFonts w:ascii="Barlow" w:hAnsi="Barlow" w:cs="Arial"/>
          <w:b/>
          <w:sz w:val="20"/>
          <w:szCs w:val="20"/>
        </w:rPr>
      </w:pPr>
      <w:r w:rsidRPr="00885F8B">
        <w:rPr>
          <w:rFonts w:ascii="Barlow" w:hAnsi="Barlow" w:cs="Arial"/>
          <w:b/>
          <w:sz w:val="20"/>
          <w:szCs w:val="20"/>
        </w:rPr>
        <w:t>Efectivo y equivalentes</w:t>
      </w:r>
    </w:p>
    <w:tbl>
      <w:tblPr>
        <w:tblW w:w="7482" w:type="dxa"/>
        <w:jc w:val="center"/>
        <w:tblCellMar>
          <w:left w:w="70" w:type="dxa"/>
          <w:right w:w="70" w:type="dxa"/>
        </w:tblCellMar>
        <w:tblLook w:val="04A0" w:firstRow="1" w:lastRow="0" w:firstColumn="1" w:lastColumn="0" w:noHBand="0" w:noVBand="1"/>
      </w:tblPr>
      <w:tblGrid>
        <w:gridCol w:w="4860"/>
        <w:gridCol w:w="1345"/>
        <w:gridCol w:w="1404"/>
      </w:tblGrid>
      <w:tr w:rsidR="00845D44" w:rsidRPr="00885F8B" w:rsidTr="00BC13B0">
        <w:trPr>
          <w:trHeight w:val="270"/>
          <w:jc w:val="center"/>
        </w:trPr>
        <w:tc>
          <w:tcPr>
            <w:tcW w:w="4860" w:type="dxa"/>
            <w:tcBorders>
              <w:top w:val="nil"/>
              <w:left w:val="nil"/>
              <w:bottom w:val="single" w:sz="12" w:space="0" w:color="76923C"/>
              <w:right w:val="nil"/>
            </w:tcBorders>
            <w:shd w:val="clear" w:color="auto" w:fill="auto"/>
            <w:noWrap/>
            <w:vAlign w:val="bottom"/>
            <w:hideMark/>
          </w:tcPr>
          <w:p w:rsidR="00845D44" w:rsidRPr="00885F8B" w:rsidRDefault="00845D44" w:rsidP="00845D44">
            <w:pPr>
              <w:spacing w:after="0" w:line="240" w:lineRule="auto"/>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 </w:t>
            </w:r>
          </w:p>
        </w:tc>
        <w:tc>
          <w:tcPr>
            <w:tcW w:w="1311" w:type="dxa"/>
            <w:tcBorders>
              <w:top w:val="nil"/>
              <w:left w:val="nil"/>
              <w:bottom w:val="single" w:sz="12" w:space="0" w:color="76923C"/>
              <w:right w:val="nil"/>
            </w:tcBorders>
            <w:shd w:val="clear" w:color="auto" w:fill="auto"/>
            <w:noWrap/>
            <w:vAlign w:val="bottom"/>
            <w:hideMark/>
          </w:tcPr>
          <w:p w:rsidR="00845D44" w:rsidRPr="00885F8B" w:rsidRDefault="00905FA0" w:rsidP="000A616B">
            <w:pPr>
              <w:spacing w:after="0" w:line="240" w:lineRule="auto"/>
              <w:jc w:val="center"/>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MZO</w:t>
            </w:r>
            <w:r w:rsidR="00845D44" w:rsidRPr="00885F8B">
              <w:rPr>
                <w:rFonts w:ascii="Barlow" w:eastAsia="Times New Roman" w:hAnsi="Barlow" w:cs="Arial"/>
                <w:color w:val="000000"/>
                <w:sz w:val="20"/>
                <w:szCs w:val="20"/>
                <w:lang w:eastAsia="es-MX"/>
              </w:rPr>
              <w:t>-1</w:t>
            </w:r>
            <w:r w:rsidR="000A616B" w:rsidRPr="00885F8B">
              <w:rPr>
                <w:rFonts w:ascii="Barlow" w:eastAsia="Times New Roman" w:hAnsi="Barlow" w:cs="Arial"/>
                <w:color w:val="000000"/>
                <w:sz w:val="20"/>
                <w:szCs w:val="20"/>
                <w:lang w:eastAsia="es-MX"/>
              </w:rPr>
              <w:t>9</w:t>
            </w:r>
          </w:p>
        </w:tc>
        <w:tc>
          <w:tcPr>
            <w:tcW w:w="1311" w:type="dxa"/>
            <w:tcBorders>
              <w:top w:val="nil"/>
              <w:left w:val="nil"/>
              <w:bottom w:val="single" w:sz="12" w:space="0" w:color="76923C"/>
              <w:right w:val="nil"/>
            </w:tcBorders>
            <w:shd w:val="clear" w:color="auto" w:fill="auto"/>
            <w:noWrap/>
            <w:vAlign w:val="bottom"/>
            <w:hideMark/>
          </w:tcPr>
          <w:p w:rsidR="00845D44" w:rsidRPr="00885F8B" w:rsidRDefault="00905FA0" w:rsidP="000A616B">
            <w:pPr>
              <w:spacing w:after="0" w:line="240" w:lineRule="auto"/>
              <w:jc w:val="center"/>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MZO</w:t>
            </w:r>
            <w:r w:rsidR="00845D44" w:rsidRPr="00885F8B">
              <w:rPr>
                <w:rFonts w:ascii="Barlow" w:eastAsia="Times New Roman" w:hAnsi="Barlow" w:cs="Arial"/>
                <w:color w:val="000000"/>
                <w:sz w:val="20"/>
                <w:szCs w:val="20"/>
                <w:lang w:eastAsia="es-MX"/>
              </w:rPr>
              <w:t>-1</w:t>
            </w:r>
            <w:r w:rsidR="000A616B" w:rsidRPr="00885F8B">
              <w:rPr>
                <w:rFonts w:ascii="Barlow" w:eastAsia="Times New Roman" w:hAnsi="Barlow" w:cs="Arial"/>
                <w:color w:val="000000"/>
                <w:sz w:val="20"/>
                <w:szCs w:val="20"/>
                <w:lang w:eastAsia="es-MX"/>
              </w:rPr>
              <w:t>8</w:t>
            </w:r>
          </w:p>
        </w:tc>
      </w:tr>
      <w:tr w:rsidR="00845D44" w:rsidRPr="00885F8B" w:rsidTr="00BC13B0">
        <w:trPr>
          <w:trHeight w:val="270"/>
          <w:jc w:val="center"/>
        </w:trPr>
        <w:tc>
          <w:tcPr>
            <w:tcW w:w="4860" w:type="dxa"/>
            <w:tcBorders>
              <w:top w:val="nil"/>
              <w:left w:val="nil"/>
              <w:bottom w:val="nil"/>
              <w:right w:val="nil"/>
            </w:tcBorders>
            <w:shd w:val="clear" w:color="auto" w:fill="auto"/>
            <w:noWrap/>
            <w:vAlign w:val="bottom"/>
            <w:hideMark/>
          </w:tcPr>
          <w:p w:rsidR="00845D44" w:rsidRPr="00885F8B" w:rsidRDefault="00845D44" w:rsidP="00845D44">
            <w:pPr>
              <w:spacing w:after="0" w:line="240" w:lineRule="auto"/>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 xml:space="preserve"> Efectivo y Equivalentes al Efectivo al inicio del Ejercicio </w:t>
            </w:r>
          </w:p>
        </w:tc>
        <w:tc>
          <w:tcPr>
            <w:tcW w:w="1311" w:type="dxa"/>
            <w:tcBorders>
              <w:top w:val="nil"/>
              <w:left w:val="nil"/>
              <w:bottom w:val="nil"/>
              <w:right w:val="nil"/>
            </w:tcBorders>
            <w:shd w:val="clear" w:color="auto" w:fill="auto"/>
            <w:noWrap/>
            <w:vAlign w:val="bottom"/>
            <w:hideMark/>
          </w:tcPr>
          <w:p w:rsidR="00845D44" w:rsidRPr="00885F8B" w:rsidRDefault="002407A9" w:rsidP="000D5541">
            <w:pPr>
              <w:spacing w:after="0" w:line="240" w:lineRule="auto"/>
              <w:jc w:val="right"/>
              <w:rPr>
                <w:rFonts w:ascii="Barlow" w:eastAsia="Times New Roman" w:hAnsi="Barlow" w:cs="Arial"/>
                <w:b/>
                <w:bCs/>
                <w:color w:val="000000"/>
                <w:sz w:val="20"/>
                <w:szCs w:val="20"/>
                <w:lang w:eastAsia="es-MX"/>
              </w:rPr>
            </w:pPr>
            <w:r w:rsidRPr="00885F8B">
              <w:rPr>
                <w:rFonts w:ascii="Barlow" w:eastAsia="Times New Roman" w:hAnsi="Barlow" w:cs="Arial"/>
                <w:b/>
                <w:bCs/>
                <w:color w:val="000000"/>
                <w:sz w:val="20"/>
                <w:szCs w:val="20"/>
                <w:lang w:eastAsia="es-MX"/>
              </w:rPr>
              <w:t>2</w:t>
            </w:r>
            <w:r w:rsidR="000D5541" w:rsidRPr="00885F8B">
              <w:rPr>
                <w:rFonts w:ascii="Barlow" w:eastAsia="Times New Roman" w:hAnsi="Barlow" w:cs="Arial"/>
                <w:b/>
                <w:bCs/>
                <w:color w:val="000000"/>
                <w:sz w:val="20"/>
                <w:szCs w:val="20"/>
                <w:lang w:eastAsia="es-MX"/>
              </w:rPr>
              <w:t>8</w:t>
            </w:r>
            <w:r w:rsidRPr="00885F8B">
              <w:rPr>
                <w:rFonts w:ascii="Barlow" w:eastAsia="Times New Roman" w:hAnsi="Barlow" w:cs="Arial"/>
                <w:b/>
                <w:bCs/>
                <w:color w:val="000000"/>
                <w:sz w:val="20"/>
                <w:szCs w:val="20"/>
                <w:lang w:eastAsia="es-MX"/>
              </w:rPr>
              <w:t>,</w:t>
            </w:r>
            <w:r w:rsidR="000D5541" w:rsidRPr="00885F8B">
              <w:rPr>
                <w:rFonts w:ascii="Barlow" w:eastAsia="Times New Roman" w:hAnsi="Barlow" w:cs="Arial"/>
                <w:b/>
                <w:bCs/>
                <w:color w:val="000000"/>
                <w:sz w:val="20"/>
                <w:szCs w:val="20"/>
                <w:lang w:eastAsia="es-MX"/>
              </w:rPr>
              <w:t>293</w:t>
            </w:r>
            <w:r w:rsidRPr="00885F8B">
              <w:rPr>
                <w:rFonts w:ascii="Barlow" w:eastAsia="Times New Roman" w:hAnsi="Barlow" w:cs="Arial"/>
                <w:b/>
                <w:bCs/>
                <w:color w:val="000000"/>
                <w:sz w:val="20"/>
                <w:szCs w:val="20"/>
                <w:lang w:eastAsia="es-MX"/>
              </w:rPr>
              <w:t>,</w:t>
            </w:r>
            <w:r w:rsidR="000D5541" w:rsidRPr="00885F8B">
              <w:rPr>
                <w:rFonts w:ascii="Barlow" w:eastAsia="Times New Roman" w:hAnsi="Barlow" w:cs="Arial"/>
                <w:b/>
                <w:bCs/>
                <w:color w:val="000000"/>
                <w:sz w:val="20"/>
                <w:szCs w:val="20"/>
                <w:lang w:eastAsia="es-MX"/>
              </w:rPr>
              <w:t>585</w:t>
            </w:r>
            <w:r w:rsidRPr="00885F8B">
              <w:rPr>
                <w:rFonts w:ascii="Barlow" w:eastAsia="Times New Roman" w:hAnsi="Barlow" w:cs="Arial"/>
                <w:b/>
                <w:bCs/>
                <w:color w:val="000000"/>
                <w:sz w:val="20"/>
                <w:szCs w:val="20"/>
                <w:lang w:eastAsia="es-MX"/>
              </w:rPr>
              <w:t>.</w:t>
            </w:r>
            <w:r w:rsidR="000D5541" w:rsidRPr="00885F8B">
              <w:rPr>
                <w:rFonts w:ascii="Barlow" w:eastAsia="Times New Roman" w:hAnsi="Barlow" w:cs="Arial"/>
                <w:b/>
                <w:bCs/>
                <w:color w:val="000000"/>
                <w:sz w:val="20"/>
                <w:szCs w:val="20"/>
                <w:lang w:eastAsia="es-MX"/>
              </w:rPr>
              <w:t>16</w:t>
            </w:r>
          </w:p>
        </w:tc>
        <w:tc>
          <w:tcPr>
            <w:tcW w:w="1311" w:type="dxa"/>
            <w:tcBorders>
              <w:top w:val="nil"/>
              <w:left w:val="nil"/>
              <w:bottom w:val="nil"/>
              <w:right w:val="nil"/>
            </w:tcBorders>
            <w:shd w:val="clear" w:color="auto" w:fill="auto"/>
            <w:noWrap/>
            <w:vAlign w:val="bottom"/>
            <w:hideMark/>
          </w:tcPr>
          <w:p w:rsidR="00845D44" w:rsidRPr="00885F8B" w:rsidRDefault="007D71CD" w:rsidP="000D5541">
            <w:pPr>
              <w:spacing w:after="0" w:line="240" w:lineRule="auto"/>
              <w:jc w:val="right"/>
              <w:rPr>
                <w:rFonts w:ascii="Barlow" w:eastAsia="Times New Roman" w:hAnsi="Barlow" w:cs="Arial"/>
                <w:b/>
                <w:bCs/>
                <w:color w:val="000000"/>
                <w:sz w:val="20"/>
                <w:szCs w:val="20"/>
                <w:lang w:eastAsia="es-MX"/>
              </w:rPr>
            </w:pPr>
            <w:r w:rsidRPr="00885F8B">
              <w:rPr>
                <w:rFonts w:ascii="Barlow" w:eastAsia="Times New Roman" w:hAnsi="Barlow" w:cs="Arial"/>
                <w:b/>
                <w:bCs/>
                <w:color w:val="000000"/>
                <w:sz w:val="20"/>
                <w:szCs w:val="20"/>
                <w:lang w:eastAsia="es-MX"/>
              </w:rPr>
              <w:t>2</w:t>
            </w:r>
            <w:r w:rsidR="000D5541" w:rsidRPr="00885F8B">
              <w:rPr>
                <w:rFonts w:ascii="Barlow" w:eastAsia="Times New Roman" w:hAnsi="Barlow" w:cs="Arial"/>
                <w:b/>
                <w:bCs/>
                <w:color w:val="000000"/>
                <w:sz w:val="20"/>
                <w:szCs w:val="20"/>
                <w:lang w:eastAsia="es-MX"/>
              </w:rPr>
              <w:t>9</w:t>
            </w:r>
            <w:r w:rsidR="00845D44" w:rsidRPr="00885F8B">
              <w:rPr>
                <w:rFonts w:ascii="Barlow" w:eastAsia="Times New Roman" w:hAnsi="Barlow" w:cs="Arial"/>
                <w:b/>
                <w:bCs/>
                <w:color w:val="000000"/>
                <w:sz w:val="20"/>
                <w:szCs w:val="20"/>
                <w:lang w:eastAsia="es-MX"/>
              </w:rPr>
              <w:t>,</w:t>
            </w:r>
            <w:r w:rsidR="000D5541" w:rsidRPr="00885F8B">
              <w:rPr>
                <w:rFonts w:ascii="Barlow" w:eastAsia="Times New Roman" w:hAnsi="Barlow" w:cs="Arial"/>
                <w:b/>
                <w:bCs/>
                <w:color w:val="000000"/>
                <w:sz w:val="20"/>
                <w:szCs w:val="20"/>
                <w:lang w:eastAsia="es-MX"/>
              </w:rPr>
              <w:t>032</w:t>
            </w:r>
            <w:r w:rsidR="00845D44" w:rsidRPr="00885F8B">
              <w:rPr>
                <w:rFonts w:ascii="Barlow" w:eastAsia="Times New Roman" w:hAnsi="Barlow" w:cs="Arial"/>
                <w:b/>
                <w:bCs/>
                <w:color w:val="000000"/>
                <w:sz w:val="20"/>
                <w:szCs w:val="20"/>
                <w:lang w:eastAsia="es-MX"/>
              </w:rPr>
              <w:t>,</w:t>
            </w:r>
            <w:r w:rsidR="000D5541" w:rsidRPr="00885F8B">
              <w:rPr>
                <w:rFonts w:ascii="Barlow" w:eastAsia="Times New Roman" w:hAnsi="Barlow" w:cs="Arial"/>
                <w:b/>
                <w:bCs/>
                <w:color w:val="000000"/>
                <w:sz w:val="20"/>
                <w:szCs w:val="20"/>
                <w:lang w:eastAsia="es-MX"/>
              </w:rPr>
              <w:t>437</w:t>
            </w:r>
            <w:r w:rsidR="00845D44" w:rsidRPr="00885F8B">
              <w:rPr>
                <w:rFonts w:ascii="Barlow" w:eastAsia="Times New Roman" w:hAnsi="Barlow" w:cs="Arial"/>
                <w:b/>
                <w:bCs/>
                <w:color w:val="000000"/>
                <w:sz w:val="20"/>
                <w:szCs w:val="20"/>
                <w:lang w:eastAsia="es-MX"/>
              </w:rPr>
              <w:t>.</w:t>
            </w:r>
            <w:r w:rsidR="000D5541" w:rsidRPr="00885F8B">
              <w:rPr>
                <w:rFonts w:ascii="Barlow" w:eastAsia="Times New Roman" w:hAnsi="Barlow" w:cs="Arial"/>
                <w:b/>
                <w:bCs/>
                <w:color w:val="000000"/>
                <w:sz w:val="20"/>
                <w:szCs w:val="20"/>
                <w:lang w:eastAsia="es-MX"/>
              </w:rPr>
              <w:t>22</w:t>
            </w:r>
          </w:p>
        </w:tc>
      </w:tr>
      <w:tr w:rsidR="00845D44" w:rsidRPr="00885F8B" w:rsidTr="00BC13B0">
        <w:trPr>
          <w:trHeight w:val="300"/>
          <w:jc w:val="center"/>
        </w:trPr>
        <w:tc>
          <w:tcPr>
            <w:tcW w:w="4860" w:type="dxa"/>
            <w:tcBorders>
              <w:top w:val="nil"/>
              <w:left w:val="nil"/>
              <w:bottom w:val="nil"/>
              <w:right w:val="nil"/>
            </w:tcBorders>
            <w:shd w:val="clear" w:color="auto" w:fill="auto"/>
            <w:noWrap/>
            <w:vAlign w:val="bottom"/>
            <w:hideMark/>
          </w:tcPr>
          <w:p w:rsidR="00845D44" w:rsidRPr="00885F8B" w:rsidRDefault="00845D44" w:rsidP="00845D44">
            <w:pPr>
              <w:spacing w:after="0" w:line="240" w:lineRule="auto"/>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lastRenderedPageBreak/>
              <w:t xml:space="preserve"> Efectivo y Equivalentes al Efectivo al final del Ejercicio </w:t>
            </w:r>
          </w:p>
        </w:tc>
        <w:tc>
          <w:tcPr>
            <w:tcW w:w="1311" w:type="dxa"/>
            <w:tcBorders>
              <w:top w:val="nil"/>
              <w:left w:val="nil"/>
              <w:bottom w:val="nil"/>
              <w:right w:val="nil"/>
            </w:tcBorders>
            <w:shd w:val="clear" w:color="auto" w:fill="auto"/>
            <w:noWrap/>
            <w:vAlign w:val="bottom"/>
            <w:hideMark/>
          </w:tcPr>
          <w:p w:rsidR="00845D44" w:rsidRPr="00885F8B" w:rsidRDefault="00AF1AFC" w:rsidP="00AF1AFC">
            <w:pPr>
              <w:spacing w:after="0" w:line="240" w:lineRule="auto"/>
              <w:jc w:val="right"/>
              <w:rPr>
                <w:rFonts w:ascii="Barlow" w:eastAsia="Times New Roman" w:hAnsi="Barlow" w:cs="Arial"/>
                <w:b/>
                <w:bCs/>
                <w:color w:val="000000"/>
                <w:sz w:val="20"/>
                <w:szCs w:val="20"/>
                <w:lang w:eastAsia="es-MX"/>
              </w:rPr>
            </w:pPr>
            <w:r w:rsidRPr="00885F8B">
              <w:rPr>
                <w:rFonts w:ascii="Barlow" w:eastAsia="Times New Roman" w:hAnsi="Barlow" w:cs="Arial"/>
                <w:b/>
                <w:bCs/>
                <w:color w:val="000000"/>
                <w:sz w:val="20"/>
                <w:szCs w:val="20"/>
                <w:lang w:eastAsia="es-MX"/>
              </w:rPr>
              <w:t>35</w:t>
            </w:r>
            <w:r w:rsidR="000E1239" w:rsidRPr="00885F8B">
              <w:rPr>
                <w:rFonts w:ascii="Barlow" w:eastAsia="Times New Roman" w:hAnsi="Barlow" w:cs="Arial"/>
                <w:b/>
                <w:bCs/>
                <w:color w:val="000000"/>
                <w:sz w:val="20"/>
                <w:szCs w:val="20"/>
                <w:lang w:eastAsia="es-MX"/>
              </w:rPr>
              <w:t>,</w:t>
            </w:r>
            <w:r w:rsidRPr="00885F8B">
              <w:rPr>
                <w:rFonts w:ascii="Barlow" w:eastAsia="Times New Roman" w:hAnsi="Barlow" w:cs="Arial"/>
                <w:b/>
                <w:bCs/>
                <w:color w:val="000000"/>
                <w:sz w:val="20"/>
                <w:szCs w:val="20"/>
                <w:lang w:eastAsia="es-MX"/>
              </w:rPr>
              <w:t>251</w:t>
            </w:r>
            <w:r w:rsidR="000E1239" w:rsidRPr="00885F8B">
              <w:rPr>
                <w:rFonts w:ascii="Barlow" w:eastAsia="Times New Roman" w:hAnsi="Barlow" w:cs="Arial"/>
                <w:b/>
                <w:bCs/>
                <w:color w:val="000000"/>
                <w:sz w:val="20"/>
                <w:szCs w:val="20"/>
                <w:lang w:eastAsia="es-MX"/>
              </w:rPr>
              <w:t>,</w:t>
            </w:r>
            <w:r w:rsidRPr="00885F8B">
              <w:rPr>
                <w:rFonts w:ascii="Barlow" w:eastAsia="Times New Roman" w:hAnsi="Barlow" w:cs="Arial"/>
                <w:b/>
                <w:bCs/>
                <w:color w:val="000000"/>
                <w:sz w:val="20"/>
                <w:szCs w:val="20"/>
                <w:lang w:eastAsia="es-MX"/>
              </w:rPr>
              <w:t>210</w:t>
            </w:r>
            <w:r w:rsidR="000E1239" w:rsidRPr="00885F8B">
              <w:rPr>
                <w:rFonts w:ascii="Barlow" w:eastAsia="Times New Roman" w:hAnsi="Barlow" w:cs="Arial"/>
                <w:b/>
                <w:bCs/>
                <w:color w:val="000000"/>
                <w:sz w:val="20"/>
                <w:szCs w:val="20"/>
                <w:lang w:eastAsia="es-MX"/>
              </w:rPr>
              <w:t>.</w:t>
            </w:r>
            <w:r w:rsidRPr="00885F8B">
              <w:rPr>
                <w:rFonts w:ascii="Barlow" w:eastAsia="Times New Roman" w:hAnsi="Barlow" w:cs="Arial"/>
                <w:b/>
                <w:bCs/>
                <w:color w:val="000000"/>
                <w:sz w:val="20"/>
                <w:szCs w:val="20"/>
                <w:lang w:eastAsia="es-MX"/>
              </w:rPr>
              <w:t>15</w:t>
            </w:r>
          </w:p>
        </w:tc>
        <w:tc>
          <w:tcPr>
            <w:tcW w:w="1311" w:type="dxa"/>
            <w:tcBorders>
              <w:top w:val="nil"/>
              <w:left w:val="nil"/>
              <w:bottom w:val="nil"/>
              <w:right w:val="nil"/>
            </w:tcBorders>
            <w:shd w:val="clear" w:color="auto" w:fill="auto"/>
            <w:noWrap/>
            <w:vAlign w:val="bottom"/>
            <w:hideMark/>
          </w:tcPr>
          <w:p w:rsidR="00845D44" w:rsidRPr="00885F8B" w:rsidRDefault="00AF1AFC" w:rsidP="00AF1AFC">
            <w:pPr>
              <w:spacing w:after="0" w:line="240" w:lineRule="auto"/>
              <w:jc w:val="right"/>
              <w:rPr>
                <w:rFonts w:ascii="Barlow" w:eastAsia="Times New Roman" w:hAnsi="Barlow" w:cs="Arial"/>
                <w:b/>
                <w:bCs/>
                <w:color w:val="000000"/>
                <w:sz w:val="20"/>
                <w:szCs w:val="20"/>
                <w:lang w:eastAsia="es-MX"/>
              </w:rPr>
            </w:pPr>
            <w:r w:rsidRPr="00885F8B">
              <w:rPr>
                <w:rFonts w:ascii="Barlow" w:eastAsia="Times New Roman" w:hAnsi="Barlow" w:cs="Arial"/>
                <w:b/>
                <w:bCs/>
                <w:color w:val="000000"/>
                <w:sz w:val="20"/>
                <w:szCs w:val="20"/>
                <w:lang w:eastAsia="es-MX"/>
              </w:rPr>
              <w:t>26</w:t>
            </w:r>
            <w:r w:rsidR="000E1239" w:rsidRPr="00885F8B">
              <w:rPr>
                <w:rFonts w:ascii="Barlow" w:eastAsia="Times New Roman" w:hAnsi="Barlow" w:cs="Arial"/>
                <w:b/>
                <w:bCs/>
                <w:color w:val="000000"/>
                <w:sz w:val="20"/>
                <w:szCs w:val="20"/>
                <w:lang w:eastAsia="es-MX"/>
              </w:rPr>
              <w:t>,</w:t>
            </w:r>
            <w:r w:rsidRPr="00885F8B">
              <w:rPr>
                <w:rFonts w:ascii="Barlow" w:eastAsia="Times New Roman" w:hAnsi="Barlow" w:cs="Arial"/>
                <w:b/>
                <w:bCs/>
                <w:color w:val="000000"/>
                <w:sz w:val="20"/>
                <w:szCs w:val="20"/>
                <w:lang w:eastAsia="es-MX"/>
              </w:rPr>
              <w:t>259</w:t>
            </w:r>
            <w:r w:rsidR="000E1239" w:rsidRPr="00885F8B">
              <w:rPr>
                <w:rFonts w:ascii="Barlow" w:eastAsia="Times New Roman" w:hAnsi="Barlow" w:cs="Arial"/>
                <w:b/>
                <w:bCs/>
                <w:color w:val="000000"/>
                <w:sz w:val="20"/>
                <w:szCs w:val="20"/>
                <w:lang w:eastAsia="es-MX"/>
              </w:rPr>
              <w:t>,</w:t>
            </w:r>
            <w:r w:rsidRPr="00885F8B">
              <w:rPr>
                <w:rFonts w:ascii="Barlow" w:eastAsia="Times New Roman" w:hAnsi="Barlow" w:cs="Arial"/>
                <w:b/>
                <w:bCs/>
                <w:color w:val="000000"/>
                <w:sz w:val="20"/>
                <w:szCs w:val="20"/>
                <w:lang w:eastAsia="es-MX"/>
              </w:rPr>
              <w:t>767</w:t>
            </w:r>
            <w:r w:rsidR="006B0126" w:rsidRPr="00885F8B">
              <w:rPr>
                <w:rFonts w:ascii="Barlow" w:eastAsia="Times New Roman" w:hAnsi="Barlow" w:cs="Arial"/>
                <w:b/>
                <w:bCs/>
                <w:color w:val="000000"/>
                <w:sz w:val="20"/>
                <w:szCs w:val="20"/>
                <w:lang w:eastAsia="es-MX"/>
              </w:rPr>
              <w:t>.</w:t>
            </w:r>
            <w:r w:rsidRPr="00885F8B">
              <w:rPr>
                <w:rFonts w:ascii="Barlow" w:eastAsia="Times New Roman" w:hAnsi="Barlow" w:cs="Arial"/>
                <w:b/>
                <w:bCs/>
                <w:color w:val="000000"/>
                <w:sz w:val="20"/>
                <w:szCs w:val="20"/>
                <w:lang w:eastAsia="es-MX"/>
              </w:rPr>
              <w:t>61</w:t>
            </w:r>
          </w:p>
        </w:tc>
      </w:tr>
    </w:tbl>
    <w:p w:rsidR="00C0047F" w:rsidRPr="00885F8B" w:rsidRDefault="00C0047F" w:rsidP="00CF3EAE">
      <w:pPr>
        <w:pStyle w:val="Piedepgina"/>
        <w:jc w:val="both"/>
        <w:rPr>
          <w:rFonts w:ascii="Barlow" w:hAnsi="Barlow" w:cs="Arial"/>
          <w:sz w:val="20"/>
          <w:szCs w:val="20"/>
        </w:rPr>
      </w:pPr>
    </w:p>
    <w:p w:rsidR="00093C17" w:rsidRPr="00885F8B" w:rsidRDefault="00093C17" w:rsidP="00CF3EAE">
      <w:pPr>
        <w:pStyle w:val="Piedepgina"/>
        <w:jc w:val="both"/>
        <w:rPr>
          <w:rFonts w:ascii="Barlow" w:hAnsi="Barlow" w:cs="Arial"/>
          <w:sz w:val="20"/>
          <w:szCs w:val="20"/>
        </w:rPr>
      </w:pPr>
    </w:p>
    <w:p w:rsidR="00093C17" w:rsidRPr="00885F8B" w:rsidRDefault="00093C17" w:rsidP="00CF3EAE">
      <w:pPr>
        <w:pStyle w:val="Piedepgina"/>
        <w:jc w:val="both"/>
        <w:rPr>
          <w:rFonts w:ascii="Barlow" w:hAnsi="Barlow" w:cs="Arial"/>
          <w:sz w:val="20"/>
          <w:szCs w:val="20"/>
        </w:rPr>
      </w:pPr>
    </w:p>
    <w:p w:rsidR="004958B2" w:rsidRPr="00885F8B" w:rsidRDefault="004958B2" w:rsidP="00CF3EAE">
      <w:pPr>
        <w:pStyle w:val="Piedepgina"/>
        <w:jc w:val="both"/>
        <w:rPr>
          <w:rFonts w:ascii="Barlow" w:hAnsi="Barlow" w:cs="Arial"/>
          <w:sz w:val="20"/>
          <w:szCs w:val="20"/>
        </w:rPr>
      </w:pPr>
    </w:p>
    <w:p w:rsidR="009142DA" w:rsidRPr="00885F8B" w:rsidRDefault="009F1711" w:rsidP="00CF3EAE">
      <w:pPr>
        <w:pStyle w:val="Piedepgina"/>
        <w:jc w:val="both"/>
        <w:rPr>
          <w:rFonts w:ascii="Barlow" w:hAnsi="Barlow" w:cs="Arial"/>
          <w:sz w:val="20"/>
          <w:szCs w:val="20"/>
        </w:rPr>
      </w:pPr>
      <w:r w:rsidRPr="00885F8B">
        <w:rPr>
          <w:rFonts w:ascii="Barlow" w:hAnsi="Barlow" w:cs="Arial"/>
          <w:sz w:val="20"/>
          <w:szCs w:val="20"/>
        </w:rPr>
        <w:t>Durante 201</w:t>
      </w:r>
      <w:r w:rsidR="000A616B" w:rsidRPr="00885F8B">
        <w:rPr>
          <w:rFonts w:ascii="Barlow" w:hAnsi="Barlow" w:cs="Arial"/>
          <w:sz w:val="20"/>
          <w:szCs w:val="20"/>
        </w:rPr>
        <w:t>9</w:t>
      </w:r>
      <w:r w:rsidR="00CF3EAE" w:rsidRPr="00885F8B">
        <w:rPr>
          <w:rFonts w:ascii="Barlow" w:hAnsi="Barlow" w:cs="Arial"/>
          <w:sz w:val="20"/>
          <w:szCs w:val="20"/>
        </w:rPr>
        <w:t xml:space="preserve"> s</w:t>
      </w:r>
      <w:r w:rsidRPr="00885F8B">
        <w:rPr>
          <w:rFonts w:ascii="Barlow" w:hAnsi="Barlow" w:cs="Arial"/>
          <w:sz w:val="20"/>
          <w:szCs w:val="20"/>
        </w:rPr>
        <w:t>e han adquirido $</w:t>
      </w:r>
      <w:r w:rsidR="00143EB0" w:rsidRPr="00885F8B">
        <w:rPr>
          <w:rFonts w:ascii="Barlow" w:hAnsi="Barlow" w:cs="Arial"/>
          <w:sz w:val="20"/>
          <w:szCs w:val="20"/>
        </w:rPr>
        <w:t>250</w:t>
      </w:r>
      <w:r w:rsidR="00B514D1" w:rsidRPr="00885F8B">
        <w:rPr>
          <w:rFonts w:ascii="Barlow" w:hAnsi="Barlow" w:cs="Arial"/>
          <w:sz w:val="20"/>
          <w:szCs w:val="20"/>
        </w:rPr>
        <w:t>,</w:t>
      </w:r>
      <w:r w:rsidR="00143EB0" w:rsidRPr="00885F8B">
        <w:rPr>
          <w:rFonts w:ascii="Barlow" w:hAnsi="Barlow" w:cs="Arial"/>
          <w:sz w:val="20"/>
          <w:szCs w:val="20"/>
        </w:rPr>
        <w:t>9</w:t>
      </w:r>
      <w:r w:rsidR="00D76B83" w:rsidRPr="00885F8B">
        <w:rPr>
          <w:rFonts w:ascii="Barlow" w:hAnsi="Barlow" w:cs="Arial"/>
          <w:sz w:val="20"/>
          <w:szCs w:val="20"/>
        </w:rPr>
        <w:t>97</w:t>
      </w:r>
      <w:r w:rsidR="00B514D1" w:rsidRPr="00885F8B">
        <w:rPr>
          <w:rFonts w:ascii="Barlow" w:hAnsi="Barlow" w:cs="Arial"/>
          <w:sz w:val="20"/>
          <w:szCs w:val="20"/>
        </w:rPr>
        <w:t>.</w:t>
      </w:r>
      <w:r w:rsidR="00143EB0" w:rsidRPr="00885F8B">
        <w:rPr>
          <w:rFonts w:ascii="Barlow" w:hAnsi="Barlow" w:cs="Arial"/>
          <w:sz w:val="20"/>
          <w:szCs w:val="20"/>
        </w:rPr>
        <w:t>35</w:t>
      </w:r>
      <w:r w:rsidR="00F05D76" w:rsidRPr="00885F8B">
        <w:rPr>
          <w:rFonts w:ascii="Barlow" w:hAnsi="Barlow" w:cs="Arial"/>
          <w:b/>
          <w:bCs/>
          <w:sz w:val="18"/>
          <w:szCs w:val="18"/>
          <w:lang w:eastAsia="es-MX"/>
        </w:rPr>
        <w:t xml:space="preserve"> </w:t>
      </w:r>
      <w:r w:rsidR="00CF3EAE" w:rsidRPr="00885F8B">
        <w:rPr>
          <w:rFonts w:ascii="Barlow" w:hAnsi="Barlow" w:cs="Arial"/>
          <w:sz w:val="20"/>
          <w:szCs w:val="20"/>
        </w:rPr>
        <w:t xml:space="preserve">en activos con los siguientes fondos y/o programas: </w:t>
      </w:r>
    </w:p>
    <w:p w:rsidR="00415C46" w:rsidRPr="00885F8B" w:rsidRDefault="00415C46" w:rsidP="00CF3EAE">
      <w:pPr>
        <w:pStyle w:val="Piedepgina"/>
        <w:jc w:val="both"/>
        <w:rPr>
          <w:rFonts w:ascii="Barlow" w:hAnsi="Barlow" w:cs="Arial"/>
          <w:sz w:val="20"/>
          <w:szCs w:val="20"/>
        </w:rPr>
      </w:pPr>
    </w:p>
    <w:p w:rsidR="00093C17" w:rsidRPr="00885F8B" w:rsidRDefault="00093C17" w:rsidP="00CF3EAE">
      <w:pPr>
        <w:pStyle w:val="Piedepgina"/>
        <w:jc w:val="both"/>
        <w:rPr>
          <w:rFonts w:ascii="Barlow" w:hAnsi="Barlow" w:cs="Arial"/>
          <w:sz w:val="20"/>
          <w:szCs w:val="20"/>
        </w:rPr>
      </w:pPr>
    </w:p>
    <w:tbl>
      <w:tblPr>
        <w:tblW w:w="7304" w:type="dxa"/>
        <w:jc w:val="center"/>
        <w:tblCellMar>
          <w:left w:w="70" w:type="dxa"/>
          <w:right w:w="70" w:type="dxa"/>
        </w:tblCellMar>
        <w:tblLook w:val="04A0" w:firstRow="1" w:lastRow="0" w:firstColumn="1" w:lastColumn="0" w:noHBand="0" w:noVBand="1"/>
      </w:tblPr>
      <w:tblGrid>
        <w:gridCol w:w="3440"/>
        <w:gridCol w:w="1384"/>
        <w:gridCol w:w="2480"/>
      </w:tblGrid>
      <w:tr w:rsidR="0024567D" w:rsidRPr="00885F8B" w:rsidTr="00383689">
        <w:trPr>
          <w:trHeight w:val="285"/>
          <w:jc w:val="center"/>
        </w:trPr>
        <w:tc>
          <w:tcPr>
            <w:tcW w:w="3440" w:type="dxa"/>
            <w:tcBorders>
              <w:top w:val="single" w:sz="12" w:space="0" w:color="008000"/>
              <w:left w:val="nil"/>
              <w:bottom w:val="single" w:sz="8" w:space="0" w:color="008000"/>
              <w:right w:val="nil"/>
            </w:tcBorders>
            <w:shd w:val="clear" w:color="auto" w:fill="auto"/>
            <w:vAlign w:val="bottom"/>
            <w:hideMark/>
          </w:tcPr>
          <w:p w:rsidR="0024567D" w:rsidRPr="00885F8B" w:rsidRDefault="0024567D" w:rsidP="0024567D">
            <w:pPr>
              <w:spacing w:after="0" w:line="240" w:lineRule="auto"/>
              <w:jc w:val="center"/>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ACTIVO</w:t>
            </w:r>
          </w:p>
        </w:tc>
        <w:tc>
          <w:tcPr>
            <w:tcW w:w="1384" w:type="dxa"/>
            <w:tcBorders>
              <w:top w:val="single" w:sz="12" w:space="0" w:color="008000"/>
              <w:left w:val="nil"/>
              <w:bottom w:val="single" w:sz="8" w:space="0" w:color="008000"/>
              <w:right w:val="nil"/>
            </w:tcBorders>
            <w:shd w:val="clear" w:color="auto" w:fill="auto"/>
            <w:vAlign w:val="bottom"/>
            <w:hideMark/>
          </w:tcPr>
          <w:p w:rsidR="0024567D" w:rsidRPr="00885F8B" w:rsidRDefault="002B67B3" w:rsidP="0024567D">
            <w:pPr>
              <w:spacing w:after="0" w:line="240" w:lineRule="auto"/>
              <w:jc w:val="center"/>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 xml:space="preserve">      </w:t>
            </w:r>
            <w:r w:rsidR="0024567D" w:rsidRPr="00885F8B">
              <w:rPr>
                <w:rFonts w:ascii="Barlow" w:eastAsia="Times New Roman" w:hAnsi="Barlow" w:cs="Arial"/>
                <w:b/>
                <w:bCs/>
                <w:sz w:val="18"/>
                <w:szCs w:val="18"/>
                <w:lang w:eastAsia="es-MX"/>
              </w:rPr>
              <w:t xml:space="preserve"> IMPORTE </w:t>
            </w:r>
          </w:p>
        </w:tc>
        <w:tc>
          <w:tcPr>
            <w:tcW w:w="2480" w:type="dxa"/>
            <w:tcBorders>
              <w:top w:val="single" w:sz="12" w:space="0" w:color="008000"/>
              <w:left w:val="nil"/>
              <w:bottom w:val="single" w:sz="8" w:space="0" w:color="008000"/>
              <w:right w:val="nil"/>
            </w:tcBorders>
            <w:shd w:val="clear" w:color="auto" w:fill="auto"/>
            <w:vAlign w:val="bottom"/>
            <w:hideMark/>
          </w:tcPr>
          <w:p w:rsidR="0024567D" w:rsidRPr="00885F8B" w:rsidRDefault="0024567D" w:rsidP="0024567D">
            <w:pPr>
              <w:spacing w:after="0" w:line="240" w:lineRule="auto"/>
              <w:jc w:val="center"/>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ADQUIRIDO CON:</w:t>
            </w:r>
          </w:p>
        </w:tc>
      </w:tr>
      <w:tr w:rsidR="007160DC" w:rsidRPr="00885F8B" w:rsidTr="00383689">
        <w:trPr>
          <w:trHeight w:val="255"/>
          <w:jc w:val="center"/>
        </w:trPr>
        <w:tc>
          <w:tcPr>
            <w:tcW w:w="3440" w:type="dxa"/>
            <w:tcBorders>
              <w:top w:val="nil"/>
              <w:left w:val="nil"/>
              <w:bottom w:val="nil"/>
              <w:right w:val="nil"/>
            </w:tcBorders>
            <w:shd w:val="clear" w:color="auto" w:fill="auto"/>
            <w:noWrap/>
            <w:vAlign w:val="bottom"/>
            <w:hideMark/>
          </w:tcPr>
          <w:p w:rsidR="007160DC" w:rsidRPr="00885F8B" w:rsidRDefault="007160DC" w:rsidP="002B67B3">
            <w:pPr>
              <w:spacing w:after="0" w:line="240" w:lineRule="auto"/>
              <w:jc w:val="both"/>
              <w:rPr>
                <w:rFonts w:ascii="Barlow" w:eastAsia="Times New Roman" w:hAnsi="Barlow" w:cs="Arial"/>
                <w:sz w:val="18"/>
                <w:szCs w:val="18"/>
                <w:lang w:eastAsia="es-MX"/>
              </w:rPr>
            </w:pPr>
            <w:r w:rsidRPr="00885F8B">
              <w:rPr>
                <w:rFonts w:ascii="Barlow" w:eastAsia="Times New Roman" w:hAnsi="Barlow" w:cs="Arial"/>
                <w:sz w:val="18"/>
                <w:szCs w:val="18"/>
                <w:lang w:eastAsia="es-MX"/>
              </w:rPr>
              <w:t>Mobiliario</w:t>
            </w:r>
          </w:p>
        </w:tc>
        <w:tc>
          <w:tcPr>
            <w:tcW w:w="1384" w:type="dxa"/>
            <w:tcBorders>
              <w:top w:val="nil"/>
              <w:left w:val="nil"/>
              <w:bottom w:val="nil"/>
              <w:right w:val="nil"/>
            </w:tcBorders>
            <w:shd w:val="clear" w:color="auto" w:fill="auto"/>
            <w:vAlign w:val="bottom"/>
            <w:hideMark/>
          </w:tcPr>
          <w:p w:rsidR="007160DC" w:rsidRPr="00885F8B" w:rsidRDefault="00D76B83" w:rsidP="00D76B83">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29</w:t>
            </w:r>
            <w:r w:rsidR="007160DC" w:rsidRPr="00885F8B">
              <w:rPr>
                <w:rFonts w:ascii="Barlow" w:eastAsia="Times New Roman" w:hAnsi="Barlow" w:cs="Arial"/>
                <w:color w:val="000000"/>
                <w:sz w:val="18"/>
                <w:szCs w:val="18"/>
                <w:lang w:eastAsia="es-MX"/>
              </w:rPr>
              <w:t>,</w:t>
            </w:r>
            <w:r w:rsidRPr="00885F8B">
              <w:rPr>
                <w:rFonts w:ascii="Barlow" w:eastAsia="Times New Roman" w:hAnsi="Barlow" w:cs="Arial"/>
                <w:color w:val="000000"/>
                <w:sz w:val="18"/>
                <w:szCs w:val="18"/>
                <w:lang w:eastAsia="es-MX"/>
              </w:rPr>
              <w:t>000</w:t>
            </w:r>
            <w:r w:rsidR="007160DC" w:rsidRPr="00885F8B">
              <w:rPr>
                <w:rFonts w:ascii="Barlow" w:eastAsia="Times New Roman" w:hAnsi="Barlow" w:cs="Arial"/>
                <w:color w:val="000000"/>
                <w:sz w:val="18"/>
                <w:szCs w:val="18"/>
                <w:lang w:eastAsia="es-MX"/>
              </w:rPr>
              <w:t>.</w:t>
            </w:r>
            <w:r w:rsidRPr="00885F8B">
              <w:rPr>
                <w:rFonts w:ascii="Barlow" w:eastAsia="Times New Roman" w:hAnsi="Barlow" w:cs="Arial"/>
                <w:color w:val="000000"/>
                <w:sz w:val="18"/>
                <w:szCs w:val="18"/>
                <w:lang w:eastAsia="es-MX"/>
              </w:rPr>
              <w:t>00</w:t>
            </w:r>
            <w:r w:rsidR="007160DC" w:rsidRPr="00885F8B">
              <w:rPr>
                <w:rFonts w:ascii="Barlow" w:eastAsia="Times New Roman" w:hAnsi="Barlow" w:cs="Arial"/>
                <w:color w:val="000000"/>
                <w:sz w:val="18"/>
                <w:szCs w:val="18"/>
                <w:lang w:eastAsia="es-MX"/>
              </w:rPr>
              <w:t xml:space="preserve">  </w:t>
            </w:r>
          </w:p>
        </w:tc>
        <w:tc>
          <w:tcPr>
            <w:tcW w:w="2480" w:type="dxa"/>
            <w:tcBorders>
              <w:top w:val="nil"/>
              <w:left w:val="nil"/>
              <w:bottom w:val="nil"/>
              <w:right w:val="nil"/>
            </w:tcBorders>
            <w:shd w:val="clear" w:color="auto" w:fill="auto"/>
            <w:noWrap/>
            <w:hideMark/>
          </w:tcPr>
          <w:p w:rsidR="007160DC" w:rsidRPr="00885F8B" w:rsidRDefault="00A72F41" w:rsidP="00A72F41">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                     </w:t>
            </w:r>
            <w:r w:rsidR="00D76B83" w:rsidRPr="00885F8B">
              <w:rPr>
                <w:rFonts w:ascii="Barlow" w:eastAsia="Times New Roman" w:hAnsi="Barlow" w:cs="Arial"/>
                <w:sz w:val="18"/>
                <w:szCs w:val="18"/>
                <w:lang w:eastAsia="es-MX"/>
              </w:rPr>
              <w:t>ESTATAL</w:t>
            </w:r>
          </w:p>
        </w:tc>
      </w:tr>
      <w:tr w:rsidR="00143EB0" w:rsidRPr="00885F8B" w:rsidTr="00383689">
        <w:trPr>
          <w:trHeight w:val="255"/>
          <w:jc w:val="center"/>
        </w:trPr>
        <w:tc>
          <w:tcPr>
            <w:tcW w:w="3440" w:type="dxa"/>
            <w:tcBorders>
              <w:top w:val="nil"/>
              <w:left w:val="nil"/>
              <w:bottom w:val="nil"/>
              <w:right w:val="nil"/>
            </w:tcBorders>
            <w:shd w:val="clear" w:color="auto" w:fill="auto"/>
            <w:noWrap/>
            <w:vAlign w:val="bottom"/>
          </w:tcPr>
          <w:p w:rsidR="00143EB0" w:rsidRPr="00885F8B" w:rsidRDefault="00143EB0" w:rsidP="002B67B3">
            <w:pPr>
              <w:spacing w:after="0" w:line="240" w:lineRule="auto"/>
              <w:jc w:val="both"/>
              <w:rPr>
                <w:rFonts w:ascii="Barlow" w:eastAsia="Times New Roman" w:hAnsi="Barlow" w:cs="Arial"/>
                <w:sz w:val="18"/>
                <w:szCs w:val="18"/>
                <w:lang w:eastAsia="es-MX"/>
              </w:rPr>
            </w:pPr>
            <w:r w:rsidRPr="00885F8B">
              <w:rPr>
                <w:rFonts w:ascii="Barlow" w:eastAsia="Times New Roman" w:hAnsi="Barlow" w:cs="Arial"/>
                <w:sz w:val="18"/>
                <w:szCs w:val="18"/>
                <w:lang w:eastAsia="es-MX"/>
              </w:rPr>
              <w:t>Mobiliario</w:t>
            </w:r>
          </w:p>
        </w:tc>
        <w:tc>
          <w:tcPr>
            <w:tcW w:w="1384" w:type="dxa"/>
            <w:tcBorders>
              <w:top w:val="nil"/>
              <w:left w:val="nil"/>
              <w:bottom w:val="nil"/>
              <w:right w:val="nil"/>
            </w:tcBorders>
            <w:shd w:val="clear" w:color="auto" w:fill="auto"/>
            <w:vAlign w:val="bottom"/>
          </w:tcPr>
          <w:p w:rsidR="00143EB0" w:rsidRPr="00885F8B" w:rsidRDefault="00143EB0" w:rsidP="00D76B83">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4,198.02</w:t>
            </w:r>
          </w:p>
        </w:tc>
        <w:tc>
          <w:tcPr>
            <w:tcW w:w="2480" w:type="dxa"/>
            <w:tcBorders>
              <w:top w:val="nil"/>
              <w:left w:val="nil"/>
              <w:bottom w:val="nil"/>
              <w:right w:val="nil"/>
            </w:tcBorders>
            <w:shd w:val="clear" w:color="auto" w:fill="auto"/>
            <w:noWrap/>
          </w:tcPr>
          <w:p w:rsidR="00143EB0" w:rsidRPr="00885F8B" w:rsidRDefault="00143EB0" w:rsidP="00A72F41">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                     ING.PROPIOS</w:t>
            </w:r>
          </w:p>
        </w:tc>
      </w:tr>
      <w:tr w:rsidR="00143EB0" w:rsidRPr="00885F8B" w:rsidTr="00383689">
        <w:trPr>
          <w:trHeight w:val="255"/>
          <w:jc w:val="center"/>
        </w:trPr>
        <w:tc>
          <w:tcPr>
            <w:tcW w:w="3440" w:type="dxa"/>
            <w:tcBorders>
              <w:top w:val="nil"/>
              <w:left w:val="nil"/>
              <w:bottom w:val="nil"/>
              <w:right w:val="nil"/>
            </w:tcBorders>
            <w:shd w:val="clear" w:color="auto" w:fill="auto"/>
            <w:noWrap/>
            <w:vAlign w:val="bottom"/>
          </w:tcPr>
          <w:p w:rsidR="00143EB0" w:rsidRPr="00885F8B" w:rsidRDefault="00143EB0" w:rsidP="002B67B3">
            <w:pPr>
              <w:spacing w:after="0" w:line="240" w:lineRule="auto"/>
              <w:jc w:val="both"/>
              <w:rPr>
                <w:rFonts w:ascii="Barlow" w:eastAsia="Times New Roman" w:hAnsi="Barlow" w:cs="Arial"/>
                <w:sz w:val="18"/>
                <w:szCs w:val="18"/>
                <w:lang w:eastAsia="es-MX"/>
              </w:rPr>
            </w:pPr>
            <w:r w:rsidRPr="00885F8B">
              <w:rPr>
                <w:rFonts w:ascii="Barlow" w:eastAsia="Times New Roman" w:hAnsi="Barlow" w:cs="Arial"/>
                <w:sz w:val="18"/>
                <w:szCs w:val="18"/>
                <w:lang w:eastAsia="es-MX"/>
              </w:rPr>
              <w:t>Equipo Educacional y Recreativo</w:t>
            </w:r>
          </w:p>
        </w:tc>
        <w:tc>
          <w:tcPr>
            <w:tcW w:w="1384" w:type="dxa"/>
            <w:tcBorders>
              <w:top w:val="nil"/>
              <w:left w:val="nil"/>
              <w:bottom w:val="nil"/>
              <w:right w:val="nil"/>
            </w:tcBorders>
            <w:shd w:val="clear" w:color="auto" w:fill="auto"/>
            <w:vAlign w:val="bottom"/>
          </w:tcPr>
          <w:p w:rsidR="00143EB0" w:rsidRPr="00885F8B" w:rsidRDefault="00143EB0" w:rsidP="00D76B83">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133,996.00                              </w:t>
            </w:r>
          </w:p>
        </w:tc>
        <w:tc>
          <w:tcPr>
            <w:tcW w:w="2480" w:type="dxa"/>
            <w:tcBorders>
              <w:top w:val="nil"/>
              <w:left w:val="nil"/>
              <w:bottom w:val="nil"/>
              <w:right w:val="nil"/>
            </w:tcBorders>
            <w:shd w:val="clear" w:color="auto" w:fill="auto"/>
            <w:noWrap/>
          </w:tcPr>
          <w:p w:rsidR="00143EB0" w:rsidRPr="00885F8B" w:rsidRDefault="00143EB0" w:rsidP="00A72F41">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                     PFCE   </w:t>
            </w:r>
          </w:p>
        </w:tc>
      </w:tr>
      <w:tr w:rsidR="00A72F41" w:rsidRPr="00885F8B" w:rsidTr="00383689">
        <w:trPr>
          <w:trHeight w:val="255"/>
          <w:jc w:val="center"/>
        </w:trPr>
        <w:tc>
          <w:tcPr>
            <w:tcW w:w="3440" w:type="dxa"/>
            <w:tcBorders>
              <w:top w:val="nil"/>
              <w:left w:val="nil"/>
              <w:bottom w:val="nil"/>
              <w:right w:val="nil"/>
            </w:tcBorders>
            <w:shd w:val="clear" w:color="auto" w:fill="auto"/>
            <w:noWrap/>
            <w:vAlign w:val="bottom"/>
            <w:hideMark/>
          </w:tcPr>
          <w:p w:rsidR="00A72F41" w:rsidRPr="00885F8B" w:rsidRDefault="00A72F41" w:rsidP="002B67B3">
            <w:pPr>
              <w:spacing w:after="0" w:line="240" w:lineRule="auto"/>
              <w:jc w:val="both"/>
              <w:rPr>
                <w:rFonts w:ascii="Barlow" w:eastAsia="Times New Roman" w:hAnsi="Barlow" w:cs="Arial"/>
                <w:sz w:val="18"/>
                <w:szCs w:val="18"/>
                <w:lang w:eastAsia="es-MX"/>
              </w:rPr>
            </w:pPr>
            <w:r w:rsidRPr="00885F8B">
              <w:rPr>
                <w:rFonts w:ascii="Barlow" w:eastAsia="Times New Roman" w:hAnsi="Barlow" w:cs="Arial"/>
                <w:sz w:val="18"/>
                <w:szCs w:val="18"/>
                <w:lang w:eastAsia="es-MX"/>
              </w:rPr>
              <w:t>Equipo Educacional y Recreativo</w:t>
            </w:r>
          </w:p>
        </w:tc>
        <w:tc>
          <w:tcPr>
            <w:tcW w:w="1384" w:type="dxa"/>
            <w:tcBorders>
              <w:top w:val="nil"/>
              <w:left w:val="nil"/>
              <w:bottom w:val="nil"/>
              <w:right w:val="nil"/>
            </w:tcBorders>
            <w:shd w:val="clear" w:color="auto" w:fill="auto"/>
            <w:vAlign w:val="bottom"/>
            <w:hideMark/>
          </w:tcPr>
          <w:p w:rsidR="00A72F41" w:rsidRPr="00885F8B" w:rsidRDefault="00D76B83" w:rsidP="00143EB0">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7</w:t>
            </w:r>
            <w:r w:rsidR="00143EB0" w:rsidRPr="00885F8B">
              <w:rPr>
                <w:rFonts w:ascii="Barlow" w:eastAsia="Times New Roman" w:hAnsi="Barlow" w:cs="Arial"/>
                <w:color w:val="000000"/>
                <w:sz w:val="18"/>
                <w:szCs w:val="18"/>
                <w:lang w:eastAsia="es-MX"/>
              </w:rPr>
              <w:t>9</w:t>
            </w:r>
            <w:r w:rsidR="00A72F41" w:rsidRPr="00885F8B">
              <w:rPr>
                <w:rFonts w:ascii="Barlow" w:eastAsia="Times New Roman" w:hAnsi="Barlow" w:cs="Arial"/>
                <w:color w:val="000000"/>
                <w:sz w:val="18"/>
                <w:szCs w:val="18"/>
                <w:lang w:eastAsia="es-MX"/>
              </w:rPr>
              <w:t>,</w:t>
            </w:r>
            <w:r w:rsidR="00143EB0" w:rsidRPr="00885F8B">
              <w:rPr>
                <w:rFonts w:ascii="Barlow" w:eastAsia="Times New Roman" w:hAnsi="Barlow" w:cs="Arial"/>
                <w:color w:val="000000"/>
                <w:sz w:val="18"/>
                <w:szCs w:val="18"/>
                <w:lang w:eastAsia="es-MX"/>
              </w:rPr>
              <w:t>840</w:t>
            </w:r>
            <w:r w:rsidR="000244B2" w:rsidRPr="00885F8B">
              <w:rPr>
                <w:rFonts w:ascii="Barlow" w:eastAsia="Times New Roman" w:hAnsi="Barlow" w:cs="Arial"/>
                <w:color w:val="000000"/>
                <w:sz w:val="18"/>
                <w:szCs w:val="18"/>
                <w:lang w:eastAsia="es-MX"/>
              </w:rPr>
              <w:t>.</w:t>
            </w:r>
            <w:r w:rsidR="00143EB0" w:rsidRPr="00885F8B">
              <w:rPr>
                <w:rFonts w:ascii="Barlow" w:eastAsia="Times New Roman" w:hAnsi="Barlow" w:cs="Arial"/>
                <w:color w:val="000000"/>
                <w:sz w:val="18"/>
                <w:szCs w:val="18"/>
                <w:lang w:eastAsia="es-MX"/>
              </w:rPr>
              <w:t>85</w:t>
            </w:r>
          </w:p>
        </w:tc>
        <w:tc>
          <w:tcPr>
            <w:tcW w:w="2480" w:type="dxa"/>
            <w:tcBorders>
              <w:top w:val="nil"/>
              <w:left w:val="nil"/>
              <w:bottom w:val="nil"/>
              <w:right w:val="nil"/>
            </w:tcBorders>
            <w:shd w:val="clear" w:color="auto" w:fill="auto"/>
            <w:noWrap/>
            <w:hideMark/>
          </w:tcPr>
          <w:p w:rsidR="00A72F41" w:rsidRPr="00885F8B" w:rsidRDefault="00A72F41" w:rsidP="00A72F41">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            </w:t>
            </w:r>
            <w:r w:rsidR="00D76B83" w:rsidRPr="00885F8B">
              <w:rPr>
                <w:rFonts w:ascii="Barlow" w:eastAsia="Times New Roman" w:hAnsi="Barlow" w:cs="Arial"/>
                <w:sz w:val="18"/>
                <w:szCs w:val="18"/>
                <w:lang w:eastAsia="es-MX"/>
              </w:rPr>
              <w:t xml:space="preserve">         ING.PROPIOS</w:t>
            </w:r>
          </w:p>
        </w:tc>
      </w:tr>
      <w:tr w:rsidR="00D76B83" w:rsidRPr="00885F8B" w:rsidTr="00383689">
        <w:trPr>
          <w:trHeight w:val="255"/>
          <w:jc w:val="center"/>
        </w:trPr>
        <w:tc>
          <w:tcPr>
            <w:tcW w:w="3440" w:type="dxa"/>
            <w:tcBorders>
              <w:top w:val="nil"/>
              <w:left w:val="nil"/>
              <w:bottom w:val="nil"/>
              <w:right w:val="nil"/>
            </w:tcBorders>
            <w:shd w:val="clear" w:color="auto" w:fill="auto"/>
            <w:noWrap/>
            <w:vAlign w:val="bottom"/>
          </w:tcPr>
          <w:p w:rsidR="00D76B83" w:rsidRPr="00885F8B" w:rsidRDefault="00D76B83" w:rsidP="002B67B3">
            <w:pPr>
              <w:spacing w:after="0" w:line="240" w:lineRule="auto"/>
              <w:jc w:val="both"/>
              <w:rPr>
                <w:rFonts w:ascii="Barlow" w:eastAsia="Times New Roman" w:hAnsi="Barlow" w:cs="Arial"/>
                <w:sz w:val="18"/>
                <w:szCs w:val="18"/>
                <w:lang w:eastAsia="es-MX"/>
              </w:rPr>
            </w:pPr>
            <w:r w:rsidRPr="00885F8B">
              <w:rPr>
                <w:rFonts w:ascii="Barlow" w:eastAsia="Times New Roman" w:hAnsi="Barlow" w:cs="Arial"/>
                <w:sz w:val="18"/>
                <w:szCs w:val="18"/>
                <w:lang w:eastAsia="es-MX"/>
              </w:rPr>
              <w:t>Maquinaria y Equipo Eléctrico</w:t>
            </w:r>
          </w:p>
        </w:tc>
        <w:tc>
          <w:tcPr>
            <w:tcW w:w="1384" w:type="dxa"/>
            <w:tcBorders>
              <w:top w:val="nil"/>
              <w:left w:val="nil"/>
              <w:bottom w:val="nil"/>
              <w:right w:val="nil"/>
            </w:tcBorders>
            <w:shd w:val="clear" w:color="auto" w:fill="auto"/>
            <w:vAlign w:val="bottom"/>
          </w:tcPr>
          <w:p w:rsidR="00D76B83" w:rsidRPr="00885F8B" w:rsidRDefault="00D76B83" w:rsidP="000244B2">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3,962.48</w:t>
            </w:r>
          </w:p>
        </w:tc>
        <w:tc>
          <w:tcPr>
            <w:tcW w:w="2480" w:type="dxa"/>
            <w:tcBorders>
              <w:top w:val="nil"/>
              <w:left w:val="nil"/>
              <w:bottom w:val="nil"/>
              <w:right w:val="nil"/>
            </w:tcBorders>
            <w:shd w:val="clear" w:color="auto" w:fill="auto"/>
            <w:noWrap/>
          </w:tcPr>
          <w:p w:rsidR="00D76B83" w:rsidRPr="00885F8B" w:rsidRDefault="00D76B83" w:rsidP="00A72F41">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                     ESTATAL</w:t>
            </w:r>
          </w:p>
        </w:tc>
      </w:tr>
      <w:tr w:rsidR="0024567D" w:rsidRPr="00885F8B" w:rsidTr="00383689">
        <w:trPr>
          <w:trHeight w:val="270"/>
          <w:jc w:val="center"/>
        </w:trPr>
        <w:tc>
          <w:tcPr>
            <w:tcW w:w="3440" w:type="dxa"/>
            <w:tcBorders>
              <w:top w:val="single" w:sz="8" w:space="0" w:color="008000"/>
              <w:left w:val="nil"/>
              <w:bottom w:val="single" w:sz="12" w:space="0" w:color="008000"/>
              <w:right w:val="nil"/>
            </w:tcBorders>
            <w:shd w:val="clear" w:color="auto" w:fill="auto"/>
            <w:hideMark/>
          </w:tcPr>
          <w:p w:rsidR="0024567D" w:rsidRPr="00885F8B" w:rsidRDefault="0024567D" w:rsidP="0024567D">
            <w:pPr>
              <w:spacing w:after="0" w:line="240" w:lineRule="auto"/>
              <w:jc w:val="both"/>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TOTALES</w:t>
            </w:r>
          </w:p>
        </w:tc>
        <w:tc>
          <w:tcPr>
            <w:tcW w:w="1384" w:type="dxa"/>
            <w:tcBorders>
              <w:top w:val="single" w:sz="8" w:space="0" w:color="008000"/>
              <w:left w:val="nil"/>
              <w:bottom w:val="single" w:sz="12" w:space="0" w:color="008000"/>
              <w:right w:val="nil"/>
            </w:tcBorders>
            <w:shd w:val="clear" w:color="auto" w:fill="auto"/>
            <w:vAlign w:val="bottom"/>
            <w:hideMark/>
          </w:tcPr>
          <w:p w:rsidR="0024567D" w:rsidRPr="00885F8B" w:rsidRDefault="0024567D" w:rsidP="00143EB0">
            <w:pPr>
              <w:spacing w:after="0" w:line="240" w:lineRule="auto"/>
              <w:jc w:val="right"/>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 xml:space="preserve"> </w:t>
            </w:r>
            <w:r w:rsidR="00143EB0" w:rsidRPr="00885F8B">
              <w:rPr>
                <w:rFonts w:ascii="Barlow" w:eastAsia="Times New Roman" w:hAnsi="Barlow" w:cs="Arial"/>
                <w:b/>
                <w:bCs/>
                <w:sz w:val="18"/>
                <w:szCs w:val="18"/>
                <w:lang w:eastAsia="es-MX"/>
              </w:rPr>
              <w:t>250</w:t>
            </w:r>
            <w:r w:rsidRPr="00885F8B">
              <w:rPr>
                <w:rFonts w:ascii="Barlow" w:eastAsia="Times New Roman" w:hAnsi="Barlow" w:cs="Arial"/>
                <w:b/>
                <w:bCs/>
                <w:sz w:val="18"/>
                <w:szCs w:val="18"/>
                <w:lang w:eastAsia="es-MX"/>
              </w:rPr>
              <w:t>,</w:t>
            </w:r>
            <w:r w:rsidR="00143EB0" w:rsidRPr="00885F8B">
              <w:rPr>
                <w:rFonts w:ascii="Barlow" w:eastAsia="Times New Roman" w:hAnsi="Barlow" w:cs="Arial"/>
                <w:b/>
                <w:bCs/>
                <w:sz w:val="18"/>
                <w:szCs w:val="18"/>
                <w:lang w:eastAsia="es-MX"/>
              </w:rPr>
              <w:t>997</w:t>
            </w:r>
            <w:r w:rsidR="00383689" w:rsidRPr="00885F8B">
              <w:rPr>
                <w:rFonts w:ascii="Barlow" w:eastAsia="Times New Roman" w:hAnsi="Barlow" w:cs="Arial"/>
                <w:b/>
                <w:bCs/>
                <w:sz w:val="18"/>
                <w:szCs w:val="18"/>
                <w:lang w:eastAsia="es-MX"/>
              </w:rPr>
              <w:t>.</w:t>
            </w:r>
            <w:r w:rsidR="00143EB0" w:rsidRPr="00885F8B">
              <w:rPr>
                <w:rFonts w:ascii="Barlow" w:eastAsia="Times New Roman" w:hAnsi="Barlow" w:cs="Arial"/>
                <w:b/>
                <w:bCs/>
                <w:sz w:val="18"/>
                <w:szCs w:val="18"/>
                <w:lang w:eastAsia="es-MX"/>
              </w:rPr>
              <w:t>35</w:t>
            </w:r>
            <w:r w:rsidRPr="00885F8B">
              <w:rPr>
                <w:rFonts w:ascii="Barlow" w:eastAsia="Times New Roman" w:hAnsi="Barlow" w:cs="Arial"/>
                <w:b/>
                <w:bCs/>
                <w:sz w:val="18"/>
                <w:szCs w:val="18"/>
                <w:lang w:eastAsia="es-MX"/>
              </w:rPr>
              <w:t xml:space="preserve"> </w:t>
            </w:r>
          </w:p>
        </w:tc>
        <w:tc>
          <w:tcPr>
            <w:tcW w:w="2480" w:type="dxa"/>
            <w:tcBorders>
              <w:top w:val="single" w:sz="8" w:space="0" w:color="008000"/>
              <w:left w:val="nil"/>
              <w:bottom w:val="single" w:sz="12" w:space="0" w:color="008000"/>
              <w:right w:val="nil"/>
            </w:tcBorders>
            <w:shd w:val="clear" w:color="auto" w:fill="auto"/>
            <w:hideMark/>
          </w:tcPr>
          <w:p w:rsidR="0024567D" w:rsidRPr="00885F8B" w:rsidRDefault="0024567D" w:rsidP="0024567D">
            <w:pPr>
              <w:spacing w:after="0" w:line="240" w:lineRule="auto"/>
              <w:jc w:val="both"/>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r>
    </w:tbl>
    <w:p w:rsidR="00415C46" w:rsidRPr="00885F8B" w:rsidRDefault="00415C46" w:rsidP="00CF3EAE">
      <w:pPr>
        <w:pStyle w:val="Piedepgina"/>
        <w:jc w:val="both"/>
        <w:rPr>
          <w:rFonts w:ascii="Barlow" w:hAnsi="Barlow" w:cs="Arial"/>
          <w:sz w:val="20"/>
          <w:szCs w:val="20"/>
        </w:rPr>
      </w:pPr>
    </w:p>
    <w:p w:rsidR="00093C17" w:rsidRPr="00885F8B" w:rsidRDefault="00093C17" w:rsidP="00CF3EAE">
      <w:pPr>
        <w:pStyle w:val="Piedepgina"/>
        <w:jc w:val="both"/>
        <w:rPr>
          <w:rFonts w:ascii="Barlow" w:hAnsi="Barlow" w:cs="Arial"/>
          <w:sz w:val="20"/>
          <w:szCs w:val="20"/>
        </w:rPr>
      </w:pPr>
    </w:p>
    <w:p w:rsidR="005565E3" w:rsidRPr="00885F8B" w:rsidRDefault="00CF3EAE" w:rsidP="00CF3EAE">
      <w:pPr>
        <w:pStyle w:val="Piedepgina"/>
        <w:jc w:val="both"/>
        <w:rPr>
          <w:rFonts w:ascii="Barlow" w:hAnsi="Barlow" w:cs="Arial"/>
          <w:sz w:val="20"/>
          <w:szCs w:val="20"/>
        </w:rPr>
      </w:pPr>
      <w:r w:rsidRPr="00885F8B">
        <w:rPr>
          <w:rFonts w:ascii="Barlow" w:hAnsi="Barlow" w:cs="Arial"/>
          <w:sz w:val="20"/>
          <w:szCs w:val="20"/>
        </w:rPr>
        <w:t>Detalle de adquisiciones de bienes muebles e inmuebles</w:t>
      </w:r>
      <w:r w:rsidR="0061014A" w:rsidRPr="00885F8B">
        <w:rPr>
          <w:rFonts w:ascii="Barlow" w:hAnsi="Barlow" w:cs="Arial"/>
          <w:sz w:val="20"/>
          <w:szCs w:val="20"/>
        </w:rPr>
        <w:t>:</w:t>
      </w:r>
      <w:r w:rsidRPr="00885F8B">
        <w:rPr>
          <w:rFonts w:ascii="Barlow" w:hAnsi="Barlow" w:cs="Arial"/>
          <w:sz w:val="20"/>
          <w:szCs w:val="20"/>
        </w:rPr>
        <w:t xml:space="preserve"> </w:t>
      </w:r>
    </w:p>
    <w:p w:rsidR="005565E3" w:rsidRPr="00885F8B" w:rsidRDefault="005565E3" w:rsidP="00CF3EAE">
      <w:pPr>
        <w:pStyle w:val="Piedepgina"/>
        <w:jc w:val="both"/>
        <w:rPr>
          <w:rFonts w:ascii="Barlow" w:hAnsi="Barlow" w:cs="Arial"/>
          <w:sz w:val="20"/>
          <w:szCs w:val="20"/>
        </w:rPr>
      </w:pPr>
    </w:p>
    <w:tbl>
      <w:tblPr>
        <w:tblW w:w="0" w:type="auto"/>
        <w:jc w:val="center"/>
        <w:tblCellMar>
          <w:left w:w="70" w:type="dxa"/>
          <w:right w:w="70" w:type="dxa"/>
        </w:tblCellMar>
        <w:tblLook w:val="04A0" w:firstRow="1" w:lastRow="0" w:firstColumn="1" w:lastColumn="0" w:noHBand="0" w:noVBand="1"/>
      </w:tblPr>
      <w:tblGrid>
        <w:gridCol w:w="722"/>
        <w:gridCol w:w="3841"/>
        <w:gridCol w:w="1196"/>
        <w:gridCol w:w="924"/>
      </w:tblGrid>
      <w:tr w:rsidR="00F84DE6" w:rsidRPr="00885F8B" w:rsidTr="00F84DE6">
        <w:trPr>
          <w:trHeight w:val="330"/>
          <w:jc w:val="center"/>
        </w:trPr>
        <w:tc>
          <w:tcPr>
            <w:tcW w:w="0" w:type="auto"/>
            <w:tcBorders>
              <w:top w:val="single" w:sz="12" w:space="0" w:color="009242"/>
              <w:left w:val="single" w:sz="12" w:space="0" w:color="009242"/>
              <w:bottom w:val="nil"/>
              <w:right w:val="nil"/>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Partida</w:t>
            </w:r>
          </w:p>
        </w:tc>
        <w:tc>
          <w:tcPr>
            <w:tcW w:w="0" w:type="auto"/>
            <w:tcBorders>
              <w:top w:val="single" w:sz="12" w:space="0" w:color="009242"/>
              <w:left w:val="single" w:sz="12" w:space="0" w:color="009242"/>
              <w:bottom w:val="nil"/>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Objeto del Gasto</w:t>
            </w:r>
          </w:p>
        </w:tc>
        <w:tc>
          <w:tcPr>
            <w:tcW w:w="0" w:type="auto"/>
            <w:tcBorders>
              <w:top w:val="single" w:sz="12" w:space="0" w:color="009242"/>
              <w:left w:val="nil"/>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Devengado   </w:t>
            </w:r>
          </w:p>
        </w:tc>
        <w:tc>
          <w:tcPr>
            <w:tcW w:w="0" w:type="auto"/>
            <w:tcBorders>
              <w:top w:val="single" w:sz="12" w:space="0" w:color="009242"/>
              <w:left w:val="nil"/>
              <w:bottom w:val="nil"/>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Pagado   </w:t>
            </w:r>
          </w:p>
        </w:tc>
      </w:tr>
      <w:tr w:rsidR="00F84DE6" w:rsidRPr="00885F8B" w:rsidTr="00F84DE6">
        <w:trPr>
          <w:trHeight w:val="330"/>
          <w:jc w:val="center"/>
        </w:trPr>
        <w:tc>
          <w:tcPr>
            <w:tcW w:w="0" w:type="auto"/>
            <w:tcBorders>
              <w:top w:val="single" w:sz="12" w:space="0" w:color="009242"/>
              <w:left w:val="single" w:sz="12" w:space="0" w:color="009242"/>
              <w:bottom w:val="nil"/>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5000</w:t>
            </w:r>
          </w:p>
        </w:tc>
        <w:tc>
          <w:tcPr>
            <w:tcW w:w="0" w:type="auto"/>
            <w:tcBorders>
              <w:top w:val="single" w:sz="12" w:space="0" w:color="009242"/>
              <w:left w:val="single" w:sz="12" w:space="0" w:color="009242"/>
              <w:bottom w:val="nil"/>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Bienes Muebles, Inmuebles e Intangibles</w:t>
            </w:r>
          </w:p>
        </w:tc>
        <w:tc>
          <w:tcPr>
            <w:tcW w:w="0" w:type="auto"/>
            <w:tcBorders>
              <w:top w:val="nil"/>
              <w:left w:val="nil"/>
              <w:bottom w:val="nil"/>
              <w:right w:val="nil"/>
            </w:tcBorders>
            <w:shd w:val="clear" w:color="auto" w:fill="auto"/>
            <w:noWrap/>
            <w:vAlign w:val="bottom"/>
            <w:hideMark/>
          </w:tcPr>
          <w:p w:rsidR="00F84DE6" w:rsidRPr="00885F8B" w:rsidRDefault="00A942B5" w:rsidP="001A03F0">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w:t>
            </w:r>
            <w:r w:rsidR="001A03F0" w:rsidRPr="00885F8B">
              <w:rPr>
                <w:rFonts w:ascii="Barlow" w:eastAsia="Times New Roman" w:hAnsi="Barlow" w:cs="Arial"/>
                <w:b/>
                <w:bCs/>
                <w:color w:val="000000"/>
                <w:sz w:val="18"/>
                <w:szCs w:val="18"/>
                <w:lang w:eastAsia="es-MX"/>
              </w:rPr>
              <w:t>117</w:t>
            </w:r>
            <w:r w:rsidR="005227BB" w:rsidRPr="00885F8B">
              <w:rPr>
                <w:rFonts w:ascii="Barlow" w:eastAsia="Times New Roman" w:hAnsi="Barlow" w:cs="Arial"/>
                <w:b/>
                <w:bCs/>
                <w:color w:val="000000"/>
                <w:sz w:val="18"/>
                <w:szCs w:val="18"/>
                <w:lang w:eastAsia="es-MX"/>
              </w:rPr>
              <w:t>,</w:t>
            </w:r>
            <w:r w:rsidR="001A03F0" w:rsidRPr="00885F8B">
              <w:rPr>
                <w:rFonts w:ascii="Barlow" w:eastAsia="Times New Roman" w:hAnsi="Barlow" w:cs="Arial"/>
                <w:b/>
                <w:bCs/>
                <w:color w:val="000000"/>
                <w:sz w:val="18"/>
                <w:szCs w:val="18"/>
                <w:lang w:eastAsia="es-MX"/>
              </w:rPr>
              <w:t>001</w:t>
            </w:r>
            <w:r w:rsidRPr="00885F8B">
              <w:rPr>
                <w:rFonts w:ascii="Barlow" w:eastAsia="Times New Roman" w:hAnsi="Barlow" w:cs="Arial"/>
                <w:b/>
                <w:bCs/>
                <w:color w:val="000000"/>
                <w:sz w:val="18"/>
                <w:szCs w:val="18"/>
                <w:lang w:eastAsia="es-MX"/>
              </w:rPr>
              <w:t>.</w:t>
            </w:r>
            <w:r w:rsidR="00143EB0" w:rsidRPr="00885F8B">
              <w:rPr>
                <w:rFonts w:ascii="Barlow" w:eastAsia="Times New Roman" w:hAnsi="Barlow" w:cs="Arial"/>
                <w:b/>
                <w:bCs/>
                <w:color w:val="000000"/>
                <w:sz w:val="18"/>
                <w:szCs w:val="18"/>
                <w:lang w:eastAsia="es-MX"/>
              </w:rPr>
              <w:t>35</w:t>
            </w:r>
          </w:p>
        </w:tc>
        <w:tc>
          <w:tcPr>
            <w:tcW w:w="0" w:type="auto"/>
            <w:tcBorders>
              <w:top w:val="single" w:sz="12" w:space="0" w:color="009242"/>
              <w:left w:val="single" w:sz="12" w:space="0" w:color="009242"/>
              <w:bottom w:val="nil"/>
              <w:right w:val="single" w:sz="12" w:space="0" w:color="009242"/>
            </w:tcBorders>
            <w:shd w:val="clear" w:color="auto" w:fill="auto"/>
            <w:noWrap/>
            <w:vAlign w:val="bottom"/>
            <w:hideMark/>
          </w:tcPr>
          <w:p w:rsidR="00F84DE6" w:rsidRPr="00885F8B" w:rsidRDefault="006D5B64" w:rsidP="001A03F0">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117,001.35</w:t>
            </w:r>
          </w:p>
        </w:tc>
      </w:tr>
      <w:tr w:rsidR="00F84DE6" w:rsidRPr="00885F8B" w:rsidTr="00F84DE6">
        <w:trPr>
          <w:trHeight w:val="330"/>
          <w:jc w:val="center"/>
        </w:trPr>
        <w:tc>
          <w:tcPr>
            <w:tcW w:w="0" w:type="auto"/>
            <w:tcBorders>
              <w:top w:val="single" w:sz="12" w:space="0" w:color="009242"/>
              <w:left w:val="single" w:sz="12" w:space="0" w:color="009242"/>
              <w:bottom w:val="nil"/>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5100</w:t>
            </w:r>
          </w:p>
        </w:tc>
        <w:tc>
          <w:tcPr>
            <w:tcW w:w="0" w:type="auto"/>
            <w:tcBorders>
              <w:top w:val="single" w:sz="12" w:space="0" w:color="009242"/>
              <w:left w:val="single" w:sz="12" w:space="0" w:color="009242"/>
              <w:bottom w:val="nil"/>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Mobiliario y Equipo de Administración</w:t>
            </w:r>
          </w:p>
        </w:tc>
        <w:tc>
          <w:tcPr>
            <w:tcW w:w="0" w:type="auto"/>
            <w:tcBorders>
              <w:top w:val="single" w:sz="12" w:space="0" w:color="009242"/>
              <w:left w:val="nil"/>
              <w:bottom w:val="nil"/>
              <w:right w:val="nil"/>
            </w:tcBorders>
            <w:shd w:val="clear" w:color="auto" w:fill="auto"/>
            <w:noWrap/>
            <w:vAlign w:val="bottom"/>
            <w:hideMark/>
          </w:tcPr>
          <w:p w:rsidR="00F84DE6" w:rsidRPr="00885F8B" w:rsidRDefault="00143EB0" w:rsidP="00143EB0">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33</w:t>
            </w:r>
            <w:r w:rsidR="00D76B83" w:rsidRPr="00885F8B">
              <w:rPr>
                <w:rFonts w:ascii="Barlow" w:eastAsia="Times New Roman" w:hAnsi="Barlow" w:cs="Arial"/>
                <w:b/>
                <w:bCs/>
                <w:color w:val="000000"/>
                <w:sz w:val="18"/>
                <w:szCs w:val="18"/>
                <w:lang w:eastAsia="es-MX"/>
              </w:rPr>
              <w:t>,</w:t>
            </w:r>
            <w:r w:rsidRPr="00885F8B">
              <w:rPr>
                <w:rFonts w:ascii="Barlow" w:eastAsia="Times New Roman" w:hAnsi="Barlow" w:cs="Arial"/>
                <w:b/>
                <w:bCs/>
                <w:color w:val="000000"/>
                <w:sz w:val="18"/>
                <w:szCs w:val="18"/>
                <w:lang w:eastAsia="es-MX"/>
              </w:rPr>
              <w:t>198</w:t>
            </w:r>
            <w:r w:rsidR="000D4A3F" w:rsidRPr="00885F8B">
              <w:rPr>
                <w:rFonts w:ascii="Barlow" w:eastAsia="Times New Roman" w:hAnsi="Barlow" w:cs="Arial"/>
                <w:b/>
                <w:bCs/>
                <w:color w:val="000000"/>
                <w:sz w:val="18"/>
                <w:szCs w:val="18"/>
                <w:lang w:eastAsia="es-MX"/>
              </w:rPr>
              <w:t>.</w:t>
            </w:r>
            <w:r w:rsidRPr="00885F8B">
              <w:rPr>
                <w:rFonts w:ascii="Barlow" w:eastAsia="Times New Roman" w:hAnsi="Barlow" w:cs="Arial"/>
                <w:b/>
                <w:bCs/>
                <w:color w:val="000000"/>
                <w:sz w:val="18"/>
                <w:szCs w:val="18"/>
                <w:lang w:eastAsia="es-MX"/>
              </w:rPr>
              <w:t>02</w:t>
            </w:r>
          </w:p>
        </w:tc>
        <w:tc>
          <w:tcPr>
            <w:tcW w:w="0" w:type="auto"/>
            <w:tcBorders>
              <w:top w:val="single" w:sz="12" w:space="0" w:color="009242"/>
              <w:left w:val="single" w:sz="12" w:space="0" w:color="009242"/>
              <w:bottom w:val="nil"/>
              <w:right w:val="single" w:sz="12" w:space="0" w:color="009242"/>
            </w:tcBorders>
            <w:shd w:val="clear" w:color="auto" w:fill="auto"/>
            <w:noWrap/>
            <w:vAlign w:val="bottom"/>
            <w:hideMark/>
          </w:tcPr>
          <w:p w:rsidR="00F84DE6" w:rsidRPr="00885F8B" w:rsidRDefault="001A03F0" w:rsidP="001A03F0">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33</w:t>
            </w:r>
            <w:r w:rsidR="005227BB" w:rsidRPr="00885F8B">
              <w:rPr>
                <w:rFonts w:ascii="Barlow" w:eastAsia="Times New Roman" w:hAnsi="Barlow" w:cs="Arial"/>
                <w:b/>
                <w:bCs/>
                <w:color w:val="000000"/>
                <w:sz w:val="18"/>
                <w:szCs w:val="18"/>
                <w:lang w:eastAsia="es-MX"/>
              </w:rPr>
              <w:t>,</w:t>
            </w:r>
            <w:r w:rsidRPr="00885F8B">
              <w:rPr>
                <w:rFonts w:ascii="Barlow" w:eastAsia="Times New Roman" w:hAnsi="Barlow" w:cs="Arial"/>
                <w:b/>
                <w:bCs/>
                <w:color w:val="000000"/>
                <w:sz w:val="18"/>
                <w:szCs w:val="18"/>
                <w:lang w:eastAsia="es-MX"/>
              </w:rPr>
              <w:t>198</w:t>
            </w:r>
            <w:r w:rsidR="000D4A3F" w:rsidRPr="00885F8B">
              <w:rPr>
                <w:rFonts w:ascii="Barlow" w:eastAsia="Times New Roman" w:hAnsi="Barlow" w:cs="Arial"/>
                <w:b/>
                <w:bCs/>
                <w:color w:val="000000"/>
                <w:sz w:val="18"/>
                <w:szCs w:val="18"/>
                <w:lang w:eastAsia="es-MX"/>
              </w:rPr>
              <w:t>.</w:t>
            </w:r>
            <w:r w:rsidRPr="00885F8B">
              <w:rPr>
                <w:rFonts w:ascii="Barlow" w:eastAsia="Times New Roman" w:hAnsi="Barlow" w:cs="Arial"/>
                <w:b/>
                <w:bCs/>
                <w:color w:val="000000"/>
                <w:sz w:val="18"/>
                <w:szCs w:val="18"/>
                <w:lang w:eastAsia="es-MX"/>
              </w:rPr>
              <w:t>02</w:t>
            </w:r>
          </w:p>
        </w:tc>
      </w:tr>
      <w:tr w:rsidR="00F84DE6" w:rsidRPr="00885F8B" w:rsidTr="00F84DE6">
        <w:trPr>
          <w:trHeight w:val="330"/>
          <w:jc w:val="center"/>
        </w:trPr>
        <w:tc>
          <w:tcPr>
            <w:tcW w:w="0" w:type="auto"/>
            <w:tcBorders>
              <w:top w:val="single" w:sz="12" w:space="0" w:color="009242"/>
              <w:left w:val="single" w:sz="12" w:space="0" w:color="009242"/>
              <w:bottom w:val="nil"/>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5111</w:t>
            </w:r>
          </w:p>
        </w:tc>
        <w:tc>
          <w:tcPr>
            <w:tcW w:w="0" w:type="auto"/>
            <w:tcBorders>
              <w:top w:val="single" w:sz="12" w:space="0" w:color="009242"/>
              <w:left w:val="single" w:sz="12" w:space="0" w:color="009242"/>
              <w:bottom w:val="nil"/>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Mobiliario</w:t>
            </w:r>
          </w:p>
        </w:tc>
        <w:tc>
          <w:tcPr>
            <w:tcW w:w="0" w:type="auto"/>
            <w:tcBorders>
              <w:top w:val="single" w:sz="12" w:space="0" w:color="009242"/>
              <w:left w:val="nil"/>
              <w:bottom w:val="nil"/>
              <w:right w:val="nil"/>
            </w:tcBorders>
            <w:shd w:val="clear" w:color="auto" w:fill="auto"/>
            <w:noWrap/>
            <w:vAlign w:val="bottom"/>
            <w:hideMark/>
          </w:tcPr>
          <w:p w:rsidR="00F84DE6" w:rsidRPr="00885F8B" w:rsidRDefault="00143EB0" w:rsidP="00143EB0">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33</w:t>
            </w:r>
            <w:r w:rsidR="00D76B83" w:rsidRPr="00885F8B">
              <w:rPr>
                <w:rFonts w:ascii="Barlow" w:eastAsia="Times New Roman" w:hAnsi="Barlow" w:cs="Arial"/>
                <w:color w:val="000000"/>
                <w:sz w:val="18"/>
                <w:szCs w:val="18"/>
                <w:lang w:eastAsia="es-MX"/>
              </w:rPr>
              <w:t>,</w:t>
            </w:r>
            <w:r w:rsidRPr="00885F8B">
              <w:rPr>
                <w:rFonts w:ascii="Barlow" w:eastAsia="Times New Roman" w:hAnsi="Barlow" w:cs="Arial"/>
                <w:color w:val="000000"/>
                <w:sz w:val="18"/>
                <w:szCs w:val="18"/>
                <w:lang w:eastAsia="es-MX"/>
              </w:rPr>
              <w:t>198</w:t>
            </w:r>
            <w:r w:rsidR="00D76B83" w:rsidRPr="00885F8B">
              <w:rPr>
                <w:rFonts w:ascii="Barlow" w:eastAsia="Times New Roman" w:hAnsi="Barlow" w:cs="Arial"/>
                <w:color w:val="000000"/>
                <w:sz w:val="18"/>
                <w:szCs w:val="18"/>
                <w:lang w:eastAsia="es-MX"/>
              </w:rPr>
              <w:t>.</w:t>
            </w:r>
            <w:r w:rsidRPr="00885F8B">
              <w:rPr>
                <w:rFonts w:ascii="Barlow" w:eastAsia="Times New Roman" w:hAnsi="Barlow" w:cs="Arial"/>
                <w:color w:val="000000"/>
                <w:sz w:val="18"/>
                <w:szCs w:val="18"/>
                <w:lang w:eastAsia="es-MX"/>
              </w:rPr>
              <w:t>02</w:t>
            </w:r>
          </w:p>
        </w:tc>
        <w:tc>
          <w:tcPr>
            <w:tcW w:w="0" w:type="auto"/>
            <w:tcBorders>
              <w:top w:val="single" w:sz="12" w:space="0" w:color="009242"/>
              <w:left w:val="single" w:sz="12" w:space="0" w:color="009242"/>
              <w:bottom w:val="nil"/>
              <w:right w:val="single" w:sz="12" w:space="0" w:color="009242"/>
            </w:tcBorders>
            <w:shd w:val="clear" w:color="auto" w:fill="auto"/>
            <w:noWrap/>
            <w:vAlign w:val="bottom"/>
            <w:hideMark/>
          </w:tcPr>
          <w:p w:rsidR="00F84DE6" w:rsidRPr="00885F8B" w:rsidRDefault="001A03F0" w:rsidP="001A03F0">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33,198</w:t>
            </w:r>
            <w:r w:rsidR="005227BB" w:rsidRPr="00885F8B">
              <w:rPr>
                <w:rFonts w:ascii="Barlow" w:eastAsia="Times New Roman" w:hAnsi="Barlow" w:cs="Arial"/>
                <w:color w:val="000000"/>
                <w:sz w:val="18"/>
                <w:szCs w:val="18"/>
                <w:lang w:eastAsia="es-MX"/>
              </w:rPr>
              <w:t>.</w:t>
            </w:r>
            <w:r w:rsidRPr="00885F8B">
              <w:rPr>
                <w:rFonts w:ascii="Barlow" w:eastAsia="Times New Roman" w:hAnsi="Barlow" w:cs="Arial"/>
                <w:color w:val="000000"/>
                <w:sz w:val="18"/>
                <w:szCs w:val="18"/>
                <w:lang w:eastAsia="es-MX"/>
              </w:rPr>
              <w:t>02</w:t>
            </w:r>
          </w:p>
        </w:tc>
      </w:tr>
      <w:tr w:rsidR="00F84DE6" w:rsidRPr="00885F8B" w:rsidTr="00F84DE6">
        <w:trPr>
          <w:trHeight w:val="330"/>
          <w:jc w:val="center"/>
        </w:trPr>
        <w:tc>
          <w:tcPr>
            <w:tcW w:w="0" w:type="auto"/>
            <w:tcBorders>
              <w:top w:val="single" w:sz="12" w:space="0" w:color="009242"/>
              <w:left w:val="single" w:sz="12" w:space="0" w:color="009242"/>
              <w:bottom w:val="nil"/>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5151</w:t>
            </w:r>
          </w:p>
        </w:tc>
        <w:tc>
          <w:tcPr>
            <w:tcW w:w="0" w:type="auto"/>
            <w:tcBorders>
              <w:top w:val="single" w:sz="12" w:space="0" w:color="009242"/>
              <w:left w:val="single" w:sz="12" w:space="0" w:color="009242"/>
              <w:bottom w:val="nil"/>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Bienes Informáticos</w:t>
            </w:r>
          </w:p>
        </w:tc>
        <w:tc>
          <w:tcPr>
            <w:tcW w:w="0" w:type="auto"/>
            <w:tcBorders>
              <w:top w:val="single" w:sz="12" w:space="0" w:color="009242"/>
              <w:left w:val="nil"/>
              <w:bottom w:val="single" w:sz="12" w:space="0" w:color="009242"/>
              <w:right w:val="nil"/>
            </w:tcBorders>
            <w:shd w:val="clear" w:color="auto" w:fill="auto"/>
            <w:noWrap/>
            <w:vAlign w:val="bottom"/>
            <w:hideMark/>
          </w:tcPr>
          <w:p w:rsidR="00DB0898" w:rsidRPr="00885F8B" w:rsidRDefault="00DB0898" w:rsidP="00DB0898">
            <w:pPr>
              <w:spacing w:after="0" w:line="240" w:lineRule="auto"/>
              <w:jc w:val="right"/>
              <w:rPr>
                <w:rFonts w:ascii="Barlow" w:eastAsia="Times New Roman" w:hAnsi="Barlow" w:cs="Arial"/>
                <w:color w:val="000000"/>
                <w:sz w:val="18"/>
                <w:szCs w:val="18"/>
                <w:lang w:eastAsia="es-MX"/>
              </w:rPr>
            </w:pPr>
          </w:p>
        </w:tc>
        <w:tc>
          <w:tcPr>
            <w:tcW w:w="0" w:type="auto"/>
            <w:tcBorders>
              <w:top w:val="single" w:sz="12" w:space="0" w:color="009242"/>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041F17">
            <w:pPr>
              <w:spacing w:after="0" w:line="240" w:lineRule="auto"/>
              <w:jc w:val="right"/>
              <w:rPr>
                <w:rFonts w:ascii="Barlow" w:eastAsia="Times New Roman" w:hAnsi="Barlow" w:cs="Arial"/>
                <w:color w:val="000000"/>
                <w:sz w:val="18"/>
                <w:szCs w:val="18"/>
                <w:lang w:eastAsia="es-MX"/>
              </w:rPr>
            </w:pPr>
          </w:p>
        </w:tc>
      </w:tr>
      <w:tr w:rsidR="00F84DE6" w:rsidRPr="00885F8B" w:rsidTr="00F84DE6">
        <w:trPr>
          <w:trHeight w:val="330"/>
          <w:jc w:val="center"/>
        </w:trPr>
        <w:tc>
          <w:tcPr>
            <w:tcW w:w="0" w:type="auto"/>
            <w:tcBorders>
              <w:top w:val="single" w:sz="12" w:space="0" w:color="009242"/>
              <w:left w:val="single" w:sz="12" w:space="0" w:color="009242"/>
              <w:bottom w:val="nil"/>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5191</w:t>
            </w:r>
          </w:p>
        </w:tc>
        <w:tc>
          <w:tcPr>
            <w:tcW w:w="0" w:type="auto"/>
            <w:tcBorders>
              <w:top w:val="single" w:sz="12" w:space="0" w:color="009242"/>
              <w:left w:val="single" w:sz="12" w:space="0" w:color="009242"/>
              <w:bottom w:val="nil"/>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Equipo de Administración</w:t>
            </w:r>
          </w:p>
        </w:tc>
        <w:tc>
          <w:tcPr>
            <w:tcW w:w="0" w:type="auto"/>
            <w:tcBorders>
              <w:top w:val="nil"/>
              <w:left w:val="nil"/>
              <w:bottom w:val="nil"/>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p>
        </w:tc>
        <w:tc>
          <w:tcPr>
            <w:tcW w:w="0" w:type="auto"/>
            <w:tcBorders>
              <w:top w:val="nil"/>
              <w:left w:val="single" w:sz="12" w:space="0" w:color="009242"/>
              <w:bottom w:val="nil"/>
              <w:right w:val="single" w:sz="12" w:space="0" w:color="009242"/>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p>
        </w:tc>
      </w:tr>
      <w:tr w:rsidR="00F84DE6" w:rsidRPr="00885F8B" w:rsidTr="00F84DE6">
        <w:trPr>
          <w:trHeight w:val="330"/>
          <w:jc w:val="center"/>
        </w:trPr>
        <w:tc>
          <w:tcPr>
            <w:tcW w:w="0" w:type="auto"/>
            <w:tcBorders>
              <w:top w:val="single" w:sz="12" w:space="0" w:color="009242"/>
              <w:left w:val="single" w:sz="12" w:space="0" w:color="009242"/>
              <w:bottom w:val="single" w:sz="12" w:space="0" w:color="009242"/>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5200</w:t>
            </w:r>
          </w:p>
        </w:tc>
        <w:tc>
          <w:tcPr>
            <w:tcW w:w="0" w:type="auto"/>
            <w:tcBorders>
              <w:top w:val="single" w:sz="12" w:space="0" w:color="009242"/>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Mobiliario Y Equipo Educacional Y Recreativo </w:t>
            </w:r>
          </w:p>
        </w:tc>
        <w:tc>
          <w:tcPr>
            <w:tcW w:w="0" w:type="auto"/>
            <w:tcBorders>
              <w:top w:val="single" w:sz="12" w:space="0" w:color="009242"/>
              <w:left w:val="nil"/>
              <w:bottom w:val="single" w:sz="12" w:space="0" w:color="009242"/>
              <w:right w:val="nil"/>
            </w:tcBorders>
            <w:shd w:val="clear" w:color="auto" w:fill="auto"/>
            <w:noWrap/>
            <w:vAlign w:val="bottom"/>
            <w:hideMark/>
          </w:tcPr>
          <w:p w:rsidR="00F84DE6" w:rsidRPr="00885F8B" w:rsidRDefault="00D76B83" w:rsidP="001A03F0">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7</w:t>
            </w:r>
            <w:r w:rsidR="001A03F0" w:rsidRPr="00885F8B">
              <w:rPr>
                <w:rFonts w:ascii="Barlow" w:eastAsia="Times New Roman" w:hAnsi="Barlow" w:cs="Arial"/>
                <w:b/>
                <w:bCs/>
                <w:color w:val="000000"/>
                <w:sz w:val="18"/>
                <w:szCs w:val="18"/>
                <w:lang w:eastAsia="es-MX"/>
              </w:rPr>
              <w:t>9</w:t>
            </w:r>
            <w:r w:rsidR="00A942B5" w:rsidRPr="00885F8B">
              <w:rPr>
                <w:rFonts w:ascii="Barlow" w:eastAsia="Times New Roman" w:hAnsi="Barlow" w:cs="Arial"/>
                <w:b/>
                <w:bCs/>
                <w:color w:val="000000"/>
                <w:sz w:val="18"/>
                <w:szCs w:val="18"/>
                <w:lang w:eastAsia="es-MX"/>
              </w:rPr>
              <w:t>,</w:t>
            </w:r>
            <w:r w:rsidR="001A03F0" w:rsidRPr="00885F8B">
              <w:rPr>
                <w:rFonts w:ascii="Barlow" w:eastAsia="Times New Roman" w:hAnsi="Barlow" w:cs="Arial"/>
                <w:b/>
                <w:bCs/>
                <w:color w:val="000000"/>
                <w:sz w:val="18"/>
                <w:szCs w:val="18"/>
                <w:lang w:eastAsia="es-MX"/>
              </w:rPr>
              <w:t>840</w:t>
            </w:r>
            <w:r w:rsidR="00A942B5" w:rsidRPr="00885F8B">
              <w:rPr>
                <w:rFonts w:ascii="Barlow" w:eastAsia="Times New Roman" w:hAnsi="Barlow" w:cs="Arial"/>
                <w:b/>
                <w:bCs/>
                <w:color w:val="000000"/>
                <w:sz w:val="18"/>
                <w:szCs w:val="18"/>
                <w:lang w:eastAsia="es-MX"/>
              </w:rPr>
              <w:t>.</w:t>
            </w:r>
            <w:r w:rsidR="001A03F0" w:rsidRPr="00885F8B">
              <w:rPr>
                <w:rFonts w:ascii="Barlow" w:eastAsia="Times New Roman" w:hAnsi="Barlow" w:cs="Arial"/>
                <w:b/>
                <w:bCs/>
                <w:color w:val="000000"/>
                <w:sz w:val="18"/>
                <w:szCs w:val="18"/>
                <w:lang w:eastAsia="es-MX"/>
              </w:rPr>
              <w:t>85</w:t>
            </w:r>
          </w:p>
        </w:tc>
        <w:tc>
          <w:tcPr>
            <w:tcW w:w="0" w:type="auto"/>
            <w:tcBorders>
              <w:top w:val="single" w:sz="12" w:space="0" w:color="009242"/>
              <w:left w:val="single" w:sz="12" w:space="0" w:color="009242"/>
              <w:bottom w:val="single" w:sz="12" w:space="0" w:color="009242"/>
              <w:right w:val="single" w:sz="12" w:space="0" w:color="009242"/>
            </w:tcBorders>
            <w:shd w:val="clear" w:color="auto" w:fill="auto"/>
            <w:noWrap/>
            <w:vAlign w:val="bottom"/>
            <w:hideMark/>
          </w:tcPr>
          <w:p w:rsidR="00F84DE6" w:rsidRPr="00885F8B" w:rsidRDefault="002F2845" w:rsidP="006D5B64">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7</w:t>
            </w:r>
            <w:r w:rsidR="006D5B64" w:rsidRPr="00885F8B">
              <w:rPr>
                <w:rFonts w:ascii="Barlow" w:eastAsia="Times New Roman" w:hAnsi="Barlow" w:cs="Arial"/>
                <w:b/>
                <w:bCs/>
                <w:color w:val="000000"/>
                <w:sz w:val="18"/>
                <w:szCs w:val="18"/>
                <w:lang w:eastAsia="es-MX"/>
              </w:rPr>
              <w:t>9</w:t>
            </w:r>
            <w:r w:rsidRPr="00885F8B">
              <w:rPr>
                <w:rFonts w:ascii="Barlow" w:eastAsia="Times New Roman" w:hAnsi="Barlow" w:cs="Arial"/>
                <w:b/>
                <w:bCs/>
                <w:color w:val="000000"/>
                <w:sz w:val="18"/>
                <w:szCs w:val="18"/>
                <w:lang w:eastAsia="es-MX"/>
              </w:rPr>
              <w:t>,</w:t>
            </w:r>
            <w:r w:rsidR="006D5B64" w:rsidRPr="00885F8B">
              <w:rPr>
                <w:rFonts w:ascii="Barlow" w:eastAsia="Times New Roman" w:hAnsi="Barlow" w:cs="Arial"/>
                <w:b/>
                <w:bCs/>
                <w:color w:val="000000"/>
                <w:sz w:val="18"/>
                <w:szCs w:val="18"/>
                <w:lang w:eastAsia="es-MX"/>
              </w:rPr>
              <w:t>840</w:t>
            </w:r>
            <w:r w:rsidR="005227BB" w:rsidRPr="00885F8B">
              <w:rPr>
                <w:rFonts w:ascii="Barlow" w:eastAsia="Times New Roman" w:hAnsi="Barlow" w:cs="Arial"/>
                <w:b/>
                <w:bCs/>
                <w:color w:val="000000"/>
                <w:sz w:val="18"/>
                <w:szCs w:val="18"/>
                <w:lang w:eastAsia="es-MX"/>
              </w:rPr>
              <w:t>.</w:t>
            </w:r>
            <w:r w:rsidR="006D5B64" w:rsidRPr="00885F8B">
              <w:rPr>
                <w:rFonts w:ascii="Barlow" w:eastAsia="Times New Roman" w:hAnsi="Barlow" w:cs="Arial"/>
                <w:b/>
                <w:bCs/>
                <w:color w:val="000000"/>
                <w:sz w:val="18"/>
                <w:szCs w:val="18"/>
                <w:lang w:eastAsia="es-MX"/>
              </w:rPr>
              <w:t>85</w:t>
            </w:r>
          </w:p>
        </w:tc>
      </w:tr>
      <w:tr w:rsidR="00F84DE6" w:rsidRPr="00885F8B" w:rsidTr="00F84DE6">
        <w:trPr>
          <w:trHeight w:val="330"/>
          <w:jc w:val="center"/>
        </w:trPr>
        <w:tc>
          <w:tcPr>
            <w:tcW w:w="0" w:type="auto"/>
            <w:tcBorders>
              <w:top w:val="nil"/>
              <w:left w:val="single" w:sz="12" w:space="0" w:color="009242"/>
              <w:bottom w:val="single" w:sz="12" w:space="0" w:color="009242"/>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lastRenderedPageBreak/>
              <w:t>5211</w:t>
            </w: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Equipo Educacional Y Recreativo</w:t>
            </w:r>
          </w:p>
        </w:tc>
        <w:tc>
          <w:tcPr>
            <w:tcW w:w="0" w:type="auto"/>
            <w:tcBorders>
              <w:top w:val="nil"/>
              <w:left w:val="nil"/>
              <w:bottom w:val="single" w:sz="12" w:space="0" w:color="009242"/>
              <w:right w:val="nil"/>
            </w:tcBorders>
            <w:shd w:val="clear" w:color="auto" w:fill="auto"/>
            <w:noWrap/>
            <w:vAlign w:val="bottom"/>
            <w:hideMark/>
          </w:tcPr>
          <w:p w:rsidR="00F84DE6" w:rsidRPr="00885F8B" w:rsidRDefault="00D76B83" w:rsidP="001A03F0">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7</w:t>
            </w:r>
            <w:r w:rsidR="001A03F0" w:rsidRPr="00885F8B">
              <w:rPr>
                <w:rFonts w:ascii="Barlow" w:eastAsia="Times New Roman" w:hAnsi="Barlow" w:cs="Arial"/>
                <w:color w:val="000000"/>
                <w:sz w:val="18"/>
                <w:szCs w:val="18"/>
                <w:lang w:eastAsia="es-MX"/>
              </w:rPr>
              <w:t>9</w:t>
            </w:r>
            <w:r w:rsidRPr="00885F8B">
              <w:rPr>
                <w:rFonts w:ascii="Barlow" w:eastAsia="Times New Roman" w:hAnsi="Barlow" w:cs="Arial"/>
                <w:color w:val="000000"/>
                <w:sz w:val="18"/>
                <w:szCs w:val="18"/>
                <w:lang w:eastAsia="es-MX"/>
              </w:rPr>
              <w:t>,</w:t>
            </w:r>
            <w:r w:rsidR="001A03F0" w:rsidRPr="00885F8B">
              <w:rPr>
                <w:rFonts w:ascii="Barlow" w:eastAsia="Times New Roman" w:hAnsi="Barlow" w:cs="Arial"/>
                <w:color w:val="000000"/>
                <w:sz w:val="18"/>
                <w:szCs w:val="18"/>
                <w:lang w:eastAsia="es-MX"/>
              </w:rPr>
              <w:t>840</w:t>
            </w:r>
            <w:r w:rsidR="00A942B5" w:rsidRPr="00885F8B">
              <w:rPr>
                <w:rFonts w:ascii="Barlow" w:eastAsia="Times New Roman" w:hAnsi="Barlow" w:cs="Arial"/>
                <w:color w:val="000000"/>
                <w:sz w:val="18"/>
                <w:szCs w:val="18"/>
                <w:lang w:eastAsia="es-MX"/>
              </w:rPr>
              <w:t>.</w:t>
            </w:r>
            <w:r w:rsidR="001A03F0" w:rsidRPr="00885F8B">
              <w:rPr>
                <w:rFonts w:ascii="Barlow" w:eastAsia="Times New Roman" w:hAnsi="Barlow" w:cs="Arial"/>
                <w:color w:val="000000"/>
                <w:sz w:val="18"/>
                <w:szCs w:val="18"/>
                <w:lang w:eastAsia="es-MX"/>
              </w:rPr>
              <w:t>85</w:t>
            </w: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2F2845" w:rsidP="006D5B64">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7</w:t>
            </w:r>
            <w:r w:rsidR="006D5B64" w:rsidRPr="00885F8B">
              <w:rPr>
                <w:rFonts w:ascii="Barlow" w:eastAsia="Times New Roman" w:hAnsi="Barlow" w:cs="Arial"/>
                <w:color w:val="000000"/>
                <w:sz w:val="18"/>
                <w:szCs w:val="18"/>
                <w:lang w:eastAsia="es-MX"/>
              </w:rPr>
              <w:t>9</w:t>
            </w:r>
            <w:r w:rsidRPr="00885F8B">
              <w:rPr>
                <w:rFonts w:ascii="Barlow" w:eastAsia="Times New Roman" w:hAnsi="Barlow" w:cs="Arial"/>
                <w:color w:val="000000"/>
                <w:sz w:val="18"/>
                <w:szCs w:val="18"/>
                <w:lang w:eastAsia="es-MX"/>
              </w:rPr>
              <w:t>,</w:t>
            </w:r>
            <w:r w:rsidR="006D5B64" w:rsidRPr="00885F8B">
              <w:rPr>
                <w:rFonts w:ascii="Barlow" w:eastAsia="Times New Roman" w:hAnsi="Barlow" w:cs="Arial"/>
                <w:color w:val="000000"/>
                <w:sz w:val="18"/>
                <w:szCs w:val="18"/>
                <w:lang w:eastAsia="es-MX"/>
              </w:rPr>
              <w:t>840</w:t>
            </w:r>
            <w:r w:rsidR="00A942B5" w:rsidRPr="00885F8B">
              <w:rPr>
                <w:rFonts w:ascii="Barlow" w:eastAsia="Times New Roman" w:hAnsi="Barlow" w:cs="Arial"/>
                <w:color w:val="000000"/>
                <w:sz w:val="18"/>
                <w:szCs w:val="18"/>
                <w:lang w:eastAsia="es-MX"/>
              </w:rPr>
              <w:t>.</w:t>
            </w:r>
            <w:r w:rsidR="006D5B64" w:rsidRPr="00885F8B">
              <w:rPr>
                <w:rFonts w:ascii="Barlow" w:eastAsia="Times New Roman" w:hAnsi="Barlow" w:cs="Arial"/>
                <w:color w:val="000000"/>
                <w:sz w:val="18"/>
                <w:szCs w:val="18"/>
                <w:lang w:eastAsia="es-MX"/>
              </w:rPr>
              <w:t>85</w:t>
            </w:r>
          </w:p>
        </w:tc>
      </w:tr>
      <w:tr w:rsidR="00F84DE6" w:rsidRPr="00885F8B" w:rsidTr="00F84DE6">
        <w:trPr>
          <w:trHeight w:val="330"/>
          <w:jc w:val="center"/>
        </w:trPr>
        <w:tc>
          <w:tcPr>
            <w:tcW w:w="0" w:type="auto"/>
            <w:tcBorders>
              <w:top w:val="nil"/>
              <w:left w:val="single" w:sz="12" w:space="0" w:color="009242"/>
              <w:bottom w:val="single" w:sz="12" w:space="0" w:color="009242"/>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5211</w:t>
            </w: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Cámaras Fotográficas y de video</w:t>
            </w:r>
          </w:p>
        </w:tc>
        <w:tc>
          <w:tcPr>
            <w:tcW w:w="0" w:type="auto"/>
            <w:tcBorders>
              <w:top w:val="nil"/>
              <w:left w:val="nil"/>
              <w:bottom w:val="single" w:sz="12" w:space="0" w:color="009242"/>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p>
        </w:tc>
      </w:tr>
      <w:tr w:rsidR="00F84DE6" w:rsidRPr="00885F8B" w:rsidTr="00F84DE6">
        <w:trPr>
          <w:trHeight w:val="330"/>
          <w:jc w:val="center"/>
        </w:trPr>
        <w:tc>
          <w:tcPr>
            <w:tcW w:w="0" w:type="auto"/>
            <w:tcBorders>
              <w:top w:val="nil"/>
              <w:left w:val="single" w:sz="12" w:space="0" w:color="009242"/>
              <w:bottom w:val="single" w:sz="12" w:space="0" w:color="009242"/>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5300</w:t>
            </w: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Equipo e Instrumental Médico y de Laboratorio</w:t>
            </w:r>
          </w:p>
        </w:tc>
        <w:tc>
          <w:tcPr>
            <w:tcW w:w="0" w:type="auto"/>
            <w:tcBorders>
              <w:top w:val="nil"/>
              <w:left w:val="nil"/>
              <w:bottom w:val="single" w:sz="12" w:space="0" w:color="009242"/>
              <w:right w:val="nil"/>
            </w:tcBorders>
            <w:shd w:val="clear" w:color="auto" w:fill="auto"/>
            <w:noWrap/>
            <w:vAlign w:val="bottom"/>
            <w:hideMark/>
          </w:tcPr>
          <w:p w:rsidR="00F84DE6" w:rsidRPr="00885F8B" w:rsidRDefault="000D4A3F" w:rsidP="00F84DE6">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0.00</w:t>
            </w: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0D4A3F" w:rsidP="00F84DE6">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0.00</w:t>
            </w:r>
          </w:p>
        </w:tc>
      </w:tr>
      <w:tr w:rsidR="00F84DE6" w:rsidRPr="00885F8B" w:rsidTr="00F84DE6">
        <w:trPr>
          <w:trHeight w:val="330"/>
          <w:jc w:val="center"/>
        </w:trPr>
        <w:tc>
          <w:tcPr>
            <w:tcW w:w="0" w:type="auto"/>
            <w:tcBorders>
              <w:top w:val="nil"/>
              <w:left w:val="single" w:sz="12" w:space="0" w:color="009242"/>
              <w:bottom w:val="single" w:sz="12" w:space="0" w:color="009242"/>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5311</w:t>
            </w: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Equipo Médico y de Laboratorio</w:t>
            </w:r>
          </w:p>
        </w:tc>
        <w:tc>
          <w:tcPr>
            <w:tcW w:w="0" w:type="auto"/>
            <w:tcBorders>
              <w:top w:val="nil"/>
              <w:left w:val="nil"/>
              <w:bottom w:val="single" w:sz="12" w:space="0" w:color="009242"/>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p>
        </w:tc>
      </w:tr>
      <w:tr w:rsidR="00F84DE6" w:rsidRPr="00885F8B" w:rsidTr="00F84DE6">
        <w:trPr>
          <w:trHeight w:val="330"/>
          <w:jc w:val="center"/>
        </w:trPr>
        <w:tc>
          <w:tcPr>
            <w:tcW w:w="0" w:type="auto"/>
            <w:tcBorders>
              <w:top w:val="nil"/>
              <w:left w:val="single" w:sz="12" w:space="0" w:color="009242"/>
              <w:bottom w:val="single" w:sz="12" w:space="0" w:color="009242"/>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5600</w:t>
            </w: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Maquinaria, Otros equipos y Herramientas</w:t>
            </w:r>
          </w:p>
        </w:tc>
        <w:tc>
          <w:tcPr>
            <w:tcW w:w="0" w:type="auto"/>
            <w:tcBorders>
              <w:top w:val="nil"/>
              <w:left w:val="nil"/>
              <w:bottom w:val="single" w:sz="12" w:space="0" w:color="009242"/>
              <w:right w:val="nil"/>
            </w:tcBorders>
            <w:shd w:val="clear" w:color="auto" w:fill="auto"/>
            <w:noWrap/>
            <w:vAlign w:val="bottom"/>
            <w:hideMark/>
          </w:tcPr>
          <w:p w:rsidR="00F84DE6" w:rsidRPr="00885F8B" w:rsidRDefault="005227BB" w:rsidP="005227BB">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3,962.48</w:t>
            </w: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5227BB" w:rsidP="005227BB">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3,962</w:t>
            </w:r>
            <w:r w:rsidR="007A2BD2" w:rsidRPr="00885F8B">
              <w:rPr>
                <w:rFonts w:ascii="Barlow" w:eastAsia="Times New Roman" w:hAnsi="Barlow" w:cs="Arial"/>
                <w:b/>
                <w:bCs/>
                <w:color w:val="000000"/>
                <w:sz w:val="18"/>
                <w:szCs w:val="18"/>
                <w:lang w:eastAsia="es-MX"/>
              </w:rPr>
              <w:t>.</w:t>
            </w:r>
            <w:r w:rsidRPr="00885F8B">
              <w:rPr>
                <w:rFonts w:ascii="Barlow" w:eastAsia="Times New Roman" w:hAnsi="Barlow" w:cs="Arial"/>
                <w:b/>
                <w:bCs/>
                <w:color w:val="000000"/>
                <w:sz w:val="18"/>
                <w:szCs w:val="18"/>
                <w:lang w:eastAsia="es-MX"/>
              </w:rPr>
              <w:t>48</w:t>
            </w:r>
          </w:p>
        </w:tc>
      </w:tr>
      <w:tr w:rsidR="00F84DE6" w:rsidRPr="00885F8B" w:rsidTr="00FC2519">
        <w:trPr>
          <w:trHeight w:val="327"/>
          <w:jc w:val="center"/>
        </w:trPr>
        <w:tc>
          <w:tcPr>
            <w:tcW w:w="0" w:type="auto"/>
            <w:tcBorders>
              <w:top w:val="nil"/>
              <w:left w:val="single" w:sz="12" w:space="0" w:color="009242"/>
              <w:bottom w:val="single" w:sz="12" w:space="0" w:color="009242"/>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5621</w:t>
            </w: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Maquinaria y Equipo Industrial</w:t>
            </w:r>
          </w:p>
        </w:tc>
        <w:tc>
          <w:tcPr>
            <w:tcW w:w="0" w:type="auto"/>
            <w:tcBorders>
              <w:top w:val="nil"/>
              <w:left w:val="nil"/>
              <w:bottom w:val="single" w:sz="12" w:space="0" w:color="009242"/>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p>
        </w:tc>
      </w:tr>
      <w:tr w:rsidR="005227BB" w:rsidRPr="00885F8B" w:rsidTr="00F84DE6">
        <w:trPr>
          <w:trHeight w:val="330"/>
          <w:jc w:val="center"/>
        </w:trPr>
        <w:tc>
          <w:tcPr>
            <w:tcW w:w="0" w:type="auto"/>
            <w:tcBorders>
              <w:top w:val="nil"/>
              <w:left w:val="single" w:sz="12" w:space="0" w:color="009242"/>
              <w:bottom w:val="single" w:sz="12" w:space="0" w:color="009242"/>
              <w:right w:val="nil"/>
            </w:tcBorders>
            <w:shd w:val="clear" w:color="auto" w:fill="auto"/>
            <w:noWrap/>
            <w:vAlign w:val="bottom"/>
          </w:tcPr>
          <w:p w:rsidR="005227BB" w:rsidRPr="00885F8B" w:rsidRDefault="005227BB"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5661</w:t>
            </w:r>
          </w:p>
        </w:tc>
        <w:tc>
          <w:tcPr>
            <w:tcW w:w="0" w:type="auto"/>
            <w:tcBorders>
              <w:top w:val="nil"/>
              <w:left w:val="single" w:sz="12" w:space="0" w:color="009242"/>
              <w:bottom w:val="single" w:sz="12" w:space="0" w:color="009242"/>
              <w:right w:val="single" w:sz="12" w:space="0" w:color="009242"/>
            </w:tcBorders>
            <w:shd w:val="clear" w:color="auto" w:fill="auto"/>
            <w:noWrap/>
            <w:vAlign w:val="bottom"/>
          </w:tcPr>
          <w:p w:rsidR="005227BB" w:rsidRPr="00885F8B" w:rsidRDefault="005227BB" w:rsidP="00F84DE6">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Maquinaria y Equipo Eléctrico y Electrónico</w:t>
            </w:r>
          </w:p>
        </w:tc>
        <w:tc>
          <w:tcPr>
            <w:tcW w:w="0" w:type="auto"/>
            <w:tcBorders>
              <w:top w:val="nil"/>
              <w:left w:val="nil"/>
              <w:bottom w:val="single" w:sz="12" w:space="0" w:color="009242"/>
              <w:right w:val="nil"/>
            </w:tcBorders>
            <w:shd w:val="clear" w:color="auto" w:fill="auto"/>
            <w:noWrap/>
            <w:vAlign w:val="bottom"/>
          </w:tcPr>
          <w:p w:rsidR="005227BB" w:rsidRPr="00885F8B" w:rsidRDefault="005227BB"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3,962.48</w:t>
            </w:r>
          </w:p>
        </w:tc>
        <w:tc>
          <w:tcPr>
            <w:tcW w:w="0" w:type="auto"/>
            <w:tcBorders>
              <w:top w:val="nil"/>
              <w:left w:val="single" w:sz="12" w:space="0" w:color="009242"/>
              <w:bottom w:val="single" w:sz="12" w:space="0" w:color="009242"/>
              <w:right w:val="single" w:sz="12" w:space="0" w:color="009242"/>
            </w:tcBorders>
            <w:shd w:val="clear" w:color="auto" w:fill="auto"/>
            <w:noWrap/>
            <w:vAlign w:val="bottom"/>
          </w:tcPr>
          <w:p w:rsidR="005227BB" w:rsidRPr="00885F8B" w:rsidRDefault="005227BB"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3,962.48</w:t>
            </w:r>
          </w:p>
        </w:tc>
      </w:tr>
      <w:tr w:rsidR="00F84DE6" w:rsidRPr="00885F8B" w:rsidTr="00F84DE6">
        <w:trPr>
          <w:trHeight w:val="330"/>
          <w:jc w:val="center"/>
        </w:trPr>
        <w:tc>
          <w:tcPr>
            <w:tcW w:w="0" w:type="auto"/>
            <w:tcBorders>
              <w:top w:val="nil"/>
              <w:left w:val="single" w:sz="12" w:space="0" w:color="009242"/>
              <w:bottom w:val="single" w:sz="12" w:space="0" w:color="009242"/>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5691</w:t>
            </w: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Otros Bienes Muebles</w:t>
            </w:r>
          </w:p>
        </w:tc>
        <w:tc>
          <w:tcPr>
            <w:tcW w:w="0" w:type="auto"/>
            <w:tcBorders>
              <w:top w:val="nil"/>
              <w:left w:val="nil"/>
              <w:bottom w:val="single" w:sz="12" w:space="0" w:color="009242"/>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p>
        </w:tc>
      </w:tr>
      <w:tr w:rsidR="00F84DE6" w:rsidRPr="00885F8B" w:rsidTr="00A84404">
        <w:trPr>
          <w:trHeight w:val="330"/>
          <w:jc w:val="center"/>
        </w:trPr>
        <w:tc>
          <w:tcPr>
            <w:tcW w:w="0" w:type="auto"/>
            <w:tcBorders>
              <w:top w:val="nil"/>
              <w:left w:val="single" w:sz="12" w:space="0" w:color="009242"/>
              <w:bottom w:val="nil"/>
              <w:right w:val="nil"/>
            </w:tcBorders>
            <w:shd w:val="clear" w:color="auto" w:fill="auto"/>
            <w:noWrap/>
            <w:vAlign w:val="bottom"/>
            <w:hideMark/>
          </w:tcPr>
          <w:p w:rsidR="00F84DE6" w:rsidRPr="00885F8B" w:rsidRDefault="00F84DE6" w:rsidP="00F84DE6">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5900</w:t>
            </w:r>
          </w:p>
        </w:tc>
        <w:tc>
          <w:tcPr>
            <w:tcW w:w="0" w:type="auto"/>
            <w:tcBorders>
              <w:top w:val="nil"/>
              <w:left w:val="single" w:sz="12" w:space="0" w:color="009242"/>
              <w:bottom w:val="nil"/>
              <w:right w:val="single" w:sz="12" w:space="0" w:color="009242"/>
            </w:tcBorders>
            <w:shd w:val="clear" w:color="auto" w:fill="auto"/>
            <w:noWrap/>
            <w:vAlign w:val="bottom"/>
            <w:hideMark/>
          </w:tcPr>
          <w:p w:rsidR="00F84DE6" w:rsidRPr="00885F8B" w:rsidRDefault="00F84DE6" w:rsidP="00F84DE6">
            <w:pPr>
              <w:spacing w:after="0" w:line="240" w:lineRule="auto"/>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Activos Intangibles</w:t>
            </w:r>
          </w:p>
        </w:tc>
        <w:tc>
          <w:tcPr>
            <w:tcW w:w="0" w:type="auto"/>
            <w:tcBorders>
              <w:top w:val="nil"/>
              <w:left w:val="nil"/>
              <w:bottom w:val="nil"/>
              <w:right w:val="nil"/>
            </w:tcBorders>
            <w:shd w:val="clear" w:color="auto" w:fill="auto"/>
            <w:noWrap/>
            <w:vAlign w:val="bottom"/>
            <w:hideMark/>
          </w:tcPr>
          <w:p w:rsidR="00F84DE6" w:rsidRPr="00885F8B" w:rsidRDefault="000D4A3F" w:rsidP="00F84DE6">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0.00</w:t>
            </w:r>
          </w:p>
        </w:tc>
        <w:tc>
          <w:tcPr>
            <w:tcW w:w="0" w:type="auto"/>
            <w:tcBorders>
              <w:top w:val="nil"/>
              <w:left w:val="single" w:sz="12" w:space="0" w:color="009242"/>
              <w:bottom w:val="nil"/>
              <w:right w:val="single" w:sz="12" w:space="0" w:color="009242"/>
            </w:tcBorders>
            <w:shd w:val="clear" w:color="auto" w:fill="auto"/>
            <w:noWrap/>
            <w:vAlign w:val="bottom"/>
            <w:hideMark/>
          </w:tcPr>
          <w:p w:rsidR="00F84DE6" w:rsidRPr="00885F8B" w:rsidRDefault="000D4A3F" w:rsidP="00F84DE6">
            <w:pPr>
              <w:spacing w:after="0" w:line="240" w:lineRule="auto"/>
              <w:jc w:val="right"/>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0.00</w:t>
            </w:r>
          </w:p>
        </w:tc>
      </w:tr>
      <w:tr w:rsidR="00A84404" w:rsidRPr="00885F8B" w:rsidTr="00FC2519">
        <w:trPr>
          <w:trHeight w:val="101"/>
          <w:jc w:val="center"/>
        </w:trPr>
        <w:tc>
          <w:tcPr>
            <w:tcW w:w="0" w:type="auto"/>
            <w:tcBorders>
              <w:top w:val="nil"/>
              <w:left w:val="single" w:sz="12" w:space="0" w:color="009242"/>
              <w:bottom w:val="single" w:sz="12" w:space="0" w:color="009242"/>
              <w:right w:val="nil"/>
            </w:tcBorders>
            <w:shd w:val="clear" w:color="auto" w:fill="auto"/>
            <w:noWrap/>
            <w:vAlign w:val="bottom"/>
            <w:hideMark/>
          </w:tcPr>
          <w:p w:rsidR="00A84404" w:rsidRPr="00885F8B" w:rsidRDefault="00A84404" w:rsidP="00F84DE6">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A84404" w:rsidRPr="00885F8B" w:rsidRDefault="00A84404" w:rsidP="00F84DE6">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single" w:sz="12" w:space="0" w:color="009242"/>
              <w:right w:val="nil"/>
            </w:tcBorders>
            <w:shd w:val="clear" w:color="auto" w:fill="auto"/>
            <w:noWrap/>
            <w:vAlign w:val="bottom"/>
            <w:hideMark/>
          </w:tcPr>
          <w:p w:rsidR="00A84404" w:rsidRPr="00885F8B" w:rsidRDefault="00A84404" w:rsidP="00F84DE6">
            <w:pPr>
              <w:spacing w:after="0" w:line="240" w:lineRule="auto"/>
              <w:jc w:val="right"/>
              <w:rPr>
                <w:rFonts w:ascii="Barlow" w:eastAsia="Times New Roman" w:hAnsi="Barlow" w:cs="Arial"/>
                <w:b/>
                <w:bCs/>
                <w:color w:val="000000"/>
                <w:sz w:val="18"/>
                <w:szCs w:val="18"/>
                <w:lang w:eastAsia="es-MX"/>
              </w:rPr>
            </w:pPr>
          </w:p>
        </w:tc>
        <w:tc>
          <w:tcPr>
            <w:tcW w:w="0" w:type="auto"/>
            <w:tcBorders>
              <w:top w:val="nil"/>
              <w:left w:val="single" w:sz="12" w:space="0" w:color="009242"/>
              <w:bottom w:val="single" w:sz="12" w:space="0" w:color="009242"/>
              <w:right w:val="single" w:sz="12" w:space="0" w:color="009242"/>
            </w:tcBorders>
            <w:shd w:val="clear" w:color="auto" w:fill="auto"/>
            <w:noWrap/>
            <w:vAlign w:val="bottom"/>
            <w:hideMark/>
          </w:tcPr>
          <w:p w:rsidR="00A84404" w:rsidRPr="00885F8B" w:rsidRDefault="00A84404" w:rsidP="00F84DE6">
            <w:pPr>
              <w:spacing w:after="0" w:line="240" w:lineRule="auto"/>
              <w:jc w:val="right"/>
              <w:rPr>
                <w:rFonts w:ascii="Barlow" w:eastAsia="Times New Roman" w:hAnsi="Barlow" w:cs="Arial"/>
                <w:b/>
                <w:bCs/>
                <w:color w:val="000000"/>
                <w:sz w:val="18"/>
                <w:szCs w:val="18"/>
                <w:lang w:eastAsia="es-MX"/>
              </w:rPr>
            </w:pPr>
          </w:p>
        </w:tc>
      </w:tr>
    </w:tbl>
    <w:p w:rsidR="00DE5DC9" w:rsidRPr="00885F8B" w:rsidRDefault="00DE5DC9" w:rsidP="00DE5DC9">
      <w:pPr>
        <w:spacing w:after="0" w:line="240" w:lineRule="auto"/>
        <w:jc w:val="both"/>
        <w:rPr>
          <w:rFonts w:ascii="Barlow" w:hAnsi="Barlow" w:cs="Arial"/>
          <w:b/>
          <w:sz w:val="20"/>
          <w:szCs w:val="20"/>
        </w:rPr>
      </w:pPr>
    </w:p>
    <w:p w:rsidR="00DE5DC9" w:rsidRPr="00885F8B" w:rsidRDefault="00DE5DC9" w:rsidP="00DE5DC9">
      <w:pPr>
        <w:spacing w:after="0" w:line="240" w:lineRule="auto"/>
        <w:jc w:val="both"/>
        <w:rPr>
          <w:rFonts w:ascii="Barlow" w:hAnsi="Barlow" w:cs="Arial"/>
          <w:b/>
          <w:sz w:val="20"/>
          <w:szCs w:val="20"/>
        </w:rPr>
      </w:pPr>
    </w:p>
    <w:p w:rsidR="00DE5DC9" w:rsidRPr="00885F8B" w:rsidRDefault="00DE5DC9" w:rsidP="00DE5DC9">
      <w:pPr>
        <w:spacing w:after="0" w:line="240" w:lineRule="auto"/>
        <w:jc w:val="both"/>
        <w:rPr>
          <w:rFonts w:ascii="Barlow" w:hAnsi="Barlow" w:cs="Arial"/>
          <w:b/>
          <w:sz w:val="20"/>
          <w:szCs w:val="20"/>
        </w:rPr>
      </w:pPr>
    </w:p>
    <w:p w:rsidR="006D5B64" w:rsidRPr="00885F8B" w:rsidRDefault="006D5B64" w:rsidP="006D5B64">
      <w:pPr>
        <w:spacing w:after="0" w:line="240" w:lineRule="auto"/>
        <w:ind w:left="709"/>
        <w:jc w:val="both"/>
        <w:rPr>
          <w:rFonts w:ascii="Barlow" w:hAnsi="Barlow" w:cs="Arial"/>
          <w:b/>
          <w:sz w:val="20"/>
          <w:szCs w:val="20"/>
        </w:rPr>
      </w:pPr>
    </w:p>
    <w:p w:rsidR="00CF3EAE" w:rsidRPr="00885F8B" w:rsidRDefault="00CF3EAE" w:rsidP="00B92835">
      <w:pPr>
        <w:numPr>
          <w:ilvl w:val="0"/>
          <w:numId w:val="16"/>
        </w:numPr>
        <w:spacing w:after="0" w:line="240" w:lineRule="auto"/>
        <w:ind w:left="709" w:hanging="349"/>
        <w:jc w:val="both"/>
        <w:rPr>
          <w:rFonts w:ascii="Barlow" w:hAnsi="Barlow" w:cs="Arial"/>
          <w:b/>
          <w:sz w:val="20"/>
          <w:szCs w:val="20"/>
        </w:rPr>
      </w:pPr>
      <w:r w:rsidRPr="00885F8B">
        <w:rPr>
          <w:rFonts w:ascii="Barlow" w:hAnsi="Barlow" w:cs="Arial"/>
          <w:b/>
          <w:sz w:val="20"/>
          <w:szCs w:val="20"/>
        </w:rPr>
        <w:t xml:space="preserve">CONCILIACION ENTRE LOS INGRESOS PRESUPUESTARIOS Y CONTABLES, ASI COMO ENTRE LOS EGRESOS PRESUPUESTARIOS Y LOS GASTOS CONTABLES </w:t>
      </w:r>
    </w:p>
    <w:p w:rsidR="006D5B64" w:rsidRPr="00885F8B" w:rsidRDefault="006D5B64" w:rsidP="006D5B64">
      <w:pPr>
        <w:spacing w:after="0" w:line="240" w:lineRule="auto"/>
        <w:ind w:left="709"/>
        <w:jc w:val="both"/>
        <w:rPr>
          <w:rFonts w:ascii="Barlow" w:hAnsi="Barlow" w:cs="Arial"/>
          <w:b/>
          <w:sz w:val="20"/>
          <w:szCs w:val="20"/>
        </w:rPr>
      </w:pPr>
    </w:p>
    <w:p w:rsidR="00F15734" w:rsidRPr="00885F8B" w:rsidRDefault="00F15734" w:rsidP="00F15734">
      <w:pPr>
        <w:spacing w:after="0" w:line="240" w:lineRule="auto"/>
        <w:ind w:left="709"/>
        <w:jc w:val="both"/>
        <w:rPr>
          <w:rFonts w:ascii="Barlow" w:hAnsi="Barlow" w:cs="Arial"/>
          <w:b/>
          <w:sz w:val="20"/>
          <w:szCs w:val="20"/>
        </w:rPr>
      </w:pPr>
    </w:p>
    <w:tbl>
      <w:tblPr>
        <w:tblW w:w="0" w:type="auto"/>
        <w:jc w:val="center"/>
        <w:tblCellMar>
          <w:left w:w="70" w:type="dxa"/>
          <w:right w:w="70" w:type="dxa"/>
        </w:tblCellMar>
        <w:tblLook w:val="04A0" w:firstRow="1" w:lastRow="0" w:firstColumn="1" w:lastColumn="0" w:noHBand="0" w:noVBand="1"/>
      </w:tblPr>
      <w:tblGrid>
        <w:gridCol w:w="180"/>
        <w:gridCol w:w="7426"/>
        <w:gridCol w:w="1123"/>
        <w:gridCol w:w="1464"/>
      </w:tblGrid>
      <w:tr w:rsidR="009F1711" w:rsidRPr="00885F8B" w:rsidTr="00B514D1">
        <w:trPr>
          <w:trHeight w:val="300"/>
          <w:jc w:val="center"/>
        </w:trPr>
        <w:tc>
          <w:tcPr>
            <w:tcW w:w="9658" w:type="dxa"/>
            <w:gridSpan w:val="4"/>
            <w:tcBorders>
              <w:top w:val="single" w:sz="8" w:space="0" w:color="auto"/>
              <w:left w:val="single" w:sz="8" w:space="0" w:color="auto"/>
              <w:bottom w:val="nil"/>
              <w:right w:val="single" w:sz="8" w:space="0" w:color="000000"/>
            </w:tcBorders>
            <w:shd w:val="clear" w:color="000000" w:fill="D7E4BC"/>
            <w:noWrap/>
            <w:vAlign w:val="bottom"/>
            <w:hideMark/>
          </w:tcPr>
          <w:p w:rsidR="009F1711" w:rsidRPr="00885F8B" w:rsidRDefault="009F1711" w:rsidP="009F1711">
            <w:pPr>
              <w:spacing w:after="0" w:line="240" w:lineRule="auto"/>
              <w:jc w:val="center"/>
              <w:rPr>
                <w:rFonts w:ascii="Barlow" w:eastAsia="Times New Roman" w:hAnsi="Barlow" w:cs="Calibri"/>
                <w:b/>
                <w:bCs/>
                <w:color w:val="000000"/>
                <w:lang w:eastAsia="es-MX"/>
              </w:rPr>
            </w:pPr>
            <w:r w:rsidRPr="00885F8B">
              <w:rPr>
                <w:rFonts w:ascii="Barlow" w:eastAsia="Times New Roman" w:hAnsi="Barlow" w:cs="Calibri"/>
                <w:b/>
                <w:bCs/>
                <w:color w:val="000000"/>
                <w:lang w:eastAsia="es-MX"/>
              </w:rPr>
              <w:t>Universidad Tecnológica Metropolitana</w:t>
            </w:r>
          </w:p>
        </w:tc>
      </w:tr>
      <w:tr w:rsidR="009F1711" w:rsidRPr="00885F8B" w:rsidTr="00B514D1">
        <w:trPr>
          <w:trHeight w:val="300"/>
          <w:jc w:val="center"/>
        </w:trPr>
        <w:tc>
          <w:tcPr>
            <w:tcW w:w="9658" w:type="dxa"/>
            <w:gridSpan w:val="4"/>
            <w:tcBorders>
              <w:top w:val="nil"/>
              <w:left w:val="single" w:sz="8" w:space="0" w:color="auto"/>
              <w:bottom w:val="nil"/>
              <w:right w:val="single" w:sz="8" w:space="0" w:color="000000"/>
            </w:tcBorders>
            <w:shd w:val="clear" w:color="000000" w:fill="D7E4BC"/>
            <w:noWrap/>
            <w:vAlign w:val="bottom"/>
            <w:hideMark/>
          </w:tcPr>
          <w:p w:rsidR="009F1711" w:rsidRPr="00885F8B" w:rsidRDefault="009F1711" w:rsidP="009F1711">
            <w:pPr>
              <w:spacing w:after="0" w:line="240" w:lineRule="auto"/>
              <w:jc w:val="center"/>
              <w:rPr>
                <w:rFonts w:ascii="Barlow" w:eastAsia="Times New Roman" w:hAnsi="Barlow" w:cs="Calibri"/>
                <w:b/>
                <w:bCs/>
                <w:color w:val="000000"/>
                <w:lang w:eastAsia="es-MX"/>
              </w:rPr>
            </w:pPr>
            <w:r w:rsidRPr="00885F8B">
              <w:rPr>
                <w:rFonts w:ascii="Barlow" w:eastAsia="Times New Roman" w:hAnsi="Barlow" w:cs="Calibri"/>
                <w:b/>
                <w:bCs/>
                <w:color w:val="000000"/>
                <w:lang w:eastAsia="es-MX"/>
              </w:rPr>
              <w:t xml:space="preserve">Conciliación entre los Ingresos Presupuestarios y Contables </w:t>
            </w:r>
          </w:p>
        </w:tc>
      </w:tr>
      <w:tr w:rsidR="009F1711" w:rsidRPr="00885F8B" w:rsidTr="00B514D1">
        <w:trPr>
          <w:trHeight w:val="300"/>
          <w:jc w:val="center"/>
        </w:trPr>
        <w:tc>
          <w:tcPr>
            <w:tcW w:w="9658" w:type="dxa"/>
            <w:gridSpan w:val="4"/>
            <w:tcBorders>
              <w:top w:val="nil"/>
              <w:left w:val="single" w:sz="8" w:space="0" w:color="auto"/>
              <w:bottom w:val="nil"/>
              <w:right w:val="single" w:sz="8" w:space="0" w:color="000000"/>
            </w:tcBorders>
            <w:shd w:val="clear" w:color="000000" w:fill="D7E4BC"/>
            <w:noWrap/>
            <w:vAlign w:val="bottom"/>
            <w:hideMark/>
          </w:tcPr>
          <w:p w:rsidR="009F1711" w:rsidRPr="00885F8B" w:rsidRDefault="009F1711" w:rsidP="00905FA0">
            <w:pPr>
              <w:spacing w:after="0" w:line="240" w:lineRule="auto"/>
              <w:jc w:val="center"/>
              <w:rPr>
                <w:rFonts w:ascii="Barlow" w:eastAsia="Times New Roman" w:hAnsi="Barlow" w:cs="Calibri"/>
                <w:b/>
                <w:bCs/>
                <w:color w:val="000000"/>
                <w:lang w:eastAsia="es-MX"/>
              </w:rPr>
            </w:pPr>
            <w:r w:rsidRPr="00885F8B">
              <w:rPr>
                <w:rFonts w:ascii="Barlow" w:eastAsia="Times New Roman" w:hAnsi="Barlow" w:cs="Calibri"/>
                <w:b/>
                <w:bCs/>
                <w:color w:val="000000"/>
                <w:lang w:eastAsia="es-MX"/>
              </w:rPr>
              <w:t>Correspondiente del 0</w:t>
            </w:r>
            <w:r w:rsidR="00246AE1" w:rsidRPr="00885F8B">
              <w:rPr>
                <w:rFonts w:ascii="Barlow" w:eastAsia="Times New Roman" w:hAnsi="Barlow" w:cs="Calibri"/>
                <w:b/>
                <w:bCs/>
                <w:color w:val="000000"/>
                <w:lang w:eastAsia="es-MX"/>
              </w:rPr>
              <w:t>1</w:t>
            </w:r>
            <w:r w:rsidR="000325A8" w:rsidRPr="00885F8B">
              <w:rPr>
                <w:rFonts w:ascii="Barlow" w:eastAsia="Times New Roman" w:hAnsi="Barlow" w:cs="Calibri"/>
                <w:b/>
                <w:bCs/>
                <w:color w:val="000000"/>
                <w:lang w:eastAsia="es-MX"/>
              </w:rPr>
              <w:t xml:space="preserve"> </w:t>
            </w:r>
            <w:r w:rsidR="0010725A" w:rsidRPr="00885F8B">
              <w:rPr>
                <w:rFonts w:ascii="Barlow" w:eastAsia="Times New Roman" w:hAnsi="Barlow" w:cs="Calibri"/>
                <w:b/>
                <w:bCs/>
                <w:color w:val="000000"/>
                <w:lang w:eastAsia="es-MX"/>
              </w:rPr>
              <w:t xml:space="preserve">de Enero </w:t>
            </w:r>
            <w:r w:rsidR="005227BB" w:rsidRPr="00885F8B">
              <w:rPr>
                <w:rFonts w:ascii="Barlow" w:eastAsia="Times New Roman" w:hAnsi="Barlow" w:cs="Calibri"/>
                <w:b/>
                <w:bCs/>
                <w:color w:val="000000"/>
                <w:lang w:eastAsia="es-MX"/>
              </w:rPr>
              <w:t>a</w:t>
            </w:r>
            <w:r w:rsidRPr="00885F8B">
              <w:rPr>
                <w:rFonts w:ascii="Barlow" w:eastAsia="Times New Roman" w:hAnsi="Barlow" w:cs="Calibri"/>
                <w:b/>
                <w:bCs/>
                <w:color w:val="000000"/>
                <w:lang w:eastAsia="es-MX"/>
              </w:rPr>
              <w:t xml:space="preserve">l </w:t>
            </w:r>
            <w:r w:rsidR="00905FA0" w:rsidRPr="00885F8B">
              <w:rPr>
                <w:rFonts w:ascii="Barlow" w:eastAsia="Times New Roman" w:hAnsi="Barlow" w:cs="Calibri"/>
                <w:b/>
                <w:bCs/>
                <w:color w:val="000000"/>
                <w:lang w:eastAsia="es-MX"/>
              </w:rPr>
              <w:t>31</w:t>
            </w:r>
            <w:r w:rsidR="00E35331" w:rsidRPr="00885F8B">
              <w:rPr>
                <w:rFonts w:ascii="Barlow" w:eastAsia="Times New Roman" w:hAnsi="Barlow" w:cs="Calibri"/>
                <w:b/>
                <w:bCs/>
                <w:color w:val="000000"/>
                <w:lang w:eastAsia="es-MX"/>
              </w:rPr>
              <w:t xml:space="preserve"> de</w:t>
            </w:r>
            <w:r w:rsidR="0010725A" w:rsidRPr="00885F8B">
              <w:rPr>
                <w:rFonts w:ascii="Barlow" w:eastAsia="Times New Roman" w:hAnsi="Barlow" w:cs="Calibri"/>
                <w:b/>
                <w:bCs/>
                <w:color w:val="000000"/>
                <w:lang w:eastAsia="es-MX"/>
              </w:rPr>
              <w:t xml:space="preserve"> </w:t>
            </w:r>
            <w:r w:rsidR="00905FA0" w:rsidRPr="00885F8B">
              <w:rPr>
                <w:rFonts w:ascii="Barlow" w:eastAsia="Times New Roman" w:hAnsi="Barlow" w:cs="Calibri"/>
                <w:b/>
                <w:bCs/>
                <w:color w:val="000000"/>
                <w:lang w:eastAsia="es-MX"/>
              </w:rPr>
              <w:t>Ma</w:t>
            </w:r>
            <w:r w:rsidR="0010725A" w:rsidRPr="00885F8B">
              <w:rPr>
                <w:rFonts w:ascii="Barlow" w:eastAsia="Times New Roman" w:hAnsi="Barlow" w:cs="Calibri"/>
                <w:b/>
                <w:bCs/>
                <w:color w:val="000000"/>
                <w:lang w:eastAsia="es-MX"/>
              </w:rPr>
              <w:t>r</w:t>
            </w:r>
            <w:r w:rsidR="00905FA0" w:rsidRPr="00885F8B">
              <w:rPr>
                <w:rFonts w:ascii="Barlow" w:eastAsia="Times New Roman" w:hAnsi="Barlow" w:cs="Calibri"/>
                <w:b/>
                <w:bCs/>
                <w:color w:val="000000"/>
                <w:lang w:eastAsia="es-MX"/>
              </w:rPr>
              <w:t>z</w:t>
            </w:r>
            <w:r w:rsidR="005227BB" w:rsidRPr="00885F8B">
              <w:rPr>
                <w:rFonts w:ascii="Barlow" w:eastAsia="Times New Roman" w:hAnsi="Barlow" w:cs="Calibri"/>
                <w:b/>
                <w:bCs/>
                <w:color w:val="000000"/>
                <w:lang w:eastAsia="es-MX"/>
              </w:rPr>
              <w:t>o</w:t>
            </w:r>
            <w:r w:rsidRPr="00885F8B">
              <w:rPr>
                <w:rFonts w:ascii="Barlow" w:eastAsia="Times New Roman" w:hAnsi="Barlow" w:cs="Calibri"/>
                <w:b/>
                <w:bCs/>
                <w:color w:val="000000"/>
                <w:lang w:eastAsia="es-MX"/>
              </w:rPr>
              <w:t xml:space="preserve"> </w:t>
            </w:r>
            <w:r w:rsidR="005C54B1" w:rsidRPr="00885F8B">
              <w:rPr>
                <w:rFonts w:ascii="Barlow" w:eastAsia="Times New Roman" w:hAnsi="Barlow" w:cs="Calibri"/>
                <w:b/>
                <w:bCs/>
                <w:color w:val="000000"/>
                <w:lang w:eastAsia="es-MX"/>
              </w:rPr>
              <w:t xml:space="preserve">del </w:t>
            </w:r>
            <w:r w:rsidRPr="00885F8B">
              <w:rPr>
                <w:rFonts w:ascii="Barlow" w:eastAsia="Times New Roman" w:hAnsi="Barlow" w:cs="Calibri"/>
                <w:b/>
                <w:bCs/>
                <w:color w:val="000000"/>
                <w:lang w:eastAsia="es-MX"/>
              </w:rPr>
              <w:t>201</w:t>
            </w:r>
            <w:r w:rsidR="005227BB" w:rsidRPr="00885F8B">
              <w:rPr>
                <w:rFonts w:ascii="Barlow" w:eastAsia="Times New Roman" w:hAnsi="Barlow" w:cs="Calibri"/>
                <w:b/>
                <w:bCs/>
                <w:color w:val="000000"/>
                <w:lang w:eastAsia="es-MX"/>
              </w:rPr>
              <w:t>9</w:t>
            </w:r>
          </w:p>
        </w:tc>
      </w:tr>
      <w:tr w:rsidR="009F1711" w:rsidRPr="00885F8B" w:rsidTr="00B514D1">
        <w:trPr>
          <w:trHeight w:val="315"/>
          <w:jc w:val="center"/>
        </w:trPr>
        <w:tc>
          <w:tcPr>
            <w:tcW w:w="9658" w:type="dxa"/>
            <w:gridSpan w:val="4"/>
            <w:tcBorders>
              <w:top w:val="nil"/>
              <w:left w:val="single" w:sz="8" w:space="0" w:color="auto"/>
              <w:bottom w:val="single" w:sz="8" w:space="0" w:color="auto"/>
              <w:right w:val="single" w:sz="8" w:space="0" w:color="000000"/>
            </w:tcBorders>
            <w:shd w:val="clear" w:color="000000" w:fill="D7E4BC"/>
            <w:noWrap/>
            <w:vAlign w:val="bottom"/>
            <w:hideMark/>
          </w:tcPr>
          <w:p w:rsidR="009F1711" w:rsidRPr="00885F8B" w:rsidRDefault="009F1711" w:rsidP="009F1711">
            <w:pPr>
              <w:spacing w:after="0" w:line="240" w:lineRule="auto"/>
              <w:jc w:val="center"/>
              <w:rPr>
                <w:rFonts w:ascii="Barlow" w:eastAsia="Times New Roman" w:hAnsi="Barlow" w:cs="Calibri"/>
                <w:b/>
                <w:bCs/>
                <w:color w:val="000000"/>
                <w:lang w:eastAsia="es-MX"/>
              </w:rPr>
            </w:pPr>
            <w:r w:rsidRPr="00885F8B">
              <w:rPr>
                <w:rFonts w:ascii="Barlow" w:eastAsia="Times New Roman" w:hAnsi="Barlow" w:cs="Calibri"/>
                <w:b/>
                <w:bCs/>
                <w:color w:val="000000"/>
                <w:lang w:eastAsia="es-MX"/>
              </w:rPr>
              <w:t>(Cifras en pesos)</w:t>
            </w:r>
          </w:p>
        </w:tc>
      </w:tr>
      <w:tr w:rsidR="009F1711" w:rsidRPr="00885F8B" w:rsidTr="00B514D1">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D7E4BC"/>
            <w:noWrap/>
            <w:vAlign w:val="bottom"/>
            <w:hideMark/>
          </w:tcPr>
          <w:p w:rsidR="009F1711" w:rsidRPr="00885F8B" w:rsidRDefault="009F1711" w:rsidP="009F1711">
            <w:pPr>
              <w:spacing w:after="0" w:line="240" w:lineRule="auto"/>
              <w:rPr>
                <w:rFonts w:ascii="Barlow" w:eastAsia="Times New Roman" w:hAnsi="Barlow" w:cs="Calibri"/>
                <w:b/>
                <w:bCs/>
                <w:color w:val="000000"/>
                <w:lang w:eastAsia="es-MX"/>
              </w:rPr>
            </w:pPr>
            <w:r w:rsidRPr="00885F8B">
              <w:rPr>
                <w:rFonts w:ascii="Barlow" w:eastAsia="Times New Roman" w:hAnsi="Barlow" w:cs="Calibri"/>
                <w:b/>
                <w:bCs/>
                <w:color w:val="000000"/>
                <w:lang w:eastAsia="es-MX"/>
              </w:rPr>
              <w:t xml:space="preserve">1.Ingresos Presupuestarios </w:t>
            </w:r>
          </w:p>
        </w:tc>
        <w:tc>
          <w:tcPr>
            <w:tcW w:w="0" w:type="auto"/>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c>
          <w:tcPr>
            <w:tcW w:w="1464" w:type="dxa"/>
            <w:tcBorders>
              <w:top w:val="nil"/>
              <w:left w:val="single" w:sz="8" w:space="0" w:color="auto"/>
              <w:bottom w:val="single" w:sz="8" w:space="0" w:color="auto"/>
              <w:right w:val="single" w:sz="8" w:space="0" w:color="auto"/>
            </w:tcBorders>
            <w:shd w:val="clear" w:color="000000" w:fill="D7E4BC"/>
            <w:noWrap/>
            <w:vAlign w:val="bottom"/>
            <w:hideMark/>
          </w:tcPr>
          <w:p w:rsidR="009F1711" w:rsidRPr="00885F8B" w:rsidRDefault="00385CE4" w:rsidP="00385CE4">
            <w:pPr>
              <w:spacing w:after="0" w:line="240" w:lineRule="auto"/>
              <w:jc w:val="right"/>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27</w:t>
            </w:r>
            <w:r w:rsidR="00B514D1" w:rsidRPr="00885F8B">
              <w:rPr>
                <w:rFonts w:ascii="Barlow" w:eastAsia="Times New Roman" w:hAnsi="Barlow" w:cs="Arial"/>
                <w:b/>
                <w:bCs/>
                <w:sz w:val="20"/>
                <w:szCs w:val="20"/>
                <w:lang w:eastAsia="es-MX"/>
              </w:rPr>
              <w:t>,</w:t>
            </w:r>
            <w:r w:rsidRPr="00885F8B">
              <w:rPr>
                <w:rFonts w:ascii="Barlow" w:eastAsia="Times New Roman" w:hAnsi="Barlow" w:cs="Arial"/>
                <w:b/>
                <w:bCs/>
                <w:sz w:val="20"/>
                <w:szCs w:val="20"/>
                <w:lang w:eastAsia="es-MX"/>
              </w:rPr>
              <w:t>990</w:t>
            </w:r>
            <w:r w:rsidR="00B514D1" w:rsidRPr="00885F8B">
              <w:rPr>
                <w:rFonts w:ascii="Barlow" w:eastAsia="Times New Roman" w:hAnsi="Barlow" w:cs="Arial"/>
                <w:b/>
                <w:bCs/>
                <w:sz w:val="20"/>
                <w:szCs w:val="20"/>
                <w:lang w:eastAsia="es-MX"/>
              </w:rPr>
              <w:t>,</w:t>
            </w:r>
            <w:r w:rsidRPr="00885F8B">
              <w:rPr>
                <w:rFonts w:ascii="Barlow" w:eastAsia="Times New Roman" w:hAnsi="Barlow" w:cs="Arial"/>
                <w:b/>
                <w:bCs/>
                <w:sz w:val="20"/>
                <w:szCs w:val="20"/>
                <w:lang w:eastAsia="es-MX"/>
              </w:rPr>
              <w:t>625</w:t>
            </w:r>
            <w:r w:rsidR="006C7B00" w:rsidRPr="00885F8B">
              <w:rPr>
                <w:rFonts w:ascii="Barlow" w:eastAsia="Times New Roman" w:hAnsi="Barlow" w:cs="Arial"/>
                <w:b/>
                <w:bCs/>
                <w:sz w:val="20"/>
                <w:szCs w:val="20"/>
                <w:lang w:eastAsia="es-MX"/>
              </w:rPr>
              <w:t>.</w:t>
            </w:r>
            <w:r w:rsidRPr="00885F8B">
              <w:rPr>
                <w:rFonts w:ascii="Barlow" w:eastAsia="Times New Roman" w:hAnsi="Barlow" w:cs="Arial"/>
                <w:b/>
                <w:bCs/>
                <w:sz w:val="20"/>
                <w:szCs w:val="20"/>
                <w:lang w:eastAsia="es-MX"/>
              </w:rPr>
              <w:t>30</w:t>
            </w:r>
          </w:p>
        </w:tc>
      </w:tr>
      <w:tr w:rsidR="009F1711" w:rsidRPr="00885F8B" w:rsidTr="00B514D1">
        <w:trPr>
          <w:trHeight w:val="321"/>
          <w:jc w:val="center"/>
        </w:trPr>
        <w:tc>
          <w:tcPr>
            <w:tcW w:w="0" w:type="auto"/>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c>
          <w:tcPr>
            <w:tcW w:w="0" w:type="auto"/>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c>
          <w:tcPr>
            <w:tcW w:w="0" w:type="auto"/>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c>
          <w:tcPr>
            <w:tcW w:w="1464" w:type="dxa"/>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r>
      <w:tr w:rsidR="009F1711" w:rsidRPr="00885F8B" w:rsidTr="00B514D1">
        <w:trPr>
          <w:trHeight w:val="315"/>
          <w:jc w:val="center"/>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b/>
                <w:bCs/>
                <w:color w:val="000000"/>
                <w:lang w:eastAsia="es-MX"/>
              </w:rPr>
            </w:pPr>
            <w:r w:rsidRPr="00885F8B">
              <w:rPr>
                <w:rFonts w:ascii="Barlow" w:eastAsia="Times New Roman" w:hAnsi="Barlow" w:cs="Calibri"/>
                <w:b/>
                <w:bCs/>
                <w:color w:val="000000"/>
                <w:lang w:eastAsia="es-MX"/>
              </w:rPr>
              <w:t xml:space="preserve">2. Más ingresos contables no presupuestarios </w:t>
            </w:r>
          </w:p>
        </w:tc>
        <w:tc>
          <w:tcPr>
            <w:tcW w:w="1464" w:type="dxa"/>
            <w:tcBorders>
              <w:top w:val="single" w:sz="8" w:space="0" w:color="auto"/>
              <w:left w:val="nil"/>
              <w:bottom w:val="single" w:sz="8" w:space="0" w:color="auto"/>
              <w:right w:val="single" w:sz="8" w:space="0" w:color="auto"/>
            </w:tcBorders>
            <w:shd w:val="clear" w:color="auto" w:fill="auto"/>
            <w:noWrap/>
            <w:vAlign w:val="bottom"/>
            <w:hideMark/>
          </w:tcPr>
          <w:p w:rsidR="009F1711" w:rsidRPr="00885F8B" w:rsidRDefault="00923D62" w:rsidP="005324CD">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   </w:t>
            </w:r>
          </w:p>
        </w:tc>
      </w:tr>
      <w:tr w:rsidR="009F1711" w:rsidRPr="00885F8B" w:rsidTr="00B514D1">
        <w:trPr>
          <w:trHeight w:val="181"/>
          <w:jc w:val="center"/>
        </w:trPr>
        <w:tc>
          <w:tcPr>
            <w:tcW w:w="0" w:type="auto"/>
            <w:tcBorders>
              <w:top w:val="nil"/>
              <w:left w:val="single" w:sz="8" w:space="0" w:color="auto"/>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lastRenderedPageBreak/>
              <w:t> </w:t>
            </w:r>
          </w:p>
        </w:tc>
        <w:tc>
          <w:tcPr>
            <w:tcW w:w="0" w:type="auto"/>
            <w:tcBorders>
              <w:top w:val="nil"/>
              <w:left w:val="nil"/>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Incremento por variación de inventarios </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   </w:t>
            </w:r>
          </w:p>
        </w:tc>
        <w:tc>
          <w:tcPr>
            <w:tcW w:w="1464" w:type="dxa"/>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r>
      <w:tr w:rsidR="009F1711" w:rsidRPr="00885F8B" w:rsidTr="00B514D1">
        <w:trPr>
          <w:trHeight w:val="199"/>
          <w:jc w:val="center"/>
        </w:trPr>
        <w:tc>
          <w:tcPr>
            <w:tcW w:w="0" w:type="auto"/>
            <w:tcBorders>
              <w:top w:val="nil"/>
              <w:left w:val="single" w:sz="8" w:space="0" w:color="auto"/>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w:t>
            </w:r>
          </w:p>
        </w:tc>
        <w:tc>
          <w:tcPr>
            <w:tcW w:w="0" w:type="auto"/>
            <w:tcBorders>
              <w:top w:val="nil"/>
              <w:left w:val="nil"/>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Disminución del excesos de estimaciones       por pérdida o deterioro u </w:t>
            </w:r>
            <w:r w:rsidR="008E30F0" w:rsidRPr="00885F8B">
              <w:rPr>
                <w:rFonts w:ascii="Barlow" w:eastAsia="Times New Roman" w:hAnsi="Barlow" w:cs="Arial"/>
                <w:sz w:val="20"/>
                <w:szCs w:val="20"/>
                <w:lang w:eastAsia="es-MX"/>
              </w:rPr>
              <w:t>obsolescencia</w:t>
            </w:r>
            <w:r w:rsidRPr="00885F8B">
              <w:rPr>
                <w:rFonts w:ascii="Barlow" w:eastAsia="Times New Roman" w:hAnsi="Barlow" w:cs="Arial"/>
                <w:sz w:val="20"/>
                <w:szCs w:val="20"/>
                <w:lang w:eastAsia="es-MX"/>
              </w:rPr>
              <w:t xml:space="preserve"> </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   </w:t>
            </w:r>
          </w:p>
        </w:tc>
        <w:tc>
          <w:tcPr>
            <w:tcW w:w="1464" w:type="dxa"/>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r>
      <w:tr w:rsidR="009F1711" w:rsidRPr="00885F8B" w:rsidTr="00B514D1">
        <w:trPr>
          <w:trHeight w:val="232"/>
          <w:jc w:val="center"/>
        </w:trPr>
        <w:tc>
          <w:tcPr>
            <w:tcW w:w="0" w:type="auto"/>
            <w:tcBorders>
              <w:top w:val="nil"/>
              <w:left w:val="single" w:sz="8" w:space="0" w:color="auto"/>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w:t>
            </w:r>
          </w:p>
        </w:tc>
        <w:tc>
          <w:tcPr>
            <w:tcW w:w="0" w:type="auto"/>
            <w:tcBorders>
              <w:top w:val="nil"/>
              <w:left w:val="nil"/>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Disminución del exceso de provisiones </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   </w:t>
            </w:r>
          </w:p>
        </w:tc>
        <w:tc>
          <w:tcPr>
            <w:tcW w:w="1464" w:type="dxa"/>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r>
      <w:tr w:rsidR="009F1711" w:rsidRPr="00885F8B" w:rsidTr="00923D62">
        <w:trPr>
          <w:trHeight w:val="135"/>
          <w:jc w:val="center"/>
        </w:trPr>
        <w:tc>
          <w:tcPr>
            <w:tcW w:w="0" w:type="auto"/>
            <w:tcBorders>
              <w:top w:val="nil"/>
              <w:left w:val="single" w:sz="8" w:space="0" w:color="auto"/>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w:t>
            </w:r>
          </w:p>
        </w:tc>
        <w:tc>
          <w:tcPr>
            <w:tcW w:w="0" w:type="auto"/>
            <w:tcBorders>
              <w:top w:val="nil"/>
              <w:left w:val="nil"/>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Otros ingresos y beneficios varios </w:t>
            </w:r>
          </w:p>
        </w:tc>
        <w:tc>
          <w:tcPr>
            <w:tcW w:w="0" w:type="auto"/>
            <w:tcBorders>
              <w:top w:val="nil"/>
              <w:left w:val="single" w:sz="8" w:space="0" w:color="auto"/>
              <w:bottom w:val="single" w:sz="8" w:space="0" w:color="auto"/>
              <w:right w:val="single" w:sz="8" w:space="0" w:color="auto"/>
            </w:tcBorders>
            <w:shd w:val="clear" w:color="auto" w:fill="auto"/>
            <w:noWrap/>
            <w:vAlign w:val="bottom"/>
          </w:tcPr>
          <w:p w:rsidR="009F1711" w:rsidRPr="00885F8B" w:rsidRDefault="00923D62" w:rsidP="0010725A">
            <w:pPr>
              <w:spacing w:after="0" w:line="240" w:lineRule="auto"/>
              <w:jc w:val="right"/>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w:t>
            </w:r>
            <w:r w:rsidR="008F2208" w:rsidRPr="00885F8B">
              <w:rPr>
                <w:rFonts w:ascii="Barlow" w:eastAsia="Times New Roman" w:hAnsi="Barlow" w:cs="Arial"/>
                <w:sz w:val="20"/>
                <w:szCs w:val="20"/>
                <w:lang w:eastAsia="es-MX"/>
              </w:rPr>
              <w:t>2</w:t>
            </w:r>
            <w:r w:rsidR="0010725A" w:rsidRPr="00885F8B">
              <w:rPr>
                <w:rFonts w:ascii="Barlow" w:eastAsia="Times New Roman" w:hAnsi="Barlow" w:cs="Arial"/>
                <w:sz w:val="20"/>
                <w:szCs w:val="20"/>
                <w:lang w:eastAsia="es-MX"/>
              </w:rPr>
              <w:t>7</w:t>
            </w:r>
            <w:r w:rsidR="008F2208" w:rsidRPr="00885F8B">
              <w:rPr>
                <w:rFonts w:ascii="Barlow" w:eastAsia="Times New Roman" w:hAnsi="Barlow" w:cs="Arial"/>
                <w:sz w:val="20"/>
                <w:szCs w:val="20"/>
                <w:lang w:eastAsia="es-MX"/>
              </w:rPr>
              <w:t>.</w:t>
            </w:r>
            <w:r w:rsidR="0010725A" w:rsidRPr="00885F8B">
              <w:rPr>
                <w:rFonts w:ascii="Barlow" w:eastAsia="Times New Roman" w:hAnsi="Barlow" w:cs="Arial"/>
                <w:sz w:val="20"/>
                <w:szCs w:val="20"/>
                <w:lang w:eastAsia="es-MX"/>
              </w:rPr>
              <w:t>35</w:t>
            </w:r>
            <w:r w:rsidRPr="00885F8B">
              <w:rPr>
                <w:rFonts w:ascii="Barlow" w:eastAsia="Times New Roman" w:hAnsi="Barlow" w:cs="Arial"/>
                <w:sz w:val="20"/>
                <w:szCs w:val="20"/>
                <w:lang w:eastAsia="es-MX"/>
              </w:rPr>
              <w:t xml:space="preserve">   </w:t>
            </w:r>
          </w:p>
        </w:tc>
        <w:tc>
          <w:tcPr>
            <w:tcW w:w="1464" w:type="dxa"/>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r>
      <w:tr w:rsidR="009F1711" w:rsidRPr="00885F8B" w:rsidTr="00B514D1">
        <w:trPr>
          <w:trHeight w:val="445"/>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Otros ingresos contable no presupuestarios </w:t>
            </w:r>
          </w:p>
        </w:tc>
        <w:tc>
          <w:tcPr>
            <w:tcW w:w="0" w:type="auto"/>
            <w:tcBorders>
              <w:top w:val="nil"/>
              <w:left w:val="nil"/>
              <w:bottom w:val="single" w:sz="8" w:space="0" w:color="auto"/>
              <w:right w:val="single" w:sz="8" w:space="0" w:color="auto"/>
            </w:tcBorders>
            <w:shd w:val="clear" w:color="auto" w:fill="auto"/>
            <w:noWrap/>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   </w:t>
            </w:r>
          </w:p>
        </w:tc>
        <w:tc>
          <w:tcPr>
            <w:tcW w:w="1464" w:type="dxa"/>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r>
      <w:tr w:rsidR="009F1711" w:rsidRPr="00885F8B" w:rsidTr="00B514D1">
        <w:trPr>
          <w:trHeight w:val="268"/>
          <w:jc w:val="center"/>
        </w:trPr>
        <w:tc>
          <w:tcPr>
            <w:tcW w:w="0" w:type="auto"/>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c>
          <w:tcPr>
            <w:tcW w:w="0" w:type="auto"/>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c>
          <w:tcPr>
            <w:tcW w:w="0" w:type="auto"/>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c>
          <w:tcPr>
            <w:tcW w:w="1464" w:type="dxa"/>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r>
      <w:tr w:rsidR="009F1711" w:rsidRPr="00885F8B" w:rsidTr="00B514D1">
        <w:trPr>
          <w:trHeight w:val="315"/>
          <w:jc w:val="center"/>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b/>
                <w:bCs/>
                <w:color w:val="000000"/>
                <w:lang w:eastAsia="es-MX"/>
              </w:rPr>
            </w:pPr>
            <w:r w:rsidRPr="00885F8B">
              <w:rPr>
                <w:rFonts w:ascii="Barlow" w:eastAsia="Times New Roman" w:hAnsi="Barlow" w:cs="Calibri"/>
                <w:b/>
                <w:bCs/>
                <w:color w:val="000000"/>
                <w:lang w:eastAsia="es-MX"/>
              </w:rPr>
              <w:t xml:space="preserve">3. Menos ingresos presupuestarios no contables </w:t>
            </w:r>
          </w:p>
        </w:tc>
        <w:tc>
          <w:tcPr>
            <w:tcW w:w="1464" w:type="dxa"/>
            <w:tcBorders>
              <w:top w:val="single" w:sz="8" w:space="0" w:color="auto"/>
              <w:left w:val="nil"/>
              <w:bottom w:val="single" w:sz="8" w:space="0" w:color="auto"/>
              <w:right w:val="single" w:sz="8" w:space="0" w:color="auto"/>
            </w:tcBorders>
            <w:shd w:val="clear" w:color="auto" w:fill="auto"/>
            <w:noWrap/>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   </w:t>
            </w:r>
          </w:p>
        </w:tc>
      </w:tr>
      <w:tr w:rsidR="009F1711" w:rsidRPr="00885F8B" w:rsidTr="00B514D1">
        <w:trPr>
          <w:trHeight w:val="209"/>
          <w:jc w:val="center"/>
        </w:trPr>
        <w:tc>
          <w:tcPr>
            <w:tcW w:w="0" w:type="auto"/>
            <w:tcBorders>
              <w:top w:val="nil"/>
              <w:left w:val="single" w:sz="8" w:space="0" w:color="auto"/>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Productos de capital </w:t>
            </w:r>
          </w:p>
        </w:tc>
        <w:tc>
          <w:tcPr>
            <w:tcW w:w="0" w:type="auto"/>
            <w:tcBorders>
              <w:top w:val="nil"/>
              <w:left w:val="nil"/>
              <w:bottom w:val="single" w:sz="8" w:space="0" w:color="auto"/>
              <w:right w:val="single" w:sz="8" w:space="0" w:color="auto"/>
            </w:tcBorders>
            <w:shd w:val="clear" w:color="auto" w:fill="auto"/>
            <w:noWrap/>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   </w:t>
            </w:r>
          </w:p>
        </w:tc>
        <w:tc>
          <w:tcPr>
            <w:tcW w:w="1464" w:type="dxa"/>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r>
      <w:tr w:rsidR="009F1711" w:rsidRPr="00885F8B" w:rsidTr="00B514D1">
        <w:trPr>
          <w:trHeight w:val="315"/>
          <w:jc w:val="center"/>
        </w:trPr>
        <w:tc>
          <w:tcPr>
            <w:tcW w:w="0" w:type="auto"/>
            <w:tcBorders>
              <w:top w:val="nil"/>
              <w:left w:val="single" w:sz="8" w:space="0" w:color="auto"/>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Aprovechamientos de capital</w:t>
            </w:r>
          </w:p>
        </w:tc>
        <w:tc>
          <w:tcPr>
            <w:tcW w:w="0" w:type="auto"/>
            <w:tcBorders>
              <w:top w:val="nil"/>
              <w:left w:val="nil"/>
              <w:bottom w:val="single" w:sz="8" w:space="0" w:color="auto"/>
              <w:right w:val="single" w:sz="8" w:space="0" w:color="auto"/>
            </w:tcBorders>
            <w:shd w:val="clear" w:color="auto" w:fill="auto"/>
            <w:noWrap/>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   </w:t>
            </w:r>
          </w:p>
        </w:tc>
        <w:tc>
          <w:tcPr>
            <w:tcW w:w="1464" w:type="dxa"/>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r>
      <w:tr w:rsidR="009F1711" w:rsidRPr="00885F8B" w:rsidTr="00B514D1">
        <w:trPr>
          <w:trHeight w:val="189"/>
          <w:jc w:val="center"/>
        </w:trPr>
        <w:tc>
          <w:tcPr>
            <w:tcW w:w="0" w:type="auto"/>
            <w:tcBorders>
              <w:top w:val="nil"/>
              <w:left w:val="single" w:sz="8" w:space="0" w:color="auto"/>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Ingresos derivados de financiamientos </w:t>
            </w:r>
          </w:p>
        </w:tc>
        <w:tc>
          <w:tcPr>
            <w:tcW w:w="0" w:type="auto"/>
            <w:tcBorders>
              <w:top w:val="nil"/>
              <w:left w:val="nil"/>
              <w:bottom w:val="single" w:sz="8" w:space="0" w:color="auto"/>
              <w:right w:val="single" w:sz="8" w:space="0" w:color="auto"/>
            </w:tcBorders>
            <w:shd w:val="clear" w:color="auto" w:fill="auto"/>
            <w:noWrap/>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                 -   </w:t>
            </w:r>
          </w:p>
        </w:tc>
        <w:tc>
          <w:tcPr>
            <w:tcW w:w="1464" w:type="dxa"/>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r>
      <w:tr w:rsidR="009F1711" w:rsidRPr="00885F8B" w:rsidTr="00B514D1">
        <w:trPr>
          <w:trHeight w:val="222"/>
          <w:jc w:val="center"/>
        </w:trPr>
        <w:tc>
          <w:tcPr>
            <w:tcW w:w="0" w:type="auto"/>
            <w:tcBorders>
              <w:top w:val="nil"/>
              <w:left w:val="single" w:sz="8" w:space="0" w:color="auto"/>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w:t>
            </w:r>
          </w:p>
        </w:tc>
        <w:tc>
          <w:tcPr>
            <w:tcW w:w="0" w:type="auto"/>
            <w:tcBorders>
              <w:top w:val="nil"/>
              <w:left w:val="single" w:sz="8" w:space="0" w:color="auto"/>
              <w:bottom w:val="single" w:sz="8" w:space="0" w:color="auto"/>
              <w:right w:val="nil"/>
            </w:tcBorders>
            <w:shd w:val="clear" w:color="auto" w:fill="auto"/>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xml:space="preserve">Otros Ingresos presupuestarios no contables </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9F1711" w:rsidRPr="00885F8B" w:rsidRDefault="009F1711" w:rsidP="009F1711">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 </w:t>
            </w:r>
          </w:p>
        </w:tc>
        <w:tc>
          <w:tcPr>
            <w:tcW w:w="1464" w:type="dxa"/>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r>
      <w:tr w:rsidR="009F1711" w:rsidRPr="00885F8B" w:rsidTr="00B514D1">
        <w:trPr>
          <w:trHeight w:val="491"/>
          <w:jc w:val="center"/>
        </w:trPr>
        <w:tc>
          <w:tcPr>
            <w:tcW w:w="0" w:type="auto"/>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c>
          <w:tcPr>
            <w:tcW w:w="0" w:type="auto"/>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c>
          <w:tcPr>
            <w:tcW w:w="0" w:type="auto"/>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c>
          <w:tcPr>
            <w:tcW w:w="1464" w:type="dxa"/>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r>
      <w:tr w:rsidR="009F1711" w:rsidRPr="00885F8B" w:rsidTr="00B514D1">
        <w:trPr>
          <w:trHeight w:val="510"/>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D7E4BC"/>
            <w:noWrap/>
            <w:vAlign w:val="bottom"/>
            <w:hideMark/>
          </w:tcPr>
          <w:p w:rsidR="009F1711" w:rsidRPr="00885F8B" w:rsidRDefault="009F1711" w:rsidP="009F1711">
            <w:pPr>
              <w:spacing w:after="0" w:line="240" w:lineRule="auto"/>
              <w:rPr>
                <w:rFonts w:ascii="Barlow" w:eastAsia="Times New Roman" w:hAnsi="Barlow" w:cs="Calibri"/>
                <w:b/>
                <w:bCs/>
                <w:color w:val="000000"/>
                <w:lang w:eastAsia="es-MX"/>
              </w:rPr>
            </w:pPr>
            <w:r w:rsidRPr="00885F8B">
              <w:rPr>
                <w:rFonts w:ascii="Barlow" w:eastAsia="Times New Roman" w:hAnsi="Barlow" w:cs="Calibri"/>
                <w:b/>
                <w:bCs/>
                <w:color w:val="000000"/>
                <w:lang w:eastAsia="es-MX"/>
              </w:rPr>
              <w:t>4. Ingresos Contables (4 = 1 + 2 - 3)</w:t>
            </w:r>
          </w:p>
        </w:tc>
        <w:tc>
          <w:tcPr>
            <w:tcW w:w="0" w:type="auto"/>
            <w:tcBorders>
              <w:top w:val="nil"/>
              <w:left w:val="nil"/>
              <w:bottom w:val="nil"/>
              <w:right w:val="nil"/>
            </w:tcBorders>
            <w:shd w:val="clear" w:color="auto" w:fill="auto"/>
            <w:noWrap/>
            <w:vAlign w:val="bottom"/>
            <w:hideMark/>
          </w:tcPr>
          <w:p w:rsidR="009F1711" w:rsidRPr="00885F8B" w:rsidRDefault="009F1711" w:rsidP="009F1711">
            <w:pPr>
              <w:spacing w:after="0" w:line="240" w:lineRule="auto"/>
              <w:rPr>
                <w:rFonts w:ascii="Barlow" w:eastAsia="Times New Roman" w:hAnsi="Barlow" w:cs="Calibri"/>
                <w:lang w:eastAsia="es-MX"/>
              </w:rPr>
            </w:pPr>
          </w:p>
        </w:tc>
        <w:tc>
          <w:tcPr>
            <w:tcW w:w="1464" w:type="dxa"/>
            <w:tcBorders>
              <w:top w:val="single" w:sz="8" w:space="0" w:color="auto"/>
              <w:left w:val="single" w:sz="8" w:space="0" w:color="auto"/>
              <w:bottom w:val="single" w:sz="8" w:space="0" w:color="auto"/>
              <w:right w:val="single" w:sz="8" w:space="0" w:color="auto"/>
            </w:tcBorders>
            <w:shd w:val="clear" w:color="000000" w:fill="D7E4BC"/>
            <w:noWrap/>
            <w:vAlign w:val="bottom"/>
            <w:hideMark/>
          </w:tcPr>
          <w:p w:rsidR="009F1711" w:rsidRPr="00885F8B" w:rsidRDefault="00385CE4" w:rsidP="00385CE4">
            <w:pPr>
              <w:spacing w:after="0" w:line="240" w:lineRule="auto"/>
              <w:jc w:val="right"/>
              <w:rPr>
                <w:rFonts w:ascii="Barlow" w:eastAsia="Times New Roman" w:hAnsi="Barlow" w:cs="Arial"/>
                <w:b/>
                <w:bCs/>
                <w:sz w:val="20"/>
                <w:szCs w:val="20"/>
                <w:lang w:eastAsia="es-MX"/>
              </w:rPr>
            </w:pPr>
            <w:r w:rsidRPr="00885F8B">
              <w:rPr>
                <w:rFonts w:ascii="Barlow" w:eastAsia="Times New Roman" w:hAnsi="Barlow" w:cs="Arial"/>
                <w:b/>
                <w:bCs/>
                <w:sz w:val="20"/>
                <w:szCs w:val="20"/>
                <w:lang w:eastAsia="es-MX"/>
              </w:rPr>
              <w:t>27</w:t>
            </w:r>
            <w:r w:rsidR="00B514D1" w:rsidRPr="00885F8B">
              <w:rPr>
                <w:rFonts w:ascii="Barlow" w:eastAsia="Times New Roman" w:hAnsi="Barlow" w:cs="Arial"/>
                <w:b/>
                <w:bCs/>
                <w:sz w:val="20"/>
                <w:szCs w:val="20"/>
                <w:lang w:eastAsia="es-MX"/>
              </w:rPr>
              <w:t>,</w:t>
            </w:r>
            <w:r w:rsidRPr="00885F8B">
              <w:rPr>
                <w:rFonts w:ascii="Barlow" w:eastAsia="Times New Roman" w:hAnsi="Barlow" w:cs="Arial"/>
                <w:b/>
                <w:bCs/>
                <w:sz w:val="20"/>
                <w:szCs w:val="20"/>
                <w:lang w:eastAsia="es-MX"/>
              </w:rPr>
              <w:t>990</w:t>
            </w:r>
            <w:r w:rsidR="00B514D1" w:rsidRPr="00885F8B">
              <w:rPr>
                <w:rFonts w:ascii="Barlow" w:eastAsia="Times New Roman" w:hAnsi="Barlow" w:cs="Arial"/>
                <w:b/>
                <w:bCs/>
                <w:sz w:val="20"/>
                <w:szCs w:val="20"/>
                <w:lang w:eastAsia="es-MX"/>
              </w:rPr>
              <w:t>,</w:t>
            </w:r>
            <w:r w:rsidRPr="00885F8B">
              <w:rPr>
                <w:rFonts w:ascii="Barlow" w:eastAsia="Times New Roman" w:hAnsi="Barlow" w:cs="Arial"/>
                <w:b/>
                <w:bCs/>
                <w:sz w:val="20"/>
                <w:szCs w:val="20"/>
                <w:lang w:eastAsia="es-MX"/>
              </w:rPr>
              <w:t>652</w:t>
            </w:r>
            <w:r w:rsidR="00B514D1" w:rsidRPr="00885F8B">
              <w:rPr>
                <w:rFonts w:ascii="Barlow" w:eastAsia="Times New Roman" w:hAnsi="Barlow" w:cs="Arial"/>
                <w:b/>
                <w:bCs/>
                <w:sz w:val="20"/>
                <w:szCs w:val="20"/>
                <w:lang w:eastAsia="es-MX"/>
              </w:rPr>
              <w:t>.</w:t>
            </w:r>
            <w:r w:rsidRPr="00885F8B">
              <w:rPr>
                <w:rFonts w:ascii="Barlow" w:eastAsia="Times New Roman" w:hAnsi="Barlow" w:cs="Arial"/>
                <w:b/>
                <w:bCs/>
                <w:sz w:val="20"/>
                <w:szCs w:val="20"/>
                <w:lang w:eastAsia="es-MX"/>
              </w:rPr>
              <w:t>65</w:t>
            </w:r>
          </w:p>
        </w:tc>
      </w:tr>
    </w:tbl>
    <w:p w:rsidR="00E301EA" w:rsidRPr="00885F8B" w:rsidRDefault="00E301EA" w:rsidP="00354BBD">
      <w:pPr>
        <w:spacing w:after="0"/>
        <w:jc w:val="both"/>
        <w:rPr>
          <w:rFonts w:ascii="Barlow" w:hAnsi="Barlow" w:cs="Arial"/>
          <w:b/>
          <w:sz w:val="20"/>
          <w:szCs w:val="20"/>
        </w:rPr>
      </w:pPr>
    </w:p>
    <w:p w:rsidR="006D5B64" w:rsidRPr="00885F8B" w:rsidRDefault="006D5B64" w:rsidP="00354BBD">
      <w:pPr>
        <w:spacing w:after="0"/>
        <w:jc w:val="both"/>
        <w:rPr>
          <w:rFonts w:ascii="Barlow" w:hAnsi="Barlow" w:cs="Arial"/>
          <w:b/>
          <w:sz w:val="20"/>
          <w:szCs w:val="20"/>
        </w:rPr>
      </w:pPr>
    </w:p>
    <w:p w:rsidR="00C562B3" w:rsidRPr="00885F8B" w:rsidRDefault="00C562B3" w:rsidP="00354BBD">
      <w:pPr>
        <w:spacing w:after="0"/>
        <w:jc w:val="both"/>
        <w:rPr>
          <w:rFonts w:ascii="Barlow" w:hAnsi="Barlow" w:cs="Arial"/>
          <w:b/>
          <w:sz w:val="20"/>
          <w:szCs w:val="20"/>
        </w:rPr>
      </w:pPr>
    </w:p>
    <w:tbl>
      <w:tblPr>
        <w:tblW w:w="0" w:type="auto"/>
        <w:jc w:val="center"/>
        <w:tblCellMar>
          <w:left w:w="70" w:type="dxa"/>
          <w:right w:w="70" w:type="dxa"/>
        </w:tblCellMar>
        <w:tblLook w:val="04A0" w:firstRow="1" w:lastRow="0" w:firstColumn="1" w:lastColumn="0" w:noHBand="0" w:noVBand="1"/>
      </w:tblPr>
      <w:tblGrid>
        <w:gridCol w:w="3304"/>
        <w:gridCol w:w="3304"/>
        <w:gridCol w:w="2372"/>
        <w:gridCol w:w="2740"/>
      </w:tblGrid>
      <w:tr w:rsidR="002D588A" w:rsidRPr="00885F8B" w:rsidTr="002D588A">
        <w:trPr>
          <w:trHeight w:val="122"/>
          <w:jc w:val="center"/>
        </w:trPr>
        <w:tc>
          <w:tcPr>
            <w:tcW w:w="0" w:type="auto"/>
            <w:gridSpan w:val="4"/>
            <w:tcBorders>
              <w:top w:val="single" w:sz="8" w:space="0" w:color="auto"/>
              <w:left w:val="single" w:sz="8" w:space="0" w:color="auto"/>
              <w:bottom w:val="nil"/>
              <w:right w:val="single" w:sz="8" w:space="0" w:color="000000"/>
            </w:tcBorders>
            <w:shd w:val="clear" w:color="000000" w:fill="D7E4BC"/>
            <w:noWrap/>
            <w:vAlign w:val="bottom"/>
            <w:hideMark/>
          </w:tcPr>
          <w:p w:rsidR="002D588A" w:rsidRPr="00885F8B" w:rsidRDefault="002D588A" w:rsidP="002D588A">
            <w:pPr>
              <w:spacing w:after="0" w:line="240" w:lineRule="auto"/>
              <w:jc w:val="center"/>
              <w:rPr>
                <w:rFonts w:ascii="Barlow" w:eastAsia="Times New Roman" w:hAnsi="Barlow" w:cs="Calibri"/>
                <w:b/>
                <w:bCs/>
                <w:color w:val="000000"/>
                <w:sz w:val="18"/>
                <w:szCs w:val="18"/>
                <w:lang w:eastAsia="es-MX"/>
              </w:rPr>
            </w:pPr>
            <w:r w:rsidRPr="00885F8B">
              <w:rPr>
                <w:rFonts w:ascii="Barlow" w:eastAsia="Times New Roman" w:hAnsi="Barlow" w:cs="Calibri"/>
                <w:b/>
                <w:bCs/>
                <w:color w:val="000000"/>
                <w:sz w:val="18"/>
                <w:szCs w:val="18"/>
                <w:lang w:eastAsia="es-MX"/>
              </w:rPr>
              <w:t>Universidad Tecnológica Metropolitana</w:t>
            </w:r>
          </w:p>
        </w:tc>
      </w:tr>
      <w:tr w:rsidR="002D588A" w:rsidRPr="00885F8B" w:rsidTr="002D588A">
        <w:trPr>
          <w:trHeight w:val="247"/>
          <w:jc w:val="center"/>
        </w:trPr>
        <w:tc>
          <w:tcPr>
            <w:tcW w:w="0" w:type="auto"/>
            <w:gridSpan w:val="4"/>
            <w:tcBorders>
              <w:top w:val="nil"/>
              <w:left w:val="single" w:sz="8" w:space="0" w:color="auto"/>
              <w:bottom w:val="nil"/>
              <w:right w:val="single" w:sz="8" w:space="0" w:color="000000"/>
            </w:tcBorders>
            <w:shd w:val="clear" w:color="000000" w:fill="D7E4BC"/>
            <w:noWrap/>
            <w:vAlign w:val="bottom"/>
            <w:hideMark/>
          </w:tcPr>
          <w:p w:rsidR="002D588A" w:rsidRPr="00885F8B" w:rsidRDefault="002D588A" w:rsidP="002D588A">
            <w:pPr>
              <w:spacing w:after="0" w:line="240" w:lineRule="auto"/>
              <w:jc w:val="center"/>
              <w:rPr>
                <w:rFonts w:ascii="Barlow" w:eastAsia="Times New Roman" w:hAnsi="Barlow" w:cs="Calibri"/>
                <w:b/>
                <w:bCs/>
                <w:color w:val="000000"/>
                <w:sz w:val="18"/>
                <w:szCs w:val="18"/>
                <w:lang w:eastAsia="es-MX"/>
              </w:rPr>
            </w:pPr>
            <w:r w:rsidRPr="00885F8B">
              <w:rPr>
                <w:rFonts w:ascii="Barlow" w:eastAsia="Times New Roman" w:hAnsi="Barlow" w:cs="Calibri"/>
                <w:b/>
                <w:bCs/>
                <w:color w:val="000000"/>
                <w:sz w:val="18"/>
                <w:szCs w:val="18"/>
                <w:lang w:eastAsia="es-MX"/>
              </w:rPr>
              <w:t xml:space="preserve">Conciliación entre los Egresos Presupuestarios y los Gastos Contables </w:t>
            </w:r>
          </w:p>
        </w:tc>
      </w:tr>
      <w:tr w:rsidR="002D588A" w:rsidRPr="00885F8B" w:rsidTr="002D588A">
        <w:trPr>
          <w:trHeight w:val="108"/>
          <w:jc w:val="center"/>
        </w:trPr>
        <w:tc>
          <w:tcPr>
            <w:tcW w:w="0" w:type="auto"/>
            <w:gridSpan w:val="4"/>
            <w:tcBorders>
              <w:top w:val="nil"/>
              <w:left w:val="single" w:sz="8" w:space="0" w:color="auto"/>
              <w:bottom w:val="nil"/>
              <w:right w:val="single" w:sz="8" w:space="0" w:color="000000"/>
            </w:tcBorders>
            <w:shd w:val="clear" w:color="000000" w:fill="D7E4BC"/>
            <w:noWrap/>
            <w:vAlign w:val="bottom"/>
            <w:hideMark/>
          </w:tcPr>
          <w:p w:rsidR="002D588A" w:rsidRPr="00885F8B" w:rsidRDefault="005227BB" w:rsidP="00905FA0">
            <w:pPr>
              <w:spacing w:after="0" w:line="240" w:lineRule="auto"/>
              <w:jc w:val="center"/>
              <w:rPr>
                <w:rFonts w:ascii="Barlow" w:eastAsia="Times New Roman" w:hAnsi="Barlow" w:cs="Calibri"/>
                <w:b/>
                <w:bCs/>
                <w:color w:val="000000"/>
                <w:sz w:val="18"/>
                <w:szCs w:val="18"/>
                <w:lang w:eastAsia="es-MX"/>
              </w:rPr>
            </w:pPr>
            <w:r w:rsidRPr="00885F8B">
              <w:rPr>
                <w:rFonts w:ascii="Barlow" w:eastAsia="Times New Roman" w:hAnsi="Barlow" w:cs="Calibri"/>
                <w:b/>
                <w:bCs/>
                <w:color w:val="000000"/>
                <w:sz w:val="18"/>
                <w:szCs w:val="18"/>
                <w:lang w:eastAsia="es-MX"/>
              </w:rPr>
              <w:t>Correspondiente del 01</w:t>
            </w:r>
            <w:r w:rsidR="0010725A" w:rsidRPr="00885F8B">
              <w:rPr>
                <w:rFonts w:ascii="Barlow" w:eastAsia="Times New Roman" w:hAnsi="Barlow" w:cs="Calibri"/>
                <w:b/>
                <w:bCs/>
                <w:color w:val="000000"/>
                <w:sz w:val="18"/>
                <w:szCs w:val="18"/>
                <w:lang w:eastAsia="es-MX"/>
              </w:rPr>
              <w:t xml:space="preserve"> </w:t>
            </w:r>
            <w:r w:rsidRPr="00885F8B">
              <w:rPr>
                <w:rFonts w:ascii="Barlow" w:eastAsia="Times New Roman" w:hAnsi="Barlow" w:cs="Calibri"/>
                <w:b/>
                <w:bCs/>
                <w:color w:val="000000"/>
                <w:sz w:val="18"/>
                <w:szCs w:val="18"/>
                <w:lang w:eastAsia="es-MX"/>
              </w:rPr>
              <w:t>de Enero</w:t>
            </w:r>
            <w:r w:rsidR="0010725A" w:rsidRPr="00885F8B">
              <w:rPr>
                <w:rFonts w:ascii="Barlow" w:eastAsia="Times New Roman" w:hAnsi="Barlow" w:cs="Calibri"/>
                <w:b/>
                <w:bCs/>
                <w:color w:val="000000"/>
                <w:sz w:val="18"/>
                <w:szCs w:val="18"/>
                <w:lang w:eastAsia="es-MX"/>
              </w:rPr>
              <w:t xml:space="preserve"> al </w:t>
            </w:r>
            <w:r w:rsidR="00905FA0" w:rsidRPr="00885F8B">
              <w:rPr>
                <w:rFonts w:ascii="Barlow" w:eastAsia="Times New Roman" w:hAnsi="Barlow" w:cs="Calibri"/>
                <w:b/>
                <w:bCs/>
                <w:color w:val="000000"/>
                <w:sz w:val="18"/>
                <w:szCs w:val="18"/>
                <w:lang w:eastAsia="es-MX"/>
              </w:rPr>
              <w:t>31</w:t>
            </w:r>
            <w:r w:rsidR="0010725A" w:rsidRPr="00885F8B">
              <w:rPr>
                <w:rFonts w:ascii="Barlow" w:eastAsia="Times New Roman" w:hAnsi="Barlow" w:cs="Calibri"/>
                <w:b/>
                <w:bCs/>
                <w:color w:val="000000"/>
                <w:sz w:val="18"/>
                <w:szCs w:val="18"/>
                <w:lang w:eastAsia="es-MX"/>
              </w:rPr>
              <w:t xml:space="preserve"> de </w:t>
            </w:r>
            <w:r w:rsidR="00905FA0" w:rsidRPr="00885F8B">
              <w:rPr>
                <w:rFonts w:ascii="Barlow" w:eastAsia="Times New Roman" w:hAnsi="Barlow" w:cs="Calibri"/>
                <w:b/>
                <w:bCs/>
                <w:color w:val="000000"/>
                <w:sz w:val="18"/>
                <w:szCs w:val="18"/>
                <w:lang w:eastAsia="es-MX"/>
              </w:rPr>
              <w:t>Ma</w:t>
            </w:r>
            <w:r w:rsidR="0010725A" w:rsidRPr="00885F8B">
              <w:rPr>
                <w:rFonts w:ascii="Barlow" w:eastAsia="Times New Roman" w:hAnsi="Barlow" w:cs="Calibri"/>
                <w:b/>
                <w:bCs/>
                <w:color w:val="000000"/>
                <w:sz w:val="18"/>
                <w:szCs w:val="18"/>
                <w:lang w:eastAsia="es-MX"/>
              </w:rPr>
              <w:t>r</w:t>
            </w:r>
            <w:r w:rsidR="00905FA0" w:rsidRPr="00885F8B">
              <w:rPr>
                <w:rFonts w:ascii="Barlow" w:eastAsia="Times New Roman" w:hAnsi="Barlow" w:cs="Calibri"/>
                <w:b/>
                <w:bCs/>
                <w:color w:val="000000"/>
                <w:sz w:val="18"/>
                <w:szCs w:val="18"/>
                <w:lang w:eastAsia="es-MX"/>
              </w:rPr>
              <w:t>z</w:t>
            </w:r>
            <w:r w:rsidR="0010725A" w:rsidRPr="00885F8B">
              <w:rPr>
                <w:rFonts w:ascii="Barlow" w:eastAsia="Times New Roman" w:hAnsi="Barlow" w:cs="Calibri"/>
                <w:b/>
                <w:bCs/>
                <w:color w:val="000000"/>
                <w:sz w:val="18"/>
                <w:szCs w:val="18"/>
                <w:lang w:eastAsia="es-MX"/>
              </w:rPr>
              <w:t>o</w:t>
            </w:r>
            <w:r w:rsidRPr="00885F8B">
              <w:rPr>
                <w:rFonts w:ascii="Barlow" w:eastAsia="Times New Roman" w:hAnsi="Barlow" w:cs="Calibri"/>
                <w:b/>
                <w:bCs/>
                <w:color w:val="000000"/>
                <w:sz w:val="18"/>
                <w:szCs w:val="18"/>
                <w:lang w:eastAsia="es-MX"/>
              </w:rPr>
              <w:t xml:space="preserve"> del 2019</w:t>
            </w:r>
          </w:p>
        </w:tc>
      </w:tr>
      <w:tr w:rsidR="002D588A" w:rsidRPr="00885F8B" w:rsidTr="002D588A">
        <w:trPr>
          <w:trHeight w:val="80"/>
          <w:jc w:val="center"/>
        </w:trPr>
        <w:tc>
          <w:tcPr>
            <w:tcW w:w="0" w:type="auto"/>
            <w:gridSpan w:val="4"/>
            <w:tcBorders>
              <w:top w:val="nil"/>
              <w:left w:val="single" w:sz="8" w:space="0" w:color="auto"/>
              <w:bottom w:val="single" w:sz="8" w:space="0" w:color="auto"/>
              <w:right w:val="single" w:sz="8" w:space="0" w:color="000000"/>
            </w:tcBorders>
            <w:shd w:val="clear" w:color="000000" w:fill="D7E4BC"/>
            <w:noWrap/>
            <w:vAlign w:val="bottom"/>
            <w:hideMark/>
          </w:tcPr>
          <w:p w:rsidR="002D588A" w:rsidRPr="00885F8B" w:rsidRDefault="002D588A" w:rsidP="002D588A">
            <w:pPr>
              <w:spacing w:after="0" w:line="240" w:lineRule="auto"/>
              <w:jc w:val="center"/>
              <w:rPr>
                <w:rFonts w:ascii="Barlow" w:eastAsia="Times New Roman" w:hAnsi="Barlow" w:cs="Calibri"/>
                <w:b/>
                <w:bCs/>
                <w:color w:val="000000"/>
                <w:sz w:val="18"/>
                <w:szCs w:val="18"/>
                <w:lang w:eastAsia="es-MX"/>
              </w:rPr>
            </w:pPr>
            <w:r w:rsidRPr="00885F8B">
              <w:rPr>
                <w:rFonts w:ascii="Barlow" w:eastAsia="Times New Roman" w:hAnsi="Barlow" w:cs="Calibri"/>
                <w:b/>
                <w:bCs/>
                <w:color w:val="000000"/>
                <w:sz w:val="18"/>
                <w:szCs w:val="18"/>
                <w:lang w:eastAsia="es-MX"/>
              </w:rPr>
              <w:t>(Cifras en pesos)</w:t>
            </w:r>
          </w:p>
        </w:tc>
      </w:tr>
      <w:tr w:rsidR="002D588A" w:rsidRPr="00885F8B" w:rsidTr="002D588A">
        <w:trPr>
          <w:trHeight w:val="166"/>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D7E4BC"/>
            <w:noWrap/>
            <w:vAlign w:val="bottom"/>
            <w:hideMark/>
          </w:tcPr>
          <w:p w:rsidR="002D588A" w:rsidRPr="00885F8B" w:rsidRDefault="002D588A" w:rsidP="002D588A">
            <w:pPr>
              <w:spacing w:after="0" w:line="240" w:lineRule="auto"/>
              <w:rPr>
                <w:rFonts w:ascii="Barlow" w:eastAsia="Times New Roman" w:hAnsi="Barlow" w:cs="Calibri"/>
                <w:b/>
                <w:bCs/>
                <w:color w:val="000000"/>
                <w:sz w:val="18"/>
                <w:szCs w:val="18"/>
                <w:lang w:eastAsia="es-MX"/>
              </w:rPr>
            </w:pPr>
            <w:r w:rsidRPr="00885F8B">
              <w:rPr>
                <w:rFonts w:ascii="Barlow" w:eastAsia="Times New Roman" w:hAnsi="Barlow" w:cs="Calibri"/>
                <w:b/>
                <w:bCs/>
                <w:color w:val="000000"/>
                <w:sz w:val="18"/>
                <w:szCs w:val="18"/>
                <w:lang w:eastAsia="es-MX"/>
              </w:rPr>
              <w:t>1.Total de egresos (presupuestarios)</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c>
          <w:tcPr>
            <w:tcW w:w="0" w:type="auto"/>
            <w:tcBorders>
              <w:top w:val="nil"/>
              <w:left w:val="single" w:sz="8" w:space="0" w:color="auto"/>
              <w:bottom w:val="single" w:sz="8" w:space="0" w:color="auto"/>
              <w:right w:val="single" w:sz="8" w:space="0" w:color="auto"/>
            </w:tcBorders>
            <w:shd w:val="clear" w:color="000000" w:fill="D7E4BC"/>
            <w:noWrap/>
            <w:vAlign w:val="bottom"/>
            <w:hideMark/>
          </w:tcPr>
          <w:p w:rsidR="002D588A" w:rsidRPr="00885F8B" w:rsidRDefault="00E43944" w:rsidP="00E43944">
            <w:pPr>
              <w:spacing w:after="0" w:line="240" w:lineRule="auto"/>
              <w:jc w:val="right"/>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25</w:t>
            </w:r>
            <w:r w:rsidR="00B514D1" w:rsidRPr="00885F8B">
              <w:rPr>
                <w:rFonts w:ascii="Barlow" w:eastAsia="Times New Roman" w:hAnsi="Barlow" w:cs="Arial"/>
                <w:b/>
                <w:bCs/>
                <w:sz w:val="18"/>
                <w:szCs w:val="18"/>
                <w:lang w:eastAsia="es-MX"/>
              </w:rPr>
              <w:t>,</w:t>
            </w:r>
            <w:r w:rsidRPr="00885F8B">
              <w:rPr>
                <w:rFonts w:ascii="Barlow" w:eastAsia="Times New Roman" w:hAnsi="Barlow" w:cs="Arial"/>
                <w:b/>
                <w:bCs/>
                <w:sz w:val="18"/>
                <w:szCs w:val="18"/>
                <w:lang w:eastAsia="es-MX"/>
              </w:rPr>
              <w:t>791</w:t>
            </w:r>
            <w:r w:rsidR="00B514D1" w:rsidRPr="00885F8B">
              <w:rPr>
                <w:rFonts w:ascii="Barlow" w:eastAsia="Times New Roman" w:hAnsi="Barlow" w:cs="Arial"/>
                <w:b/>
                <w:bCs/>
                <w:sz w:val="18"/>
                <w:szCs w:val="18"/>
                <w:lang w:eastAsia="es-MX"/>
              </w:rPr>
              <w:t>,</w:t>
            </w:r>
            <w:r w:rsidRPr="00885F8B">
              <w:rPr>
                <w:rFonts w:ascii="Barlow" w:eastAsia="Times New Roman" w:hAnsi="Barlow" w:cs="Arial"/>
                <w:b/>
                <w:bCs/>
                <w:sz w:val="18"/>
                <w:szCs w:val="18"/>
                <w:lang w:eastAsia="es-MX"/>
              </w:rPr>
              <w:t>748</w:t>
            </w:r>
            <w:r w:rsidR="00B514D1" w:rsidRPr="00885F8B">
              <w:rPr>
                <w:rFonts w:ascii="Barlow" w:eastAsia="Times New Roman" w:hAnsi="Barlow" w:cs="Arial"/>
                <w:b/>
                <w:bCs/>
                <w:sz w:val="18"/>
                <w:szCs w:val="18"/>
                <w:lang w:eastAsia="es-MX"/>
              </w:rPr>
              <w:t>.</w:t>
            </w:r>
            <w:r w:rsidRPr="00885F8B">
              <w:rPr>
                <w:rFonts w:ascii="Barlow" w:eastAsia="Times New Roman" w:hAnsi="Barlow" w:cs="Arial"/>
                <w:b/>
                <w:bCs/>
                <w:sz w:val="18"/>
                <w:szCs w:val="18"/>
                <w:lang w:eastAsia="es-MX"/>
              </w:rPr>
              <w:t>28</w:t>
            </w:r>
          </w:p>
        </w:tc>
      </w:tr>
      <w:tr w:rsidR="002D588A" w:rsidRPr="00885F8B" w:rsidTr="00C562B3">
        <w:trPr>
          <w:trHeight w:val="238"/>
          <w:jc w:val="center"/>
        </w:trPr>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23"/>
          <w:jc w:val="center"/>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b/>
                <w:bCs/>
                <w:color w:val="000000"/>
                <w:sz w:val="18"/>
                <w:szCs w:val="18"/>
                <w:lang w:eastAsia="es-MX"/>
              </w:rPr>
            </w:pPr>
            <w:r w:rsidRPr="00885F8B">
              <w:rPr>
                <w:rFonts w:ascii="Barlow" w:eastAsia="Times New Roman" w:hAnsi="Barlow" w:cs="Calibri"/>
                <w:b/>
                <w:bCs/>
                <w:color w:val="000000"/>
                <w:sz w:val="18"/>
                <w:szCs w:val="18"/>
                <w:lang w:eastAsia="es-MX"/>
              </w:rPr>
              <w:t>2. Menos egresos presupuestarios no contables</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2D588A" w:rsidRPr="00885F8B" w:rsidRDefault="002D588A" w:rsidP="009351E2">
            <w:pPr>
              <w:spacing w:after="0" w:line="240" w:lineRule="auto"/>
              <w:jc w:val="right"/>
              <w:rPr>
                <w:rFonts w:ascii="Barlow" w:eastAsia="Times New Roman" w:hAnsi="Barlow" w:cs="Arial"/>
                <w:sz w:val="18"/>
                <w:szCs w:val="18"/>
                <w:lang w:eastAsia="es-MX"/>
              </w:rPr>
            </w:pPr>
          </w:p>
        </w:tc>
      </w:tr>
      <w:tr w:rsidR="002D588A" w:rsidRPr="00885F8B" w:rsidTr="002D588A">
        <w:trPr>
          <w:trHeight w:val="199"/>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Mobiliario y equipo de administración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9B60E8">
            <w:pPr>
              <w:spacing w:after="0" w:line="240" w:lineRule="auto"/>
              <w:jc w:val="right"/>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245"/>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Mobiliario y equipo educacional y recreativo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B02403">
            <w:pPr>
              <w:spacing w:after="0" w:line="240" w:lineRule="auto"/>
              <w:jc w:val="center"/>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60"/>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Equipo e instrumental médico y de laboratorio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53"/>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lastRenderedPageBreak/>
              <w:t xml:space="preserve">Vehículos y equipo de transporte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60"/>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Equipo de defensa y seguridad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76"/>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Maquinaria, otros equipos y herramientas</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4C3E25">
            <w:pPr>
              <w:spacing w:after="0" w:line="240" w:lineRule="auto"/>
              <w:jc w:val="right"/>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07"/>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Activos biológicos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53"/>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Bienes inmuebles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71"/>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Otros Bienes inmuebles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61"/>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Activos intangibles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08"/>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Obra pública en bienes propios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39"/>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Acciones y participaciones de capital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60"/>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Compra de títulos y valores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203"/>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Inversiones en fideicomisos, mandatos y otros análogos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94"/>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Provisiones para contingencias y otras erogaciones especiales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25"/>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Amortización de la deuda pública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71"/>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Adeudos de ejercicios fiscales anteriores (ADEFAS)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89"/>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Otros Egresos Presupuestales No Contables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C562B3">
        <w:trPr>
          <w:trHeight w:val="66"/>
          <w:jc w:val="center"/>
        </w:trPr>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25"/>
          <w:jc w:val="center"/>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b/>
                <w:bCs/>
                <w:color w:val="000000"/>
                <w:sz w:val="18"/>
                <w:szCs w:val="18"/>
                <w:lang w:eastAsia="es-MX"/>
              </w:rPr>
            </w:pPr>
            <w:r w:rsidRPr="00885F8B">
              <w:rPr>
                <w:rFonts w:ascii="Barlow" w:eastAsia="Times New Roman" w:hAnsi="Barlow" w:cs="Calibri"/>
                <w:b/>
                <w:bCs/>
                <w:color w:val="000000"/>
                <w:sz w:val="18"/>
                <w:szCs w:val="18"/>
                <w:lang w:eastAsia="es-MX"/>
              </w:rPr>
              <w:t xml:space="preserve">3. Más gastos contables no presupuestales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42076C" w:rsidRPr="00885F8B" w:rsidRDefault="00E43944" w:rsidP="00E43944">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1,235</w:t>
            </w:r>
            <w:r w:rsidR="00923D62" w:rsidRPr="00885F8B">
              <w:rPr>
                <w:rFonts w:ascii="Barlow" w:eastAsia="Times New Roman" w:hAnsi="Barlow" w:cs="Arial"/>
                <w:sz w:val="18"/>
                <w:szCs w:val="18"/>
                <w:lang w:eastAsia="es-MX"/>
              </w:rPr>
              <w:t>,</w:t>
            </w:r>
            <w:r w:rsidRPr="00885F8B">
              <w:rPr>
                <w:rFonts w:ascii="Barlow" w:eastAsia="Times New Roman" w:hAnsi="Barlow" w:cs="Arial"/>
                <w:sz w:val="18"/>
                <w:szCs w:val="18"/>
                <w:lang w:eastAsia="es-MX"/>
              </w:rPr>
              <w:t>895</w:t>
            </w:r>
            <w:r w:rsidR="00B514D1" w:rsidRPr="00885F8B">
              <w:rPr>
                <w:rFonts w:ascii="Barlow" w:eastAsia="Times New Roman" w:hAnsi="Barlow" w:cs="Arial"/>
                <w:sz w:val="18"/>
                <w:szCs w:val="18"/>
                <w:lang w:eastAsia="es-MX"/>
              </w:rPr>
              <w:t>.</w:t>
            </w:r>
            <w:r w:rsidRPr="00885F8B">
              <w:rPr>
                <w:rFonts w:ascii="Barlow" w:eastAsia="Times New Roman" w:hAnsi="Barlow" w:cs="Arial"/>
                <w:sz w:val="18"/>
                <w:szCs w:val="18"/>
                <w:lang w:eastAsia="es-MX"/>
              </w:rPr>
              <w:t>81</w:t>
            </w:r>
          </w:p>
        </w:tc>
      </w:tr>
      <w:tr w:rsidR="002D588A" w:rsidRPr="00885F8B" w:rsidTr="002D588A">
        <w:trPr>
          <w:trHeight w:val="131"/>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Estimaciones, depreciaciones, deterioros, obsolescencia y amortizaciones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E43944" w:rsidP="00E43944">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1,235,895</w:t>
            </w:r>
            <w:r w:rsidR="00923D62" w:rsidRPr="00885F8B">
              <w:rPr>
                <w:rFonts w:ascii="Barlow" w:eastAsia="Times New Roman" w:hAnsi="Barlow" w:cs="Arial"/>
                <w:sz w:val="18"/>
                <w:szCs w:val="18"/>
                <w:lang w:eastAsia="es-MX"/>
              </w:rPr>
              <w:t>.</w:t>
            </w:r>
            <w:r w:rsidRPr="00885F8B">
              <w:rPr>
                <w:rFonts w:ascii="Barlow" w:eastAsia="Times New Roman" w:hAnsi="Barlow" w:cs="Arial"/>
                <w:sz w:val="18"/>
                <w:szCs w:val="18"/>
                <w:lang w:eastAsia="es-MX"/>
              </w:rPr>
              <w:t>02</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22"/>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Provisiones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71"/>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Disminución de inventarios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86"/>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Aumento por insuficiencia de estimaciones por pérdida o </w:t>
            </w:r>
            <w:r w:rsidR="008E30F0" w:rsidRPr="00885F8B">
              <w:rPr>
                <w:rFonts w:ascii="Barlow" w:eastAsia="Times New Roman" w:hAnsi="Barlow" w:cs="Arial"/>
                <w:sz w:val="18"/>
                <w:szCs w:val="18"/>
                <w:lang w:eastAsia="es-MX"/>
              </w:rPr>
              <w:t>deterioro</w:t>
            </w:r>
            <w:r w:rsidRPr="00885F8B">
              <w:rPr>
                <w:rFonts w:ascii="Barlow" w:eastAsia="Times New Roman" w:hAnsi="Barlow" w:cs="Arial"/>
                <w:sz w:val="18"/>
                <w:szCs w:val="18"/>
                <w:lang w:eastAsia="es-MX"/>
              </w:rPr>
              <w:t xml:space="preserve"> u obsolescencia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20"/>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Aumento por insuficiencia de provisiones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08"/>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2D588A" w:rsidRPr="00885F8B" w:rsidRDefault="002D588A" w:rsidP="002D588A">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Otros Gastos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923D62" w:rsidP="002D0D1B">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0.</w:t>
            </w:r>
            <w:r w:rsidR="002D0D1B" w:rsidRPr="00885F8B">
              <w:rPr>
                <w:rFonts w:ascii="Barlow" w:eastAsia="Times New Roman" w:hAnsi="Barlow" w:cs="Arial"/>
                <w:sz w:val="18"/>
                <w:szCs w:val="18"/>
                <w:lang w:eastAsia="es-MX"/>
              </w:rPr>
              <w:t>79</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2D588A">
        <w:trPr>
          <w:trHeight w:val="140"/>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D588A" w:rsidRPr="00885F8B" w:rsidRDefault="002D588A" w:rsidP="002D588A">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 xml:space="preserve">Otros Gastos Contables No Presupuestales </w:t>
            </w:r>
          </w:p>
        </w:tc>
        <w:tc>
          <w:tcPr>
            <w:tcW w:w="0" w:type="auto"/>
            <w:tcBorders>
              <w:top w:val="nil"/>
              <w:left w:val="nil"/>
              <w:bottom w:val="single" w:sz="8" w:space="0" w:color="auto"/>
              <w:right w:val="single" w:sz="8" w:space="0" w:color="auto"/>
            </w:tcBorders>
            <w:shd w:val="clear" w:color="auto" w:fill="auto"/>
            <w:noWrap/>
            <w:vAlign w:val="bottom"/>
            <w:hideMark/>
          </w:tcPr>
          <w:p w:rsidR="002D588A" w:rsidRPr="00885F8B" w:rsidRDefault="002D588A" w:rsidP="00B02403">
            <w:pPr>
              <w:spacing w:after="0" w:line="240" w:lineRule="auto"/>
              <w:jc w:val="right"/>
              <w:rPr>
                <w:rFonts w:ascii="Barlow" w:eastAsia="Times New Roman" w:hAnsi="Barlow" w:cs="Arial"/>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C562B3">
        <w:trPr>
          <w:trHeight w:val="195"/>
          <w:jc w:val="center"/>
        </w:trPr>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r>
      <w:tr w:rsidR="002D588A" w:rsidRPr="00885F8B" w:rsidTr="00A006D9">
        <w:trPr>
          <w:trHeight w:val="126"/>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D7E4BC"/>
            <w:noWrap/>
            <w:vAlign w:val="bottom"/>
            <w:hideMark/>
          </w:tcPr>
          <w:p w:rsidR="002D588A" w:rsidRPr="00885F8B" w:rsidRDefault="002D588A" w:rsidP="002D588A">
            <w:pPr>
              <w:spacing w:after="0" w:line="240" w:lineRule="auto"/>
              <w:rPr>
                <w:rFonts w:ascii="Barlow" w:eastAsia="Times New Roman" w:hAnsi="Barlow" w:cs="Calibri"/>
                <w:b/>
                <w:bCs/>
                <w:color w:val="000000"/>
                <w:sz w:val="18"/>
                <w:szCs w:val="18"/>
                <w:lang w:eastAsia="es-MX"/>
              </w:rPr>
            </w:pPr>
            <w:r w:rsidRPr="00885F8B">
              <w:rPr>
                <w:rFonts w:ascii="Barlow" w:eastAsia="Times New Roman" w:hAnsi="Barlow" w:cs="Calibri"/>
                <w:b/>
                <w:bCs/>
                <w:color w:val="000000"/>
                <w:sz w:val="18"/>
                <w:szCs w:val="18"/>
                <w:lang w:eastAsia="es-MX"/>
              </w:rPr>
              <w:t>4. Total de Gasto Contable (4 = 1- 2 +3)</w:t>
            </w:r>
          </w:p>
        </w:tc>
        <w:tc>
          <w:tcPr>
            <w:tcW w:w="0" w:type="auto"/>
            <w:tcBorders>
              <w:top w:val="nil"/>
              <w:left w:val="nil"/>
              <w:bottom w:val="nil"/>
              <w:right w:val="nil"/>
            </w:tcBorders>
            <w:shd w:val="clear" w:color="auto" w:fill="auto"/>
            <w:noWrap/>
            <w:vAlign w:val="bottom"/>
            <w:hideMark/>
          </w:tcPr>
          <w:p w:rsidR="002D588A" w:rsidRPr="00885F8B" w:rsidRDefault="002D588A" w:rsidP="002D588A">
            <w:pPr>
              <w:spacing w:after="0" w:line="240" w:lineRule="auto"/>
              <w:rPr>
                <w:rFonts w:ascii="Barlow" w:eastAsia="Times New Roman" w:hAnsi="Barlow" w:cs="Calibri"/>
                <w:sz w:val="18"/>
                <w:szCs w:val="18"/>
                <w:lang w:eastAsia="es-MX"/>
              </w:rPr>
            </w:pPr>
          </w:p>
        </w:tc>
        <w:tc>
          <w:tcPr>
            <w:tcW w:w="0" w:type="auto"/>
            <w:tcBorders>
              <w:top w:val="single" w:sz="8" w:space="0" w:color="auto"/>
              <w:left w:val="single" w:sz="8" w:space="0" w:color="auto"/>
              <w:bottom w:val="single" w:sz="8" w:space="0" w:color="auto"/>
              <w:right w:val="single" w:sz="8" w:space="0" w:color="auto"/>
            </w:tcBorders>
            <w:shd w:val="clear" w:color="000000" w:fill="D7E4BC"/>
            <w:noWrap/>
            <w:vAlign w:val="bottom"/>
            <w:hideMark/>
          </w:tcPr>
          <w:p w:rsidR="004C3E25" w:rsidRPr="00885F8B" w:rsidRDefault="00E43944" w:rsidP="00E43944">
            <w:pPr>
              <w:spacing w:after="0" w:line="240" w:lineRule="auto"/>
              <w:jc w:val="right"/>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27</w:t>
            </w:r>
            <w:r w:rsidR="00923D62" w:rsidRPr="00885F8B">
              <w:rPr>
                <w:rFonts w:ascii="Barlow" w:eastAsia="Times New Roman" w:hAnsi="Barlow" w:cs="Arial"/>
                <w:b/>
                <w:bCs/>
                <w:sz w:val="18"/>
                <w:szCs w:val="18"/>
                <w:lang w:eastAsia="es-MX"/>
              </w:rPr>
              <w:t>,</w:t>
            </w:r>
            <w:r w:rsidRPr="00885F8B">
              <w:rPr>
                <w:rFonts w:ascii="Barlow" w:eastAsia="Times New Roman" w:hAnsi="Barlow" w:cs="Arial"/>
                <w:b/>
                <w:bCs/>
                <w:sz w:val="18"/>
                <w:szCs w:val="18"/>
                <w:lang w:eastAsia="es-MX"/>
              </w:rPr>
              <w:t>027</w:t>
            </w:r>
            <w:r w:rsidR="00923D62" w:rsidRPr="00885F8B">
              <w:rPr>
                <w:rFonts w:ascii="Barlow" w:eastAsia="Times New Roman" w:hAnsi="Barlow" w:cs="Arial"/>
                <w:b/>
                <w:bCs/>
                <w:sz w:val="18"/>
                <w:szCs w:val="18"/>
                <w:lang w:eastAsia="es-MX"/>
              </w:rPr>
              <w:t>,</w:t>
            </w:r>
            <w:r w:rsidRPr="00885F8B">
              <w:rPr>
                <w:rFonts w:ascii="Barlow" w:eastAsia="Times New Roman" w:hAnsi="Barlow" w:cs="Arial"/>
                <w:b/>
                <w:bCs/>
                <w:sz w:val="18"/>
                <w:szCs w:val="18"/>
                <w:lang w:eastAsia="es-MX"/>
              </w:rPr>
              <w:t>644</w:t>
            </w:r>
            <w:r w:rsidR="00B514D1" w:rsidRPr="00885F8B">
              <w:rPr>
                <w:rFonts w:ascii="Barlow" w:eastAsia="Times New Roman" w:hAnsi="Barlow" w:cs="Arial"/>
                <w:b/>
                <w:bCs/>
                <w:sz w:val="18"/>
                <w:szCs w:val="18"/>
                <w:lang w:eastAsia="es-MX"/>
              </w:rPr>
              <w:t>.</w:t>
            </w:r>
            <w:r w:rsidRPr="00885F8B">
              <w:rPr>
                <w:rFonts w:ascii="Barlow" w:eastAsia="Times New Roman" w:hAnsi="Barlow" w:cs="Arial"/>
                <w:b/>
                <w:bCs/>
                <w:sz w:val="18"/>
                <w:szCs w:val="18"/>
                <w:lang w:eastAsia="es-MX"/>
              </w:rPr>
              <w:t>09</w:t>
            </w:r>
          </w:p>
        </w:tc>
      </w:tr>
    </w:tbl>
    <w:p w:rsidR="00594617" w:rsidRPr="00885F8B" w:rsidRDefault="00594617" w:rsidP="004958B2">
      <w:pPr>
        <w:pStyle w:val="Prrafodelista"/>
        <w:numPr>
          <w:ilvl w:val="0"/>
          <w:numId w:val="23"/>
        </w:numPr>
        <w:rPr>
          <w:rFonts w:ascii="Barlow" w:eastAsia="Calibri" w:hAnsi="Barlow" w:cs="Arial"/>
          <w:b/>
          <w:sz w:val="20"/>
          <w:szCs w:val="20"/>
          <w:lang w:val="es-MX" w:eastAsia="en-US"/>
        </w:rPr>
      </w:pPr>
      <w:r w:rsidRPr="00885F8B">
        <w:rPr>
          <w:rFonts w:ascii="Barlow" w:eastAsia="Calibri" w:hAnsi="Barlow" w:cs="Arial"/>
          <w:b/>
          <w:sz w:val="20"/>
          <w:szCs w:val="20"/>
          <w:lang w:val="es-MX" w:eastAsia="en-US"/>
        </w:rPr>
        <w:t>NOT</w:t>
      </w:r>
      <w:r w:rsidR="00BC13B0" w:rsidRPr="00885F8B">
        <w:rPr>
          <w:rFonts w:ascii="Barlow" w:eastAsia="Calibri" w:hAnsi="Barlow" w:cs="Arial"/>
          <w:b/>
          <w:sz w:val="20"/>
          <w:szCs w:val="20"/>
          <w:lang w:val="es-MX" w:eastAsia="en-US"/>
        </w:rPr>
        <w:t>A</w:t>
      </w:r>
      <w:r w:rsidRPr="00885F8B">
        <w:rPr>
          <w:rFonts w:ascii="Barlow" w:eastAsia="Calibri" w:hAnsi="Barlow" w:cs="Arial"/>
          <w:b/>
          <w:sz w:val="20"/>
          <w:szCs w:val="20"/>
          <w:lang w:val="es-MX" w:eastAsia="en-US"/>
        </w:rPr>
        <w:t>S DE MEMORIA</w:t>
      </w:r>
    </w:p>
    <w:p w:rsidR="004958B2" w:rsidRPr="00885F8B" w:rsidRDefault="004958B2" w:rsidP="004958B2">
      <w:pPr>
        <w:pStyle w:val="Prrafodelista"/>
        <w:rPr>
          <w:rFonts w:ascii="Barlow" w:hAnsi="Barlow" w:cs="Arial"/>
          <w:b/>
          <w:sz w:val="20"/>
          <w:szCs w:val="20"/>
        </w:rPr>
      </w:pPr>
    </w:p>
    <w:p w:rsidR="00CF3EAE" w:rsidRPr="00885F8B" w:rsidRDefault="00CF3EAE" w:rsidP="00CF3EAE">
      <w:pPr>
        <w:pStyle w:val="Encabezado"/>
        <w:numPr>
          <w:ilvl w:val="0"/>
          <w:numId w:val="2"/>
        </w:numPr>
        <w:tabs>
          <w:tab w:val="clear" w:pos="4419"/>
          <w:tab w:val="clear" w:pos="8838"/>
          <w:tab w:val="left" w:pos="1080"/>
        </w:tabs>
        <w:jc w:val="both"/>
        <w:rPr>
          <w:rFonts w:ascii="Barlow" w:hAnsi="Barlow" w:cs="Arial"/>
          <w:b/>
          <w:sz w:val="20"/>
          <w:szCs w:val="20"/>
        </w:rPr>
      </w:pPr>
      <w:r w:rsidRPr="00885F8B">
        <w:rPr>
          <w:rFonts w:ascii="Barlow" w:hAnsi="Barlow" w:cs="Arial"/>
          <w:b/>
          <w:sz w:val="20"/>
          <w:szCs w:val="20"/>
        </w:rPr>
        <w:t>Cuentas de Orden.</w:t>
      </w:r>
    </w:p>
    <w:p w:rsidR="00CF3EAE" w:rsidRPr="00885F8B" w:rsidRDefault="00CF3EAE" w:rsidP="00CF3EAE">
      <w:pPr>
        <w:jc w:val="both"/>
        <w:rPr>
          <w:rFonts w:ascii="Barlow" w:hAnsi="Barlow" w:cs="Arial"/>
          <w:sz w:val="20"/>
          <w:szCs w:val="20"/>
        </w:rPr>
      </w:pPr>
      <w:r w:rsidRPr="00885F8B">
        <w:rPr>
          <w:rFonts w:ascii="Barlow" w:hAnsi="Barlow" w:cs="Arial"/>
          <w:sz w:val="20"/>
          <w:szCs w:val="20"/>
        </w:rPr>
        <w:t>Las cuentas de Orden se encuentran integradas por:</w:t>
      </w:r>
    </w:p>
    <w:p w:rsidR="00CF3EAE" w:rsidRPr="00885F8B" w:rsidRDefault="00CF3EAE" w:rsidP="00CF3EAE">
      <w:pPr>
        <w:jc w:val="both"/>
        <w:rPr>
          <w:rFonts w:ascii="Barlow" w:hAnsi="Barlow" w:cs="Arial"/>
          <w:sz w:val="20"/>
          <w:szCs w:val="20"/>
        </w:rPr>
      </w:pPr>
      <w:r w:rsidRPr="00885F8B">
        <w:rPr>
          <w:rFonts w:ascii="Barlow" w:hAnsi="Barlow" w:cs="Arial"/>
          <w:sz w:val="20"/>
          <w:szCs w:val="20"/>
        </w:rPr>
        <w:t>Cuentas de Orden Contables formadas por las siguientes cuentas:</w:t>
      </w:r>
    </w:p>
    <w:p w:rsidR="00CF3EAE" w:rsidRPr="00885F8B" w:rsidRDefault="00CF3EAE" w:rsidP="00CF3EAE">
      <w:pPr>
        <w:jc w:val="both"/>
        <w:rPr>
          <w:rFonts w:ascii="Barlow" w:hAnsi="Barlow" w:cs="Arial"/>
          <w:sz w:val="20"/>
          <w:szCs w:val="20"/>
        </w:rPr>
      </w:pPr>
      <w:r w:rsidRPr="00885F8B">
        <w:rPr>
          <w:rFonts w:ascii="Barlow" w:hAnsi="Barlow" w:cs="Arial"/>
          <w:i/>
          <w:sz w:val="20"/>
          <w:szCs w:val="20"/>
        </w:rPr>
        <w:lastRenderedPageBreak/>
        <w:t>Cuotas Estudiantiles</w:t>
      </w:r>
      <w:r w:rsidRPr="00885F8B">
        <w:rPr>
          <w:rFonts w:ascii="Barlow" w:hAnsi="Barlow" w:cs="Arial"/>
          <w:sz w:val="20"/>
          <w:szCs w:val="20"/>
        </w:rPr>
        <w:t>: El importe correspondiente a la deuda de los alumnos está formado por los siguientes conceptos:</w:t>
      </w:r>
    </w:p>
    <w:tbl>
      <w:tblPr>
        <w:tblW w:w="0" w:type="auto"/>
        <w:jc w:val="center"/>
        <w:tblCellMar>
          <w:left w:w="70" w:type="dxa"/>
          <w:right w:w="70" w:type="dxa"/>
        </w:tblCellMar>
        <w:tblLook w:val="04A0" w:firstRow="1" w:lastRow="0" w:firstColumn="1" w:lastColumn="0" w:noHBand="0" w:noVBand="1"/>
      </w:tblPr>
      <w:tblGrid>
        <w:gridCol w:w="2782"/>
        <w:gridCol w:w="1151"/>
      </w:tblGrid>
      <w:tr w:rsidR="0003240D" w:rsidRPr="00885F8B" w:rsidTr="0003240D">
        <w:trPr>
          <w:trHeight w:val="285"/>
          <w:jc w:val="center"/>
        </w:trPr>
        <w:tc>
          <w:tcPr>
            <w:tcW w:w="0" w:type="auto"/>
            <w:tcBorders>
              <w:top w:val="single" w:sz="12" w:space="0" w:color="76923C"/>
              <w:left w:val="nil"/>
              <w:bottom w:val="single" w:sz="12" w:space="0" w:color="76923C"/>
              <w:right w:val="nil"/>
            </w:tcBorders>
            <w:shd w:val="clear" w:color="auto" w:fill="auto"/>
            <w:noWrap/>
            <w:hideMark/>
          </w:tcPr>
          <w:p w:rsidR="0003240D" w:rsidRPr="00885F8B" w:rsidRDefault="0003240D" w:rsidP="0003240D">
            <w:pPr>
              <w:spacing w:after="0" w:line="240" w:lineRule="auto"/>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CONCEPTO</w:t>
            </w:r>
          </w:p>
        </w:tc>
        <w:tc>
          <w:tcPr>
            <w:tcW w:w="0" w:type="auto"/>
            <w:tcBorders>
              <w:top w:val="single" w:sz="12" w:space="0" w:color="76923C"/>
              <w:left w:val="nil"/>
              <w:bottom w:val="single" w:sz="12" w:space="0" w:color="76923C"/>
              <w:right w:val="nil"/>
            </w:tcBorders>
            <w:shd w:val="clear" w:color="auto" w:fill="auto"/>
            <w:noWrap/>
            <w:hideMark/>
          </w:tcPr>
          <w:p w:rsidR="0003240D" w:rsidRPr="00885F8B" w:rsidRDefault="0003240D" w:rsidP="0003240D">
            <w:pPr>
              <w:spacing w:after="0" w:line="240" w:lineRule="auto"/>
              <w:jc w:val="center"/>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IMPORTE</w:t>
            </w:r>
          </w:p>
        </w:tc>
      </w:tr>
      <w:tr w:rsidR="0003240D" w:rsidRPr="00885F8B" w:rsidTr="0003240D">
        <w:trPr>
          <w:trHeight w:val="270"/>
          <w:jc w:val="center"/>
        </w:trPr>
        <w:tc>
          <w:tcPr>
            <w:tcW w:w="0" w:type="auto"/>
            <w:tcBorders>
              <w:top w:val="nil"/>
              <w:left w:val="nil"/>
              <w:bottom w:val="nil"/>
              <w:right w:val="nil"/>
            </w:tcBorders>
            <w:shd w:val="clear" w:color="auto" w:fill="auto"/>
            <w:noWrap/>
            <w:hideMark/>
          </w:tcPr>
          <w:p w:rsidR="0003240D" w:rsidRPr="00885F8B" w:rsidRDefault="0003240D" w:rsidP="0003240D">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Colegiaturas</w:t>
            </w:r>
          </w:p>
        </w:tc>
        <w:tc>
          <w:tcPr>
            <w:tcW w:w="0" w:type="auto"/>
            <w:tcBorders>
              <w:top w:val="nil"/>
              <w:left w:val="nil"/>
              <w:bottom w:val="nil"/>
              <w:right w:val="nil"/>
            </w:tcBorders>
            <w:shd w:val="clear" w:color="auto" w:fill="auto"/>
            <w:noWrap/>
            <w:hideMark/>
          </w:tcPr>
          <w:p w:rsidR="0003240D" w:rsidRPr="00885F8B" w:rsidRDefault="00BD6C18" w:rsidP="00D81DBF">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5</w:t>
            </w:r>
            <w:r w:rsidR="0003240D" w:rsidRPr="00885F8B">
              <w:rPr>
                <w:rFonts w:ascii="Barlow" w:eastAsia="Times New Roman" w:hAnsi="Barlow" w:cs="Arial"/>
                <w:sz w:val="18"/>
                <w:szCs w:val="18"/>
                <w:lang w:eastAsia="es-MX"/>
              </w:rPr>
              <w:t>,</w:t>
            </w:r>
            <w:r w:rsidR="00D81DBF" w:rsidRPr="00885F8B">
              <w:rPr>
                <w:rFonts w:ascii="Barlow" w:eastAsia="Times New Roman" w:hAnsi="Barlow" w:cs="Arial"/>
                <w:sz w:val="18"/>
                <w:szCs w:val="18"/>
                <w:lang w:eastAsia="es-MX"/>
              </w:rPr>
              <w:t>031</w:t>
            </w:r>
            <w:r w:rsidR="0003240D" w:rsidRPr="00885F8B">
              <w:rPr>
                <w:rFonts w:ascii="Barlow" w:eastAsia="Times New Roman" w:hAnsi="Barlow" w:cs="Arial"/>
                <w:sz w:val="18"/>
                <w:szCs w:val="18"/>
                <w:lang w:eastAsia="es-MX"/>
              </w:rPr>
              <w:t>,</w:t>
            </w:r>
            <w:r w:rsidR="00D81DBF" w:rsidRPr="00885F8B">
              <w:rPr>
                <w:rFonts w:ascii="Barlow" w:eastAsia="Times New Roman" w:hAnsi="Barlow" w:cs="Arial"/>
                <w:sz w:val="18"/>
                <w:szCs w:val="18"/>
                <w:lang w:eastAsia="es-MX"/>
              </w:rPr>
              <w:t>923</w:t>
            </w:r>
            <w:r w:rsidR="0003240D" w:rsidRPr="00885F8B">
              <w:rPr>
                <w:rFonts w:ascii="Barlow" w:eastAsia="Times New Roman" w:hAnsi="Barlow" w:cs="Arial"/>
                <w:sz w:val="18"/>
                <w:szCs w:val="18"/>
                <w:lang w:eastAsia="es-MX"/>
              </w:rPr>
              <w:t>.</w:t>
            </w:r>
            <w:r w:rsidR="00D81DBF" w:rsidRPr="00885F8B">
              <w:rPr>
                <w:rFonts w:ascii="Barlow" w:eastAsia="Times New Roman" w:hAnsi="Barlow" w:cs="Arial"/>
                <w:sz w:val="18"/>
                <w:szCs w:val="18"/>
                <w:lang w:eastAsia="es-MX"/>
              </w:rPr>
              <w:t>69</w:t>
            </w:r>
          </w:p>
        </w:tc>
      </w:tr>
      <w:tr w:rsidR="0003240D" w:rsidRPr="00885F8B" w:rsidTr="0003240D">
        <w:trPr>
          <w:trHeight w:val="255"/>
          <w:jc w:val="center"/>
        </w:trPr>
        <w:tc>
          <w:tcPr>
            <w:tcW w:w="0" w:type="auto"/>
            <w:tcBorders>
              <w:top w:val="nil"/>
              <w:left w:val="nil"/>
              <w:bottom w:val="nil"/>
              <w:right w:val="nil"/>
            </w:tcBorders>
            <w:shd w:val="clear" w:color="auto" w:fill="auto"/>
            <w:noWrap/>
            <w:hideMark/>
          </w:tcPr>
          <w:p w:rsidR="0003240D" w:rsidRPr="00885F8B" w:rsidRDefault="0003240D" w:rsidP="0003240D">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Inscripciones</w:t>
            </w:r>
          </w:p>
        </w:tc>
        <w:tc>
          <w:tcPr>
            <w:tcW w:w="0" w:type="auto"/>
            <w:tcBorders>
              <w:top w:val="nil"/>
              <w:left w:val="nil"/>
              <w:bottom w:val="nil"/>
              <w:right w:val="nil"/>
            </w:tcBorders>
            <w:shd w:val="clear" w:color="auto" w:fill="auto"/>
            <w:noWrap/>
            <w:hideMark/>
          </w:tcPr>
          <w:p w:rsidR="0003240D" w:rsidRPr="00885F8B" w:rsidRDefault="00D81DBF" w:rsidP="00D81DBF">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577</w:t>
            </w:r>
            <w:r w:rsidR="0003240D" w:rsidRPr="00885F8B">
              <w:rPr>
                <w:rFonts w:ascii="Barlow" w:eastAsia="Times New Roman" w:hAnsi="Barlow" w:cs="Arial"/>
                <w:sz w:val="18"/>
                <w:szCs w:val="18"/>
                <w:lang w:eastAsia="es-MX"/>
              </w:rPr>
              <w:t>,</w:t>
            </w:r>
            <w:r w:rsidRPr="00885F8B">
              <w:rPr>
                <w:rFonts w:ascii="Barlow" w:eastAsia="Times New Roman" w:hAnsi="Barlow" w:cs="Arial"/>
                <w:sz w:val="18"/>
                <w:szCs w:val="18"/>
                <w:lang w:eastAsia="es-MX"/>
              </w:rPr>
              <w:t>135</w:t>
            </w:r>
            <w:r w:rsidR="0003240D" w:rsidRPr="00885F8B">
              <w:rPr>
                <w:rFonts w:ascii="Barlow" w:eastAsia="Times New Roman" w:hAnsi="Barlow" w:cs="Arial"/>
                <w:sz w:val="18"/>
                <w:szCs w:val="18"/>
                <w:lang w:eastAsia="es-MX"/>
              </w:rPr>
              <w:t>.00</w:t>
            </w:r>
          </w:p>
        </w:tc>
      </w:tr>
      <w:tr w:rsidR="0003240D" w:rsidRPr="00885F8B" w:rsidTr="0003240D">
        <w:trPr>
          <w:trHeight w:val="255"/>
          <w:jc w:val="center"/>
        </w:trPr>
        <w:tc>
          <w:tcPr>
            <w:tcW w:w="0" w:type="auto"/>
            <w:tcBorders>
              <w:top w:val="nil"/>
              <w:left w:val="nil"/>
              <w:bottom w:val="nil"/>
              <w:right w:val="nil"/>
            </w:tcBorders>
            <w:shd w:val="clear" w:color="auto" w:fill="auto"/>
            <w:noWrap/>
            <w:hideMark/>
          </w:tcPr>
          <w:p w:rsidR="0003240D" w:rsidRPr="00885F8B" w:rsidRDefault="0003240D" w:rsidP="0003240D">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Laboratorio De Inglés</w:t>
            </w:r>
          </w:p>
        </w:tc>
        <w:tc>
          <w:tcPr>
            <w:tcW w:w="0" w:type="auto"/>
            <w:tcBorders>
              <w:top w:val="nil"/>
              <w:left w:val="nil"/>
              <w:bottom w:val="nil"/>
              <w:right w:val="nil"/>
            </w:tcBorders>
            <w:shd w:val="clear" w:color="auto" w:fill="auto"/>
            <w:noWrap/>
            <w:hideMark/>
          </w:tcPr>
          <w:p w:rsidR="0003240D" w:rsidRPr="00885F8B" w:rsidRDefault="006409DC" w:rsidP="00D81DBF">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9</w:t>
            </w:r>
            <w:r w:rsidR="00D81DBF" w:rsidRPr="00885F8B">
              <w:rPr>
                <w:rFonts w:ascii="Barlow" w:eastAsia="Times New Roman" w:hAnsi="Barlow" w:cs="Arial"/>
                <w:sz w:val="18"/>
                <w:szCs w:val="18"/>
                <w:lang w:eastAsia="es-MX"/>
              </w:rPr>
              <w:t>0</w:t>
            </w:r>
            <w:r w:rsidR="0003240D" w:rsidRPr="00885F8B">
              <w:rPr>
                <w:rFonts w:ascii="Barlow" w:eastAsia="Times New Roman" w:hAnsi="Barlow" w:cs="Arial"/>
                <w:sz w:val="18"/>
                <w:szCs w:val="18"/>
                <w:lang w:eastAsia="es-MX"/>
              </w:rPr>
              <w:t>,</w:t>
            </w:r>
            <w:r w:rsidR="00D81DBF" w:rsidRPr="00885F8B">
              <w:rPr>
                <w:rFonts w:ascii="Barlow" w:eastAsia="Times New Roman" w:hAnsi="Barlow" w:cs="Arial"/>
                <w:sz w:val="18"/>
                <w:szCs w:val="18"/>
                <w:lang w:eastAsia="es-MX"/>
              </w:rPr>
              <w:t>862</w:t>
            </w:r>
            <w:r w:rsidR="0003240D" w:rsidRPr="00885F8B">
              <w:rPr>
                <w:rFonts w:ascii="Barlow" w:eastAsia="Times New Roman" w:hAnsi="Barlow" w:cs="Arial"/>
                <w:sz w:val="18"/>
                <w:szCs w:val="18"/>
                <w:lang w:eastAsia="es-MX"/>
              </w:rPr>
              <w:t>.</w:t>
            </w:r>
            <w:r w:rsidR="00711C91" w:rsidRPr="00885F8B">
              <w:rPr>
                <w:rFonts w:ascii="Barlow" w:eastAsia="Times New Roman" w:hAnsi="Barlow" w:cs="Arial"/>
                <w:sz w:val="18"/>
                <w:szCs w:val="18"/>
                <w:lang w:eastAsia="es-MX"/>
              </w:rPr>
              <w:t>5</w:t>
            </w:r>
            <w:r w:rsidR="0003240D" w:rsidRPr="00885F8B">
              <w:rPr>
                <w:rFonts w:ascii="Barlow" w:eastAsia="Times New Roman" w:hAnsi="Barlow" w:cs="Arial"/>
                <w:sz w:val="18"/>
                <w:szCs w:val="18"/>
                <w:lang w:eastAsia="es-MX"/>
              </w:rPr>
              <w:t>0</w:t>
            </w:r>
          </w:p>
        </w:tc>
      </w:tr>
      <w:tr w:rsidR="0080251B" w:rsidRPr="00885F8B" w:rsidTr="0003240D">
        <w:trPr>
          <w:trHeight w:val="255"/>
          <w:jc w:val="center"/>
        </w:trPr>
        <w:tc>
          <w:tcPr>
            <w:tcW w:w="0" w:type="auto"/>
            <w:tcBorders>
              <w:top w:val="nil"/>
              <w:left w:val="nil"/>
              <w:bottom w:val="nil"/>
              <w:right w:val="nil"/>
            </w:tcBorders>
            <w:shd w:val="clear" w:color="auto" w:fill="auto"/>
            <w:noWrap/>
          </w:tcPr>
          <w:p w:rsidR="0080251B" w:rsidRPr="00885F8B" w:rsidRDefault="0080251B" w:rsidP="0003240D">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Adeudos Periodos Anteriores</w:t>
            </w:r>
          </w:p>
        </w:tc>
        <w:tc>
          <w:tcPr>
            <w:tcW w:w="0" w:type="auto"/>
            <w:tcBorders>
              <w:top w:val="nil"/>
              <w:left w:val="nil"/>
              <w:bottom w:val="nil"/>
              <w:right w:val="nil"/>
            </w:tcBorders>
            <w:shd w:val="clear" w:color="auto" w:fill="auto"/>
            <w:noWrap/>
          </w:tcPr>
          <w:p w:rsidR="0080251B" w:rsidRPr="00885F8B" w:rsidRDefault="0080251B" w:rsidP="00D81DBF">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1,803,332.57</w:t>
            </w:r>
          </w:p>
        </w:tc>
      </w:tr>
      <w:tr w:rsidR="0003240D" w:rsidRPr="00885F8B" w:rsidTr="0003240D">
        <w:trPr>
          <w:trHeight w:val="270"/>
          <w:jc w:val="center"/>
        </w:trPr>
        <w:tc>
          <w:tcPr>
            <w:tcW w:w="0" w:type="auto"/>
            <w:tcBorders>
              <w:top w:val="nil"/>
              <w:left w:val="nil"/>
              <w:bottom w:val="single" w:sz="12" w:space="0" w:color="76923C"/>
              <w:right w:val="nil"/>
            </w:tcBorders>
            <w:shd w:val="clear" w:color="auto" w:fill="auto"/>
            <w:noWrap/>
            <w:hideMark/>
          </w:tcPr>
          <w:p w:rsidR="0003240D" w:rsidRPr="00885F8B" w:rsidRDefault="0080251B" w:rsidP="0003240D">
            <w:pPr>
              <w:spacing w:after="0" w:line="240" w:lineRule="auto"/>
              <w:rPr>
                <w:rFonts w:ascii="Barlow" w:eastAsia="Times New Roman" w:hAnsi="Barlow" w:cs="Arial"/>
                <w:sz w:val="18"/>
                <w:szCs w:val="18"/>
                <w:lang w:eastAsia="es-MX"/>
              </w:rPr>
            </w:pPr>
            <w:r w:rsidRPr="00885F8B">
              <w:rPr>
                <w:rFonts w:ascii="Barlow" w:eastAsia="Times New Roman" w:hAnsi="Barlow" w:cs="Arial"/>
                <w:sz w:val="18"/>
                <w:szCs w:val="18"/>
                <w:lang w:eastAsia="es-MX"/>
              </w:rPr>
              <w:t>Tramites y Derechos de Titulación</w:t>
            </w:r>
          </w:p>
        </w:tc>
        <w:tc>
          <w:tcPr>
            <w:tcW w:w="0" w:type="auto"/>
            <w:tcBorders>
              <w:top w:val="nil"/>
              <w:left w:val="nil"/>
              <w:bottom w:val="nil"/>
              <w:right w:val="nil"/>
            </w:tcBorders>
            <w:shd w:val="clear" w:color="auto" w:fill="auto"/>
            <w:noWrap/>
            <w:hideMark/>
          </w:tcPr>
          <w:p w:rsidR="0003240D" w:rsidRPr="00885F8B" w:rsidRDefault="0080251B" w:rsidP="001164F6">
            <w:pPr>
              <w:spacing w:after="0" w:line="240" w:lineRule="auto"/>
              <w:jc w:val="right"/>
              <w:rPr>
                <w:rFonts w:ascii="Barlow" w:eastAsia="Times New Roman" w:hAnsi="Barlow" w:cs="Arial"/>
                <w:sz w:val="18"/>
                <w:szCs w:val="18"/>
                <w:lang w:eastAsia="es-MX"/>
              </w:rPr>
            </w:pPr>
            <w:r w:rsidRPr="00885F8B">
              <w:rPr>
                <w:rFonts w:ascii="Barlow" w:eastAsia="Times New Roman" w:hAnsi="Barlow" w:cs="Arial"/>
                <w:sz w:val="18"/>
                <w:szCs w:val="18"/>
                <w:lang w:eastAsia="es-MX"/>
              </w:rPr>
              <w:t>2,000.00</w:t>
            </w:r>
          </w:p>
        </w:tc>
      </w:tr>
      <w:tr w:rsidR="0003240D" w:rsidRPr="00885F8B" w:rsidTr="0003240D">
        <w:trPr>
          <w:trHeight w:val="285"/>
          <w:jc w:val="center"/>
        </w:trPr>
        <w:tc>
          <w:tcPr>
            <w:tcW w:w="0" w:type="auto"/>
            <w:tcBorders>
              <w:top w:val="nil"/>
              <w:left w:val="nil"/>
              <w:bottom w:val="single" w:sz="12" w:space="0" w:color="76923C"/>
              <w:right w:val="nil"/>
            </w:tcBorders>
            <w:shd w:val="clear" w:color="auto" w:fill="auto"/>
            <w:noWrap/>
            <w:hideMark/>
          </w:tcPr>
          <w:p w:rsidR="0003240D" w:rsidRPr="00885F8B" w:rsidRDefault="0003240D" w:rsidP="0003240D">
            <w:pPr>
              <w:spacing w:after="0" w:line="240" w:lineRule="auto"/>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TOTAL</w:t>
            </w:r>
          </w:p>
        </w:tc>
        <w:tc>
          <w:tcPr>
            <w:tcW w:w="0" w:type="auto"/>
            <w:tcBorders>
              <w:top w:val="single" w:sz="12" w:space="0" w:color="76923C"/>
              <w:left w:val="nil"/>
              <w:bottom w:val="single" w:sz="12" w:space="0" w:color="76923C"/>
              <w:right w:val="nil"/>
            </w:tcBorders>
            <w:shd w:val="clear" w:color="auto" w:fill="auto"/>
            <w:noWrap/>
            <w:hideMark/>
          </w:tcPr>
          <w:p w:rsidR="0003240D" w:rsidRPr="00885F8B" w:rsidRDefault="006409DC" w:rsidP="0080251B">
            <w:pPr>
              <w:spacing w:after="0" w:line="240" w:lineRule="auto"/>
              <w:jc w:val="right"/>
              <w:rPr>
                <w:rFonts w:ascii="Barlow" w:eastAsia="Times New Roman" w:hAnsi="Barlow" w:cs="Arial"/>
                <w:b/>
                <w:bCs/>
                <w:sz w:val="18"/>
                <w:szCs w:val="18"/>
                <w:lang w:eastAsia="es-MX"/>
              </w:rPr>
            </w:pPr>
            <w:r w:rsidRPr="00885F8B">
              <w:rPr>
                <w:rFonts w:ascii="Barlow" w:eastAsia="Times New Roman" w:hAnsi="Barlow" w:cs="Arial"/>
                <w:b/>
                <w:bCs/>
                <w:sz w:val="18"/>
                <w:szCs w:val="18"/>
                <w:lang w:eastAsia="es-MX"/>
              </w:rPr>
              <w:t>7,</w:t>
            </w:r>
            <w:r w:rsidR="00D81DBF" w:rsidRPr="00885F8B">
              <w:rPr>
                <w:rFonts w:ascii="Barlow" w:eastAsia="Times New Roman" w:hAnsi="Barlow" w:cs="Arial"/>
                <w:b/>
                <w:bCs/>
                <w:sz w:val="18"/>
                <w:szCs w:val="18"/>
                <w:lang w:eastAsia="es-MX"/>
              </w:rPr>
              <w:t>50</w:t>
            </w:r>
            <w:r w:rsidR="0080251B" w:rsidRPr="00885F8B">
              <w:rPr>
                <w:rFonts w:ascii="Barlow" w:eastAsia="Times New Roman" w:hAnsi="Barlow" w:cs="Arial"/>
                <w:b/>
                <w:bCs/>
                <w:sz w:val="18"/>
                <w:szCs w:val="18"/>
                <w:lang w:eastAsia="es-MX"/>
              </w:rPr>
              <w:t>5</w:t>
            </w:r>
            <w:r w:rsidRPr="00885F8B">
              <w:rPr>
                <w:rFonts w:ascii="Barlow" w:eastAsia="Times New Roman" w:hAnsi="Barlow" w:cs="Arial"/>
                <w:b/>
                <w:bCs/>
                <w:sz w:val="18"/>
                <w:szCs w:val="18"/>
                <w:lang w:eastAsia="es-MX"/>
              </w:rPr>
              <w:t>,</w:t>
            </w:r>
            <w:r w:rsidR="00D81DBF" w:rsidRPr="00885F8B">
              <w:rPr>
                <w:rFonts w:ascii="Barlow" w:eastAsia="Times New Roman" w:hAnsi="Barlow" w:cs="Arial"/>
                <w:b/>
                <w:bCs/>
                <w:sz w:val="18"/>
                <w:szCs w:val="18"/>
                <w:lang w:eastAsia="es-MX"/>
              </w:rPr>
              <w:t>253</w:t>
            </w:r>
            <w:r w:rsidR="0003240D" w:rsidRPr="00885F8B">
              <w:rPr>
                <w:rFonts w:ascii="Barlow" w:eastAsia="Times New Roman" w:hAnsi="Barlow" w:cs="Arial"/>
                <w:b/>
                <w:bCs/>
                <w:sz w:val="18"/>
                <w:szCs w:val="18"/>
                <w:lang w:eastAsia="es-MX"/>
              </w:rPr>
              <w:t>.</w:t>
            </w:r>
            <w:r w:rsidR="00D81DBF" w:rsidRPr="00885F8B">
              <w:rPr>
                <w:rFonts w:ascii="Barlow" w:eastAsia="Times New Roman" w:hAnsi="Barlow" w:cs="Arial"/>
                <w:b/>
                <w:bCs/>
                <w:sz w:val="18"/>
                <w:szCs w:val="18"/>
                <w:lang w:eastAsia="es-MX"/>
              </w:rPr>
              <w:t>76</w:t>
            </w:r>
          </w:p>
        </w:tc>
      </w:tr>
    </w:tbl>
    <w:p w:rsidR="00415C46" w:rsidRPr="00885F8B" w:rsidRDefault="00415C46" w:rsidP="00722B72">
      <w:pPr>
        <w:jc w:val="both"/>
        <w:rPr>
          <w:rFonts w:ascii="Barlow" w:hAnsi="Barlow" w:cs="Arial"/>
          <w:i/>
          <w:sz w:val="20"/>
          <w:szCs w:val="20"/>
        </w:rPr>
      </w:pPr>
    </w:p>
    <w:p w:rsidR="00CF3EAE" w:rsidRPr="00885F8B" w:rsidRDefault="00CF3EAE" w:rsidP="00722B72">
      <w:pPr>
        <w:jc w:val="both"/>
        <w:rPr>
          <w:rFonts w:ascii="Barlow" w:hAnsi="Barlow" w:cs="Arial"/>
          <w:sz w:val="20"/>
          <w:szCs w:val="20"/>
        </w:rPr>
      </w:pPr>
      <w:r w:rsidRPr="00885F8B">
        <w:rPr>
          <w:rFonts w:ascii="Barlow" w:hAnsi="Barlow" w:cs="Arial"/>
          <w:i/>
          <w:sz w:val="20"/>
          <w:szCs w:val="20"/>
        </w:rPr>
        <w:t>Adeudo Estatal:</w:t>
      </w:r>
      <w:r w:rsidRPr="00885F8B">
        <w:rPr>
          <w:rFonts w:ascii="Barlow" w:hAnsi="Barlow" w:cs="Arial"/>
          <w:sz w:val="20"/>
          <w:szCs w:val="20"/>
        </w:rPr>
        <w:t xml:space="preserve"> Se registró en cuentas de orden el adeudo del Gobierno del Estado correspondiente a los incumplimientos a los Convenios de Coordinación cláusula quinta, está integrado de la siguiente manera:</w:t>
      </w:r>
    </w:p>
    <w:tbl>
      <w:tblPr>
        <w:tblW w:w="0" w:type="auto"/>
        <w:jc w:val="center"/>
        <w:tblCellMar>
          <w:left w:w="70" w:type="dxa"/>
          <w:right w:w="70" w:type="dxa"/>
        </w:tblCellMar>
        <w:tblLook w:val="04A0" w:firstRow="1" w:lastRow="0" w:firstColumn="1" w:lastColumn="0" w:noHBand="0" w:noVBand="1"/>
      </w:tblPr>
      <w:tblGrid>
        <w:gridCol w:w="687"/>
        <w:gridCol w:w="1367"/>
        <w:gridCol w:w="1503"/>
        <w:gridCol w:w="1542"/>
      </w:tblGrid>
      <w:tr w:rsidR="00F84DE6" w:rsidRPr="00885F8B" w:rsidTr="00F84DE6">
        <w:trPr>
          <w:trHeight w:val="270"/>
          <w:jc w:val="center"/>
        </w:trPr>
        <w:tc>
          <w:tcPr>
            <w:tcW w:w="0" w:type="auto"/>
            <w:vMerge w:val="restart"/>
            <w:tcBorders>
              <w:top w:val="single" w:sz="12" w:space="0" w:color="76923C"/>
              <w:left w:val="nil"/>
              <w:bottom w:val="single" w:sz="12" w:space="0" w:color="76923C"/>
              <w:right w:val="nil"/>
            </w:tcBorders>
            <w:shd w:val="clear" w:color="000000" w:fill="FFFFFF"/>
            <w:hideMark/>
          </w:tcPr>
          <w:p w:rsidR="00F84DE6" w:rsidRPr="00885F8B" w:rsidRDefault="00F84DE6" w:rsidP="00F84DE6">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AÑO</w:t>
            </w:r>
          </w:p>
        </w:tc>
        <w:tc>
          <w:tcPr>
            <w:tcW w:w="0" w:type="auto"/>
            <w:tcBorders>
              <w:top w:val="single" w:sz="12" w:space="0" w:color="76923C"/>
              <w:left w:val="nil"/>
              <w:bottom w:val="nil"/>
              <w:right w:val="nil"/>
            </w:tcBorders>
            <w:shd w:val="clear" w:color="000000" w:fill="FFFFFF"/>
            <w:hideMark/>
          </w:tcPr>
          <w:p w:rsidR="00F84DE6" w:rsidRPr="00885F8B" w:rsidRDefault="00F84DE6" w:rsidP="00F84DE6">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GOBIERNO </w:t>
            </w:r>
          </w:p>
        </w:tc>
        <w:tc>
          <w:tcPr>
            <w:tcW w:w="0" w:type="auto"/>
            <w:tcBorders>
              <w:top w:val="single" w:sz="12" w:space="0" w:color="76923C"/>
              <w:left w:val="nil"/>
              <w:bottom w:val="nil"/>
              <w:right w:val="nil"/>
            </w:tcBorders>
            <w:shd w:val="clear" w:color="000000" w:fill="FFFFFF"/>
            <w:hideMark/>
          </w:tcPr>
          <w:p w:rsidR="00F84DE6" w:rsidRPr="00885F8B" w:rsidRDefault="00F84DE6" w:rsidP="00F84DE6">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GOBIERNO </w:t>
            </w:r>
          </w:p>
        </w:tc>
        <w:tc>
          <w:tcPr>
            <w:tcW w:w="0" w:type="auto"/>
            <w:vMerge w:val="restart"/>
            <w:tcBorders>
              <w:top w:val="single" w:sz="12" w:space="0" w:color="76923C"/>
              <w:left w:val="nil"/>
              <w:bottom w:val="single" w:sz="12" w:space="0" w:color="76923C"/>
              <w:right w:val="nil"/>
            </w:tcBorders>
            <w:shd w:val="clear" w:color="000000" w:fill="FFFFFF"/>
            <w:hideMark/>
          </w:tcPr>
          <w:p w:rsidR="00F84DE6" w:rsidRPr="00885F8B" w:rsidRDefault="00F84DE6" w:rsidP="00F84DE6">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DIFERENCIA</w:t>
            </w:r>
          </w:p>
        </w:tc>
      </w:tr>
      <w:tr w:rsidR="00F84DE6" w:rsidRPr="00885F8B" w:rsidTr="00F84DE6">
        <w:trPr>
          <w:trHeight w:val="270"/>
          <w:jc w:val="center"/>
        </w:trPr>
        <w:tc>
          <w:tcPr>
            <w:tcW w:w="0" w:type="auto"/>
            <w:vMerge/>
            <w:tcBorders>
              <w:top w:val="single" w:sz="12" w:space="0" w:color="76923C"/>
              <w:left w:val="nil"/>
              <w:bottom w:val="single" w:sz="12" w:space="0" w:color="76923C"/>
              <w:right w:val="nil"/>
            </w:tcBorders>
            <w:vAlign w:val="center"/>
            <w:hideMark/>
          </w:tcPr>
          <w:p w:rsidR="00F84DE6" w:rsidRPr="00885F8B" w:rsidRDefault="00F84DE6" w:rsidP="00F84DE6">
            <w:pPr>
              <w:spacing w:after="0" w:line="240" w:lineRule="auto"/>
              <w:rPr>
                <w:rFonts w:ascii="Barlow" w:eastAsia="Times New Roman" w:hAnsi="Barlow" w:cs="Arial"/>
                <w:b/>
                <w:bCs/>
                <w:color w:val="000000"/>
                <w:sz w:val="18"/>
                <w:szCs w:val="18"/>
                <w:lang w:eastAsia="es-MX"/>
              </w:rPr>
            </w:pPr>
          </w:p>
        </w:tc>
        <w:tc>
          <w:tcPr>
            <w:tcW w:w="0" w:type="auto"/>
            <w:tcBorders>
              <w:top w:val="nil"/>
              <w:left w:val="nil"/>
              <w:bottom w:val="single" w:sz="12" w:space="0" w:color="76923C"/>
              <w:right w:val="nil"/>
            </w:tcBorders>
            <w:shd w:val="clear" w:color="000000" w:fill="FFFFFF"/>
            <w:hideMark/>
          </w:tcPr>
          <w:p w:rsidR="00F84DE6" w:rsidRPr="00885F8B" w:rsidRDefault="00F84DE6" w:rsidP="00F84DE6">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FEDERAL</w:t>
            </w:r>
          </w:p>
        </w:tc>
        <w:tc>
          <w:tcPr>
            <w:tcW w:w="0" w:type="auto"/>
            <w:tcBorders>
              <w:top w:val="nil"/>
              <w:left w:val="nil"/>
              <w:bottom w:val="single" w:sz="12" w:space="0" w:color="76923C"/>
              <w:right w:val="nil"/>
            </w:tcBorders>
            <w:shd w:val="clear" w:color="000000" w:fill="FFFFFF"/>
            <w:hideMark/>
          </w:tcPr>
          <w:p w:rsidR="00F84DE6" w:rsidRPr="00885F8B" w:rsidRDefault="00F84DE6" w:rsidP="00F84DE6">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ESTATAL</w:t>
            </w:r>
          </w:p>
        </w:tc>
        <w:tc>
          <w:tcPr>
            <w:tcW w:w="0" w:type="auto"/>
            <w:vMerge/>
            <w:tcBorders>
              <w:top w:val="single" w:sz="12" w:space="0" w:color="76923C"/>
              <w:left w:val="nil"/>
              <w:bottom w:val="single" w:sz="12" w:space="0" w:color="76923C"/>
              <w:right w:val="nil"/>
            </w:tcBorders>
            <w:vAlign w:val="center"/>
            <w:hideMark/>
          </w:tcPr>
          <w:p w:rsidR="00F84DE6" w:rsidRPr="00885F8B" w:rsidRDefault="00F84DE6" w:rsidP="00F84DE6">
            <w:pPr>
              <w:spacing w:after="0" w:line="240" w:lineRule="auto"/>
              <w:rPr>
                <w:rFonts w:ascii="Barlow" w:eastAsia="Times New Roman" w:hAnsi="Barlow" w:cs="Arial"/>
                <w:b/>
                <w:bCs/>
                <w:color w:val="000000"/>
                <w:sz w:val="18"/>
                <w:szCs w:val="18"/>
                <w:lang w:eastAsia="es-MX"/>
              </w:rPr>
            </w:pPr>
          </w:p>
        </w:tc>
      </w:tr>
      <w:tr w:rsidR="00F84DE6" w:rsidRPr="00885F8B" w:rsidTr="00F84DE6">
        <w:trPr>
          <w:trHeight w:val="270"/>
          <w:jc w:val="center"/>
        </w:trPr>
        <w:tc>
          <w:tcPr>
            <w:tcW w:w="0" w:type="auto"/>
            <w:tcBorders>
              <w:top w:val="nil"/>
              <w:left w:val="nil"/>
              <w:bottom w:val="nil"/>
              <w:right w:val="nil"/>
            </w:tcBorders>
            <w:shd w:val="clear" w:color="000000" w:fill="FFFFFF"/>
            <w:hideMark/>
          </w:tcPr>
          <w:p w:rsidR="00F84DE6" w:rsidRPr="00885F8B" w:rsidRDefault="00F84DE6"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2002</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13,254,014.00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12,336,863.00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917,151.00 </w:t>
            </w:r>
          </w:p>
        </w:tc>
      </w:tr>
      <w:tr w:rsidR="00F84DE6" w:rsidRPr="00885F8B" w:rsidTr="00F84DE6">
        <w:trPr>
          <w:trHeight w:val="255"/>
          <w:jc w:val="center"/>
        </w:trPr>
        <w:tc>
          <w:tcPr>
            <w:tcW w:w="0" w:type="auto"/>
            <w:tcBorders>
              <w:top w:val="nil"/>
              <w:left w:val="nil"/>
              <w:bottom w:val="nil"/>
              <w:right w:val="nil"/>
            </w:tcBorders>
            <w:shd w:val="clear" w:color="000000" w:fill="FFFFFF"/>
            <w:hideMark/>
          </w:tcPr>
          <w:p w:rsidR="00F84DE6" w:rsidRPr="00885F8B" w:rsidRDefault="00F84DE6"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2003</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12,886,659.00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5,537,800.00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7,348,859.00 </w:t>
            </w:r>
          </w:p>
        </w:tc>
      </w:tr>
      <w:tr w:rsidR="00F84DE6" w:rsidRPr="00885F8B" w:rsidTr="00F84DE6">
        <w:trPr>
          <w:trHeight w:val="255"/>
          <w:jc w:val="center"/>
        </w:trPr>
        <w:tc>
          <w:tcPr>
            <w:tcW w:w="0" w:type="auto"/>
            <w:tcBorders>
              <w:top w:val="nil"/>
              <w:left w:val="nil"/>
              <w:bottom w:val="nil"/>
              <w:right w:val="nil"/>
            </w:tcBorders>
            <w:shd w:val="clear" w:color="000000" w:fill="FFFFFF"/>
            <w:hideMark/>
          </w:tcPr>
          <w:p w:rsidR="00F84DE6" w:rsidRPr="00885F8B" w:rsidRDefault="00F84DE6"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2004</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13,578,835.00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10,987,001.00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2,591,834.00 </w:t>
            </w:r>
          </w:p>
        </w:tc>
      </w:tr>
      <w:tr w:rsidR="00F84DE6" w:rsidRPr="00885F8B" w:rsidTr="00F84DE6">
        <w:trPr>
          <w:trHeight w:val="255"/>
          <w:jc w:val="center"/>
        </w:trPr>
        <w:tc>
          <w:tcPr>
            <w:tcW w:w="0" w:type="auto"/>
            <w:tcBorders>
              <w:top w:val="nil"/>
              <w:left w:val="nil"/>
              <w:bottom w:val="nil"/>
              <w:right w:val="nil"/>
            </w:tcBorders>
            <w:shd w:val="clear" w:color="000000" w:fill="FFFFFF"/>
            <w:hideMark/>
          </w:tcPr>
          <w:p w:rsidR="00F84DE6" w:rsidRPr="00885F8B" w:rsidRDefault="00F84DE6"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2005</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18,480,723.00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24,274,407.00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(5,793,684.00)</w:t>
            </w:r>
          </w:p>
        </w:tc>
      </w:tr>
      <w:tr w:rsidR="00F84DE6" w:rsidRPr="00885F8B" w:rsidTr="00F84DE6">
        <w:trPr>
          <w:trHeight w:val="255"/>
          <w:jc w:val="center"/>
        </w:trPr>
        <w:tc>
          <w:tcPr>
            <w:tcW w:w="0" w:type="auto"/>
            <w:tcBorders>
              <w:top w:val="nil"/>
              <w:left w:val="nil"/>
              <w:bottom w:val="nil"/>
              <w:right w:val="nil"/>
            </w:tcBorders>
            <w:shd w:val="clear" w:color="000000" w:fill="FFFFFF"/>
            <w:hideMark/>
          </w:tcPr>
          <w:p w:rsidR="00F84DE6" w:rsidRPr="00885F8B" w:rsidRDefault="00F84DE6"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2006</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24,425,056.00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19,249,727.00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5,175,329.00 </w:t>
            </w:r>
          </w:p>
        </w:tc>
      </w:tr>
      <w:tr w:rsidR="00F84DE6" w:rsidRPr="00885F8B" w:rsidTr="00F84DE6">
        <w:trPr>
          <w:trHeight w:val="255"/>
          <w:jc w:val="center"/>
        </w:trPr>
        <w:tc>
          <w:tcPr>
            <w:tcW w:w="0" w:type="auto"/>
            <w:tcBorders>
              <w:top w:val="nil"/>
              <w:left w:val="nil"/>
              <w:bottom w:val="nil"/>
              <w:right w:val="nil"/>
            </w:tcBorders>
            <w:shd w:val="clear" w:color="000000" w:fill="FFFFFF"/>
            <w:hideMark/>
          </w:tcPr>
          <w:p w:rsidR="00F84DE6" w:rsidRPr="00885F8B" w:rsidRDefault="00F84DE6"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2007</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25,462,710.00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26,134,673.00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(671,963.00)</w:t>
            </w:r>
          </w:p>
        </w:tc>
      </w:tr>
      <w:tr w:rsidR="00F84DE6" w:rsidRPr="00885F8B" w:rsidTr="00F84DE6">
        <w:trPr>
          <w:trHeight w:val="255"/>
          <w:jc w:val="center"/>
        </w:trPr>
        <w:tc>
          <w:tcPr>
            <w:tcW w:w="0" w:type="auto"/>
            <w:tcBorders>
              <w:top w:val="nil"/>
              <w:left w:val="nil"/>
              <w:bottom w:val="nil"/>
              <w:right w:val="nil"/>
            </w:tcBorders>
            <w:shd w:val="clear" w:color="000000" w:fill="FFFFFF"/>
            <w:hideMark/>
          </w:tcPr>
          <w:p w:rsidR="00F84DE6" w:rsidRPr="00885F8B" w:rsidRDefault="00F84DE6"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2011</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35,723,705.00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31,404,344.00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4,319,361.00 </w:t>
            </w:r>
          </w:p>
        </w:tc>
      </w:tr>
      <w:tr w:rsidR="00F84DE6" w:rsidRPr="00885F8B" w:rsidTr="00F84DE6">
        <w:trPr>
          <w:trHeight w:val="255"/>
          <w:jc w:val="center"/>
        </w:trPr>
        <w:tc>
          <w:tcPr>
            <w:tcW w:w="0" w:type="auto"/>
            <w:tcBorders>
              <w:top w:val="nil"/>
              <w:left w:val="nil"/>
              <w:bottom w:val="nil"/>
              <w:right w:val="nil"/>
            </w:tcBorders>
            <w:shd w:val="clear" w:color="000000" w:fill="FFFFFF"/>
            <w:hideMark/>
          </w:tcPr>
          <w:p w:rsidR="00F84DE6" w:rsidRPr="00885F8B" w:rsidRDefault="00F84DE6"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2012</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36,353,552.00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36,605,784.00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(252,232.00)</w:t>
            </w:r>
          </w:p>
        </w:tc>
      </w:tr>
      <w:tr w:rsidR="00F84DE6" w:rsidRPr="00885F8B" w:rsidTr="00F84DE6">
        <w:trPr>
          <w:trHeight w:val="255"/>
          <w:jc w:val="center"/>
        </w:trPr>
        <w:tc>
          <w:tcPr>
            <w:tcW w:w="0" w:type="auto"/>
            <w:tcBorders>
              <w:top w:val="nil"/>
              <w:left w:val="nil"/>
              <w:bottom w:val="nil"/>
              <w:right w:val="nil"/>
            </w:tcBorders>
            <w:shd w:val="clear" w:color="000000" w:fill="FFFFFF"/>
            <w:hideMark/>
          </w:tcPr>
          <w:p w:rsidR="00F84DE6" w:rsidRPr="00885F8B" w:rsidRDefault="00F84DE6"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2013</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41,181,889.00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39,773,604.00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1,408,285.00 </w:t>
            </w:r>
          </w:p>
        </w:tc>
      </w:tr>
      <w:tr w:rsidR="00F84DE6" w:rsidRPr="00885F8B" w:rsidTr="00F84DE6">
        <w:trPr>
          <w:trHeight w:val="255"/>
          <w:jc w:val="center"/>
        </w:trPr>
        <w:tc>
          <w:tcPr>
            <w:tcW w:w="0" w:type="auto"/>
            <w:tcBorders>
              <w:top w:val="nil"/>
              <w:left w:val="nil"/>
              <w:bottom w:val="nil"/>
              <w:right w:val="nil"/>
            </w:tcBorders>
            <w:shd w:val="clear" w:color="000000" w:fill="FFFFFF"/>
            <w:hideMark/>
          </w:tcPr>
          <w:p w:rsidR="00F84DE6" w:rsidRPr="00885F8B" w:rsidRDefault="00F84DE6"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2014</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47,386,806.00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38,880,522.00 </w:t>
            </w:r>
          </w:p>
        </w:tc>
        <w:tc>
          <w:tcPr>
            <w:tcW w:w="0" w:type="auto"/>
            <w:tcBorders>
              <w:top w:val="nil"/>
              <w:left w:val="nil"/>
              <w:bottom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8,506,284.00 </w:t>
            </w:r>
          </w:p>
        </w:tc>
      </w:tr>
      <w:tr w:rsidR="00F84DE6" w:rsidRPr="00885F8B" w:rsidTr="00B411B9">
        <w:trPr>
          <w:trHeight w:val="255"/>
          <w:jc w:val="center"/>
        </w:trPr>
        <w:tc>
          <w:tcPr>
            <w:tcW w:w="0" w:type="auto"/>
            <w:tcBorders>
              <w:top w:val="nil"/>
              <w:left w:val="nil"/>
              <w:right w:val="nil"/>
            </w:tcBorders>
            <w:shd w:val="clear" w:color="000000" w:fill="FFFFFF"/>
            <w:hideMark/>
          </w:tcPr>
          <w:p w:rsidR="00F84DE6" w:rsidRPr="00885F8B" w:rsidRDefault="00F84DE6"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2015</w:t>
            </w:r>
          </w:p>
        </w:tc>
        <w:tc>
          <w:tcPr>
            <w:tcW w:w="0" w:type="auto"/>
            <w:tcBorders>
              <w:top w:val="nil"/>
              <w:left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47,386,806.00 </w:t>
            </w:r>
          </w:p>
        </w:tc>
        <w:tc>
          <w:tcPr>
            <w:tcW w:w="0" w:type="auto"/>
            <w:tcBorders>
              <w:top w:val="nil"/>
              <w:left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42,686,663.00 </w:t>
            </w:r>
          </w:p>
        </w:tc>
        <w:tc>
          <w:tcPr>
            <w:tcW w:w="0" w:type="auto"/>
            <w:tcBorders>
              <w:top w:val="nil"/>
              <w:left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4,700,143.00 </w:t>
            </w:r>
          </w:p>
        </w:tc>
      </w:tr>
      <w:tr w:rsidR="00F84DE6" w:rsidRPr="00885F8B" w:rsidTr="00B411B9">
        <w:trPr>
          <w:trHeight w:val="270"/>
          <w:jc w:val="center"/>
        </w:trPr>
        <w:tc>
          <w:tcPr>
            <w:tcW w:w="0" w:type="auto"/>
            <w:tcBorders>
              <w:top w:val="nil"/>
              <w:left w:val="nil"/>
              <w:right w:val="nil"/>
            </w:tcBorders>
            <w:shd w:val="clear" w:color="000000" w:fill="FFFFFF"/>
            <w:hideMark/>
          </w:tcPr>
          <w:p w:rsidR="00F84DE6" w:rsidRPr="00885F8B" w:rsidRDefault="00F84DE6"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2016</w:t>
            </w:r>
          </w:p>
        </w:tc>
        <w:tc>
          <w:tcPr>
            <w:tcW w:w="0" w:type="auto"/>
            <w:tcBorders>
              <w:top w:val="nil"/>
              <w:left w:val="nil"/>
              <w:right w:val="nil"/>
            </w:tcBorders>
            <w:shd w:val="clear" w:color="000000" w:fill="FFFFFF"/>
            <w:noWrap/>
            <w:hideMark/>
          </w:tcPr>
          <w:p w:rsidR="00F84DE6" w:rsidRPr="00885F8B" w:rsidRDefault="00F84DE6"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48,616,045.00 </w:t>
            </w:r>
          </w:p>
        </w:tc>
        <w:tc>
          <w:tcPr>
            <w:tcW w:w="0" w:type="auto"/>
            <w:tcBorders>
              <w:top w:val="nil"/>
              <w:left w:val="nil"/>
              <w:right w:val="nil"/>
            </w:tcBorders>
            <w:shd w:val="clear" w:color="000000" w:fill="FFFFFF"/>
            <w:noWrap/>
            <w:hideMark/>
          </w:tcPr>
          <w:p w:rsidR="00F84DE6" w:rsidRPr="00885F8B" w:rsidRDefault="00F84DE6" w:rsidP="00A83CB5">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16,541,26</w:t>
            </w:r>
            <w:r w:rsidR="00A83CB5" w:rsidRPr="00885F8B">
              <w:rPr>
                <w:rFonts w:ascii="Barlow" w:eastAsia="Times New Roman" w:hAnsi="Barlow" w:cs="Arial"/>
                <w:color w:val="000000"/>
                <w:sz w:val="18"/>
                <w:szCs w:val="18"/>
                <w:lang w:eastAsia="es-MX"/>
              </w:rPr>
              <w:t>6</w:t>
            </w:r>
            <w:r w:rsidRPr="00885F8B">
              <w:rPr>
                <w:rFonts w:ascii="Barlow" w:eastAsia="Times New Roman" w:hAnsi="Barlow" w:cs="Arial"/>
                <w:color w:val="000000"/>
                <w:sz w:val="18"/>
                <w:szCs w:val="18"/>
                <w:lang w:eastAsia="es-MX"/>
              </w:rPr>
              <w:t>.</w:t>
            </w:r>
            <w:r w:rsidR="00A83CB5" w:rsidRPr="00885F8B">
              <w:rPr>
                <w:rFonts w:ascii="Barlow" w:eastAsia="Times New Roman" w:hAnsi="Barlow" w:cs="Arial"/>
                <w:color w:val="000000"/>
                <w:sz w:val="18"/>
                <w:szCs w:val="18"/>
                <w:lang w:eastAsia="es-MX"/>
              </w:rPr>
              <w:t>00</w:t>
            </w:r>
            <w:r w:rsidRPr="00885F8B">
              <w:rPr>
                <w:rFonts w:ascii="Barlow" w:eastAsia="Times New Roman" w:hAnsi="Barlow" w:cs="Arial"/>
                <w:color w:val="000000"/>
                <w:sz w:val="18"/>
                <w:szCs w:val="18"/>
                <w:lang w:eastAsia="es-MX"/>
              </w:rPr>
              <w:t xml:space="preserve"> </w:t>
            </w:r>
          </w:p>
        </w:tc>
        <w:tc>
          <w:tcPr>
            <w:tcW w:w="0" w:type="auto"/>
            <w:tcBorders>
              <w:top w:val="nil"/>
              <w:left w:val="nil"/>
              <w:right w:val="nil"/>
            </w:tcBorders>
            <w:shd w:val="clear" w:color="000000" w:fill="FFFFFF"/>
            <w:noWrap/>
            <w:hideMark/>
          </w:tcPr>
          <w:p w:rsidR="00F84DE6" w:rsidRPr="00885F8B" w:rsidRDefault="00F84DE6" w:rsidP="00A83CB5">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 xml:space="preserve">       32,074,779.</w:t>
            </w:r>
            <w:r w:rsidR="00A83CB5" w:rsidRPr="00885F8B">
              <w:rPr>
                <w:rFonts w:ascii="Barlow" w:eastAsia="Times New Roman" w:hAnsi="Barlow" w:cs="Arial"/>
                <w:color w:val="000000"/>
                <w:sz w:val="18"/>
                <w:szCs w:val="18"/>
                <w:lang w:eastAsia="es-MX"/>
              </w:rPr>
              <w:t>00</w:t>
            </w:r>
            <w:r w:rsidRPr="00885F8B">
              <w:rPr>
                <w:rFonts w:ascii="Barlow" w:eastAsia="Times New Roman" w:hAnsi="Barlow" w:cs="Arial"/>
                <w:color w:val="000000"/>
                <w:sz w:val="18"/>
                <w:szCs w:val="18"/>
                <w:lang w:eastAsia="es-MX"/>
              </w:rPr>
              <w:t xml:space="preserve"> </w:t>
            </w:r>
          </w:p>
        </w:tc>
      </w:tr>
      <w:tr w:rsidR="00D547C3" w:rsidRPr="00885F8B" w:rsidTr="008F77B6">
        <w:trPr>
          <w:trHeight w:val="270"/>
          <w:jc w:val="center"/>
        </w:trPr>
        <w:tc>
          <w:tcPr>
            <w:tcW w:w="0" w:type="auto"/>
            <w:tcBorders>
              <w:top w:val="nil"/>
              <w:left w:val="nil"/>
              <w:right w:val="nil"/>
            </w:tcBorders>
            <w:shd w:val="clear" w:color="000000" w:fill="FFFFFF"/>
          </w:tcPr>
          <w:p w:rsidR="00D547C3" w:rsidRPr="00885F8B" w:rsidRDefault="00D547C3"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2017</w:t>
            </w:r>
          </w:p>
        </w:tc>
        <w:tc>
          <w:tcPr>
            <w:tcW w:w="0" w:type="auto"/>
            <w:tcBorders>
              <w:top w:val="nil"/>
              <w:left w:val="nil"/>
              <w:right w:val="nil"/>
            </w:tcBorders>
            <w:shd w:val="clear" w:color="000000" w:fill="FFFFFF"/>
            <w:noWrap/>
          </w:tcPr>
          <w:p w:rsidR="00D547C3" w:rsidRPr="00885F8B" w:rsidRDefault="00D547C3" w:rsidP="00F84DE6">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52,642,634.00</w:t>
            </w:r>
          </w:p>
        </w:tc>
        <w:tc>
          <w:tcPr>
            <w:tcW w:w="0" w:type="auto"/>
            <w:tcBorders>
              <w:top w:val="nil"/>
              <w:left w:val="nil"/>
              <w:right w:val="nil"/>
            </w:tcBorders>
            <w:shd w:val="clear" w:color="000000" w:fill="FFFFFF"/>
            <w:noWrap/>
          </w:tcPr>
          <w:p w:rsidR="00D547C3" w:rsidRPr="00885F8B" w:rsidRDefault="00D547C3" w:rsidP="00A83CB5">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35,954,062.00</w:t>
            </w:r>
          </w:p>
        </w:tc>
        <w:tc>
          <w:tcPr>
            <w:tcW w:w="0" w:type="auto"/>
            <w:tcBorders>
              <w:top w:val="nil"/>
              <w:left w:val="nil"/>
              <w:right w:val="nil"/>
            </w:tcBorders>
            <w:shd w:val="clear" w:color="000000" w:fill="FFFFFF"/>
            <w:noWrap/>
          </w:tcPr>
          <w:p w:rsidR="00D547C3" w:rsidRPr="00885F8B" w:rsidRDefault="00D547C3" w:rsidP="00A83CB5">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16,688,572.00</w:t>
            </w:r>
          </w:p>
        </w:tc>
      </w:tr>
      <w:tr w:rsidR="00D547C3" w:rsidRPr="00885F8B" w:rsidTr="008F77B6">
        <w:trPr>
          <w:trHeight w:val="270"/>
          <w:jc w:val="center"/>
        </w:trPr>
        <w:tc>
          <w:tcPr>
            <w:tcW w:w="0" w:type="auto"/>
            <w:tcBorders>
              <w:top w:val="nil"/>
              <w:left w:val="nil"/>
              <w:bottom w:val="single" w:sz="4" w:space="0" w:color="auto"/>
              <w:right w:val="nil"/>
            </w:tcBorders>
            <w:shd w:val="clear" w:color="000000" w:fill="FFFFFF"/>
          </w:tcPr>
          <w:p w:rsidR="00D547C3" w:rsidRPr="00885F8B" w:rsidRDefault="00D547C3" w:rsidP="00F84DE6">
            <w:pPr>
              <w:spacing w:after="0" w:line="240" w:lineRule="auto"/>
              <w:jc w:val="both"/>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lastRenderedPageBreak/>
              <w:t>2018</w:t>
            </w:r>
          </w:p>
        </w:tc>
        <w:tc>
          <w:tcPr>
            <w:tcW w:w="0" w:type="auto"/>
            <w:tcBorders>
              <w:top w:val="nil"/>
              <w:left w:val="nil"/>
              <w:bottom w:val="single" w:sz="4" w:space="0" w:color="auto"/>
              <w:right w:val="nil"/>
            </w:tcBorders>
            <w:shd w:val="clear" w:color="000000" w:fill="FFFFFF"/>
            <w:noWrap/>
          </w:tcPr>
          <w:p w:rsidR="00D547C3" w:rsidRPr="00885F8B" w:rsidRDefault="00A933AC" w:rsidP="00DC377C">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w:t>
            </w:r>
            <w:r w:rsidR="00DC377C" w:rsidRPr="00885F8B">
              <w:rPr>
                <w:rFonts w:ascii="Barlow" w:eastAsia="Times New Roman" w:hAnsi="Barlow" w:cs="Arial"/>
                <w:color w:val="000000"/>
                <w:sz w:val="18"/>
                <w:szCs w:val="18"/>
                <w:lang w:eastAsia="es-MX"/>
              </w:rPr>
              <w:t>4</w:t>
            </w:r>
            <w:r w:rsidRPr="00885F8B">
              <w:rPr>
                <w:rFonts w:ascii="Barlow" w:eastAsia="Times New Roman" w:hAnsi="Barlow" w:cs="Arial"/>
                <w:color w:val="000000"/>
                <w:sz w:val="18"/>
                <w:szCs w:val="18"/>
                <w:lang w:eastAsia="es-MX"/>
              </w:rPr>
              <w:t>,</w:t>
            </w:r>
            <w:r w:rsidR="00DC377C" w:rsidRPr="00885F8B">
              <w:rPr>
                <w:rFonts w:ascii="Barlow" w:eastAsia="Times New Roman" w:hAnsi="Barlow" w:cs="Arial"/>
                <w:color w:val="000000"/>
                <w:sz w:val="18"/>
                <w:szCs w:val="18"/>
                <w:lang w:eastAsia="es-MX"/>
              </w:rPr>
              <w:t>281</w:t>
            </w:r>
            <w:r w:rsidRPr="00885F8B">
              <w:rPr>
                <w:rFonts w:ascii="Barlow" w:eastAsia="Times New Roman" w:hAnsi="Barlow" w:cs="Arial"/>
                <w:color w:val="000000"/>
                <w:sz w:val="18"/>
                <w:szCs w:val="18"/>
                <w:lang w:eastAsia="es-MX"/>
              </w:rPr>
              <w:t>,</w:t>
            </w:r>
            <w:r w:rsidR="00DC377C" w:rsidRPr="00885F8B">
              <w:rPr>
                <w:rFonts w:ascii="Barlow" w:eastAsia="Times New Roman" w:hAnsi="Barlow" w:cs="Arial"/>
                <w:color w:val="000000"/>
                <w:sz w:val="18"/>
                <w:szCs w:val="18"/>
                <w:lang w:eastAsia="es-MX"/>
              </w:rPr>
              <w:t>182</w:t>
            </w:r>
            <w:r w:rsidRPr="00885F8B">
              <w:rPr>
                <w:rFonts w:ascii="Barlow" w:eastAsia="Times New Roman" w:hAnsi="Barlow" w:cs="Arial"/>
                <w:color w:val="000000"/>
                <w:sz w:val="18"/>
                <w:szCs w:val="18"/>
                <w:lang w:eastAsia="es-MX"/>
              </w:rPr>
              <w:t>.00</w:t>
            </w:r>
          </w:p>
        </w:tc>
        <w:tc>
          <w:tcPr>
            <w:tcW w:w="0" w:type="auto"/>
            <w:tcBorders>
              <w:top w:val="nil"/>
              <w:left w:val="nil"/>
              <w:bottom w:val="single" w:sz="4" w:space="0" w:color="auto"/>
              <w:right w:val="nil"/>
            </w:tcBorders>
            <w:shd w:val="clear" w:color="000000" w:fill="FFFFFF"/>
            <w:noWrap/>
          </w:tcPr>
          <w:p w:rsidR="00D547C3" w:rsidRPr="00885F8B" w:rsidRDefault="00A933AC" w:rsidP="00C1423A">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4</w:t>
            </w:r>
            <w:r w:rsidR="00A84CD9" w:rsidRPr="00885F8B">
              <w:rPr>
                <w:rFonts w:ascii="Barlow" w:eastAsia="Times New Roman" w:hAnsi="Barlow" w:cs="Arial"/>
                <w:color w:val="000000"/>
                <w:sz w:val="18"/>
                <w:szCs w:val="18"/>
                <w:lang w:eastAsia="es-MX"/>
              </w:rPr>
              <w:t>8</w:t>
            </w:r>
            <w:r w:rsidRPr="00885F8B">
              <w:rPr>
                <w:rFonts w:ascii="Barlow" w:eastAsia="Times New Roman" w:hAnsi="Barlow" w:cs="Arial"/>
                <w:color w:val="000000"/>
                <w:sz w:val="18"/>
                <w:szCs w:val="18"/>
                <w:lang w:eastAsia="es-MX"/>
              </w:rPr>
              <w:t>,</w:t>
            </w:r>
            <w:r w:rsidR="00A84CD9" w:rsidRPr="00885F8B">
              <w:rPr>
                <w:rFonts w:ascii="Barlow" w:eastAsia="Times New Roman" w:hAnsi="Barlow" w:cs="Arial"/>
                <w:color w:val="000000"/>
                <w:sz w:val="18"/>
                <w:szCs w:val="18"/>
                <w:lang w:eastAsia="es-MX"/>
              </w:rPr>
              <w:t>787</w:t>
            </w:r>
            <w:r w:rsidRPr="00885F8B">
              <w:rPr>
                <w:rFonts w:ascii="Barlow" w:eastAsia="Times New Roman" w:hAnsi="Barlow" w:cs="Arial"/>
                <w:color w:val="000000"/>
                <w:sz w:val="18"/>
                <w:szCs w:val="18"/>
                <w:lang w:eastAsia="es-MX"/>
              </w:rPr>
              <w:t>,</w:t>
            </w:r>
            <w:r w:rsidR="00C1423A" w:rsidRPr="00885F8B">
              <w:rPr>
                <w:rFonts w:ascii="Barlow" w:eastAsia="Times New Roman" w:hAnsi="Barlow" w:cs="Arial"/>
                <w:color w:val="000000"/>
                <w:sz w:val="18"/>
                <w:szCs w:val="18"/>
                <w:lang w:eastAsia="es-MX"/>
              </w:rPr>
              <w:t>9</w:t>
            </w:r>
            <w:r w:rsidR="00A84CD9" w:rsidRPr="00885F8B">
              <w:rPr>
                <w:rFonts w:ascii="Barlow" w:eastAsia="Times New Roman" w:hAnsi="Barlow" w:cs="Arial"/>
                <w:color w:val="000000"/>
                <w:sz w:val="18"/>
                <w:szCs w:val="18"/>
                <w:lang w:eastAsia="es-MX"/>
              </w:rPr>
              <w:t>53</w:t>
            </w:r>
            <w:r w:rsidRPr="00885F8B">
              <w:rPr>
                <w:rFonts w:ascii="Barlow" w:eastAsia="Times New Roman" w:hAnsi="Barlow" w:cs="Arial"/>
                <w:color w:val="000000"/>
                <w:sz w:val="18"/>
                <w:szCs w:val="18"/>
                <w:lang w:eastAsia="es-MX"/>
              </w:rPr>
              <w:t>.</w:t>
            </w:r>
            <w:r w:rsidR="00A84CD9" w:rsidRPr="00885F8B">
              <w:rPr>
                <w:rFonts w:ascii="Barlow" w:eastAsia="Times New Roman" w:hAnsi="Barlow" w:cs="Arial"/>
                <w:color w:val="000000"/>
                <w:sz w:val="18"/>
                <w:szCs w:val="18"/>
                <w:lang w:eastAsia="es-MX"/>
              </w:rPr>
              <w:t>76</w:t>
            </w:r>
          </w:p>
        </w:tc>
        <w:tc>
          <w:tcPr>
            <w:tcW w:w="0" w:type="auto"/>
            <w:tcBorders>
              <w:top w:val="nil"/>
              <w:left w:val="nil"/>
              <w:bottom w:val="single" w:sz="4" w:space="0" w:color="auto"/>
              <w:right w:val="nil"/>
            </w:tcBorders>
            <w:shd w:val="clear" w:color="000000" w:fill="FFFFFF"/>
            <w:noWrap/>
          </w:tcPr>
          <w:p w:rsidR="00D547C3" w:rsidRPr="00885F8B" w:rsidRDefault="00A84CD9" w:rsidP="00A84CD9">
            <w:pPr>
              <w:spacing w:after="0" w:line="240" w:lineRule="auto"/>
              <w:jc w:val="right"/>
              <w:rPr>
                <w:rFonts w:ascii="Barlow" w:eastAsia="Times New Roman" w:hAnsi="Barlow" w:cs="Arial"/>
                <w:color w:val="000000"/>
                <w:sz w:val="18"/>
                <w:szCs w:val="18"/>
                <w:lang w:eastAsia="es-MX"/>
              </w:rPr>
            </w:pPr>
            <w:r w:rsidRPr="00885F8B">
              <w:rPr>
                <w:rFonts w:ascii="Barlow" w:eastAsia="Times New Roman" w:hAnsi="Barlow" w:cs="Arial"/>
                <w:color w:val="000000"/>
                <w:sz w:val="18"/>
                <w:szCs w:val="18"/>
                <w:lang w:eastAsia="es-MX"/>
              </w:rPr>
              <w:t>5</w:t>
            </w:r>
            <w:r w:rsidR="00817005" w:rsidRPr="00885F8B">
              <w:rPr>
                <w:rFonts w:ascii="Barlow" w:eastAsia="Times New Roman" w:hAnsi="Barlow" w:cs="Arial"/>
                <w:color w:val="000000"/>
                <w:sz w:val="18"/>
                <w:szCs w:val="18"/>
                <w:lang w:eastAsia="es-MX"/>
              </w:rPr>
              <w:t>,</w:t>
            </w:r>
            <w:r w:rsidRPr="00885F8B">
              <w:rPr>
                <w:rFonts w:ascii="Barlow" w:eastAsia="Times New Roman" w:hAnsi="Barlow" w:cs="Arial"/>
                <w:color w:val="000000"/>
                <w:sz w:val="18"/>
                <w:szCs w:val="18"/>
                <w:lang w:eastAsia="es-MX"/>
              </w:rPr>
              <w:t>493</w:t>
            </w:r>
            <w:r w:rsidR="00817005" w:rsidRPr="00885F8B">
              <w:rPr>
                <w:rFonts w:ascii="Barlow" w:eastAsia="Times New Roman" w:hAnsi="Barlow" w:cs="Arial"/>
                <w:color w:val="000000"/>
                <w:sz w:val="18"/>
                <w:szCs w:val="18"/>
                <w:lang w:eastAsia="es-MX"/>
              </w:rPr>
              <w:t>,</w:t>
            </w:r>
            <w:r w:rsidRPr="00885F8B">
              <w:rPr>
                <w:rFonts w:ascii="Barlow" w:eastAsia="Times New Roman" w:hAnsi="Barlow" w:cs="Arial"/>
                <w:color w:val="000000"/>
                <w:sz w:val="18"/>
                <w:szCs w:val="18"/>
                <w:lang w:eastAsia="es-MX"/>
              </w:rPr>
              <w:t>228</w:t>
            </w:r>
            <w:r w:rsidR="00817005" w:rsidRPr="00885F8B">
              <w:rPr>
                <w:rFonts w:ascii="Barlow" w:eastAsia="Times New Roman" w:hAnsi="Barlow" w:cs="Arial"/>
                <w:color w:val="000000"/>
                <w:sz w:val="18"/>
                <w:szCs w:val="18"/>
                <w:lang w:eastAsia="es-MX"/>
              </w:rPr>
              <w:t>.</w:t>
            </w:r>
            <w:r w:rsidRPr="00885F8B">
              <w:rPr>
                <w:rFonts w:ascii="Barlow" w:eastAsia="Times New Roman" w:hAnsi="Barlow" w:cs="Arial"/>
                <w:color w:val="000000"/>
                <w:sz w:val="18"/>
                <w:szCs w:val="18"/>
                <w:lang w:eastAsia="es-MX"/>
              </w:rPr>
              <w:t>24</w:t>
            </w:r>
          </w:p>
        </w:tc>
      </w:tr>
      <w:tr w:rsidR="00B411B9" w:rsidRPr="00885F8B" w:rsidTr="008F77B6">
        <w:trPr>
          <w:trHeight w:val="285"/>
          <w:jc w:val="center"/>
        </w:trPr>
        <w:tc>
          <w:tcPr>
            <w:tcW w:w="0" w:type="auto"/>
            <w:tcBorders>
              <w:top w:val="single" w:sz="4" w:space="0" w:color="auto"/>
              <w:left w:val="nil"/>
              <w:bottom w:val="single" w:sz="12" w:space="0" w:color="75923C"/>
              <w:right w:val="nil"/>
            </w:tcBorders>
            <w:shd w:val="clear" w:color="000000" w:fill="FFFFFF"/>
            <w:hideMark/>
          </w:tcPr>
          <w:p w:rsidR="00B411B9" w:rsidRPr="00885F8B" w:rsidRDefault="00B411B9" w:rsidP="00F84DE6">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TOTAL</w:t>
            </w:r>
          </w:p>
        </w:tc>
        <w:tc>
          <w:tcPr>
            <w:tcW w:w="0" w:type="auto"/>
            <w:tcBorders>
              <w:top w:val="single" w:sz="4" w:space="0" w:color="auto"/>
              <w:left w:val="nil"/>
              <w:bottom w:val="single" w:sz="12" w:space="0" w:color="75923C"/>
              <w:right w:val="nil"/>
            </w:tcBorders>
            <w:shd w:val="clear" w:color="000000" w:fill="FFFFFF"/>
            <w:hideMark/>
          </w:tcPr>
          <w:p w:rsidR="00B411B9" w:rsidRPr="00885F8B" w:rsidRDefault="00B411B9" w:rsidP="00DC377C">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w:t>
            </w:r>
            <w:r w:rsidR="00EF57A9" w:rsidRPr="00885F8B">
              <w:rPr>
                <w:rFonts w:ascii="Barlow" w:eastAsia="Times New Roman" w:hAnsi="Barlow" w:cs="Arial"/>
                <w:b/>
                <w:bCs/>
                <w:color w:val="000000"/>
                <w:sz w:val="18"/>
                <w:szCs w:val="18"/>
                <w:lang w:eastAsia="es-MX"/>
              </w:rPr>
              <w:t>4</w:t>
            </w:r>
            <w:r w:rsidR="00DC377C" w:rsidRPr="00885F8B">
              <w:rPr>
                <w:rFonts w:ascii="Barlow" w:eastAsia="Times New Roman" w:hAnsi="Barlow" w:cs="Arial"/>
                <w:b/>
                <w:bCs/>
                <w:color w:val="000000"/>
                <w:sz w:val="18"/>
                <w:szCs w:val="18"/>
                <w:lang w:eastAsia="es-MX"/>
              </w:rPr>
              <w:t>71</w:t>
            </w:r>
            <w:r w:rsidRPr="00885F8B">
              <w:rPr>
                <w:rFonts w:ascii="Barlow" w:eastAsia="Times New Roman" w:hAnsi="Barlow" w:cs="Arial"/>
                <w:b/>
                <w:bCs/>
                <w:color w:val="000000"/>
                <w:sz w:val="18"/>
                <w:szCs w:val="18"/>
                <w:lang w:eastAsia="es-MX"/>
              </w:rPr>
              <w:t>,</w:t>
            </w:r>
            <w:r w:rsidR="00DC377C" w:rsidRPr="00885F8B">
              <w:rPr>
                <w:rFonts w:ascii="Barlow" w:eastAsia="Times New Roman" w:hAnsi="Barlow" w:cs="Arial"/>
                <w:b/>
                <w:bCs/>
                <w:color w:val="000000"/>
                <w:sz w:val="18"/>
                <w:szCs w:val="18"/>
                <w:lang w:eastAsia="es-MX"/>
              </w:rPr>
              <w:t>660</w:t>
            </w:r>
            <w:r w:rsidRPr="00885F8B">
              <w:rPr>
                <w:rFonts w:ascii="Barlow" w:eastAsia="Times New Roman" w:hAnsi="Barlow" w:cs="Arial"/>
                <w:b/>
                <w:bCs/>
                <w:color w:val="000000"/>
                <w:sz w:val="18"/>
                <w:szCs w:val="18"/>
                <w:lang w:eastAsia="es-MX"/>
              </w:rPr>
              <w:t>,</w:t>
            </w:r>
            <w:r w:rsidR="00DC377C" w:rsidRPr="00885F8B">
              <w:rPr>
                <w:rFonts w:ascii="Barlow" w:eastAsia="Times New Roman" w:hAnsi="Barlow" w:cs="Arial"/>
                <w:b/>
                <w:bCs/>
                <w:color w:val="000000"/>
                <w:sz w:val="18"/>
                <w:szCs w:val="18"/>
                <w:lang w:eastAsia="es-MX"/>
              </w:rPr>
              <w:t>616</w:t>
            </w:r>
            <w:r w:rsidRPr="00885F8B">
              <w:rPr>
                <w:rFonts w:ascii="Barlow" w:eastAsia="Times New Roman" w:hAnsi="Barlow" w:cs="Arial"/>
                <w:b/>
                <w:bCs/>
                <w:color w:val="000000"/>
                <w:sz w:val="18"/>
                <w:szCs w:val="18"/>
                <w:lang w:eastAsia="es-MX"/>
              </w:rPr>
              <w:t xml:space="preserve">.00 </w:t>
            </w:r>
          </w:p>
        </w:tc>
        <w:tc>
          <w:tcPr>
            <w:tcW w:w="0" w:type="auto"/>
            <w:tcBorders>
              <w:top w:val="single" w:sz="4" w:space="0" w:color="auto"/>
              <w:left w:val="nil"/>
              <w:bottom w:val="single" w:sz="12" w:space="0" w:color="75923C"/>
              <w:right w:val="nil"/>
            </w:tcBorders>
            <w:shd w:val="clear" w:color="000000" w:fill="FFFFFF"/>
            <w:hideMark/>
          </w:tcPr>
          <w:p w:rsidR="00B411B9" w:rsidRPr="00885F8B" w:rsidRDefault="00B411B9" w:rsidP="00940A18">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w:t>
            </w:r>
            <w:r w:rsidR="00A83CB5" w:rsidRPr="00885F8B">
              <w:rPr>
                <w:rFonts w:ascii="Barlow" w:eastAsia="Times New Roman" w:hAnsi="Barlow" w:cs="Arial"/>
                <w:b/>
                <w:bCs/>
                <w:color w:val="000000"/>
                <w:sz w:val="18"/>
                <w:szCs w:val="18"/>
                <w:lang w:eastAsia="es-MX"/>
              </w:rPr>
              <w:t>3</w:t>
            </w:r>
            <w:r w:rsidR="00817005" w:rsidRPr="00885F8B">
              <w:rPr>
                <w:rFonts w:ascii="Barlow" w:eastAsia="Times New Roman" w:hAnsi="Barlow" w:cs="Arial"/>
                <w:b/>
                <w:bCs/>
                <w:color w:val="000000"/>
                <w:sz w:val="18"/>
                <w:szCs w:val="18"/>
                <w:lang w:eastAsia="es-MX"/>
              </w:rPr>
              <w:t>8</w:t>
            </w:r>
            <w:r w:rsidR="00C1423A" w:rsidRPr="00885F8B">
              <w:rPr>
                <w:rFonts w:ascii="Barlow" w:eastAsia="Times New Roman" w:hAnsi="Barlow" w:cs="Arial"/>
                <w:b/>
                <w:bCs/>
                <w:color w:val="000000"/>
                <w:sz w:val="18"/>
                <w:szCs w:val="18"/>
                <w:lang w:eastAsia="es-MX"/>
              </w:rPr>
              <w:t>9</w:t>
            </w:r>
            <w:r w:rsidRPr="00885F8B">
              <w:rPr>
                <w:rFonts w:ascii="Barlow" w:eastAsia="Times New Roman" w:hAnsi="Barlow" w:cs="Arial"/>
                <w:b/>
                <w:bCs/>
                <w:color w:val="000000"/>
                <w:sz w:val="18"/>
                <w:szCs w:val="18"/>
                <w:lang w:eastAsia="es-MX"/>
              </w:rPr>
              <w:t>,</w:t>
            </w:r>
            <w:r w:rsidR="00C1423A" w:rsidRPr="00885F8B">
              <w:rPr>
                <w:rFonts w:ascii="Barlow" w:eastAsia="Times New Roman" w:hAnsi="Barlow" w:cs="Arial"/>
                <w:b/>
                <w:bCs/>
                <w:color w:val="000000"/>
                <w:sz w:val="18"/>
                <w:szCs w:val="18"/>
                <w:lang w:eastAsia="es-MX"/>
              </w:rPr>
              <w:t>154</w:t>
            </w:r>
            <w:r w:rsidRPr="00885F8B">
              <w:rPr>
                <w:rFonts w:ascii="Barlow" w:eastAsia="Times New Roman" w:hAnsi="Barlow" w:cs="Arial"/>
                <w:b/>
                <w:bCs/>
                <w:color w:val="000000"/>
                <w:sz w:val="18"/>
                <w:szCs w:val="18"/>
                <w:lang w:eastAsia="es-MX"/>
              </w:rPr>
              <w:t>,</w:t>
            </w:r>
            <w:r w:rsidR="00C1423A" w:rsidRPr="00885F8B">
              <w:rPr>
                <w:rFonts w:ascii="Barlow" w:eastAsia="Times New Roman" w:hAnsi="Barlow" w:cs="Arial"/>
                <w:b/>
                <w:bCs/>
                <w:color w:val="000000"/>
                <w:sz w:val="18"/>
                <w:szCs w:val="18"/>
                <w:lang w:eastAsia="es-MX"/>
              </w:rPr>
              <w:t>669</w:t>
            </w:r>
            <w:r w:rsidRPr="00885F8B">
              <w:rPr>
                <w:rFonts w:ascii="Barlow" w:eastAsia="Times New Roman" w:hAnsi="Barlow" w:cs="Arial"/>
                <w:b/>
                <w:bCs/>
                <w:color w:val="000000"/>
                <w:sz w:val="18"/>
                <w:szCs w:val="18"/>
                <w:lang w:eastAsia="es-MX"/>
              </w:rPr>
              <w:t>.</w:t>
            </w:r>
            <w:r w:rsidR="00C1423A" w:rsidRPr="00885F8B">
              <w:rPr>
                <w:rFonts w:ascii="Barlow" w:eastAsia="Times New Roman" w:hAnsi="Barlow" w:cs="Arial"/>
                <w:b/>
                <w:bCs/>
                <w:color w:val="000000"/>
                <w:sz w:val="18"/>
                <w:szCs w:val="18"/>
                <w:lang w:eastAsia="es-MX"/>
              </w:rPr>
              <w:t>7</w:t>
            </w:r>
            <w:r w:rsidR="00940A18" w:rsidRPr="00885F8B">
              <w:rPr>
                <w:rFonts w:ascii="Barlow" w:eastAsia="Times New Roman" w:hAnsi="Barlow" w:cs="Arial"/>
                <w:b/>
                <w:bCs/>
                <w:color w:val="000000"/>
                <w:sz w:val="18"/>
                <w:szCs w:val="18"/>
                <w:lang w:eastAsia="es-MX"/>
              </w:rPr>
              <w:t>6</w:t>
            </w:r>
            <w:r w:rsidRPr="00885F8B">
              <w:rPr>
                <w:rFonts w:ascii="Barlow" w:eastAsia="Times New Roman" w:hAnsi="Barlow" w:cs="Arial"/>
                <w:b/>
                <w:bCs/>
                <w:color w:val="000000"/>
                <w:sz w:val="18"/>
                <w:szCs w:val="18"/>
                <w:lang w:eastAsia="es-MX"/>
              </w:rPr>
              <w:t xml:space="preserve"> </w:t>
            </w:r>
          </w:p>
        </w:tc>
        <w:tc>
          <w:tcPr>
            <w:tcW w:w="0" w:type="auto"/>
            <w:tcBorders>
              <w:top w:val="single" w:sz="4" w:space="0" w:color="auto"/>
              <w:left w:val="nil"/>
              <w:bottom w:val="single" w:sz="12" w:space="0" w:color="75923C"/>
              <w:right w:val="nil"/>
            </w:tcBorders>
            <w:shd w:val="clear" w:color="000000" w:fill="FFFFFF"/>
            <w:hideMark/>
          </w:tcPr>
          <w:p w:rsidR="00B411B9" w:rsidRPr="00885F8B" w:rsidRDefault="00B411B9" w:rsidP="00940A18">
            <w:pPr>
              <w:spacing w:after="0" w:line="240" w:lineRule="auto"/>
              <w:jc w:val="center"/>
              <w:rPr>
                <w:rFonts w:ascii="Barlow" w:eastAsia="Times New Roman" w:hAnsi="Barlow" w:cs="Arial"/>
                <w:b/>
                <w:bCs/>
                <w:color w:val="000000"/>
                <w:sz w:val="18"/>
                <w:szCs w:val="18"/>
                <w:lang w:eastAsia="es-MX"/>
              </w:rPr>
            </w:pPr>
            <w:r w:rsidRPr="00885F8B">
              <w:rPr>
                <w:rFonts w:ascii="Barlow" w:eastAsia="Times New Roman" w:hAnsi="Barlow" w:cs="Arial"/>
                <w:b/>
                <w:bCs/>
                <w:color w:val="000000"/>
                <w:sz w:val="18"/>
                <w:szCs w:val="18"/>
                <w:lang w:eastAsia="es-MX"/>
              </w:rPr>
              <w:t xml:space="preserve">       </w:t>
            </w:r>
            <w:r w:rsidR="00817005" w:rsidRPr="00885F8B">
              <w:rPr>
                <w:rFonts w:ascii="Barlow" w:eastAsia="Times New Roman" w:hAnsi="Barlow" w:cs="Arial"/>
                <w:b/>
                <w:bCs/>
                <w:color w:val="000000"/>
                <w:sz w:val="18"/>
                <w:szCs w:val="18"/>
                <w:lang w:eastAsia="es-MX"/>
              </w:rPr>
              <w:t>8</w:t>
            </w:r>
            <w:r w:rsidR="00940A18" w:rsidRPr="00885F8B">
              <w:rPr>
                <w:rFonts w:ascii="Barlow" w:eastAsia="Times New Roman" w:hAnsi="Barlow" w:cs="Arial"/>
                <w:b/>
                <w:bCs/>
                <w:color w:val="000000"/>
                <w:sz w:val="18"/>
                <w:szCs w:val="18"/>
                <w:lang w:eastAsia="es-MX"/>
              </w:rPr>
              <w:t>2</w:t>
            </w:r>
            <w:r w:rsidRPr="00885F8B">
              <w:rPr>
                <w:rFonts w:ascii="Barlow" w:eastAsia="Times New Roman" w:hAnsi="Barlow" w:cs="Arial"/>
                <w:b/>
                <w:bCs/>
                <w:color w:val="000000"/>
                <w:sz w:val="18"/>
                <w:szCs w:val="18"/>
                <w:lang w:eastAsia="es-MX"/>
              </w:rPr>
              <w:t>,</w:t>
            </w:r>
            <w:r w:rsidR="00940A18" w:rsidRPr="00885F8B">
              <w:rPr>
                <w:rFonts w:ascii="Barlow" w:eastAsia="Times New Roman" w:hAnsi="Barlow" w:cs="Arial"/>
                <w:b/>
                <w:bCs/>
                <w:color w:val="000000"/>
                <w:sz w:val="18"/>
                <w:szCs w:val="18"/>
                <w:lang w:eastAsia="es-MX"/>
              </w:rPr>
              <w:t>505</w:t>
            </w:r>
            <w:r w:rsidRPr="00885F8B">
              <w:rPr>
                <w:rFonts w:ascii="Barlow" w:eastAsia="Times New Roman" w:hAnsi="Barlow" w:cs="Arial"/>
                <w:b/>
                <w:bCs/>
                <w:color w:val="000000"/>
                <w:sz w:val="18"/>
                <w:szCs w:val="18"/>
                <w:lang w:eastAsia="es-MX"/>
              </w:rPr>
              <w:t>,</w:t>
            </w:r>
            <w:r w:rsidR="00940A18" w:rsidRPr="00885F8B">
              <w:rPr>
                <w:rFonts w:ascii="Barlow" w:eastAsia="Times New Roman" w:hAnsi="Barlow" w:cs="Arial"/>
                <w:b/>
                <w:bCs/>
                <w:color w:val="000000"/>
                <w:sz w:val="18"/>
                <w:szCs w:val="18"/>
                <w:lang w:eastAsia="es-MX"/>
              </w:rPr>
              <w:t>946</w:t>
            </w:r>
            <w:r w:rsidRPr="00885F8B">
              <w:rPr>
                <w:rFonts w:ascii="Barlow" w:eastAsia="Times New Roman" w:hAnsi="Barlow" w:cs="Arial"/>
                <w:b/>
                <w:bCs/>
                <w:color w:val="000000"/>
                <w:sz w:val="18"/>
                <w:szCs w:val="18"/>
                <w:lang w:eastAsia="es-MX"/>
              </w:rPr>
              <w:t>.</w:t>
            </w:r>
            <w:r w:rsidR="00940A18" w:rsidRPr="00885F8B">
              <w:rPr>
                <w:rFonts w:ascii="Barlow" w:eastAsia="Times New Roman" w:hAnsi="Barlow" w:cs="Arial"/>
                <w:b/>
                <w:bCs/>
                <w:color w:val="000000"/>
                <w:sz w:val="18"/>
                <w:szCs w:val="18"/>
                <w:lang w:eastAsia="es-MX"/>
              </w:rPr>
              <w:t>24</w:t>
            </w:r>
            <w:r w:rsidRPr="00885F8B">
              <w:rPr>
                <w:rFonts w:ascii="Barlow" w:eastAsia="Times New Roman" w:hAnsi="Barlow" w:cs="Arial"/>
                <w:b/>
                <w:bCs/>
                <w:color w:val="000000"/>
                <w:sz w:val="18"/>
                <w:szCs w:val="18"/>
                <w:lang w:eastAsia="es-MX"/>
              </w:rPr>
              <w:t xml:space="preserve"> </w:t>
            </w:r>
          </w:p>
        </w:tc>
      </w:tr>
    </w:tbl>
    <w:p w:rsidR="00415C46" w:rsidRPr="00885F8B" w:rsidRDefault="00415C46" w:rsidP="005856AB">
      <w:pPr>
        <w:autoSpaceDE w:val="0"/>
        <w:autoSpaceDN w:val="0"/>
        <w:adjustRightInd w:val="0"/>
        <w:jc w:val="both"/>
        <w:rPr>
          <w:rFonts w:ascii="Barlow" w:hAnsi="Barlow" w:cs="Arial"/>
          <w:sz w:val="20"/>
          <w:szCs w:val="20"/>
          <w:lang w:eastAsia="es-MX"/>
        </w:rPr>
      </w:pPr>
    </w:p>
    <w:p w:rsidR="00CF3EAE" w:rsidRPr="00885F8B" w:rsidRDefault="00CF3EAE" w:rsidP="005856AB">
      <w:pPr>
        <w:autoSpaceDE w:val="0"/>
        <w:autoSpaceDN w:val="0"/>
        <w:adjustRightInd w:val="0"/>
        <w:jc w:val="both"/>
        <w:rPr>
          <w:rFonts w:ascii="Barlow" w:hAnsi="Barlow" w:cs="Arial"/>
          <w:sz w:val="20"/>
          <w:szCs w:val="20"/>
          <w:lang w:eastAsia="es-MX"/>
        </w:rPr>
      </w:pPr>
      <w:r w:rsidRPr="00885F8B">
        <w:rPr>
          <w:rFonts w:ascii="Barlow" w:hAnsi="Barlow" w:cs="Arial"/>
          <w:sz w:val="20"/>
          <w:szCs w:val="20"/>
          <w:lang w:eastAsia="es-MX"/>
        </w:rPr>
        <w:t xml:space="preserve">Se registró en Cuentas de Orden Contable la Factura 7-A a del 23 de Mayo de 2012 de la Secretaria de Hacienda por un importe de $10, 000,000.00 correspondiente al Subsidio para el proyecto " Innovación Comercial en el Sector Mielero de Yucatán" orientado al mercado Internacional,  mismo que a la fecha no se ha recibido. </w:t>
      </w:r>
    </w:p>
    <w:p w:rsidR="00CF3EAE" w:rsidRPr="00885F8B" w:rsidRDefault="00CF3EAE" w:rsidP="005856AB">
      <w:pPr>
        <w:autoSpaceDE w:val="0"/>
        <w:autoSpaceDN w:val="0"/>
        <w:adjustRightInd w:val="0"/>
        <w:jc w:val="both"/>
        <w:rPr>
          <w:rFonts w:ascii="Barlow" w:hAnsi="Barlow" w:cs="Arial"/>
          <w:sz w:val="20"/>
          <w:szCs w:val="20"/>
        </w:rPr>
      </w:pPr>
      <w:r w:rsidRPr="00885F8B">
        <w:rPr>
          <w:rFonts w:ascii="Barlow" w:hAnsi="Barlow" w:cs="Arial"/>
          <w:sz w:val="20"/>
          <w:szCs w:val="20"/>
        </w:rPr>
        <w:t xml:space="preserve">En el mes de marzo de 2013 se realizó la cancelación del saldo de la cuenta 1-1-2-3-0181 Gobierno del Estado, que representa el Subsidio Estatal pendiente de recibir por un importe de $252,232.50 correspondiente a los meses de Junio y Septiembre 2012, dicho monto se </w:t>
      </w:r>
      <w:r w:rsidR="00D0508F" w:rsidRPr="00885F8B">
        <w:rPr>
          <w:rFonts w:ascii="Barlow" w:hAnsi="Barlow" w:cs="Arial"/>
          <w:sz w:val="20"/>
          <w:szCs w:val="20"/>
        </w:rPr>
        <w:t>registró</w:t>
      </w:r>
      <w:r w:rsidRPr="00885F8B">
        <w:rPr>
          <w:rFonts w:ascii="Barlow" w:hAnsi="Barlow" w:cs="Arial"/>
          <w:sz w:val="20"/>
          <w:szCs w:val="20"/>
        </w:rPr>
        <w:t xml:space="preserve"> en cuentas de orden contables. </w:t>
      </w:r>
    </w:p>
    <w:p w:rsidR="00CF3EAE" w:rsidRPr="00885F8B" w:rsidRDefault="00CF3EAE" w:rsidP="005856AB">
      <w:pPr>
        <w:autoSpaceDE w:val="0"/>
        <w:autoSpaceDN w:val="0"/>
        <w:adjustRightInd w:val="0"/>
        <w:jc w:val="both"/>
        <w:rPr>
          <w:rFonts w:ascii="Barlow" w:hAnsi="Barlow" w:cs="Arial"/>
          <w:sz w:val="20"/>
          <w:szCs w:val="20"/>
        </w:rPr>
      </w:pPr>
      <w:r w:rsidRPr="00885F8B">
        <w:rPr>
          <w:rFonts w:ascii="Barlow" w:hAnsi="Barlow" w:cs="Arial"/>
          <w:sz w:val="20"/>
          <w:szCs w:val="20"/>
        </w:rPr>
        <w:t xml:space="preserve">En el mes de abril de 2013 se canceló el saldo de la  cuenta 1-1-2-3-0098 CDA Península SA de CV por un importe de $5,000.00 con número de Factura 106877 de fecha 28 de Noviembre de 2011 por Concepto de Patrocinio del Simposium Internacional, dicho importe se </w:t>
      </w:r>
      <w:r w:rsidR="00D0508F" w:rsidRPr="00885F8B">
        <w:rPr>
          <w:rFonts w:ascii="Barlow" w:hAnsi="Barlow" w:cs="Arial"/>
          <w:sz w:val="20"/>
          <w:szCs w:val="20"/>
        </w:rPr>
        <w:t>registró</w:t>
      </w:r>
      <w:r w:rsidRPr="00885F8B">
        <w:rPr>
          <w:rFonts w:ascii="Barlow" w:hAnsi="Barlow" w:cs="Arial"/>
          <w:sz w:val="20"/>
          <w:szCs w:val="20"/>
        </w:rPr>
        <w:t xml:space="preserve"> en cuentas de orden contables. </w:t>
      </w:r>
    </w:p>
    <w:p w:rsidR="00CF3EAE" w:rsidRPr="00885F8B" w:rsidRDefault="00CF3EAE" w:rsidP="005856AB">
      <w:pPr>
        <w:jc w:val="both"/>
        <w:rPr>
          <w:rFonts w:ascii="Barlow" w:hAnsi="Barlow" w:cs="Arial"/>
          <w:sz w:val="20"/>
          <w:szCs w:val="20"/>
        </w:rPr>
      </w:pPr>
      <w:r w:rsidRPr="00885F8B">
        <w:rPr>
          <w:rFonts w:ascii="Barlow" w:hAnsi="Barlow" w:cs="Arial"/>
          <w:sz w:val="20"/>
          <w:szCs w:val="20"/>
        </w:rPr>
        <w:t>El  Gobierno del Estado otorgó parte del adeudo del Convenio 2009 durante el 2010  depositando la cantidad de $7, 270,000.</w:t>
      </w:r>
    </w:p>
    <w:p w:rsidR="00245433" w:rsidRPr="00885F8B" w:rsidRDefault="00245433" w:rsidP="00245433">
      <w:pPr>
        <w:pStyle w:val="Encabezado"/>
        <w:tabs>
          <w:tab w:val="left" w:pos="1080"/>
        </w:tabs>
        <w:jc w:val="both"/>
        <w:rPr>
          <w:rFonts w:ascii="Barlow" w:hAnsi="Barlow" w:cs="Arial"/>
          <w:b/>
          <w:sz w:val="20"/>
          <w:szCs w:val="20"/>
        </w:rPr>
      </w:pPr>
      <w:r w:rsidRPr="00885F8B">
        <w:rPr>
          <w:rFonts w:ascii="Barlow" w:hAnsi="Barlow" w:cs="Arial"/>
          <w:b/>
          <w:sz w:val="20"/>
          <w:szCs w:val="20"/>
        </w:rPr>
        <w:t>Cuentas de Orden Presupuestales</w:t>
      </w:r>
    </w:p>
    <w:p w:rsidR="00245433" w:rsidRPr="00885F8B" w:rsidRDefault="00245433" w:rsidP="00245433">
      <w:pPr>
        <w:jc w:val="both"/>
        <w:rPr>
          <w:rFonts w:ascii="Barlow" w:hAnsi="Barlow" w:cs="Arial"/>
          <w:sz w:val="20"/>
          <w:szCs w:val="20"/>
        </w:rPr>
      </w:pPr>
      <w:r w:rsidRPr="00885F8B">
        <w:rPr>
          <w:rFonts w:ascii="Barlow" w:hAnsi="Barlow" w:cs="Arial"/>
          <w:sz w:val="20"/>
          <w:szCs w:val="20"/>
        </w:rPr>
        <w:t>De acuerdo a los lineamientos emitidos por la CONAC, en los documentos “Normas y Metodología para la Determinación de los Momentos Contables de los Egresos y Normas y Metodología para la Determinación de los Momentos Contables de los Ingresos”, se efectúa en las cuentas contables, el registro de las etapas del presupuesto integradas por:</w:t>
      </w:r>
    </w:p>
    <w:p w:rsidR="00245433" w:rsidRPr="00885F8B" w:rsidRDefault="00245433" w:rsidP="00245433">
      <w:pPr>
        <w:jc w:val="both"/>
        <w:rPr>
          <w:rFonts w:ascii="Barlow" w:hAnsi="Barlow" w:cs="Arial"/>
          <w:sz w:val="20"/>
          <w:szCs w:val="20"/>
        </w:rPr>
      </w:pPr>
      <w:r w:rsidRPr="00885F8B">
        <w:rPr>
          <w:rFonts w:ascii="Barlow" w:hAnsi="Barlow" w:cs="Arial"/>
          <w:sz w:val="20"/>
          <w:szCs w:val="20"/>
        </w:rPr>
        <w:t>En lo relativo al Ingreso, se registran los siguientes momentos contables: Estimado, Modificado, Devengado y Recaudado.</w:t>
      </w:r>
    </w:p>
    <w:p w:rsidR="008F77B6" w:rsidRPr="00885F8B" w:rsidRDefault="00245433" w:rsidP="00245433">
      <w:pPr>
        <w:jc w:val="both"/>
        <w:rPr>
          <w:rFonts w:ascii="Barlow" w:hAnsi="Barlow" w:cs="Arial"/>
          <w:sz w:val="20"/>
          <w:szCs w:val="20"/>
        </w:rPr>
      </w:pPr>
      <w:r w:rsidRPr="00885F8B">
        <w:rPr>
          <w:rFonts w:ascii="Barlow" w:hAnsi="Barlow" w:cs="Arial"/>
          <w:sz w:val="20"/>
          <w:szCs w:val="20"/>
        </w:rPr>
        <w:t>En lo relativo al Gasto, se registran los momentos contables: Aprobado, Modificado, Comprometido, Devengado, Ejercido y Pagado</w:t>
      </w:r>
    </w:p>
    <w:p w:rsidR="00245433" w:rsidRPr="00885F8B" w:rsidRDefault="00245433" w:rsidP="00245433">
      <w:pPr>
        <w:jc w:val="both"/>
        <w:rPr>
          <w:rFonts w:ascii="Barlow" w:hAnsi="Barlow" w:cs="Arial"/>
          <w:sz w:val="20"/>
          <w:szCs w:val="20"/>
        </w:rPr>
      </w:pPr>
      <w:r w:rsidRPr="00885F8B">
        <w:rPr>
          <w:rFonts w:ascii="Barlow" w:hAnsi="Barlow" w:cs="Arial"/>
          <w:sz w:val="20"/>
          <w:szCs w:val="20"/>
        </w:rPr>
        <w:t>Cuentas de Orden presupuestarias:</w:t>
      </w:r>
    </w:p>
    <w:tbl>
      <w:tblPr>
        <w:tblW w:w="13657" w:type="dxa"/>
        <w:tblInd w:w="55" w:type="dxa"/>
        <w:tblCellMar>
          <w:left w:w="70" w:type="dxa"/>
          <w:right w:w="70" w:type="dxa"/>
        </w:tblCellMar>
        <w:tblLook w:val="04A0" w:firstRow="1" w:lastRow="0" w:firstColumn="1" w:lastColumn="0" w:noHBand="0" w:noVBand="1"/>
      </w:tblPr>
      <w:tblGrid>
        <w:gridCol w:w="3865"/>
        <w:gridCol w:w="2104"/>
        <w:gridCol w:w="6090"/>
        <w:gridCol w:w="626"/>
        <w:gridCol w:w="972"/>
      </w:tblGrid>
      <w:tr w:rsidR="00245433" w:rsidRPr="00885F8B" w:rsidTr="004958B2">
        <w:trPr>
          <w:gridAfter w:val="3"/>
          <w:wAfter w:w="7688" w:type="dxa"/>
          <w:trHeight w:val="285"/>
        </w:trPr>
        <w:tc>
          <w:tcPr>
            <w:tcW w:w="3865" w:type="dxa"/>
            <w:tcBorders>
              <w:top w:val="single" w:sz="12" w:space="0" w:color="75923C"/>
              <w:left w:val="single" w:sz="12" w:space="0" w:color="75923C"/>
              <w:bottom w:val="single" w:sz="12" w:space="0" w:color="75923C"/>
              <w:right w:val="single" w:sz="12" w:space="0" w:color="75923C"/>
            </w:tcBorders>
            <w:shd w:val="clear" w:color="auto" w:fill="auto"/>
            <w:noWrap/>
            <w:vAlign w:val="bottom"/>
            <w:hideMark/>
          </w:tcPr>
          <w:p w:rsidR="00245433" w:rsidRPr="00885F8B" w:rsidRDefault="00245433" w:rsidP="000D05FF">
            <w:pPr>
              <w:spacing w:after="0"/>
              <w:rPr>
                <w:rFonts w:ascii="Barlow" w:hAnsi="Barlow" w:cs="Arial"/>
                <w:color w:val="000000"/>
                <w:sz w:val="20"/>
                <w:szCs w:val="20"/>
                <w:lang w:eastAsia="es-MX"/>
              </w:rPr>
            </w:pPr>
            <w:r w:rsidRPr="00885F8B">
              <w:rPr>
                <w:rFonts w:ascii="Barlow" w:hAnsi="Barlow" w:cs="Arial"/>
                <w:color w:val="000000"/>
                <w:sz w:val="20"/>
                <w:szCs w:val="20"/>
                <w:lang w:eastAsia="es-MX"/>
              </w:rPr>
              <w:t>Ley de Ingresos Estimada</w:t>
            </w:r>
          </w:p>
        </w:tc>
        <w:tc>
          <w:tcPr>
            <w:tcW w:w="2104" w:type="dxa"/>
            <w:tcBorders>
              <w:top w:val="single" w:sz="12" w:space="0" w:color="75923C"/>
              <w:left w:val="nil"/>
              <w:bottom w:val="single" w:sz="12" w:space="0" w:color="75923C"/>
              <w:right w:val="single" w:sz="12" w:space="0" w:color="75923C"/>
            </w:tcBorders>
            <w:shd w:val="clear" w:color="auto" w:fill="auto"/>
            <w:noWrap/>
            <w:vAlign w:val="bottom"/>
            <w:hideMark/>
          </w:tcPr>
          <w:p w:rsidR="00245433" w:rsidRPr="00885F8B" w:rsidRDefault="00245433" w:rsidP="00096D45">
            <w:pPr>
              <w:spacing w:after="0"/>
              <w:jc w:val="right"/>
              <w:rPr>
                <w:rFonts w:ascii="Barlow" w:hAnsi="Barlow" w:cs="Arial"/>
                <w:color w:val="000000"/>
                <w:sz w:val="20"/>
                <w:szCs w:val="20"/>
                <w:lang w:eastAsia="es-MX"/>
              </w:rPr>
            </w:pPr>
            <w:r w:rsidRPr="00885F8B">
              <w:rPr>
                <w:rFonts w:ascii="Barlow" w:hAnsi="Barlow" w:cs="Arial"/>
                <w:color w:val="000000"/>
                <w:sz w:val="20"/>
                <w:szCs w:val="20"/>
                <w:lang w:eastAsia="es-MX"/>
              </w:rPr>
              <w:t> 1</w:t>
            </w:r>
            <w:r w:rsidR="00096D45" w:rsidRPr="00885F8B">
              <w:rPr>
                <w:rFonts w:ascii="Barlow" w:hAnsi="Barlow" w:cs="Arial"/>
                <w:color w:val="000000"/>
                <w:sz w:val="20"/>
                <w:szCs w:val="20"/>
                <w:lang w:eastAsia="es-MX"/>
              </w:rPr>
              <w:t>79</w:t>
            </w:r>
            <w:r w:rsidRPr="00885F8B">
              <w:rPr>
                <w:rFonts w:ascii="Barlow" w:hAnsi="Barlow" w:cs="Arial"/>
                <w:color w:val="000000"/>
                <w:sz w:val="20"/>
                <w:szCs w:val="20"/>
                <w:lang w:eastAsia="es-MX"/>
              </w:rPr>
              <w:t>,</w:t>
            </w:r>
            <w:r w:rsidR="00096D45" w:rsidRPr="00885F8B">
              <w:rPr>
                <w:rFonts w:ascii="Barlow" w:hAnsi="Barlow" w:cs="Arial"/>
                <w:color w:val="000000"/>
                <w:sz w:val="20"/>
                <w:szCs w:val="20"/>
                <w:lang w:eastAsia="es-MX"/>
              </w:rPr>
              <w:t>901</w:t>
            </w:r>
            <w:r w:rsidRPr="00885F8B">
              <w:rPr>
                <w:rFonts w:ascii="Barlow" w:hAnsi="Barlow" w:cs="Arial"/>
                <w:color w:val="000000"/>
                <w:sz w:val="20"/>
                <w:szCs w:val="20"/>
                <w:lang w:eastAsia="es-MX"/>
              </w:rPr>
              <w:t>,</w:t>
            </w:r>
            <w:r w:rsidR="00096D45" w:rsidRPr="00885F8B">
              <w:rPr>
                <w:rFonts w:ascii="Barlow" w:hAnsi="Barlow" w:cs="Arial"/>
                <w:color w:val="000000"/>
                <w:sz w:val="20"/>
                <w:szCs w:val="20"/>
                <w:lang w:eastAsia="es-MX"/>
              </w:rPr>
              <w:t>682</w:t>
            </w:r>
            <w:r w:rsidRPr="00885F8B">
              <w:rPr>
                <w:rFonts w:ascii="Barlow" w:hAnsi="Barlow" w:cs="Arial"/>
                <w:color w:val="000000"/>
                <w:sz w:val="20"/>
                <w:szCs w:val="20"/>
                <w:lang w:eastAsia="es-MX"/>
              </w:rPr>
              <w:t>.00</w:t>
            </w:r>
          </w:p>
        </w:tc>
      </w:tr>
      <w:tr w:rsidR="00245433" w:rsidRPr="00885F8B" w:rsidTr="004958B2">
        <w:trPr>
          <w:gridAfter w:val="3"/>
          <w:wAfter w:w="7688" w:type="dxa"/>
          <w:trHeight w:val="285"/>
        </w:trPr>
        <w:tc>
          <w:tcPr>
            <w:tcW w:w="3865" w:type="dxa"/>
            <w:tcBorders>
              <w:top w:val="nil"/>
              <w:left w:val="single" w:sz="12" w:space="0" w:color="75923C"/>
              <w:bottom w:val="single" w:sz="12" w:space="0" w:color="75923C"/>
              <w:right w:val="single" w:sz="12" w:space="0" w:color="75923C"/>
            </w:tcBorders>
            <w:shd w:val="clear" w:color="auto" w:fill="auto"/>
            <w:noWrap/>
            <w:vAlign w:val="bottom"/>
            <w:hideMark/>
          </w:tcPr>
          <w:p w:rsidR="00245433" w:rsidRPr="00885F8B" w:rsidRDefault="00245433" w:rsidP="000D05FF">
            <w:pPr>
              <w:spacing w:after="0"/>
              <w:rPr>
                <w:rFonts w:ascii="Barlow" w:hAnsi="Barlow" w:cs="Arial"/>
                <w:color w:val="000000"/>
                <w:sz w:val="20"/>
                <w:szCs w:val="20"/>
                <w:lang w:eastAsia="es-MX"/>
              </w:rPr>
            </w:pPr>
            <w:r w:rsidRPr="00885F8B">
              <w:rPr>
                <w:rFonts w:ascii="Barlow" w:hAnsi="Barlow" w:cs="Arial"/>
                <w:color w:val="000000"/>
                <w:sz w:val="20"/>
                <w:szCs w:val="20"/>
                <w:lang w:eastAsia="es-MX"/>
              </w:rPr>
              <w:t>Ley de Ingresos Devengada</w:t>
            </w:r>
          </w:p>
        </w:tc>
        <w:tc>
          <w:tcPr>
            <w:tcW w:w="2104" w:type="dxa"/>
            <w:tcBorders>
              <w:top w:val="nil"/>
              <w:left w:val="nil"/>
              <w:bottom w:val="single" w:sz="12" w:space="0" w:color="75923C"/>
              <w:right w:val="single" w:sz="12" w:space="0" w:color="75923C"/>
            </w:tcBorders>
            <w:shd w:val="clear" w:color="auto" w:fill="auto"/>
            <w:noWrap/>
            <w:vAlign w:val="bottom"/>
            <w:hideMark/>
          </w:tcPr>
          <w:p w:rsidR="00245433" w:rsidRPr="00885F8B" w:rsidRDefault="00722E7C" w:rsidP="00722E7C">
            <w:pPr>
              <w:spacing w:after="0"/>
              <w:jc w:val="right"/>
              <w:rPr>
                <w:rFonts w:ascii="Barlow" w:hAnsi="Barlow" w:cs="Arial"/>
                <w:color w:val="000000"/>
                <w:sz w:val="20"/>
                <w:szCs w:val="20"/>
                <w:lang w:eastAsia="es-MX"/>
              </w:rPr>
            </w:pPr>
            <w:r w:rsidRPr="00885F8B">
              <w:rPr>
                <w:rFonts w:ascii="Barlow" w:hAnsi="Barlow" w:cs="Arial"/>
                <w:color w:val="000000"/>
                <w:sz w:val="20"/>
                <w:szCs w:val="20"/>
                <w:lang w:eastAsia="es-MX"/>
              </w:rPr>
              <w:t>27</w:t>
            </w:r>
            <w:r w:rsidR="00B07940" w:rsidRPr="00885F8B">
              <w:rPr>
                <w:rFonts w:ascii="Barlow" w:hAnsi="Barlow" w:cs="Arial"/>
                <w:color w:val="000000"/>
                <w:sz w:val="20"/>
                <w:szCs w:val="20"/>
                <w:lang w:eastAsia="es-MX"/>
              </w:rPr>
              <w:t>,</w:t>
            </w:r>
            <w:r w:rsidRPr="00885F8B">
              <w:rPr>
                <w:rFonts w:ascii="Barlow" w:hAnsi="Barlow" w:cs="Arial"/>
                <w:color w:val="000000"/>
                <w:sz w:val="20"/>
                <w:szCs w:val="20"/>
                <w:lang w:eastAsia="es-MX"/>
              </w:rPr>
              <w:t>990</w:t>
            </w:r>
            <w:r w:rsidR="00B07940" w:rsidRPr="00885F8B">
              <w:rPr>
                <w:rFonts w:ascii="Barlow" w:hAnsi="Barlow" w:cs="Arial"/>
                <w:color w:val="000000"/>
                <w:sz w:val="20"/>
                <w:szCs w:val="20"/>
                <w:lang w:eastAsia="es-MX"/>
              </w:rPr>
              <w:t>,</w:t>
            </w:r>
            <w:r w:rsidRPr="00885F8B">
              <w:rPr>
                <w:rFonts w:ascii="Barlow" w:hAnsi="Barlow" w:cs="Arial"/>
                <w:color w:val="000000"/>
                <w:sz w:val="20"/>
                <w:szCs w:val="20"/>
                <w:lang w:eastAsia="es-MX"/>
              </w:rPr>
              <w:t>625</w:t>
            </w:r>
            <w:r w:rsidR="00B07940" w:rsidRPr="00885F8B">
              <w:rPr>
                <w:rFonts w:ascii="Barlow" w:hAnsi="Barlow" w:cs="Arial"/>
                <w:color w:val="000000"/>
                <w:sz w:val="20"/>
                <w:szCs w:val="20"/>
                <w:lang w:eastAsia="es-MX"/>
              </w:rPr>
              <w:t>.</w:t>
            </w:r>
            <w:r w:rsidRPr="00885F8B">
              <w:rPr>
                <w:rFonts w:ascii="Barlow" w:hAnsi="Barlow" w:cs="Arial"/>
                <w:color w:val="000000"/>
                <w:sz w:val="20"/>
                <w:szCs w:val="20"/>
                <w:lang w:eastAsia="es-MX"/>
              </w:rPr>
              <w:t>30</w:t>
            </w:r>
          </w:p>
        </w:tc>
      </w:tr>
      <w:tr w:rsidR="00245433" w:rsidRPr="00885F8B" w:rsidTr="004958B2">
        <w:trPr>
          <w:gridAfter w:val="3"/>
          <w:wAfter w:w="7688" w:type="dxa"/>
          <w:trHeight w:val="285"/>
        </w:trPr>
        <w:tc>
          <w:tcPr>
            <w:tcW w:w="3865" w:type="dxa"/>
            <w:tcBorders>
              <w:top w:val="nil"/>
              <w:left w:val="single" w:sz="12" w:space="0" w:color="75923C"/>
              <w:bottom w:val="single" w:sz="12" w:space="0" w:color="75923C"/>
              <w:right w:val="single" w:sz="12" w:space="0" w:color="75923C"/>
            </w:tcBorders>
            <w:shd w:val="clear" w:color="auto" w:fill="auto"/>
            <w:noWrap/>
            <w:vAlign w:val="bottom"/>
            <w:hideMark/>
          </w:tcPr>
          <w:p w:rsidR="00245433" w:rsidRPr="00885F8B" w:rsidRDefault="00245433" w:rsidP="000D05FF">
            <w:pPr>
              <w:spacing w:after="0"/>
              <w:rPr>
                <w:rFonts w:ascii="Barlow" w:hAnsi="Barlow" w:cs="Arial"/>
                <w:color w:val="000000"/>
                <w:sz w:val="20"/>
                <w:szCs w:val="20"/>
                <w:lang w:eastAsia="es-MX"/>
              </w:rPr>
            </w:pPr>
            <w:r w:rsidRPr="00885F8B">
              <w:rPr>
                <w:rFonts w:ascii="Barlow" w:hAnsi="Barlow" w:cs="Arial"/>
                <w:color w:val="000000"/>
                <w:sz w:val="20"/>
                <w:szCs w:val="20"/>
                <w:lang w:eastAsia="es-MX"/>
              </w:rPr>
              <w:lastRenderedPageBreak/>
              <w:t>Ley de Ingresos Recaudada</w:t>
            </w:r>
          </w:p>
        </w:tc>
        <w:tc>
          <w:tcPr>
            <w:tcW w:w="2104" w:type="dxa"/>
            <w:tcBorders>
              <w:top w:val="nil"/>
              <w:left w:val="nil"/>
              <w:bottom w:val="single" w:sz="12" w:space="0" w:color="75923C"/>
              <w:right w:val="single" w:sz="12" w:space="0" w:color="75923C"/>
            </w:tcBorders>
            <w:shd w:val="clear" w:color="auto" w:fill="auto"/>
            <w:noWrap/>
            <w:vAlign w:val="bottom"/>
            <w:hideMark/>
          </w:tcPr>
          <w:p w:rsidR="00245433" w:rsidRPr="00885F8B" w:rsidRDefault="00722E7C" w:rsidP="00722E7C">
            <w:pPr>
              <w:spacing w:after="0"/>
              <w:jc w:val="right"/>
              <w:rPr>
                <w:rFonts w:ascii="Barlow" w:hAnsi="Barlow" w:cs="Arial"/>
                <w:color w:val="000000"/>
                <w:sz w:val="20"/>
                <w:szCs w:val="20"/>
                <w:lang w:eastAsia="es-MX"/>
              </w:rPr>
            </w:pPr>
            <w:r w:rsidRPr="00885F8B">
              <w:rPr>
                <w:rFonts w:ascii="Barlow" w:hAnsi="Barlow" w:cs="Arial"/>
                <w:color w:val="000000"/>
                <w:sz w:val="20"/>
                <w:szCs w:val="20"/>
                <w:lang w:eastAsia="es-MX"/>
              </w:rPr>
              <w:t>27</w:t>
            </w:r>
            <w:r w:rsidR="00B07940" w:rsidRPr="00885F8B">
              <w:rPr>
                <w:rFonts w:ascii="Barlow" w:hAnsi="Barlow" w:cs="Arial"/>
                <w:color w:val="000000"/>
                <w:sz w:val="20"/>
                <w:szCs w:val="20"/>
                <w:lang w:eastAsia="es-MX"/>
              </w:rPr>
              <w:t>,</w:t>
            </w:r>
            <w:r w:rsidRPr="00885F8B">
              <w:rPr>
                <w:rFonts w:ascii="Barlow" w:hAnsi="Barlow" w:cs="Arial"/>
                <w:color w:val="000000"/>
                <w:sz w:val="20"/>
                <w:szCs w:val="20"/>
                <w:lang w:eastAsia="es-MX"/>
              </w:rPr>
              <w:t>871</w:t>
            </w:r>
            <w:r w:rsidR="00B07940" w:rsidRPr="00885F8B">
              <w:rPr>
                <w:rFonts w:ascii="Barlow" w:hAnsi="Barlow" w:cs="Arial"/>
                <w:color w:val="000000"/>
                <w:sz w:val="20"/>
                <w:szCs w:val="20"/>
                <w:lang w:eastAsia="es-MX"/>
              </w:rPr>
              <w:t>,</w:t>
            </w:r>
            <w:r w:rsidRPr="00885F8B">
              <w:rPr>
                <w:rFonts w:ascii="Barlow" w:hAnsi="Barlow" w:cs="Arial"/>
                <w:color w:val="000000"/>
                <w:sz w:val="20"/>
                <w:szCs w:val="20"/>
                <w:lang w:eastAsia="es-MX"/>
              </w:rPr>
              <w:t>306</w:t>
            </w:r>
            <w:r w:rsidR="00B07940" w:rsidRPr="00885F8B">
              <w:rPr>
                <w:rFonts w:ascii="Barlow" w:hAnsi="Barlow" w:cs="Arial"/>
                <w:color w:val="000000"/>
                <w:sz w:val="20"/>
                <w:szCs w:val="20"/>
                <w:lang w:eastAsia="es-MX"/>
              </w:rPr>
              <w:t>.</w:t>
            </w:r>
            <w:r w:rsidRPr="00885F8B">
              <w:rPr>
                <w:rFonts w:ascii="Barlow" w:hAnsi="Barlow" w:cs="Arial"/>
                <w:color w:val="000000"/>
                <w:sz w:val="20"/>
                <w:szCs w:val="20"/>
                <w:lang w:eastAsia="es-MX"/>
              </w:rPr>
              <w:t>68</w:t>
            </w:r>
          </w:p>
        </w:tc>
      </w:tr>
      <w:tr w:rsidR="00245433" w:rsidRPr="00885F8B" w:rsidTr="004958B2">
        <w:trPr>
          <w:gridAfter w:val="3"/>
          <w:wAfter w:w="7688" w:type="dxa"/>
          <w:trHeight w:val="285"/>
        </w:trPr>
        <w:tc>
          <w:tcPr>
            <w:tcW w:w="3865" w:type="dxa"/>
            <w:tcBorders>
              <w:top w:val="nil"/>
              <w:left w:val="nil"/>
              <w:bottom w:val="nil"/>
              <w:right w:val="nil"/>
            </w:tcBorders>
            <w:shd w:val="clear" w:color="auto" w:fill="auto"/>
            <w:noWrap/>
            <w:vAlign w:val="bottom"/>
            <w:hideMark/>
          </w:tcPr>
          <w:p w:rsidR="00245433" w:rsidRPr="00885F8B" w:rsidRDefault="00245433" w:rsidP="000D05FF">
            <w:pPr>
              <w:spacing w:after="0"/>
              <w:rPr>
                <w:rFonts w:ascii="Barlow" w:hAnsi="Barlow" w:cs="Arial"/>
                <w:color w:val="000000"/>
                <w:sz w:val="20"/>
                <w:szCs w:val="20"/>
                <w:lang w:eastAsia="es-MX"/>
              </w:rPr>
            </w:pPr>
          </w:p>
        </w:tc>
        <w:tc>
          <w:tcPr>
            <w:tcW w:w="2104" w:type="dxa"/>
            <w:tcBorders>
              <w:top w:val="nil"/>
              <w:left w:val="nil"/>
              <w:bottom w:val="nil"/>
              <w:right w:val="nil"/>
            </w:tcBorders>
            <w:shd w:val="clear" w:color="auto" w:fill="auto"/>
            <w:noWrap/>
            <w:vAlign w:val="bottom"/>
            <w:hideMark/>
          </w:tcPr>
          <w:p w:rsidR="00245433" w:rsidRPr="00885F8B" w:rsidRDefault="00245433" w:rsidP="000D05FF">
            <w:pPr>
              <w:spacing w:after="0"/>
              <w:rPr>
                <w:rFonts w:ascii="Barlow" w:hAnsi="Barlow" w:cs="Arial"/>
                <w:color w:val="000000"/>
                <w:sz w:val="20"/>
                <w:szCs w:val="20"/>
                <w:lang w:eastAsia="es-MX"/>
              </w:rPr>
            </w:pPr>
          </w:p>
        </w:tc>
      </w:tr>
      <w:tr w:rsidR="00245433" w:rsidRPr="00885F8B" w:rsidTr="004958B2">
        <w:trPr>
          <w:gridAfter w:val="3"/>
          <w:wAfter w:w="7688" w:type="dxa"/>
          <w:trHeight w:val="285"/>
        </w:trPr>
        <w:tc>
          <w:tcPr>
            <w:tcW w:w="3865" w:type="dxa"/>
            <w:tcBorders>
              <w:top w:val="single" w:sz="12" w:space="0" w:color="75923C"/>
              <w:left w:val="single" w:sz="12" w:space="0" w:color="75923C"/>
              <w:bottom w:val="single" w:sz="12" w:space="0" w:color="75923C"/>
              <w:right w:val="single" w:sz="12" w:space="0" w:color="75923C"/>
            </w:tcBorders>
            <w:shd w:val="clear" w:color="auto" w:fill="auto"/>
            <w:noWrap/>
            <w:vAlign w:val="bottom"/>
            <w:hideMark/>
          </w:tcPr>
          <w:p w:rsidR="00245433" w:rsidRPr="00885F8B" w:rsidRDefault="00245433" w:rsidP="000D05FF">
            <w:pPr>
              <w:spacing w:after="0"/>
              <w:rPr>
                <w:rFonts w:ascii="Barlow" w:hAnsi="Barlow" w:cs="Arial"/>
                <w:color w:val="000000"/>
                <w:sz w:val="20"/>
                <w:szCs w:val="20"/>
                <w:lang w:eastAsia="es-MX"/>
              </w:rPr>
            </w:pPr>
            <w:r w:rsidRPr="00885F8B">
              <w:rPr>
                <w:rFonts w:ascii="Barlow" w:hAnsi="Barlow" w:cs="Arial"/>
                <w:color w:val="000000"/>
                <w:sz w:val="20"/>
                <w:szCs w:val="20"/>
                <w:lang w:eastAsia="es-MX"/>
              </w:rPr>
              <w:t>Presupuesto de Egresos Aprobado</w:t>
            </w:r>
          </w:p>
        </w:tc>
        <w:tc>
          <w:tcPr>
            <w:tcW w:w="2104" w:type="dxa"/>
            <w:tcBorders>
              <w:top w:val="single" w:sz="12" w:space="0" w:color="75923C"/>
              <w:left w:val="nil"/>
              <w:bottom w:val="single" w:sz="12" w:space="0" w:color="75923C"/>
              <w:right w:val="single" w:sz="12" w:space="0" w:color="75923C"/>
            </w:tcBorders>
            <w:shd w:val="clear" w:color="auto" w:fill="auto"/>
            <w:noWrap/>
            <w:vAlign w:val="bottom"/>
            <w:hideMark/>
          </w:tcPr>
          <w:p w:rsidR="00245433" w:rsidRPr="00885F8B" w:rsidRDefault="00144C6C" w:rsidP="00096D45">
            <w:pPr>
              <w:spacing w:after="0"/>
              <w:jc w:val="right"/>
              <w:rPr>
                <w:rFonts w:ascii="Barlow" w:hAnsi="Barlow" w:cs="Arial"/>
                <w:color w:val="000000"/>
                <w:sz w:val="20"/>
                <w:szCs w:val="20"/>
                <w:lang w:eastAsia="es-MX"/>
              </w:rPr>
            </w:pPr>
            <w:r w:rsidRPr="00885F8B">
              <w:rPr>
                <w:rFonts w:ascii="Barlow" w:hAnsi="Barlow" w:cs="Arial"/>
                <w:color w:val="000000"/>
                <w:sz w:val="20"/>
                <w:szCs w:val="20"/>
                <w:lang w:eastAsia="es-MX"/>
              </w:rPr>
              <w:t>1</w:t>
            </w:r>
            <w:r w:rsidR="00096D45" w:rsidRPr="00885F8B">
              <w:rPr>
                <w:rFonts w:ascii="Barlow" w:hAnsi="Barlow" w:cs="Arial"/>
                <w:color w:val="000000"/>
                <w:sz w:val="20"/>
                <w:szCs w:val="20"/>
                <w:lang w:eastAsia="es-MX"/>
              </w:rPr>
              <w:t>79</w:t>
            </w:r>
            <w:r w:rsidR="00245433" w:rsidRPr="00885F8B">
              <w:rPr>
                <w:rFonts w:ascii="Barlow" w:hAnsi="Barlow" w:cs="Arial"/>
                <w:color w:val="000000"/>
                <w:sz w:val="20"/>
                <w:szCs w:val="20"/>
                <w:lang w:eastAsia="es-MX"/>
              </w:rPr>
              <w:t>,</w:t>
            </w:r>
            <w:r w:rsidR="00096D45" w:rsidRPr="00885F8B">
              <w:rPr>
                <w:rFonts w:ascii="Barlow" w:hAnsi="Barlow" w:cs="Arial"/>
                <w:color w:val="000000"/>
                <w:sz w:val="20"/>
                <w:szCs w:val="20"/>
                <w:lang w:eastAsia="es-MX"/>
              </w:rPr>
              <w:t>901</w:t>
            </w:r>
            <w:r w:rsidR="00245433" w:rsidRPr="00885F8B">
              <w:rPr>
                <w:rFonts w:ascii="Barlow" w:hAnsi="Barlow" w:cs="Arial"/>
                <w:color w:val="000000"/>
                <w:sz w:val="20"/>
                <w:szCs w:val="20"/>
                <w:lang w:eastAsia="es-MX"/>
              </w:rPr>
              <w:t>,</w:t>
            </w:r>
            <w:r w:rsidR="00096D45" w:rsidRPr="00885F8B">
              <w:rPr>
                <w:rFonts w:ascii="Barlow" w:hAnsi="Barlow" w:cs="Arial"/>
                <w:color w:val="000000"/>
                <w:sz w:val="20"/>
                <w:szCs w:val="20"/>
                <w:lang w:eastAsia="es-MX"/>
              </w:rPr>
              <w:t>682</w:t>
            </w:r>
            <w:r w:rsidR="00245433" w:rsidRPr="00885F8B">
              <w:rPr>
                <w:rFonts w:ascii="Barlow" w:hAnsi="Barlow" w:cs="Arial"/>
                <w:color w:val="000000"/>
                <w:sz w:val="20"/>
                <w:szCs w:val="20"/>
                <w:lang w:eastAsia="es-MX"/>
              </w:rPr>
              <w:t>.00</w:t>
            </w:r>
          </w:p>
        </w:tc>
      </w:tr>
      <w:tr w:rsidR="00245433" w:rsidRPr="00885F8B" w:rsidTr="004958B2">
        <w:trPr>
          <w:gridAfter w:val="3"/>
          <w:wAfter w:w="7688" w:type="dxa"/>
          <w:trHeight w:val="285"/>
        </w:trPr>
        <w:tc>
          <w:tcPr>
            <w:tcW w:w="3865" w:type="dxa"/>
            <w:tcBorders>
              <w:top w:val="nil"/>
              <w:left w:val="single" w:sz="12" w:space="0" w:color="75923C"/>
              <w:bottom w:val="single" w:sz="12" w:space="0" w:color="75923C"/>
              <w:right w:val="single" w:sz="12" w:space="0" w:color="75923C"/>
            </w:tcBorders>
            <w:shd w:val="clear" w:color="auto" w:fill="auto"/>
            <w:noWrap/>
            <w:vAlign w:val="bottom"/>
            <w:hideMark/>
          </w:tcPr>
          <w:p w:rsidR="00245433" w:rsidRPr="00885F8B" w:rsidRDefault="00245433" w:rsidP="000D05FF">
            <w:pPr>
              <w:spacing w:after="0"/>
              <w:rPr>
                <w:rFonts w:ascii="Barlow" w:hAnsi="Barlow" w:cs="Arial"/>
                <w:color w:val="000000"/>
                <w:sz w:val="20"/>
                <w:szCs w:val="20"/>
                <w:lang w:eastAsia="es-MX"/>
              </w:rPr>
            </w:pPr>
            <w:r w:rsidRPr="00885F8B">
              <w:rPr>
                <w:rFonts w:ascii="Barlow" w:hAnsi="Barlow" w:cs="Arial"/>
                <w:color w:val="000000"/>
                <w:sz w:val="20"/>
                <w:szCs w:val="20"/>
                <w:lang w:eastAsia="es-MX"/>
              </w:rPr>
              <w:t>Presupuesto de Egresos Comprometido</w:t>
            </w:r>
          </w:p>
        </w:tc>
        <w:tc>
          <w:tcPr>
            <w:tcW w:w="2104" w:type="dxa"/>
            <w:tcBorders>
              <w:top w:val="nil"/>
              <w:left w:val="nil"/>
              <w:bottom w:val="single" w:sz="12" w:space="0" w:color="75923C"/>
              <w:right w:val="single" w:sz="12" w:space="0" w:color="75923C"/>
            </w:tcBorders>
            <w:shd w:val="clear" w:color="auto" w:fill="auto"/>
            <w:noWrap/>
            <w:vAlign w:val="bottom"/>
            <w:hideMark/>
          </w:tcPr>
          <w:p w:rsidR="00245433" w:rsidRPr="00885F8B" w:rsidRDefault="00722E7C" w:rsidP="00722E7C">
            <w:pPr>
              <w:spacing w:after="0"/>
              <w:jc w:val="right"/>
              <w:rPr>
                <w:rFonts w:ascii="Barlow" w:hAnsi="Barlow" w:cs="Arial"/>
                <w:color w:val="000000"/>
                <w:sz w:val="20"/>
                <w:szCs w:val="20"/>
                <w:lang w:eastAsia="es-MX"/>
              </w:rPr>
            </w:pPr>
            <w:r w:rsidRPr="00885F8B">
              <w:rPr>
                <w:rFonts w:ascii="Barlow" w:hAnsi="Barlow" w:cs="Arial"/>
                <w:color w:val="000000"/>
                <w:sz w:val="20"/>
                <w:szCs w:val="20"/>
                <w:lang w:eastAsia="es-MX"/>
              </w:rPr>
              <w:t>25</w:t>
            </w:r>
            <w:r w:rsidR="00D0508F" w:rsidRPr="00885F8B">
              <w:rPr>
                <w:rFonts w:ascii="Barlow" w:hAnsi="Barlow" w:cs="Arial"/>
                <w:color w:val="000000"/>
                <w:sz w:val="20"/>
                <w:szCs w:val="20"/>
                <w:lang w:eastAsia="es-MX"/>
              </w:rPr>
              <w:t>,</w:t>
            </w:r>
            <w:r w:rsidRPr="00885F8B">
              <w:rPr>
                <w:rFonts w:ascii="Barlow" w:hAnsi="Barlow" w:cs="Arial"/>
                <w:color w:val="000000"/>
                <w:sz w:val="20"/>
                <w:szCs w:val="20"/>
                <w:lang w:eastAsia="es-MX"/>
              </w:rPr>
              <w:t>908</w:t>
            </w:r>
            <w:r w:rsidR="00D0508F" w:rsidRPr="00885F8B">
              <w:rPr>
                <w:rFonts w:ascii="Barlow" w:hAnsi="Barlow" w:cs="Arial"/>
                <w:color w:val="000000"/>
                <w:sz w:val="20"/>
                <w:szCs w:val="20"/>
                <w:lang w:eastAsia="es-MX"/>
              </w:rPr>
              <w:t>,</w:t>
            </w:r>
            <w:r w:rsidRPr="00885F8B">
              <w:rPr>
                <w:rFonts w:ascii="Barlow" w:hAnsi="Barlow" w:cs="Arial"/>
                <w:color w:val="000000"/>
                <w:sz w:val="20"/>
                <w:szCs w:val="20"/>
                <w:lang w:eastAsia="es-MX"/>
              </w:rPr>
              <w:t>749</w:t>
            </w:r>
            <w:r w:rsidR="00D0508F" w:rsidRPr="00885F8B">
              <w:rPr>
                <w:rFonts w:ascii="Barlow" w:hAnsi="Barlow" w:cs="Arial"/>
                <w:color w:val="000000"/>
                <w:sz w:val="20"/>
                <w:szCs w:val="20"/>
                <w:lang w:eastAsia="es-MX"/>
              </w:rPr>
              <w:t>.</w:t>
            </w:r>
            <w:r w:rsidRPr="00885F8B">
              <w:rPr>
                <w:rFonts w:ascii="Barlow" w:hAnsi="Barlow" w:cs="Arial"/>
                <w:color w:val="000000"/>
                <w:sz w:val="20"/>
                <w:szCs w:val="20"/>
                <w:lang w:eastAsia="es-MX"/>
              </w:rPr>
              <w:t>63</w:t>
            </w:r>
          </w:p>
        </w:tc>
      </w:tr>
      <w:tr w:rsidR="00245433" w:rsidRPr="00885F8B" w:rsidTr="00F95F2C">
        <w:trPr>
          <w:gridAfter w:val="3"/>
          <w:wAfter w:w="7688" w:type="dxa"/>
          <w:trHeight w:val="285"/>
        </w:trPr>
        <w:tc>
          <w:tcPr>
            <w:tcW w:w="3865" w:type="dxa"/>
            <w:tcBorders>
              <w:top w:val="nil"/>
              <w:left w:val="single" w:sz="12" w:space="0" w:color="75923C"/>
              <w:bottom w:val="single" w:sz="12" w:space="0" w:color="75923C"/>
              <w:right w:val="single" w:sz="12" w:space="0" w:color="75923C"/>
            </w:tcBorders>
            <w:shd w:val="clear" w:color="auto" w:fill="auto"/>
            <w:noWrap/>
            <w:vAlign w:val="bottom"/>
            <w:hideMark/>
          </w:tcPr>
          <w:p w:rsidR="00245433" w:rsidRPr="00885F8B" w:rsidRDefault="00245433" w:rsidP="000D05FF">
            <w:pPr>
              <w:spacing w:after="0"/>
              <w:rPr>
                <w:rFonts w:ascii="Barlow" w:hAnsi="Barlow" w:cs="Arial"/>
                <w:color w:val="000000"/>
                <w:sz w:val="20"/>
                <w:szCs w:val="20"/>
                <w:lang w:eastAsia="es-MX"/>
              </w:rPr>
            </w:pPr>
            <w:r w:rsidRPr="00885F8B">
              <w:rPr>
                <w:rFonts w:ascii="Barlow" w:hAnsi="Barlow" w:cs="Arial"/>
                <w:color w:val="000000"/>
                <w:sz w:val="20"/>
                <w:szCs w:val="20"/>
                <w:lang w:eastAsia="es-MX"/>
              </w:rPr>
              <w:t>Presupuesto de Egresos Devengado</w:t>
            </w:r>
          </w:p>
        </w:tc>
        <w:tc>
          <w:tcPr>
            <w:tcW w:w="2104" w:type="dxa"/>
            <w:tcBorders>
              <w:top w:val="nil"/>
              <w:left w:val="nil"/>
              <w:bottom w:val="single" w:sz="12" w:space="0" w:color="75923C"/>
              <w:right w:val="single" w:sz="12" w:space="0" w:color="75923C"/>
            </w:tcBorders>
            <w:shd w:val="clear" w:color="auto" w:fill="auto"/>
            <w:noWrap/>
            <w:vAlign w:val="bottom"/>
          </w:tcPr>
          <w:p w:rsidR="00245433" w:rsidRPr="00885F8B" w:rsidRDefault="00722E7C" w:rsidP="00025D9A">
            <w:pPr>
              <w:spacing w:after="0"/>
              <w:jc w:val="right"/>
              <w:rPr>
                <w:rFonts w:ascii="Barlow" w:hAnsi="Barlow" w:cs="Arial"/>
                <w:color w:val="000000"/>
                <w:sz w:val="20"/>
                <w:szCs w:val="20"/>
                <w:lang w:eastAsia="es-MX"/>
              </w:rPr>
            </w:pPr>
            <w:r w:rsidRPr="00885F8B">
              <w:rPr>
                <w:rFonts w:ascii="Barlow" w:hAnsi="Barlow" w:cs="Arial"/>
                <w:color w:val="000000"/>
                <w:sz w:val="20"/>
                <w:szCs w:val="20"/>
                <w:lang w:eastAsia="es-MX"/>
              </w:rPr>
              <w:t>25,908,749.63</w:t>
            </w:r>
          </w:p>
        </w:tc>
      </w:tr>
      <w:tr w:rsidR="00245433" w:rsidRPr="00885F8B" w:rsidTr="00F95F2C">
        <w:trPr>
          <w:gridAfter w:val="3"/>
          <w:wAfter w:w="7688" w:type="dxa"/>
          <w:trHeight w:val="285"/>
        </w:trPr>
        <w:tc>
          <w:tcPr>
            <w:tcW w:w="3865" w:type="dxa"/>
            <w:tcBorders>
              <w:top w:val="nil"/>
              <w:left w:val="single" w:sz="12" w:space="0" w:color="75923C"/>
              <w:bottom w:val="single" w:sz="12" w:space="0" w:color="75923C"/>
              <w:right w:val="single" w:sz="12" w:space="0" w:color="75923C"/>
            </w:tcBorders>
            <w:shd w:val="clear" w:color="auto" w:fill="auto"/>
            <w:noWrap/>
            <w:vAlign w:val="bottom"/>
            <w:hideMark/>
          </w:tcPr>
          <w:p w:rsidR="00245433" w:rsidRPr="00885F8B" w:rsidRDefault="00245433" w:rsidP="000D05FF">
            <w:pPr>
              <w:spacing w:after="0"/>
              <w:rPr>
                <w:rFonts w:ascii="Barlow" w:hAnsi="Barlow" w:cs="Arial"/>
                <w:color w:val="000000"/>
                <w:sz w:val="20"/>
                <w:szCs w:val="20"/>
                <w:lang w:eastAsia="es-MX"/>
              </w:rPr>
            </w:pPr>
            <w:r w:rsidRPr="00885F8B">
              <w:rPr>
                <w:rFonts w:ascii="Barlow" w:hAnsi="Barlow" w:cs="Arial"/>
                <w:color w:val="000000"/>
                <w:sz w:val="20"/>
                <w:szCs w:val="20"/>
                <w:lang w:eastAsia="es-MX"/>
              </w:rPr>
              <w:t>Presupuesto de Egresos Ejercido</w:t>
            </w:r>
          </w:p>
        </w:tc>
        <w:tc>
          <w:tcPr>
            <w:tcW w:w="2104" w:type="dxa"/>
            <w:tcBorders>
              <w:top w:val="nil"/>
              <w:left w:val="nil"/>
              <w:bottom w:val="single" w:sz="12" w:space="0" w:color="75923C"/>
              <w:right w:val="single" w:sz="12" w:space="0" w:color="75923C"/>
            </w:tcBorders>
            <w:shd w:val="clear" w:color="auto" w:fill="auto"/>
            <w:noWrap/>
            <w:vAlign w:val="bottom"/>
          </w:tcPr>
          <w:p w:rsidR="00245433" w:rsidRPr="00885F8B" w:rsidRDefault="00722E7C" w:rsidP="00025D9A">
            <w:pPr>
              <w:spacing w:after="0"/>
              <w:jc w:val="right"/>
              <w:rPr>
                <w:rFonts w:ascii="Barlow" w:hAnsi="Barlow" w:cs="Arial"/>
                <w:color w:val="000000"/>
                <w:sz w:val="20"/>
                <w:szCs w:val="20"/>
                <w:lang w:eastAsia="es-MX"/>
              </w:rPr>
            </w:pPr>
            <w:r w:rsidRPr="00885F8B">
              <w:rPr>
                <w:rFonts w:ascii="Barlow" w:hAnsi="Barlow" w:cs="Arial"/>
                <w:color w:val="000000"/>
                <w:sz w:val="20"/>
                <w:szCs w:val="20"/>
                <w:lang w:eastAsia="es-MX"/>
              </w:rPr>
              <w:t>25,908,749.63</w:t>
            </w:r>
          </w:p>
        </w:tc>
      </w:tr>
      <w:tr w:rsidR="00245433" w:rsidRPr="00885F8B" w:rsidTr="004958B2">
        <w:trPr>
          <w:gridAfter w:val="3"/>
          <w:wAfter w:w="7688" w:type="dxa"/>
          <w:trHeight w:val="285"/>
        </w:trPr>
        <w:tc>
          <w:tcPr>
            <w:tcW w:w="3865" w:type="dxa"/>
            <w:tcBorders>
              <w:top w:val="nil"/>
              <w:left w:val="single" w:sz="12" w:space="0" w:color="75923C"/>
              <w:bottom w:val="single" w:sz="12" w:space="0" w:color="75923C"/>
              <w:right w:val="single" w:sz="12" w:space="0" w:color="75923C"/>
            </w:tcBorders>
            <w:shd w:val="clear" w:color="auto" w:fill="auto"/>
            <w:noWrap/>
            <w:vAlign w:val="bottom"/>
            <w:hideMark/>
          </w:tcPr>
          <w:p w:rsidR="00245433" w:rsidRPr="00885F8B" w:rsidRDefault="00245433" w:rsidP="000D05FF">
            <w:pPr>
              <w:spacing w:after="0"/>
              <w:rPr>
                <w:rFonts w:ascii="Barlow" w:hAnsi="Barlow" w:cs="Arial"/>
                <w:color w:val="000000"/>
                <w:sz w:val="20"/>
                <w:szCs w:val="20"/>
                <w:lang w:eastAsia="es-MX"/>
              </w:rPr>
            </w:pPr>
            <w:r w:rsidRPr="00885F8B">
              <w:rPr>
                <w:rFonts w:ascii="Barlow" w:hAnsi="Barlow" w:cs="Arial"/>
                <w:color w:val="000000"/>
                <w:sz w:val="20"/>
                <w:szCs w:val="20"/>
                <w:lang w:eastAsia="es-MX"/>
              </w:rPr>
              <w:t>Presupuesto de Egresos Pagado</w:t>
            </w:r>
          </w:p>
        </w:tc>
        <w:tc>
          <w:tcPr>
            <w:tcW w:w="2104" w:type="dxa"/>
            <w:tcBorders>
              <w:top w:val="nil"/>
              <w:left w:val="nil"/>
              <w:bottom w:val="single" w:sz="12" w:space="0" w:color="75923C"/>
              <w:right w:val="single" w:sz="12" w:space="0" w:color="75923C"/>
            </w:tcBorders>
            <w:shd w:val="clear" w:color="auto" w:fill="auto"/>
            <w:noWrap/>
            <w:vAlign w:val="bottom"/>
            <w:hideMark/>
          </w:tcPr>
          <w:p w:rsidR="00245433" w:rsidRPr="00885F8B" w:rsidRDefault="00031226" w:rsidP="00031226">
            <w:pPr>
              <w:spacing w:after="0"/>
              <w:jc w:val="right"/>
              <w:rPr>
                <w:rFonts w:ascii="Barlow" w:hAnsi="Barlow" w:cs="Arial"/>
                <w:color w:val="000000"/>
                <w:sz w:val="20"/>
                <w:szCs w:val="20"/>
                <w:highlight w:val="yellow"/>
                <w:lang w:eastAsia="es-MX"/>
              </w:rPr>
            </w:pPr>
            <w:r w:rsidRPr="00885F8B">
              <w:rPr>
                <w:rFonts w:ascii="Barlow" w:hAnsi="Barlow" w:cs="Arial"/>
                <w:color w:val="000000"/>
                <w:sz w:val="20"/>
                <w:szCs w:val="20"/>
                <w:lang w:eastAsia="es-MX"/>
              </w:rPr>
              <w:t>23</w:t>
            </w:r>
            <w:r w:rsidR="00D0508F" w:rsidRPr="00885F8B">
              <w:rPr>
                <w:rFonts w:ascii="Barlow" w:hAnsi="Barlow" w:cs="Arial"/>
                <w:color w:val="000000"/>
                <w:sz w:val="20"/>
                <w:szCs w:val="20"/>
                <w:lang w:eastAsia="es-MX"/>
              </w:rPr>
              <w:t>,</w:t>
            </w:r>
            <w:r w:rsidRPr="00885F8B">
              <w:rPr>
                <w:rFonts w:ascii="Barlow" w:hAnsi="Barlow" w:cs="Arial"/>
                <w:color w:val="000000"/>
                <w:sz w:val="20"/>
                <w:szCs w:val="20"/>
                <w:lang w:eastAsia="es-MX"/>
              </w:rPr>
              <w:t>654</w:t>
            </w:r>
            <w:r w:rsidR="00D0508F" w:rsidRPr="00885F8B">
              <w:rPr>
                <w:rFonts w:ascii="Barlow" w:hAnsi="Barlow" w:cs="Arial"/>
                <w:color w:val="000000"/>
                <w:sz w:val="20"/>
                <w:szCs w:val="20"/>
                <w:lang w:eastAsia="es-MX"/>
              </w:rPr>
              <w:t>,</w:t>
            </w:r>
            <w:r w:rsidRPr="00885F8B">
              <w:rPr>
                <w:rFonts w:ascii="Barlow" w:hAnsi="Barlow" w:cs="Arial"/>
                <w:color w:val="000000"/>
                <w:sz w:val="20"/>
                <w:szCs w:val="20"/>
                <w:lang w:eastAsia="es-MX"/>
              </w:rPr>
              <w:t>189</w:t>
            </w:r>
            <w:r w:rsidR="00D0508F" w:rsidRPr="00885F8B">
              <w:rPr>
                <w:rFonts w:ascii="Barlow" w:hAnsi="Barlow" w:cs="Arial"/>
                <w:color w:val="000000"/>
                <w:sz w:val="20"/>
                <w:szCs w:val="20"/>
                <w:lang w:eastAsia="es-MX"/>
              </w:rPr>
              <w:t>.</w:t>
            </w:r>
            <w:r w:rsidRPr="00885F8B">
              <w:rPr>
                <w:rFonts w:ascii="Barlow" w:hAnsi="Barlow" w:cs="Arial"/>
                <w:color w:val="000000"/>
                <w:sz w:val="20"/>
                <w:szCs w:val="20"/>
                <w:lang w:eastAsia="es-MX"/>
              </w:rPr>
              <w:t>66</w:t>
            </w:r>
          </w:p>
        </w:tc>
      </w:tr>
      <w:tr w:rsidR="00245433" w:rsidRPr="00885F8B" w:rsidTr="004958B2">
        <w:trPr>
          <w:trHeight w:val="300"/>
        </w:trPr>
        <w:tc>
          <w:tcPr>
            <w:tcW w:w="12059" w:type="dxa"/>
            <w:gridSpan w:val="3"/>
            <w:tcBorders>
              <w:top w:val="nil"/>
              <w:left w:val="nil"/>
              <w:bottom w:val="nil"/>
              <w:right w:val="nil"/>
            </w:tcBorders>
            <w:shd w:val="clear" w:color="auto" w:fill="auto"/>
            <w:noWrap/>
            <w:vAlign w:val="bottom"/>
            <w:hideMark/>
          </w:tcPr>
          <w:p w:rsidR="006936AB" w:rsidRPr="00885F8B" w:rsidRDefault="006936AB" w:rsidP="004958B2">
            <w:pPr>
              <w:spacing w:line="240" w:lineRule="auto"/>
              <w:rPr>
                <w:rFonts w:ascii="Barlow" w:hAnsi="Barlow" w:cs="Arial"/>
                <w:b/>
                <w:sz w:val="20"/>
                <w:szCs w:val="20"/>
              </w:rPr>
            </w:pPr>
          </w:p>
          <w:p w:rsidR="004958B2" w:rsidRPr="00885F8B" w:rsidRDefault="004958B2" w:rsidP="004958B2">
            <w:pPr>
              <w:pStyle w:val="Prrafodelista"/>
              <w:numPr>
                <w:ilvl w:val="0"/>
                <w:numId w:val="23"/>
              </w:numPr>
              <w:rPr>
                <w:rFonts w:ascii="Barlow" w:eastAsia="Calibri" w:hAnsi="Barlow" w:cs="Arial"/>
                <w:b/>
                <w:sz w:val="20"/>
                <w:szCs w:val="20"/>
                <w:lang w:val="es-MX" w:eastAsia="en-US"/>
              </w:rPr>
            </w:pPr>
            <w:r w:rsidRPr="00885F8B">
              <w:rPr>
                <w:rFonts w:ascii="Barlow" w:eastAsia="Calibri" w:hAnsi="Barlow" w:cs="Arial"/>
                <w:b/>
                <w:sz w:val="20"/>
                <w:szCs w:val="20"/>
                <w:lang w:val="es-MX" w:eastAsia="en-US"/>
              </w:rPr>
              <w:t>NOTAS DE GESTIÓN ADMINISTRATIVA</w:t>
            </w:r>
          </w:p>
          <w:p w:rsidR="004958B2" w:rsidRPr="00885F8B" w:rsidRDefault="004958B2" w:rsidP="004958B2">
            <w:pPr>
              <w:pStyle w:val="Prrafodelista"/>
              <w:rPr>
                <w:rFonts w:ascii="Barlow" w:hAnsi="Barlow" w:cs="Arial"/>
                <w:b/>
                <w:sz w:val="20"/>
                <w:szCs w:val="20"/>
              </w:rPr>
            </w:pPr>
          </w:p>
          <w:p w:rsidR="004958B2" w:rsidRPr="00885F8B" w:rsidRDefault="004958B2" w:rsidP="004958B2">
            <w:pPr>
              <w:pStyle w:val="Texto"/>
              <w:numPr>
                <w:ilvl w:val="1"/>
                <w:numId w:val="4"/>
              </w:numPr>
              <w:tabs>
                <w:tab w:val="clear" w:pos="1440"/>
                <w:tab w:val="num" w:pos="851"/>
              </w:tabs>
              <w:spacing w:after="0" w:line="240" w:lineRule="exact"/>
              <w:ind w:left="851" w:hanging="567"/>
              <w:rPr>
                <w:rFonts w:ascii="Barlow" w:hAnsi="Barlow" w:cs="Arial"/>
                <w:b/>
                <w:sz w:val="20"/>
                <w:lang w:val="es-ES_tradnl"/>
              </w:rPr>
            </w:pPr>
            <w:r w:rsidRPr="00885F8B">
              <w:rPr>
                <w:rFonts w:ascii="Barlow" w:hAnsi="Barlow" w:cs="Arial"/>
                <w:b/>
                <w:sz w:val="20"/>
                <w:lang w:val="es-ES_tradnl"/>
              </w:rPr>
              <w:t>Introducción</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 xml:space="preserve">Los Estados Financieros de la Universidad Tecnológica Metropolitana, proveen de información financiera a los principales usuarios de la misma. 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 </w:t>
            </w:r>
          </w:p>
          <w:p w:rsidR="004958B2" w:rsidRPr="00885F8B" w:rsidRDefault="004958B2" w:rsidP="004958B2">
            <w:pPr>
              <w:pStyle w:val="Texto"/>
              <w:spacing w:after="0" w:line="240" w:lineRule="exact"/>
              <w:ind w:firstLine="0"/>
              <w:rPr>
                <w:rFonts w:ascii="Barlow" w:hAnsi="Barlow" w:cs="Arial"/>
                <w:sz w:val="20"/>
                <w:lang w:val="es-ES_tradnl"/>
              </w:rPr>
            </w:pPr>
            <w:r w:rsidRPr="00885F8B">
              <w:rPr>
                <w:rFonts w:ascii="Barlow" w:hAnsi="Barlow" w:cs="Arial"/>
                <w:sz w:val="20"/>
                <w:lang w:val="es-ES_tradnl"/>
              </w:rPr>
              <w:t>Aquí se informa y explica la respuesta de la Universidad Tecnológica Metropolitana a las condiciones relacionadas con la información financiera de cada período de gestión; además, de exponer aquellas políticas que podrían afectar la toma de decisiones en períodos posteriores</w:t>
            </w:r>
          </w:p>
          <w:p w:rsidR="004958B2" w:rsidRPr="00885F8B" w:rsidRDefault="004958B2" w:rsidP="004958B2">
            <w:pPr>
              <w:pStyle w:val="Texto"/>
              <w:spacing w:after="0" w:line="240" w:lineRule="exact"/>
              <w:ind w:left="340" w:firstLine="0"/>
              <w:rPr>
                <w:rFonts w:ascii="Barlow" w:hAnsi="Barlow" w:cs="Arial"/>
                <w:sz w:val="20"/>
                <w:lang w:val="es-ES_tradnl"/>
              </w:rPr>
            </w:pPr>
          </w:p>
          <w:p w:rsidR="00F95F2C" w:rsidRPr="00885F8B" w:rsidRDefault="00F95F2C" w:rsidP="004958B2">
            <w:pPr>
              <w:pStyle w:val="Texto"/>
              <w:spacing w:after="0" w:line="240" w:lineRule="exact"/>
              <w:ind w:left="340" w:firstLine="0"/>
              <w:rPr>
                <w:rFonts w:ascii="Barlow" w:hAnsi="Barlow" w:cs="Arial"/>
                <w:sz w:val="20"/>
                <w:lang w:val="es-ES_tradnl"/>
              </w:rPr>
            </w:pPr>
          </w:p>
          <w:p w:rsidR="004958B2" w:rsidRPr="00885F8B" w:rsidRDefault="004958B2" w:rsidP="004958B2">
            <w:pPr>
              <w:pStyle w:val="Texto"/>
              <w:spacing w:after="0" w:line="240" w:lineRule="exact"/>
              <w:rPr>
                <w:rFonts w:ascii="Barlow" w:hAnsi="Barlow" w:cs="Arial"/>
                <w:b/>
                <w:sz w:val="20"/>
                <w:lang w:val="es-ES_tradnl"/>
              </w:rPr>
            </w:pPr>
            <w:r w:rsidRPr="00885F8B">
              <w:rPr>
                <w:rFonts w:ascii="Barlow" w:hAnsi="Barlow" w:cs="Arial"/>
                <w:b/>
                <w:sz w:val="20"/>
                <w:lang w:val="es-ES_tradnl"/>
              </w:rPr>
              <w:t>2.</w:t>
            </w:r>
            <w:r w:rsidRPr="00885F8B">
              <w:rPr>
                <w:rFonts w:ascii="Barlow" w:hAnsi="Barlow" w:cs="Arial"/>
                <w:b/>
                <w:sz w:val="20"/>
                <w:lang w:val="es-ES_tradnl"/>
              </w:rPr>
              <w:tab/>
              <w:t>Panorama Económico y Financiero</w:t>
            </w:r>
          </w:p>
          <w:p w:rsidR="004958B2" w:rsidRPr="00885F8B" w:rsidRDefault="004958B2" w:rsidP="004958B2">
            <w:pPr>
              <w:pStyle w:val="Texto"/>
              <w:spacing w:after="0" w:line="240" w:lineRule="exact"/>
              <w:ind w:firstLine="0"/>
              <w:rPr>
                <w:rFonts w:ascii="Barlow" w:hAnsi="Barlow" w:cs="Arial"/>
                <w:sz w:val="20"/>
                <w:lang w:val="es-ES_tradnl"/>
              </w:rPr>
            </w:pPr>
            <w:r w:rsidRPr="00885F8B">
              <w:rPr>
                <w:rFonts w:ascii="Barlow" w:hAnsi="Barlow" w:cs="Arial"/>
                <w:sz w:val="20"/>
                <w:lang w:val="es-ES_tradnl"/>
              </w:rPr>
              <w:t>Las condiciones económicas y financieras bajo las cuales la Universidad Tecnológica Metropolitana estuvo operando, son las mismas a las que se sujeta el Presupuesto de Egresos del Estado.</w:t>
            </w:r>
          </w:p>
          <w:p w:rsidR="004958B2" w:rsidRPr="00885F8B" w:rsidRDefault="004958B2" w:rsidP="004958B2">
            <w:pPr>
              <w:pStyle w:val="Texto"/>
              <w:spacing w:after="0" w:line="240" w:lineRule="exact"/>
              <w:rPr>
                <w:rFonts w:ascii="Barlow" w:hAnsi="Barlow" w:cs="Arial"/>
                <w:sz w:val="20"/>
                <w:lang w:val="es-ES_tradnl"/>
              </w:rPr>
            </w:pPr>
          </w:p>
          <w:p w:rsidR="00252183" w:rsidRPr="00885F8B" w:rsidRDefault="00252183" w:rsidP="00252183">
            <w:pPr>
              <w:spacing w:after="0" w:line="240" w:lineRule="auto"/>
              <w:ind w:left="709"/>
              <w:jc w:val="both"/>
              <w:rPr>
                <w:rFonts w:ascii="Barlow" w:hAnsi="Barlow" w:cs="Arial"/>
                <w:b/>
                <w:sz w:val="20"/>
                <w:szCs w:val="20"/>
              </w:rPr>
            </w:pPr>
          </w:p>
          <w:p w:rsidR="004958B2" w:rsidRPr="00885F8B" w:rsidRDefault="004958B2" w:rsidP="004958B2">
            <w:pPr>
              <w:numPr>
                <w:ilvl w:val="0"/>
                <w:numId w:val="7"/>
              </w:numPr>
              <w:spacing w:after="0" w:line="240" w:lineRule="auto"/>
              <w:ind w:left="709" w:hanging="425"/>
              <w:jc w:val="both"/>
              <w:rPr>
                <w:rFonts w:ascii="Barlow" w:hAnsi="Barlow" w:cs="Arial"/>
                <w:b/>
                <w:sz w:val="20"/>
                <w:szCs w:val="20"/>
              </w:rPr>
            </w:pPr>
            <w:r w:rsidRPr="00885F8B">
              <w:rPr>
                <w:rFonts w:ascii="Barlow" w:hAnsi="Barlow" w:cs="Arial"/>
                <w:b/>
                <w:sz w:val="20"/>
                <w:szCs w:val="20"/>
              </w:rPr>
              <w:t>Autorización e Historia.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 xml:space="preserve">La Universidad Tecnológica Metropolitana es un Organismo Público Descentralizado del Gobierno del Estado de Yucatán miembro del </w:t>
            </w:r>
            <w:r w:rsidRPr="00885F8B">
              <w:rPr>
                <w:rFonts w:ascii="Barlow" w:hAnsi="Barlow" w:cs="Arial"/>
                <w:sz w:val="20"/>
                <w:szCs w:val="20"/>
              </w:rPr>
              <w:lastRenderedPageBreak/>
              <w:t>Sistema Nacional de Universidades Tecnológicas, con personalidad jurídica y patrimonio propio, con domicilio en la ciudad de Mérida, Yucatán, conforme Decreto número 196 emitido por el Poder Ejecutivo del Gobierno del Estado de Yucatán el 13 de mayo de 1999.</w:t>
            </w:r>
          </w:p>
          <w:p w:rsidR="004958B2" w:rsidRPr="00885F8B" w:rsidRDefault="004958B2" w:rsidP="004958B2">
            <w:pPr>
              <w:numPr>
                <w:ilvl w:val="0"/>
                <w:numId w:val="7"/>
              </w:numPr>
              <w:spacing w:after="0" w:line="240" w:lineRule="auto"/>
              <w:ind w:left="709" w:hanging="425"/>
              <w:jc w:val="both"/>
              <w:rPr>
                <w:rFonts w:ascii="Barlow" w:hAnsi="Barlow" w:cs="Arial"/>
                <w:b/>
                <w:sz w:val="20"/>
                <w:szCs w:val="20"/>
              </w:rPr>
            </w:pPr>
            <w:r w:rsidRPr="00885F8B">
              <w:rPr>
                <w:rFonts w:ascii="Barlow" w:hAnsi="Barlow" w:cs="Arial"/>
                <w:b/>
                <w:sz w:val="20"/>
                <w:szCs w:val="20"/>
              </w:rPr>
              <w:t>Organización y Objeto Social</w:t>
            </w:r>
          </w:p>
          <w:p w:rsidR="004958B2" w:rsidRPr="00885F8B" w:rsidRDefault="004958B2" w:rsidP="004958B2">
            <w:pPr>
              <w:autoSpaceDE w:val="0"/>
              <w:autoSpaceDN w:val="0"/>
              <w:adjustRightInd w:val="0"/>
              <w:jc w:val="both"/>
              <w:rPr>
                <w:rFonts w:ascii="Barlow" w:hAnsi="Barlow" w:cs="Arial"/>
                <w:sz w:val="20"/>
                <w:szCs w:val="20"/>
              </w:rPr>
            </w:pPr>
            <w:r w:rsidRPr="00885F8B">
              <w:rPr>
                <w:rFonts w:ascii="Barlow" w:hAnsi="Barlow" w:cs="Arial"/>
                <w:sz w:val="20"/>
                <w:szCs w:val="20"/>
              </w:rPr>
              <w:t>Su modelo educativo, está basado en ofrecer servicios educativos cuya calidad responda a las necesidades y expectativas de los egresados de educación media superior interesados en este modelo de vanguardia, y que al ser concluidos los estudios, permitan al egresado vincularse armónica y positivamente con el entorno económico-productivo de la entidad.</w:t>
            </w:r>
          </w:p>
          <w:p w:rsidR="004958B2" w:rsidRPr="00885F8B" w:rsidRDefault="004958B2" w:rsidP="004958B2">
            <w:pPr>
              <w:autoSpaceDE w:val="0"/>
              <w:autoSpaceDN w:val="0"/>
              <w:adjustRightInd w:val="0"/>
              <w:jc w:val="both"/>
              <w:rPr>
                <w:rFonts w:ascii="Barlow" w:hAnsi="Barlow" w:cs="Arial"/>
                <w:sz w:val="20"/>
                <w:szCs w:val="20"/>
              </w:rPr>
            </w:pPr>
            <w:r w:rsidRPr="00885F8B">
              <w:rPr>
                <w:rFonts w:ascii="Barlow" w:hAnsi="Barlow" w:cs="Arial"/>
                <w:sz w:val="20"/>
                <w:szCs w:val="20"/>
              </w:rPr>
              <w:t>La Universidad es una Institución de Educación Superior comprometida con el desarrollo armónico del Estado de Yucatán, contribuye al desarrollo económico de la región y es reconocida por su compromiso con el medio ambiente; la Universidad Tecnológica Metropolitana sustenta su reconocimiento, en la sólida formación integral que ofrece, en la calidad técnica y humana de sus egresados, en su capacidad de respuesta a las demandas del entorno y en su rendición de cuentas expresada en excelentes resultados y una operación óptima.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Sus principales objetivos son:</w:t>
            </w:r>
          </w:p>
          <w:p w:rsidR="004958B2" w:rsidRPr="00885F8B" w:rsidRDefault="004958B2" w:rsidP="004958B2">
            <w:pPr>
              <w:numPr>
                <w:ilvl w:val="0"/>
                <w:numId w:val="3"/>
              </w:numPr>
              <w:spacing w:after="0" w:line="240" w:lineRule="auto"/>
              <w:jc w:val="both"/>
              <w:rPr>
                <w:rFonts w:ascii="Barlow" w:hAnsi="Barlow" w:cs="Arial"/>
                <w:sz w:val="20"/>
                <w:szCs w:val="20"/>
              </w:rPr>
            </w:pPr>
            <w:r w:rsidRPr="00885F8B">
              <w:rPr>
                <w:rFonts w:ascii="Barlow" w:hAnsi="Barlow" w:cs="Arial"/>
                <w:sz w:val="20"/>
                <w:szCs w:val="20"/>
              </w:rPr>
              <w:t>Formar, a partir de egresados del bachillerato, Técnicos Superiores Universitarios.</w:t>
            </w:r>
          </w:p>
          <w:p w:rsidR="004958B2" w:rsidRPr="00885F8B" w:rsidRDefault="004958B2" w:rsidP="004958B2">
            <w:pPr>
              <w:numPr>
                <w:ilvl w:val="0"/>
                <w:numId w:val="3"/>
              </w:numPr>
              <w:spacing w:after="0" w:line="240" w:lineRule="auto"/>
              <w:jc w:val="both"/>
              <w:rPr>
                <w:rFonts w:ascii="Barlow" w:hAnsi="Barlow" w:cs="Arial"/>
                <w:sz w:val="20"/>
                <w:szCs w:val="20"/>
              </w:rPr>
            </w:pPr>
            <w:r w:rsidRPr="00885F8B">
              <w:rPr>
                <w:rFonts w:ascii="Barlow" w:hAnsi="Barlow" w:cs="Arial"/>
                <w:sz w:val="20"/>
                <w:szCs w:val="20"/>
              </w:rPr>
              <w:t>Desarrollar estudios o proyectos en las áreas de su competencia.</w:t>
            </w:r>
          </w:p>
          <w:p w:rsidR="004958B2" w:rsidRPr="00885F8B" w:rsidRDefault="004958B2" w:rsidP="004958B2">
            <w:pPr>
              <w:numPr>
                <w:ilvl w:val="0"/>
                <w:numId w:val="3"/>
              </w:numPr>
              <w:spacing w:after="0" w:line="240" w:lineRule="auto"/>
              <w:jc w:val="both"/>
              <w:rPr>
                <w:rFonts w:ascii="Barlow" w:hAnsi="Barlow" w:cs="Arial"/>
                <w:sz w:val="20"/>
                <w:szCs w:val="20"/>
              </w:rPr>
            </w:pPr>
            <w:r w:rsidRPr="00885F8B">
              <w:rPr>
                <w:rFonts w:ascii="Barlow" w:hAnsi="Barlow" w:cs="Arial"/>
                <w:sz w:val="20"/>
                <w:szCs w:val="20"/>
              </w:rPr>
              <w:t>Desarrollar programas de apoyo técnico en beneficio de la comunidad.</w:t>
            </w:r>
          </w:p>
          <w:p w:rsidR="004958B2" w:rsidRPr="00885F8B" w:rsidRDefault="004958B2" w:rsidP="004958B2">
            <w:pPr>
              <w:numPr>
                <w:ilvl w:val="0"/>
                <w:numId w:val="3"/>
              </w:numPr>
              <w:spacing w:after="0" w:line="240" w:lineRule="auto"/>
              <w:jc w:val="both"/>
              <w:rPr>
                <w:rFonts w:ascii="Barlow" w:hAnsi="Barlow" w:cs="Arial"/>
                <w:sz w:val="20"/>
                <w:szCs w:val="20"/>
              </w:rPr>
            </w:pPr>
            <w:r w:rsidRPr="00885F8B">
              <w:rPr>
                <w:rFonts w:ascii="Barlow" w:hAnsi="Barlow" w:cs="Arial"/>
                <w:sz w:val="20"/>
                <w:szCs w:val="20"/>
              </w:rPr>
              <w:t>Promover la cultura científica y tecnológica.</w:t>
            </w:r>
          </w:p>
          <w:p w:rsidR="004958B2" w:rsidRPr="00885F8B" w:rsidRDefault="004958B2" w:rsidP="004958B2">
            <w:pPr>
              <w:numPr>
                <w:ilvl w:val="0"/>
                <w:numId w:val="3"/>
              </w:numPr>
              <w:spacing w:after="0" w:line="240" w:lineRule="auto"/>
              <w:jc w:val="both"/>
              <w:rPr>
                <w:rFonts w:ascii="Barlow" w:hAnsi="Barlow" w:cs="Arial"/>
                <w:sz w:val="20"/>
                <w:szCs w:val="20"/>
              </w:rPr>
            </w:pPr>
            <w:r w:rsidRPr="00885F8B">
              <w:rPr>
                <w:rFonts w:ascii="Barlow" w:hAnsi="Barlow" w:cs="Arial"/>
                <w:sz w:val="20"/>
                <w:szCs w:val="20"/>
              </w:rPr>
              <w:t>Desarrollar las funciones de vinculación con los diversos sectores del Estado de Yucatán para contribuir al desarrollo tecnológico y social de la comunidad.</w:t>
            </w:r>
          </w:p>
          <w:p w:rsidR="004958B2" w:rsidRPr="00885F8B" w:rsidRDefault="004958B2" w:rsidP="004958B2">
            <w:pPr>
              <w:jc w:val="both"/>
              <w:rPr>
                <w:rFonts w:ascii="Barlow" w:hAnsi="Barlow" w:cs="Arial"/>
                <w:sz w:val="20"/>
                <w:szCs w:val="20"/>
              </w:rPr>
            </w:pPr>
          </w:p>
          <w:p w:rsidR="00CD4B31" w:rsidRPr="00885F8B" w:rsidRDefault="004958B2" w:rsidP="00640592">
            <w:pPr>
              <w:autoSpaceDE w:val="0"/>
              <w:autoSpaceDN w:val="0"/>
              <w:adjustRightInd w:val="0"/>
              <w:jc w:val="both"/>
              <w:rPr>
                <w:rFonts w:ascii="Barlow" w:hAnsi="Barlow" w:cs="Arial"/>
                <w:sz w:val="20"/>
                <w:szCs w:val="20"/>
              </w:rPr>
            </w:pPr>
            <w:r w:rsidRPr="00885F8B">
              <w:rPr>
                <w:rFonts w:ascii="Barlow" w:hAnsi="Barlow" w:cs="Arial"/>
                <w:sz w:val="20"/>
                <w:szCs w:val="20"/>
              </w:rPr>
              <w:t>Los servicios de educación continua, innovación, transferencia y asistencia de tecnología que la Universidad brinda, al sector productivo, público y privado, son pertinentes, innovadores, oportunos, de calidad y congruentes con la vocación de la institución. La UTM es referente en el diseño y desarrollo de asistencia, transferencia e innovación de tecnología. Los servicios de asistencia, transferencia e innovación de tecnología son una fuente de recursos financieros propios.</w:t>
            </w:r>
          </w:p>
          <w:p w:rsidR="004958B2" w:rsidRPr="00885F8B" w:rsidRDefault="00CD4B31" w:rsidP="004958B2">
            <w:pPr>
              <w:ind w:left="708" w:hanging="708"/>
              <w:jc w:val="both"/>
              <w:rPr>
                <w:rFonts w:ascii="Barlow" w:hAnsi="Barlow" w:cs="Arial"/>
                <w:sz w:val="20"/>
                <w:szCs w:val="20"/>
              </w:rPr>
            </w:pPr>
            <w:r w:rsidRPr="00885F8B">
              <w:rPr>
                <w:rFonts w:ascii="Barlow" w:hAnsi="Barlow" w:cs="Arial"/>
                <w:sz w:val="20"/>
                <w:szCs w:val="20"/>
              </w:rPr>
              <w:t xml:space="preserve">               </w:t>
            </w:r>
            <w:r w:rsidR="004958B2" w:rsidRPr="00885F8B">
              <w:rPr>
                <w:rFonts w:ascii="Barlow" w:hAnsi="Barlow" w:cs="Arial"/>
                <w:sz w:val="20"/>
                <w:szCs w:val="20"/>
              </w:rPr>
              <w:t>La Universidad se encuentra registrada ante la Secretaría de Hacienda y Crédito Público en el Régimen de Persona Moral con fines no lucrativos y</w:t>
            </w:r>
            <w:r w:rsidRPr="00885F8B">
              <w:rPr>
                <w:rFonts w:ascii="Barlow" w:hAnsi="Barlow" w:cs="Arial"/>
                <w:sz w:val="20"/>
                <w:szCs w:val="20"/>
              </w:rPr>
              <w:t xml:space="preserve"> </w:t>
            </w:r>
            <w:r w:rsidR="004958B2" w:rsidRPr="00885F8B">
              <w:rPr>
                <w:rFonts w:ascii="Barlow" w:hAnsi="Barlow" w:cs="Arial"/>
                <w:sz w:val="20"/>
                <w:szCs w:val="20"/>
              </w:rPr>
              <w:t>con las siguientes obligaciones fiscales</w:t>
            </w:r>
          </w:p>
          <w:p w:rsidR="004958B2" w:rsidRPr="00885F8B" w:rsidRDefault="004958B2" w:rsidP="004958B2">
            <w:pPr>
              <w:numPr>
                <w:ilvl w:val="0"/>
                <w:numId w:val="6"/>
              </w:numPr>
              <w:spacing w:after="0" w:line="240" w:lineRule="auto"/>
              <w:jc w:val="both"/>
              <w:rPr>
                <w:rFonts w:ascii="Barlow" w:hAnsi="Barlow" w:cs="Arial"/>
                <w:sz w:val="20"/>
                <w:szCs w:val="20"/>
              </w:rPr>
            </w:pPr>
            <w:r w:rsidRPr="00885F8B">
              <w:rPr>
                <w:rFonts w:ascii="Barlow" w:hAnsi="Barlow" w:cs="Arial"/>
                <w:sz w:val="20"/>
                <w:szCs w:val="20"/>
              </w:rPr>
              <w:lastRenderedPageBreak/>
              <w:t>Entero de retenciones mensuales de ISR por ingresos asimilados a salarios</w:t>
            </w:r>
          </w:p>
          <w:p w:rsidR="004958B2" w:rsidRPr="00885F8B" w:rsidRDefault="004958B2" w:rsidP="004958B2">
            <w:pPr>
              <w:numPr>
                <w:ilvl w:val="0"/>
                <w:numId w:val="6"/>
              </w:numPr>
              <w:spacing w:after="0" w:line="240" w:lineRule="auto"/>
              <w:jc w:val="both"/>
              <w:rPr>
                <w:rFonts w:ascii="Barlow" w:hAnsi="Barlow" w:cs="Arial"/>
                <w:sz w:val="20"/>
                <w:szCs w:val="20"/>
              </w:rPr>
            </w:pPr>
            <w:r w:rsidRPr="00885F8B">
              <w:rPr>
                <w:rFonts w:ascii="Barlow" w:hAnsi="Barlow" w:cs="Arial"/>
                <w:sz w:val="20"/>
                <w:szCs w:val="20"/>
              </w:rPr>
              <w:t>Declaración informativa anual de retenciones de ISR por sueldos y salarios e ingresos asimilados a salarios</w:t>
            </w:r>
          </w:p>
          <w:p w:rsidR="004958B2" w:rsidRPr="00885F8B" w:rsidRDefault="004958B2" w:rsidP="004958B2">
            <w:pPr>
              <w:numPr>
                <w:ilvl w:val="0"/>
                <w:numId w:val="6"/>
              </w:numPr>
              <w:spacing w:after="0" w:line="240" w:lineRule="auto"/>
              <w:jc w:val="both"/>
              <w:rPr>
                <w:rFonts w:ascii="Barlow" w:hAnsi="Barlow" w:cs="Arial"/>
                <w:sz w:val="20"/>
                <w:szCs w:val="20"/>
              </w:rPr>
            </w:pPr>
            <w:r w:rsidRPr="00885F8B">
              <w:rPr>
                <w:rFonts w:ascii="Barlow" w:hAnsi="Barlow" w:cs="Arial"/>
                <w:sz w:val="20"/>
                <w:szCs w:val="20"/>
              </w:rPr>
              <w:t>Declaración informativa anual de pagos y retenciones de servicios profesionales. Personas Morales. Impuesto Sobre la Renta</w:t>
            </w:r>
          </w:p>
          <w:p w:rsidR="004958B2" w:rsidRPr="00885F8B" w:rsidRDefault="004958B2" w:rsidP="004958B2">
            <w:pPr>
              <w:numPr>
                <w:ilvl w:val="0"/>
                <w:numId w:val="6"/>
              </w:numPr>
              <w:spacing w:after="0" w:line="240" w:lineRule="auto"/>
              <w:jc w:val="both"/>
              <w:rPr>
                <w:rFonts w:ascii="Barlow" w:hAnsi="Barlow" w:cs="Arial"/>
                <w:sz w:val="20"/>
                <w:szCs w:val="20"/>
              </w:rPr>
            </w:pPr>
            <w:r w:rsidRPr="00885F8B">
              <w:rPr>
                <w:rFonts w:ascii="Barlow" w:hAnsi="Barlow" w:cs="Arial"/>
                <w:sz w:val="20"/>
                <w:szCs w:val="20"/>
              </w:rPr>
              <w:t>Entero de retenciones de IVA Mensual</w:t>
            </w:r>
          </w:p>
          <w:p w:rsidR="004958B2" w:rsidRPr="00885F8B" w:rsidRDefault="004958B2" w:rsidP="004958B2">
            <w:pPr>
              <w:numPr>
                <w:ilvl w:val="0"/>
                <w:numId w:val="6"/>
              </w:numPr>
              <w:spacing w:after="0" w:line="240" w:lineRule="auto"/>
              <w:jc w:val="both"/>
              <w:rPr>
                <w:rFonts w:ascii="Barlow" w:hAnsi="Barlow" w:cs="Arial"/>
                <w:sz w:val="20"/>
                <w:szCs w:val="20"/>
              </w:rPr>
            </w:pPr>
            <w:r w:rsidRPr="00885F8B">
              <w:rPr>
                <w:rFonts w:ascii="Barlow" w:hAnsi="Barlow" w:cs="Arial"/>
                <w:sz w:val="20"/>
                <w:szCs w:val="20"/>
              </w:rPr>
              <w:t>Entero de retención de ISR por servicios profesionales. Mensual</w:t>
            </w:r>
          </w:p>
          <w:p w:rsidR="004958B2" w:rsidRPr="00885F8B" w:rsidRDefault="004958B2" w:rsidP="004958B2">
            <w:pPr>
              <w:numPr>
                <w:ilvl w:val="0"/>
                <w:numId w:val="6"/>
              </w:numPr>
              <w:spacing w:after="0" w:line="240" w:lineRule="auto"/>
              <w:jc w:val="both"/>
              <w:rPr>
                <w:rFonts w:ascii="Barlow" w:hAnsi="Barlow" w:cs="Arial"/>
                <w:sz w:val="20"/>
                <w:szCs w:val="20"/>
              </w:rPr>
            </w:pPr>
            <w:r w:rsidRPr="00885F8B">
              <w:rPr>
                <w:rFonts w:ascii="Barlow" w:hAnsi="Barlow" w:cs="Arial"/>
                <w:sz w:val="20"/>
                <w:szCs w:val="20"/>
              </w:rPr>
              <w:t>Entero de retenciones mensuales de ISR por sueldos y salarios</w:t>
            </w:r>
          </w:p>
          <w:p w:rsidR="004958B2" w:rsidRPr="00885F8B" w:rsidRDefault="004958B2" w:rsidP="004958B2">
            <w:pPr>
              <w:numPr>
                <w:ilvl w:val="0"/>
                <w:numId w:val="6"/>
              </w:numPr>
              <w:spacing w:after="0" w:line="240" w:lineRule="auto"/>
              <w:jc w:val="both"/>
              <w:rPr>
                <w:rFonts w:ascii="Barlow" w:hAnsi="Barlow" w:cs="Arial"/>
                <w:sz w:val="20"/>
                <w:szCs w:val="20"/>
              </w:rPr>
            </w:pPr>
            <w:r w:rsidRPr="00885F8B">
              <w:rPr>
                <w:rFonts w:ascii="Barlow" w:hAnsi="Barlow" w:cs="Arial"/>
                <w:sz w:val="20"/>
                <w:szCs w:val="20"/>
              </w:rPr>
              <w:t>Declaración informativa de IVA con la anual de ISR</w:t>
            </w:r>
          </w:p>
          <w:p w:rsidR="004958B2" w:rsidRPr="00885F8B" w:rsidRDefault="004958B2" w:rsidP="004958B2">
            <w:pPr>
              <w:numPr>
                <w:ilvl w:val="0"/>
                <w:numId w:val="6"/>
              </w:numPr>
              <w:spacing w:after="0" w:line="240" w:lineRule="auto"/>
              <w:jc w:val="both"/>
              <w:rPr>
                <w:rFonts w:ascii="Barlow" w:hAnsi="Barlow" w:cs="Arial"/>
                <w:sz w:val="20"/>
                <w:szCs w:val="20"/>
              </w:rPr>
            </w:pPr>
            <w:r w:rsidRPr="00885F8B">
              <w:rPr>
                <w:rFonts w:ascii="Barlow" w:hAnsi="Barlow" w:cs="Arial"/>
                <w:sz w:val="20"/>
                <w:szCs w:val="20"/>
              </w:rPr>
              <w:t>Pago definitivo mensual de IVA.</w:t>
            </w:r>
          </w:p>
          <w:p w:rsidR="004958B2" w:rsidRPr="00885F8B" w:rsidRDefault="004958B2" w:rsidP="004958B2">
            <w:pPr>
              <w:numPr>
                <w:ilvl w:val="0"/>
                <w:numId w:val="6"/>
              </w:numPr>
              <w:spacing w:after="0" w:line="240" w:lineRule="auto"/>
              <w:jc w:val="both"/>
              <w:rPr>
                <w:rFonts w:ascii="Barlow" w:hAnsi="Barlow" w:cs="Arial"/>
                <w:sz w:val="20"/>
                <w:szCs w:val="20"/>
              </w:rPr>
            </w:pPr>
            <w:r w:rsidRPr="00885F8B">
              <w:rPr>
                <w:rFonts w:ascii="Barlow" w:hAnsi="Barlow" w:cs="Arial"/>
                <w:sz w:val="20"/>
                <w:szCs w:val="20"/>
              </w:rPr>
              <w:t>Declaración informativa mensual de operaciones con terceros de IVA</w:t>
            </w:r>
          </w:p>
          <w:p w:rsidR="004958B2" w:rsidRPr="00885F8B" w:rsidRDefault="004958B2" w:rsidP="004958B2">
            <w:pPr>
              <w:numPr>
                <w:ilvl w:val="0"/>
                <w:numId w:val="6"/>
              </w:numPr>
              <w:spacing w:after="0" w:line="240" w:lineRule="auto"/>
              <w:jc w:val="both"/>
              <w:rPr>
                <w:rFonts w:ascii="Barlow" w:hAnsi="Barlow" w:cs="Arial"/>
                <w:sz w:val="20"/>
                <w:szCs w:val="20"/>
              </w:rPr>
            </w:pPr>
            <w:r w:rsidRPr="00885F8B">
              <w:rPr>
                <w:rFonts w:ascii="Barlow" w:hAnsi="Barlow" w:cs="Arial"/>
                <w:sz w:val="20"/>
                <w:szCs w:val="20"/>
              </w:rPr>
              <w:t>Informativa anual del subsidio para el empleo</w:t>
            </w:r>
          </w:p>
          <w:p w:rsidR="004958B2" w:rsidRPr="00885F8B" w:rsidRDefault="004958B2" w:rsidP="004958B2">
            <w:pPr>
              <w:numPr>
                <w:ilvl w:val="0"/>
                <w:numId w:val="6"/>
              </w:numPr>
              <w:spacing w:after="0" w:line="240" w:lineRule="auto"/>
              <w:jc w:val="both"/>
              <w:rPr>
                <w:rFonts w:ascii="Barlow" w:hAnsi="Barlow" w:cs="Arial"/>
                <w:sz w:val="20"/>
                <w:szCs w:val="20"/>
              </w:rPr>
            </w:pPr>
            <w:r w:rsidRPr="00885F8B">
              <w:rPr>
                <w:rFonts w:ascii="Barlow" w:hAnsi="Barlow" w:cs="Arial"/>
                <w:sz w:val="20"/>
                <w:szCs w:val="20"/>
              </w:rPr>
              <w:t>Declaración anual de ISR del ejercicio Personas Morales. PMFNL que generen ingresos gravados</w:t>
            </w:r>
          </w:p>
          <w:p w:rsidR="00213050" w:rsidRPr="00885F8B" w:rsidRDefault="00213050" w:rsidP="00213050">
            <w:pPr>
              <w:spacing w:after="0" w:line="240" w:lineRule="auto"/>
              <w:jc w:val="both"/>
              <w:rPr>
                <w:rFonts w:ascii="Barlow" w:hAnsi="Barlow" w:cs="Arial"/>
                <w:sz w:val="20"/>
                <w:szCs w:val="20"/>
              </w:rPr>
            </w:pPr>
          </w:p>
          <w:p w:rsidR="00213050" w:rsidRPr="00885F8B" w:rsidRDefault="00213050" w:rsidP="00CD4B31">
            <w:pPr>
              <w:spacing w:after="0" w:line="240" w:lineRule="auto"/>
              <w:jc w:val="both"/>
              <w:rPr>
                <w:rFonts w:ascii="Barlow" w:hAnsi="Barlow" w:cs="Arial"/>
                <w:sz w:val="20"/>
                <w:szCs w:val="20"/>
              </w:rPr>
            </w:pPr>
            <w:r w:rsidRPr="00885F8B">
              <w:rPr>
                <w:rFonts w:ascii="Barlow" w:hAnsi="Barlow" w:cs="Arial"/>
                <w:sz w:val="20"/>
                <w:szCs w:val="20"/>
              </w:rPr>
              <w:t>L</w:t>
            </w:r>
            <w:r w:rsidR="004958B2" w:rsidRPr="00885F8B">
              <w:rPr>
                <w:rFonts w:ascii="Barlow" w:hAnsi="Barlow" w:cs="Arial"/>
                <w:sz w:val="20"/>
                <w:szCs w:val="20"/>
              </w:rPr>
              <w:t>a estructura organizacional de la Universidad Tecnológica Metropolitana está distribuida de la siguiente manera:</w:t>
            </w:r>
          </w:p>
          <w:p w:rsidR="00213050" w:rsidRPr="00885F8B" w:rsidRDefault="00213050" w:rsidP="004958B2">
            <w:pPr>
              <w:spacing w:after="0" w:line="240" w:lineRule="auto"/>
              <w:ind w:left="765"/>
              <w:jc w:val="both"/>
              <w:rPr>
                <w:rFonts w:ascii="Barlow" w:hAnsi="Barlow" w:cs="Arial"/>
                <w:sz w:val="20"/>
                <w:szCs w:val="20"/>
              </w:rPr>
            </w:pPr>
          </w:p>
          <w:p w:rsidR="00213050" w:rsidRPr="00885F8B" w:rsidRDefault="00F21B0F" w:rsidP="004958B2">
            <w:pPr>
              <w:spacing w:after="0" w:line="240" w:lineRule="auto"/>
              <w:ind w:left="765"/>
              <w:jc w:val="both"/>
              <w:rPr>
                <w:rFonts w:ascii="Barlow" w:hAnsi="Barlow" w:cs="Arial"/>
                <w:sz w:val="20"/>
                <w:szCs w:val="20"/>
              </w:rPr>
            </w:pPr>
            <w:r w:rsidRPr="00885F8B">
              <w:rPr>
                <w:rFonts w:ascii="Barlow" w:hAnsi="Barlow" w:cs="Arial"/>
                <w:noProof/>
                <w:sz w:val="20"/>
                <w:szCs w:val="20"/>
                <w:lang w:eastAsia="es-MX"/>
              </w:rPr>
              <w:lastRenderedPageBreak/>
              <w:drawing>
                <wp:inline distT="0" distB="0" distL="0" distR="0" wp14:anchorId="343567DA" wp14:editId="7FDDE611">
                  <wp:extent cx="6896100" cy="3878251"/>
                  <wp:effectExtent l="0" t="0" r="0" b="8255"/>
                  <wp:docPr id="1" name="Imagen 1" descr="C:\Users\veronica.navarrete\AppData\Local\Microsoft\Windows\Temporary Internet Files\Content.Outlook\LW6SHSWX\ORGANIGRAMA AUTORIZ con firma u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ca.navarrete\AppData\Local\Microsoft\Windows\Temporary Internet Files\Content.Outlook\LW6SHSWX\ORGANIGRAMA AUTORIZ con firma ut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97464" cy="3879018"/>
                          </a:xfrm>
                          <a:prstGeom prst="rect">
                            <a:avLst/>
                          </a:prstGeom>
                          <a:noFill/>
                          <a:ln>
                            <a:noFill/>
                          </a:ln>
                        </pic:spPr>
                      </pic:pic>
                    </a:graphicData>
                  </a:graphic>
                </wp:inline>
              </w:drawing>
            </w:r>
          </w:p>
          <w:p w:rsidR="00640592" w:rsidRPr="00885F8B" w:rsidRDefault="00640592" w:rsidP="00640592">
            <w:pPr>
              <w:spacing w:after="0" w:line="240" w:lineRule="auto"/>
              <w:jc w:val="both"/>
              <w:rPr>
                <w:rFonts w:ascii="Barlow" w:hAnsi="Barlow" w:cs="Arial"/>
                <w:b/>
                <w:sz w:val="20"/>
                <w:szCs w:val="20"/>
              </w:rPr>
            </w:pPr>
          </w:p>
          <w:p w:rsidR="00640592" w:rsidRPr="00885F8B" w:rsidRDefault="00640592" w:rsidP="00640592">
            <w:pPr>
              <w:spacing w:after="0" w:line="240" w:lineRule="auto"/>
              <w:jc w:val="both"/>
              <w:rPr>
                <w:rFonts w:ascii="Barlow" w:hAnsi="Barlow" w:cs="Arial"/>
                <w:b/>
                <w:sz w:val="20"/>
                <w:szCs w:val="20"/>
              </w:rPr>
            </w:pPr>
          </w:p>
          <w:p w:rsidR="00640592" w:rsidRPr="00885F8B" w:rsidRDefault="00640592" w:rsidP="00640592">
            <w:pPr>
              <w:spacing w:after="0" w:line="240" w:lineRule="auto"/>
              <w:jc w:val="both"/>
              <w:rPr>
                <w:rFonts w:ascii="Barlow" w:hAnsi="Barlow" w:cs="Arial"/>
                <w:b/>
                <w:sz w:val="20"/>
                <w:szCs w:val="20"/>
              </w:rPr>
            </w:pPr>
          </w:p>
          <w:p w:rsidR="00640592" w:rsidRPr="00885F8B" w:rsidRDefault="00640592" w:rsidP="00640592">
            <w:pPr>
              <w:spacing w:after="0" w:line="240" w:lineRule="auto"/>
              <w:jc w:val="both"/>
              <w:rPr>
                <w:rFonts w:ascii="Barlow" w:hAnsi="Barlow" w:cs="Arial"/>
                <w:b/>
                <w:sz w:val="20"/>
                <w:szCs w:val="20"/>
              </w:rPr>
            </w:pPr>
          </w:p>
          <w:p w:rsidR="00640592" w:rsidRPr="00885F8B" w:rsidRDefault="00640592" w:rsidP="00640592">
            <w:pPr>
              <w:spacing w:after="0" w:line="240" w:lineRule="auto"/>
              <w:jc w:val="both"/>
              <w:rPr>
                <w:rFonts w:ascii="Barlow" w:hAnsi="Barlow" w:cs="Arial"/>
                <w:b/>
                <w:sz w:val="20"/>
                <w:szCs w:val="20"/>
              </w:rPr>
            </w:pPr>
          </w:p>
          <w:p w:rsidR="00640592" w:rsidRPr="00885F8B" w:rsidRDefault="00640592" w:rsidP="00640592">
            <w:pPr>
              <w:spacing w:after="0" w:line="240" w:lineRule="auto"/>
              <w:jc w:val="both"/>
              <w:rPr>
                <w:rFonts w:ascii="Barlow" w:hAnsi="Barlow" w:cs="Arial"/>
                <w:b/>
                <w:sz w:val="20"/>
                <w:szCs w:val="20"/>
              </w:rPr>
            </w:pPr>
          </w:p>
          <w:p w:rsidR="004958B2" w:rsidRPr="00885F8B" w:rsidRDefault="004958B2" w:rsidP="004958B2">
            <w:pPr>
              <w:numPr>
                <w:ilvl w:val="0"/>
                <w:numId w:val="7"/>
              </w:numPr>
              <w:spacing w:after="0" w:line="240" w:lineRule="auto"/>
              <w:ind w:left="851" w:hanging="567"/>
              <w:jc w:val="both"/>
              <w:rPr>
                <w:rFonts w:ascii="Barlow" w:hAnsi="Barlow" w:cs="Arial"/>
                <w:b/>
                <w:sz w:val="20"/>
                <w:szCs w:val="20"/>
              </w:rPr>
            </w:pPr>
            <w:r w:rsidRPr="00885F8B">
              <w:rPr>
                <w:rFonts w:ascii="Barlow" w:hAnsi="Barlow" w:cs="Arial"/>
                <w:b/>
                <w:sz w:val="20"/>
                <w:szCs w:val="20"/>
              </w:rPr>
              <w:lastRenderedPageBreak/>
              <w:t>Bases de Preparación de los Estados Financieros.</w:t>
            </w:r>
          </w:p>
          <w:p w:rsidR="004958B2" w:rsidRPr="00885F8B" w:rsidRDefault="004958B2" w:rsidP="004958B2">
            <w:pPr>
              <w:ind w:firstLine="540"/>
              <w:jc w:val="both"/>
              <w:rPr>
                <w:rFonts w:ascii="Barlow" w:hAnsi="Barlow" w:cs="Arial"/>
                <w:b/>
                <w:sz w:val="20"/>
                <w:szCs w:val="20"/>
              </w:rPr>
            </w:pPr>
            <w:r w:rsidRPr="00885F8B">
              <w:rPr>
                <w:rFonts w:ascii="Barlow" w:hAnsi="Barlow" w:cs="Arial"/>
                <w:b/>
                <w:sz w:val="20"/>
                <w:szCs w:val="20"/>
              </w:rPr>
              <w:t xml:space="preserve">   Principales Políticas Contables.</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Los Estados Financieros, el registro de las operaciones y la preparación de los Informes se realizan de acuerdo a la Ley General de Contabilidad  Gubernamental, la cual fue publicada el 31 de Diciembre de 2008 en el Diario Oficial de la Federación, y entró en vigor el 1 de Enero de 2011 su objeto es establecer los criterios generales que regirán en la Contabilidad Gubernamental y la emisión de la información financiera de los entes públicos, con el fin de lograr su adecuada armonización; el órgano encargado de emitir las normas contables y los lineamientos para la armonización  de la Contabilidad Gubernamental es el Consejo Nacional de Armonización Contable (CONAC), este órgano emitió el Manual de Contabilidad Gubernamental el cual contiene los documentos para realizar el registro y control  de todas las operaciones contables del ente público.</w:t>
            </w:r>
            <w:r w:rsidRPr="00885F8B">
              <w:rPr>
                <w:rFonts w:ascii="Barlow" w:hAnsi="Barlow" w:cs="Arial"/>
                <w:sz w:val="20"/>
                <w:szCs w:val="20"/>
              </w:rPr>
              <w:tab/>
            </w:r>
          </w:p>
          <w:p w:rsidR="004958B2" w:rsidRPr="00885F8B" w:rsidRDefault="004958B2" w:rsidP="004958B2">
            <w:pPr>
              <w:jc w:val="both"/>
              <w:rPr>
                <w:rFonts w:ascii="Barlow" w:hAnsi="Barlow" w:cs="Arial"/>
                <w:sz w:val="20"/>
                <w:szCs w:val="20"/>
              </w:rPr>
            </w:pPr>
            <w:r w:rsidRPr="00885F8B">
              <w:rPr>
                <w:rFonts w:ascii="Barlow" w:hAnsi="Barlow" w:cs="Arial"/>
                <w:sz w:val="20"/>
                <w:szCs w:val="20"/>
              </w:rPr>
              <w:t>Las Normas de Información Financiera emitidos por el Consejo Mexicano para la Investigación y Desarrollo de Normas de Información Financiera (CINIF) que conforman la estructura básica, establecen diferencias y semejanzas entre las entidades lucrativas y las entidades con propósitos no lucrativos, haciendo compatible y posible la integración de un cuerpo de Normas de Contabilidad Gubernamental ya que la presentación de la Información debe ajustarse a las disposiciones legales y a los requerimientos de los usuarios.</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De conformidad con la Norma de Información Financiera B-10, la entidad no reconoce en los Estados Financieros los efectos de la inflación del período debido a que opera en un entorno económico no inflacionario.</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De acuerdo a la LGCG en su artículo 22 se establece que “Los postulados tienen como objetivo sustentar técnicamente la Contabilidad Gubernamental, así como organizar la efectiva sistematización que permita la obtención de información veraz, clara y concisa”.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Conforme a la norma contable Postulados Básicos de Contabilidad Gubernamental establecida por el CONAC, la Universidad adopta para sus registros contables los postulados básicos que se mencionan a continuación:</w:t>
            </w:r>
          </w:p>
          <w:p w:rsidR="004958B2" w:rsidRPr="00885F8B" w:rsidRDefault="004958B2" w:rsidP="004958B2">
            <w:pPr>
              <w:numPr>
                <w:ilvl w:val="3"/>
                <w:numId w:val="5"/>
              </w:numPr>
              <w:tabs>
                <w:tab w:val="clear" w:pos="2880"/>
              </w:tabs>
              <w:spacing w:after="0" w:line="240" w:lineRule="auto"/>
              <w:ind w:left="567" w:hanging="283"/>
              <w:jc w:val="both"/>
              <w:rPr>
                <w:rFonts w:ascii="Barlow" w:hAnsi="Barlow" w:cs="Arial"/>
                <w:sz w:val="20"/>
                <w:szCs w:val="20"/>
              </w:rPr>
            </w:pPr>
            <w:r w:rsidRPr="00885F8B">
              <w:rPr>
                <w:rFonts w:ascii="Barlow" w:hAnsi="Barlow" w:cs="Arial"/>
                <w:sz w:val="20"/>
                <w:szCs w:val="20"/>
              </w:rPr>
              <w:t>Sustancia Económica.</w:t>
            </w:r>
          </w:p>
          <w:p w:rsidR="004958B2" w:rsidRPr="00885F8B" w:rsidRDefault="004958B2" w:rsidP="004958B2">
            <w:pPr>
              <w:numPr>
                <w:ilvl w:val="3"/>
                <w:numId w:val="5"/>
              </w:numPr>
              <w:tabs>
                <w:tab w:val="clear" w:pos="2880"/>
              </w:tabs>
              <w:spacing w:after="0" w:line="240" w:lineRule="auto"/>
              <w:ind w:left="567" w:hanging="283"/>
              <w:jc w:val="both"/>
              <w:rPr>
                <w:rFonts w:ascii="Barlow" w:hAnsi="Barlow" w:cs="Arial"/>
                <w:sz w:val="20"/>
                <w:szCs w:val="20"/>
              </w:rPr>
            </w:pPr>
            <w:r w:rsidRPr="00885F8B">
              <w:rPr>
                <w:rFonts w:ascii="Barlow" w:hAnsi="Barlow" w:cs="Arial"/>
                <w:sz w:val="20"/>
                <w:szCs w:val="20"/>
              </w:rPr>
              <w:t>Entes Públicos.</w:t>
            </w:r>
          </w:p>
          <w:p w:rsidR="004958B2" w:rsidRPr="00885F8B" w:rsidRDefault="004958B2" w:rsidP="004958B2">
            <w:pPr>
              <w:numPr>
                <w:ilvl w:val="3"/>
                <w:numId w:val="5"/>
              </w:numPr>
              <w:tabs>
                <w:tab w:val="clear" w:pos="2880"/>
              </w:tabs>
              <w:spacing w:after="0" w:line="240" w:lineRule="auto"/>
              <w:ind w:left="567" w:hanging="283"/>
              <w:jc w:val="both"/>
              <w:rPr>
                <w:rFonts w:ascii="Barlow" w:hAnsi="Barlow" w:cs="Arial"/>
                <w:sz w:val="20"/>
                <w:szCs w:val="20"/>
              </w:rPr>
            </w:pPr>
            <w:r w:rsidRPr="00885F8B">
              <w:rPr>
                <w:rFonts w:ascii="Barlow" w:hAnsi="Barlow" w:cs="Arial"/>
                <w:sz w:val="20"/>
                <w:szCs w:val="20"/>
              </w:rPr>
              <w:t>Existencia Permanente.</w:t>
            </w:r>
          </w:p>
          <w:p w:rsidR="004958B2" w:rsidRPr="00885F8B" w:rsidRDefault="004958B2" w:rsidP="004958B2">
            <w:pPr>
              <w:numPr>
                <w:ilvl w:val="3"/>
                <w:numId w:val="5"/>
              </w:numPr>
              <w:tabs>
                <w:tab w:val="clear" w:pos="2880"/>
              </w:tabs>
              <w:spacing w:after="0" w:line="240" w:lineRule="auto"/>
              <w:ind w:left="567" w:hanging="283"/>
              <w:jc w:val="both"/>
              <w:rPr>
                <w:rFonts w:ascii="Barlow" w:hAnsi="Barlow" w:cs="Arial"/>
                <w:sz w:val="20"/>
                <w:szCs w:val="20"/>
              </w:rPr>
            </w:pPr>
            <w:r w:rsidRPr="00885F8B">
              <w:rPr>
                <w:rFonts w:ascii="Barlow" w:hAnsi="Barlow" w:cs="Arial"/>
                <w:sz w:val="20"/>
                <w:szCs w:val="20"/>
              </w:rPr>
              <w:t>Revelación Suficiente.</w:t>
            </w:r>
          </w:p>
          <w:p w:rsidR="004958B2" w:rsidRPr="00885F8B" w:rsidRDefault="004958B2" w:rsidP="004958B2">
            <w:pPr>
              <w:numPr>
                <w:ilvl w:val="3"/>
                <w:numId w:val="5"/>
              </w:numPr>
              <w:tabs>
                <w:tab w:val="clear" w:pos="2880"/>
              </w:tabs>
              <w:spacing w:after="0" w:line="240" w:lineRule="auto"/>
              <w:ind w:left="567" w:hanging="283"/>
              <w:jc w:val="both"/>
              <w:rPr>
                <w:rFonts w:ascii="Barlow" w:hAnsi="Barlow" w:cs="Arial"/>
                <w:sz w:val="20"/>
                <w:szCs w:val="20"/>
              </w:rPr>
            </w:pPr>
            <w:r w:rsidRPr="00885F8B">
              <w:rPr>
                <w:rFonts w:ascii="Barlow" w:hAnsi="Barlow" w:cs="Arial"/>
                <w:sz w:val="20"/>
                <w:szCs w:val="20"/>
              </w:rPr>
              <w:t>Importancia Relativa.</w:t>
            </w:r>
          </w:p>
          <w:p w:rsidR="004958B2" w:rsidRPr="00885F8B" w:rsidRDefault="004958B2" w:rsidP="004958B2">
            <w:pPr>
              <w:numPr>
                <w:ilvl w:val="3"/>
                <w:numId w:val="5"/>
              </w:numPr>
              <w:tabs>
                <w:tab w:val="clear" w:pos="2880"/>
              </w:tabs>
              <w:spacing w:after="0" w:line="240" w:lineRule="auto"/>
              <w:ind w:left="567" w:hanging="283"/>
              <w:jc w:val="both"/>
              <w:rPr>
                <w:rFonts w:ascii="Barlow" w:hAnsi="Barlow" w:cs="Arial"/>
                <w:sz w:val="20"/>
                <w:szCs w:val="20"/>
              </w:rPr>
            </w:pPr>
            <w:r w:rsidRPr="00885F8B">
              <w:rPr>
                <w:rFonts w:ascii="Barlow" w:hAnsi="Barlow" w:cs="Arial"/>
                <w:sz w:val="20"/>
                <w:szCs w:val="20"/>
              </w:rPr>
              <w:lastRenderedPageBreak/>
              <w:t>Registro e Integración Presupuestaria.</w:t>
            </w:r>
          </w:p>
          <w:p w:rsidR="004958B2" w:rsidRPr="00885F8B" w:rsidRDefault="004958B2" w:rsidP="004958B2">
            <w:pPr>
              <w:numPr>
                <w:ilvl w:val="3"/>
                <w:numId w:val="5"/>
              </w:numPr>
              <w:tabs>
                <w:tab w:val="clear" w:pos="2880"/>
              </w:tabs>
              <w:spacing w:after="0" w:line="240" w:lineRule="auto"/>
              <w:ind w:left="567" w:hanging="283"/>
              <w:jc w:val="both"/>
              <w:rPr>
                <w:rFonts w:ascii="Barlow" w:hAnsi="Barlow" w:cs="Arial"/>
                <w:sz w:val="20"/>
                <w:szCs w:val="20"/>
              </w:rPr>
            </w:pPr>
            <w:r w:rsidRPr="00885F8B">
              <w:rPr>
                <w:rFonts w:ascii="Barlow" w:hAnsi="Barlow" w:cs="Arial"/>
                <w:sz w:val="20"/>
                <w:szCs w:val="20"/>
              </w:rPr>
              <w:t xml:space="preserve">Consolidación de la Información Financiera. </w:t>
            </w:r>
          </w:p>
          <w:p w:rsidR="004958B2" w:rsidRPr="00885F8B" w:rsidRDefault="004958B2" w:rsidP="004958B2">
            <w:pPr>
              <w:numPr>
                <w:ilvl w:val="3"/>
                <w:numId w:val="5"/>
              </w:numPr>
              <w:tabs>
                <w:tab w:val="clear" w:pos="2880"/>
              </w:tabs>
              <w:spacing w:after="0" w:line="240" w:lineRule="auto"/>
              <w:ind w:left="567" w:hanging="283"/>
              <w:jc w:val="both"/>
              <w:rPr>
                <w:rFonts w:ascii="Barlow" w:hAnsi="Barlow" w:cs="Arial"/>
                <w:sz w:val="20"/>
                <w:szCs w:val="20"/>
              </w:rPr>
            </w:pPr>
            <w:r w:rsidRPr="00885F8B">
              <w:rPr>
                <w:rFonts w:ascii="Barlow" w:hAnsi="Barlow" w:cs="Arial"/>
                <w:sz w:val="20"/>
                <w:szCs w:val="20"/>
              </w:rPr>
              <w:t>Devengo Contable.</w:t>
            </w:r>
          </w:p>
          <w:p w:rsidR="004958B2" w:rsidRPr="00885F8B" w:rsidRDefault="004958B2" w:rsidP="004958B2">
            <w:pPr>
              <w:numPr>
                <w:ilvl w:val="3"/>
                <w:numId w:val="5"/>
              </w:numPr>
              <w:tabs>
                <w:tab w:val="clear" w:pos="2880"/>
              </w:tabs>
              <w:spacing w:after="0" w:line="240" w:lineRule="auto"/>
              <w:ind w:left="567" w:hanging="283"/>
              <w:jc w:val="both"/>
              <w:rPr>
                <w:rFonts w:ascii="Barlow" w:hAnsi="Barlow" w:cs="Arial"/>
                <w:sz w:val="20"/>
                <w:szCs w:val="20"/>
              </w:rPr>
            </w:pPr>
            <w:r w:rsidRPr="00885F8B">
              <w:rPr>
                <w:rFonts w:ascii="Barlow" w:hAnsi="Barlow" w:cs="Arial"/>
                <w:sz w:val="20"/>
                <w:szCs w:val="20"/>
              </w:rPr>
              <w:t>Valuación.</w:t>
            </w:r>
          </w:p>
          <w:p w:rsidR="004958B2" w:rsidRPr="00885F8B" w:rsidRDefault="004958B2" w:rsidP="004958B2">
            <w:pPr>
              <w:numPr>
                <w:ilvl w:val="3"/>
                <w:numId w:val="5"/>
              </w:numPr>
              <w:tabs>
                <w:tab w:val="clear" w:pos="2880"/>
              </w:tabs>
              <w:spacing w:after="0" w:line="240" w:lineRule="auto"/>
              <w:ind w:left="567" w:hanging="283"/>
              <w:jc w:val="both"/>
              <w:rPr>
                <w:rFonts w:ascii="Barlow" w:hAnsi="Barlow" w:cs="Arial"/>
                <w:sz w:val="20"/>
                <w:szCs w:val="20"/>
              </w:rPr>
            </w:pPr>
            <w:r w:rsidRPr="00885F8B">
              <w:rPr>
                <w:rFonts w:ascii="Barlow" w:hAnsi="Barlow" w:cs="Arial"/>
                <w:sz w:val="20"/>
                <w:szCs w:val="20"/>
              </w:rPr>
              <w:t>Dualidad Económica.</w:t>
            </w:r>
          </w:p>
          <w:p w:rsidR="004958B2" w:rsidRPr="00885F8B" w:rsidRDefault="004958B2" w:rsidP="004958B2">
            <w:pPr>
              <w:numPr>
                <w:ilvl w:val="3"/>
                <w:numId w:val="5"/>
              </w:numPr>
              <w:tabs>
                <w:tab w:val="clear" w:pos="2880"/>
              </w:tabs>
              <w:spacing w:after="0" w:line="240" w:lineRule="auto"/>
              <w:ind w:left="567" w:hanging="283"/>
              <w:jc w:val="both"/>
              <w:rPr>
                <w:rFonts w:ascii="Barlow" w:hAnsi="Barlow" w:cs="Arial"/>
                <w:sz w:val="20"/>
                <w:szCs w:val="20"/>
              </w:rPr>
            </w:pPr>
            <w:r w:rsidRPr="00885F8B">
              <w:rPr>
                <w:rFonts w:ascii="Barlow" w:hAnsi="Barlow" w:cs="Arial"/>
                <w:sz w:val="20"/>
                <w:szCs w:val="20"/>
              </w:rPr>
              <w:t>Consistencia.</w:t>
            </w:r>
          </w:p>
          <w:p w:rsidR="004958B2" w:rsidRPr="00885F8B" w:rsidRDefault="004958B2" w:rsidP="004958B2">
            <w:pPr>
              <w:spacing w:after="0" w:line="240" w:lineRule="auto"/>
              <w:ind w:left="567"/>
              <w:jc w:val="both"/>
              <w:rPr>
                <w:rFonts w:ascii="Barlow" w:hAnsi="Barlow" w:cs="Arial"/>
                <w:sz w:val="20"/>
                <w:szCs w:val="20"/>
              </w:rPr>
            </w:pPr>
          </w:p>
          <w:p w:rsidR="004958B2" w:rsidRPr="00885F8B" w:rsidRDefault="004958B2" w:rsidP="004958B2">
            <w:pPr>
              <w:numPr>
                <w:ilvl w:val="0"/>
                <w:numId w:val="7"/>
              </w:numPr>
              <w:spacing w:after="0" w:line="240" w:lineRule="auto"/>
              <w:ind w:left="851" w:hanging="567"/>
              <w:jc w:val="both"/>
              <w:rPr>
                <w:rFonts w:ascii="Barlow" w:hAnsi="Barlow" w:cs="Arial"/>
                <w:b/>
                <w:sz w:val="20"/>
                <w:szCs w:val="20"/>
              </w:rPr>
            </w:pPr>
            <w:r w:rsidRPr="00885F8B">
              <w:rPr>
                <w:rFonts w:ascii="Barlow" w:hAnsi="Barlow" w:cs="Arial"/>
                <w:b/>
                <w:sz w:val="20"/>
                <w:szCs w:val="20"/>
              </w:rPr>
              <w:t>Políticas de Contabilidad Significativas.</w:t>
            </w:r>
          </w:p>
          <w:p w:rsidR="004958B2" w:rsidRPr="00885F8B" w:rsidRDefault="004958B2" w:rsidP="004958B2">
            <w:pPr>
              <w:spacing w:after="0" w:line="240" w:lineRule="auto"/>
              <w:ind w:left="851"/>
              <w:jc w:val="both"/>
              <w:rPr>
                <w:rFonts w:ascii="Barlow" w:hAnsi="Barlow" w:cs="Arial"/>
                <w:b/>
                <w:sz w:val="20"/>
                <w:szCs w:val="20"/>
              </w:rPr>
            </w:pPr>
          </w:p>
          <w:p w:rsidR="004958B2" w:rsidRPr="00885F8B" w:rsidRDefault="004958B2" w:rsidP="004958B2">
            <w:pPr>
              <w:ind w:firstLine="708"/>
              <w:jc w:val="both"/>
              <w:rPr>
                <w:rFonts w:ascii="Barlow" w:hAnsi="Barlow" w:cs="Arial"/>
                <w:sz w:val="20"/>
                <w:szCs w:val="20"/>
              </w:rPr>
            </w:pPr>
            <w:r w:rsidRPr="00885F8B">
              <w:rPr>
                <w:rFonts w:ascii="Barlow" w:hAnsi="Barlow" w:cs="Arial"/>
                <w:sz w:val="20"/>
                <w:szCs w:val="20"/>
              </w:rPr>
              <w:t>Las principales políticas contables de la Universidad Tecnológica Metropolitana se resumen a continuación:</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 xml:space="preserve">Los estados financieros al </w:t>
            </w:r>
            <w:r w:rsidR="00A6395C" w:rsidRPr="00885F8B">
              <w:rPr>
                <w:rFonts w:ascii="Barlow" w:hAnsi="Barlow" w:cs="Arial"/>
                <w:sz w:val="20"/>
                <w:szCs w:val="20"/>
              </w:rPr>
              <w:t>31</w:t>
            </w:r>
            <w:r w:rsidRPr="00885F8B">
              <w:rPr>
                <w:rFonts w:ascii="Barlow" w:hAnsi="Barlow" w:cs="Arial"/>
                <w:sz w:val="20"/>
                <w:szCs w:val="20"/>
              </w:rPr>
              <w:t xml:space="preserve"> de </w:t>
            </w:r>
            <w:r w:rsidR="00A6395C" w:rsidRPr="00885F8B">
              <w:rPr>
                <w:rFonts w:ascii="Barlow" w:hAnsi="Barlow" w:cs="Arial"/>
                <w:sz w:val="20"/>
                <w:szCs w:val="20"/>
              </w:rPr>
              <w:t>Ma</w:t>
            </w:r>
            <w:r w:rsidRPr="00885F8B">
              <w:rPr>
                <w:rFonts w:ascii="Barlow" w:hAnsi="Barlow" w:cs="Arial"/>
                <w:sz w:val="20"/>
                <w:szCs w:val="20"/>
              </w:rPr>
              <w:t>r</w:t>
            </w:r>
            <w:r w:rsidR="00A6395C" w:rsidRPr="00885F8B">
              <w:rPr>
                <w:rFonts w:ascii="Barlow" w:hAnsi="Barlow" w:cs="Arial"/>
                <w:sz w:val="20"/>
                <w:szCs w:val="20"/>
              </w:rPr>
              <w:t>z</w:t>
            </w:r>
            <w:r w:rsidRPr="00885F8B">
              <w:rPr>
                <w:rFonts w:ascii="Barlow" w:hAnsi="Barlow" w:cs="Arial"/>
                <w:sz w:val="20"/>
                <w:szCs w:val="20"/>
              </w:rPr>
              <w:t>o de 2019 están en pesos históricos y no reconocen los efectos de la inflación en la información financiera contenidos en las Normas de Información Financiera, en tanto la CONAC no emita lo conducente.</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La información se elabora conforme a las normas, criterios y principios técnicos emitidos por la CONAC y las disposiciones legales aplicables, obedeciendo a las mejores prácticas contables.</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Para la clasificación y registro de las operaciones presupuestarias y contables se alinea el clasificado por Objeto del Gasto, Clasificado por Tipo de Gasto, Clasificados Funcional del Gasto y Clasificador por Rubro de Ingresos emitido por Secretaria de Administración y Finanzas del Gobierno del Estado de Yucatán al Plan de Cuentas emitido por la CONAC.</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 xml:space="preserve">Las notas descritas son parte integral de los Estados Financieros de la Universidad Tecnológica Metropolitana al </w:t>
            </w:r>
            <w:r w:rsidR="00A6395C" w:rsidRPr="00885F8B">
              <w:rPr>
                <w:rFonts w:ascii="Barlow" w:hAnsi="Barlow" w:cs="Arial"/>
                <w:sz w:val="20"/>
                <w:szCs w:val="20"/>
              </w:rPr>
              <w:t>31</w:t>
            </w:r>
            <w:r w:rsidRPr="00885F8B">
              <w:rPr>
                <w:rFonts w:ascii="Barlow" w:hAnsi="Barlow" w:cs="Arial"/>
                <w:sz w:val="20"/>
                <w:szCs w:val="20"/>
              </w:rPr>
              <w:t xml:space="preserve"> de </w:t>
            </w:r>
            <w:r w:rsidR="00A6395C" w:rsidRPr="00885F8B">
              <w:rPr>
                <w:rFonts w:ascii="Barlow" w:hAnsi="Barlow" w:cs="Arial"/>
                <w:sz w:val="20"/>
                <w:szCs w:val="20"/>
              </w:rPr>
              <w:t>Ma</w:t>
            </w:r>
            <w:r w:rsidRPr="00885F8B">
              <w:rPr>
                <w:rFonts w:ascii="Barlow" w:hAnsi="Barlow" w:cs="Arial"/>
                <w:sz w:val="20"/>
                <w:szCs w:val="20"/>
              </w:rPr>
              <w:t>r</w:t>
            </w:r>
            <w:r w:rsidR="00A6395C" w:rsidRPr="00885F8B">
              <w:rPr>
                <w:rFonts w:ascii="Barlow" w:hAnsi="Barlow" w:cs="Arial"/>
                <w:sz w:val="20"/>
                <w:szCs w:val="20"/>
              </w:rPr>
              <w:t>z</w:t>
            </w:r>
            <w:r w:rsidRPr="00885F8B">
              <w:rPr>
                <w:rFonts w:ascii="Barlow" w:hAnsi="Barlow" w:cs="Arial"/>
                <w:sz w:val="20"/>
                <w:szCs w:val="20"/>
              </w:rPr>
              <w:t>o de 2019.</w:t>
            </w:r>
          </w:p>
          <w:p w:rsidR="004958B2" w:rsidRPr="00885F8B" w:rsidRDefault="004958B2" w:rsidP="004958B2">
            <w:pPr>
              <w:numPr>
                <w:ilvl w:val="0"/>
                <w:numId w:val="7"/>
              </w:numPr>
              <w:spacing w:after="0" w:line="240" w:lineRule="auto"/>
              <w:ind w:left="851" w:hanging="567"/>
              <w:jc w:val="both"/>
              <w:rPr>
                <w:rFonts w:ascii="Barlow" w:hAnsi="Barlow" w:cs="Arial"/>
                <w:b/>
                <w:sz w:val="20"/>
                <w:szCs w:val="20"/>
              </w:rPr>
            </w:pPr>
            <w:r w:rsidRPr="00885F8B">
              <w:rPr>
                <w:rFonts w:ascii="Barlow" w:hAnsi="Barlow" w:cs="Arial"/>
                <w:b/>
                <w:sz w:val="20"/>
                <w:szCs w:val="20"/>
              </w:rPr>
              <w:t xml:space="preserve">Posición en Moneda Extranjera y Protección por Riesgo Cambiario. </w:t>
            </w:r>
          </w:p>
          <w:p w:rsidR="004958B2" w:rsidRPr="00885F8B" w:rsidRDefault="004958B2" w:rsidP="004958B2">
            <w:pPr>
              <w:ind w:left="720"/>
              <w:jc w:val="both"/>
              <w:rPr>
                <w:rFonts w:ascii="Barlow" w:hAnsi="Barlow" w:cs="Arial"/>
                <w:b/>
                <w:sz w:val="20"/>
                <w:szCs w:val="20"/>
              </w:rPr>
            </w:pPr>
            <w:r w:rsidRPr="00885F8B">
              <w:rPr>
                <w:rFonts w:ascii="Barlow" w:hAnsi="Barlow" w:cs="Arial"/>
                <w:b/>
                <w:sz w:val="20"/>
                <w:szCs w:val="20"/>
              </w:rPr>
              <w:t>NO APLICA</w:t>
            </w:r>
          </w:p>
          <w:p w:rsidR="004958B2" w:rsidRPr="00885F8B" w:rsidRDefault="004958B2" w:rsidP="004958B2">
            <w:pPr>
              <w:numPr>
                <w:ilvl w:val="0"/>
                <w:numId w:val="7"/>
              </w:numPr>
              <w:spacing w:after="0" w:line="240" w:lineRule="auto"/>
              <w:ind w:left="851" w:hanging="567"/>
              <w:jc w:val="both"/>
              <w:rPr>
                <w:rFonts w:ascii="Barlow" w:hAnsi="Barlow" w:cs="Arial"/>
                <w:b/>
                <w:sz w:val="20"/>
                <w:szCs w:val="20"/>
              </w:rPr>
            </w:pPr>
            <w:r w:rsidRPr="00885F8B">
              <w:rPr>
                <w:rFonts w:ascii="Barlow" w:hAnsi="Barlow" w:cs="Arial"/>
                <w:b/>
                <w:sz w:val="20"/>
                <w:szCs w:val="20"/>
              </w:rPr>
              <w:t>Reporte Analítico del Activo.</w:t>
            </w:r>
          </w:p>
          <w:p w:rsidR="004958B2" w:rsidRPr="00885F8B" w:rsidRDefault="004958B2" w:rsidP="004958B2">
            <w:pPr>
              <w:pStyle w:val="Prrafodelista"/>
              <w:jc w:val="both"/>
              <w:rPr>
                <w:rFonts w:ascii="Barlow" w:hAnsi="Barlow" w:cs="Arial"/>
                <w:b/>
                <w:sz w:val="20"/>
                <w:szCs w:val="20"/>
              </w:rPr>
            </w:pPr>
          </w:p>
          <w:p w:rsidR="004958B2" w:rsidRPr="00885F8B" w:rsidRDefault="004958B2" w:rsidP="004958B2">
            <w:pPr>
              <w:jc w:val="both"/>
              <w:rPr>
                <w:rFonts w:ascii="Barlow" w:hAnsi="Barlow" w:cs="Arial"/>
                <w:sz w:val="20"/>
                <w:szCs w:val="20"/>
              </w:rPr>
            </w:pPr>
            <w:r w:rsidRPr="00885F8B">
              <w:rPr>
                <w:rFonts w:ascii="Barlow" w:hAnsi="Barlow" w:cs="Arial"/>
                <w:bCs/>
                <w:color w:val="000000"/>
                <w:sz w:val="20"/>
                <w:szCs w:val="20"/>
                <w:lang w:eastAsia="es-MX"/>
              </w:rPr>
              <w:t>La depreciación se</w:t>
            </w:r>
            <w:r w:rsidRPr="00885F8B">
              <w:rPr>
                <w:rFonts w:ascii="Barlow" w:hAnsi="Barlow" w:cs="Arial"/>
                <w:sz w:val="20"/>
                <w:szCs w:val="20"/>
              </w:rPr>
              <w:t xml:space="preserve"> realiza de manera mensual, para los bienes adquiridos durante y anteriores al 2012 se utilizan las tasas de depreciación relacionadas en la tabla de abajo de acuerdo con la Ley del Impuesto sobre la Renta, en el caso de los bienes adquiridos a partir del año 2013 se utiliza la “Guía de vida útil estimada y porcentajes de depreciación” emitida por el CONAC y publicada en el Diario Oficial de la </w:t>
            </w:r>
            <w:r w:rsidRPr="00885F8B">
              <w:rPr>
                <w:rFonts w:ascii="Barlow" w:hAnsi="Barlow" w:cs="Arial"/>
                <w:sz w:val="20"/>
                <w:szCs w:val="20"/>
              </w:rPr>
              <w:lastRenderedPageBreak/>
              <w:t>Federación el 15 de Agosto de 2012.</w:t>
            </w:r>
          </w:p>
          <w:tbl>
            <w:tblPr>
              <w:tblW w:w="0" w:type="auto"/>
              <w:jc w:val="center"/>
              <w:tblBorders>
                <w:top w:val="single" w:sz="12" w:space="0" w:color="008000"/>
                <w:bottom w:val="single" w:sz="12" w:space="0" w:color="008000"/>
              </w:tblBorders>
              <w:tblLook w:val="01E0" w:firstRow="1" w:lastRow="1" w:firstColumn="1" w:lastColumn="1" w:noHBand="0" w:noVBand="0"/>
            </w:tblPr>
            <w:tblGrid>
              <w:gridCol w:w="2987"/>
              <w:gridCol w:w="670"/>
            </w:tblGrid>
            <w:tr w:rsidR="004958B2" w:rsidRPr="00885F8B" w:rsidTr="004958B2">
              <w:trPr>
                <w:jc w:val="center"/>
              </w:trPr>
              <w:tc>
                <w:tcPr>
                  <w:tcW w:w="0" w:type="auto"/>
                  <w:tcBorders>
                    <w:top w:val="single" w:sz="12" w:space="0" w:color="76923C"/>
                    <w:bottom w:val="single" w:sz="12" w:space="0" w:color="76923C"/>
                  </w:tcBorders>
                  <w:shd w:val="clear" w:color="auto" w:fill="auto"/>
                </w:tcPr>
                <w:p w:rsidR="004958B2" w:rsidRPr="00885F8B" w:rsidRDefault="004958B2" w:rsidP="004958B2">
                  <w:pPr>
                    <w:spacing w:after="0"/>
                    <w:jc w:val="both"/>
                    <w:rPr>
                      <w:rFonts w:ascii="Barlow" w:hAnsi="Barlow" w:cs="Arial"/>
                      <w:b/>
                      <w:sz w:val="18"/>
                      <w:szCs w:val="18"/>
                    </w:rPr>
                  </w:pPr>
                  <w:r w:rsidRPr="00885F8B">
                    <w:rPr>
                      <w:rFonts w:ascii="Barlow" w:hAnsi="Barlow" w:cs="Arial"/>
                      <w:sz w:val="20"/>
                      <w:szCs w:val="20"/>
                    </w:rPr>
                    <w:tab/>
                  </w:r>
                  <w:r w:rsidRPr="00885F8B">
                    <w:rPr>
                      <w:rFonts w:ascii="Barlow" w:hAnsi="Barlow" w:cs="Arial"/>
                      <w:b/>
                      <w:sz w:val="18"/>
                      <w:szCs w:val="18"/>
                    </w:rPr>
                    <w:t>ACTIVO</w:t>
                  </w:r>
                </w:p>
              </w:tc>
              <w:tc>
                <w:tcPr>
                  <w:tcW w:w="0" w:type="auto"/>
                  <w:tcBorders>
                    <w:top w:val="single" w:sz="12" w:space="0" w:color="76923C"/>
                    <w:bottom w:val="single" w:sz="12" w:space="0" w:color="76923C"/>
                  </w:tcBorders>
                  <w:shd w:val="clear" w:color="auto" w:fill="auto"/>
                </w:tcPr>
                <w:p w:rsidR="004958B2" w:rsidRPr="00885F8B" w:rsidRDefault="004958B2" w:rsidP="004958B2">
                  <w:pPr>
                    <w:spacing w:after="0"/>
                    <w:jc w:val="both"/>
                    <w:rPr>
                      <w:rFonts w:ascii="Barlow" w:hAnsi="Barlow" w:cs="Arial"/>
                      <w:b/>
                      <w:sz w:val="18"/>
                      <w:szCs w:val="18"/>
                    </w:rPr>
                  </w:pPr>
                  <w:r w:rsidRPr="00885F8B">
                    <w:rPr>
                      <w:rFonts w:ascii="Barlow" w:hAnsi="Barlow" w:cs="Arial"/>
                      <w:b/>
                      <w:sz w:val="18"/>
                      <w:szCs w:val="18"/>
                    </w:rPr>
                    <w:t>TASA</w:t>
                  </w:r>
                </w:p>
              </w:tc>
            </w:tr>
            <w:tr w:rsidR="004958B2" w:rsidRPr="00885F8B" w:rsidTr="004958B2">
              <w:trPr>
                <w:jc w:val="center"/>
              </w:trPr>
              <w:tc>
                <w:tcPr>
                  <w:tcW w:w="0" w:type="auto"/>
                  <w:tcBorders>
                    <w:top w:val="single" w:sz="12" w:space="0" w:color="76923C"/>
                  </w:tcBorders>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Edificios</w:t>
                  </w:r>
                </w:p>
              </w:tc>
              <w:tc>
                <w:tcPr>
                  <w:tcW w:w="0" w:type="auto"/>
                  <w:tcBorders>
                    <w:top w:val="single" w:sz="12" w:space="0" w:color="76923C"/>
                  </w:tcBorders>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5%</w:t>
                  </w:r>
                </w:p>
              </w:tc>
            </w:tr>
            <w:tr w:rsidR="004958B2" w:rsidRPr="00885F8B" w:rsidTr="004958B2">
              <w:trPr>
                <w:jc w:val="center"/>
              </w:trPr>
              <w:tc>
                <w:tcPr>
                  <w:tcW w:w="0" w:type="auto"/>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Maquinaria y Equipo Diverso</w:t>
                  </w:r>
                </w:p>
              </w:tc>
              <w:tc>
                <w:tcPr>
                  <w:tcW w:w="0" w:type="auto"/>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10%</w:t>
                  </w:r>
                </w:p>
              </w:tc>
            </w:tr>
            <w:tr w:rsidR="004958B2" w:rsidRPr="00885F8B" w:rsidTr="004958B2">
              <w:trPr>
                <w:jc w:val="center"/>
              </w:trPr>
              <w:tc>
                <w:tcPr>
                  <w:tcW w:w="0" w:type="auto"/>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Equipo Educacional y Recreativo</w:t>
                  </w:r>
                </w:p>
              </w:tc>
              <w:tc>
                <w:tcPr>
                  <w:tcW w:w="0" w:type="auto"/>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10%</w:t>
                  </w:r>
                </w:p>
              </w:tc>
            </w:tr>
            <w:tr w:rsidR="004958B2" w:rsidRPr="00885F8B" w:rsidTr="004958B2">
              <w:trPr>
                <w:jc w:val="center"/>
              </w:trPr>
              <w:tc>
                <w:tcPr>
                  <w:tcW w:w="0" w:type="auto"/>
                  <w:shd w:val="clear" w:color="auto" w:fill="auto"/>
                </w:tcPr>
                <w:p w:rsidR="004958B2" w:rsidRPr="00885F8B" w:rsidRDefault="004958B2" w:rsidP="004958B2">
                  <w:pPr>
                    <w:spacing w:after="0"/>
                    <w:jc w:val="both"/>
                    <w:rPr>
                      <w:rFonts w:ascii="Barlow" w:hAnsi="Barlow" w:cs="Arial"/>
                      <w:color w:val="000000"/>
                      <w:sz w:val="18"/>
                      <w:szCs w:val="18"/>
                    </w:rPr>
                  </w:pPr>
                  <w:r w:rsidRPr="00885F8B">
                    <w:rPr>
                      <w:rFonts w:ascii="Barlow" w:hAnsi="Barlow" w:cs="Arial"/>
                      <w:color w:val="000000"/>
                      <w:sz w:val="18"/>
                      <w:szCs w:val="18"/>
                    </w:rPr>
                    <w:t>Mobiliario y Equipo de oficina</w:t>
                  </w:r>
                </w:p>
              </w:tc>
              <w:tc>
                <w:tcPr>
                  <w:tcW w:w="0" w:type="auto"/>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10%</w:t>
                  </w:r>
                </w:p>
              </w:tc>
            </w:tr>
            <w:tr w:rsidR="004958B2" w:rsidRPr="00885F8B" w:rsidTr="004958B2">
              <w:trPr>
                <w:jc w:val="center"/>
              </w:trPr>
              <w:tc>
                <w:tcPr>
                  <w:tcW w:w="0" w:type="auto"/>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Equipo de administración</w:t>
                  </w:r>
                </w:p>
              </w:tc>
              <w:tc>
                <w:tcPr>
                  <w:tcW w:w="0" w:type="auto"/>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10%</w:t>
                  </w:r>
                </w:p>
              </w:tc>
            </w:tr>
            <w:tr w:rsidR="004958B2" w:rsidRPr="00885F8B" w:rsidTr="004958B2">
              <w:trPr>
                <w:jc w:val="center"/>
              </w:trPr>
              <w:tc>
                <w:tcPr>
                  <w:tcW w:w="0" w:type="auto"/>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Herramientas y maquinaria</w:t>
                  </w:r>
                </w:p>
              </w:tc>
              <w:tc>
                <w:tcPr>
                  <w:tcW w:w="0" w:type="auto"/>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10%</w:t>
                  </w:r>
                </w:p>
              </w:tc>
            </w:tr>
            <w:tr w:rsidR="004958B2" w:rsidRPr="00885F8B" w:rsidTr="004958B2">
              <w:trPr>
                <w:jc w:val="center"/>
              </w:trPr>
              <w:tc>
                <w:tcPr>
                  <w:tcW w:w="0" w:type="auto"/>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Equipo y Aparatos de comunicación</w:t>
                  </w:r>
                </w:p>
              </w:tc>
              <w:tc>
                <w:tcPr>
                  <w:tcW w:w="0" w:type="auto"/>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10%</w:t>
                  </w:r>
                </w:p>
              </w:tc>
            </w:tr>
            <w:tr w:rsidR="004958B2" w:rsidRPr="00885F8B" w:rsidTr="004958B2">
              <w:trPr>
                <w:jc w:val="center"/>
              </w:trPr>
              <w:tc>
                <w:tcPr>
                  <w:tcW w:w="0" w:type="auto"/>
                  <w:tcBorders>
                    <w:bottom w:val="nil"/>
                  </w:tcBorders>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Maquinaria y equipo eléctrico</w:t>
                  </w:r>
                </w:p>
              </w:tc>
              <w:tc>
                <w:tcPr>
                  <w:tcW w:w="0" w:type="auto"/>
                  <w:tcBorders>
                    <w:bottom w:val="nil"/>
                  </w:tcBorders>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10%</w:t>
                  </w:r>
                </w:p>
              </w:tc>
            </w:tr>
            <w:tr w:rsidR="004958B2" w:rsidRPr="00885F8B" w:rsidTr="004958B2">
              <w:trPr>
                <w:jc w:val="center"/>
              </w:trPr>
              <w:tc>
                <w:tcPr>
                  <w:tcW w:w="0" w:type="auto"/>
                  <w:tcBorders>
                    <w:top w:val="nil"/>
                    <w:bottom w:val="nil"/>
                  </w:tcBorders>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Maquinaria y equipo de seguridad</w:t>
                  </w:r>
                </w:p>
              </w:tc>
              <w:tc>
                <w:tcPr>
                  <w:tcW w:w="0" w:type="auto"/>
                  <w:tcBorders>
                    <w:top w:val="nil"/>
                    <w:bottom w:val="nil"/>
                  </w:tcBorders>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10%</w:t>
                  </w:r>
                </w:p>
              </w:tc>
            </w:tr>
            <w:tr w:rsidR="004958B2" w:rsidRPr="00885F8B" w:rsidTr="004958B2">
              <w:trPr>
                <w:jc w:val="center"/>
              </w:trPr>
              <w:tc>
                <w:tcPr>
                  <w:tcW w:w="0" w:type="auto"/>
                  <w:tcBorders>
                    <w:top w:val="nil"/>
                    <w:bottom w:val="nil"/>
                  </w:tcBorders>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Bienes Informáticos</w:t>
                  </w:r>
                </w:p>
              </w:tc>
              <w:tc>
                <w:tcPr>
                  <w:tcW w:w="0" w:type="auto"/>
                  <w:tcBorders>
                    <w:top w:val="nil"/>
                    <w:bottom w:val="nil"/>
                  </w:tcBorders>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30%</w:t>
                  </w:r>
                </w:p>
              </w:tc>
            </w:tr>
            <w:tr w:rsidR="004958B2" w:rsidRPr="00885F8B" w:rsidTr="004958B2">
              <w:trPr>
                <w:jc w:val="center"/>
              </w:trPr>
              <w:tc>
                <w:tcPr>
                  <w:tcW w:w="0" w:type="auto"/>
                  <w:tcBorders>
                    <w:top w:val="nil"/>
                    <w:bottom w:val="single" w:sz="12" w:space="0" w:color="76923C"/>
                  </w:tcBorders>
                  <w:shd w:val="clear" w:color="auto" w:fill="auto"/>
                </w:tcPr>
                <w:p w:rsidR="004958B2" w:rsidRPr="00885F8B" w:rsidRDefault="004958B2" w:rsidP="004958B2">
                  <w:pPr>
                    <w:spacing w:after="0"/>
                    <w:jc w:val="both"/>
                    <w:rPr>
                      <w:rFonts w:ascii="Barlow" w:hAnsi="Barlow" w:cs="Arial"/>
                      <w:sz w:val="18"/>
                      <w:szCs w:val="18"/>
                    </w:rPr>
                  </w:pPr>
                  <w:r w:rsidRPr="00885F8B">
                    <w:rPr>
                      <w:rFonts w:ascii="Barlow" w:hAnsi="Barlow" w:cs="Arial"/>
                      <w:sz w:val="18"/>
                      <w:szCs w:val="18"/>
                    </w:rPr>
                    <w:t>Vehículos y equipo terrestre</w:t>
                  </w:r>
                </w:p>
              </w:tc>
              <w:tc>
                <w:tcPr>
                  <w:tcW w:w="0" w:type="auto"/>
                  <w:tcBorders>
                    <w:top w:val="nil"/>
                    <w:bottom w:val="single" w:sz="12" w:space="0" w:color="76923C"/>
                  </w:tcBorders>
                  <w:shd w:val="clear" w:color="auto" w:fill="auto"/>
                </w:tcPr>
                <w:p w:rsidR="004958B2" w:rsidRPr="00885F8B" w:rsidRDefault="004958B2" w:rsidP="004958B2">
                  <w:pPr>
                    <w:spacing w:after="0"/>
                    <w:jc w:val="both"/>
                    <w:rPr>
                      <w:rFonts w:ascii="Barlow" w:hAnsi="Barlow" w:cs="Arial"/>
                      <w:color w:val="000000"/>
                      <w:sz w:val="18"/>
                      <w:szCs w:val="18"/>
                    </w:rPr>
                  </w:pPr>
                  <w:r w:rsidRPr="00885F8B">
                    <w:rPr>
                      <w:rFonts w:ascii="Barlow" w:hAnsi="Barlow" w:cs="Arial"/>
                      <w:color w:val="000000"/>
                      <w:sz w:val="18"/>
                      <w:szCs w:val="18"/>
                    </w:rPr>
                    <w:t>25%</w:t>
                  </w:r>
                </w:p>
              </w:tc>
            </w:tr>
          </w:tbl>
          <w:p w:rsidR="004958B2" w:rsidRPr="00885F8B" w:rsidRDefault="004958B2" w:rsidP="004958B2">
            <w:pPr>
              <w:spacing w:after="0"/>
              <w:jc w:val="both"/>
              <w:rPr>
                <w:rFonts w:ascii="Barlow" w:hAnsi="Barlow" w:cs="Arial"/>
                <w:b/>
                <w:sz w:val="20"/>
                <w:szCs w:val="20"/>
              </w:rPr>
            </w:pPr>
          </w:p>
          <w:p w:rsidR="004958B2" w:rsidRPr="00885F8B" w:rsidRDefault="004958B2" w:rsidP="004958B2">
            <w:pPr>
              <w:numPr>
                <w:ilvl w:val="0"/>
                <w:numId w:val="7"/>
              </w:numPr>
              <w:spacing w:after="0" w:line="240" w:lineRule="auto"/>
              <w:ind w:left="851" w:hanging="567"/>
              <w:jc w:val="both"/>
              <w:rPr>
                <w:rFonts w:ascii="Barlow" w:hAnsi="Barlow" w:cs="Arial"/>
                <w:b/>
                <w:sz w:val="20"/>
                <w:szCs w:val="20"/>
              </w:rPr>
            </w:pPr>
            <w:r w:rsidRPr="00885F8B">
              <w:rPr>
                <w:rFonts w:ascii="Barlow" w:hAnsi="Barlow" w:cs="Arial"/>
                <w:b/>
                <w:sz w:val="20"/>
                <w:szCs w:val="20"/>
              </w:rPr>
              <w:t xml:space="preserve">Fideicomisos, Mandatos y Análogos </w:t>
            </w:r>
          </w:p>
          <w:p w:rsidR="004958B2" w:rsidRPr="00885F8B" w:rsidRDefault="004958B2" w:rsidP="004958B2">
            <w:pPr>
              <w:ind w:left="1040"/>
              <w:jc w:val="both"/>
              <w:rPr>
                <w:rFonts w:ascii="Barlow" w:hAnsi="Barlow" w:cs="Arial"/>
                <w:b/>
                <w:sz w:val="20"/>
                <w:szCs w:val="20"/>
              </w:rPr>
            </w:pPr>
            <w:r w:rsidRPr="00885F8B">
              <w:rPr>
                <w:rFonts w:ascii="Barlow" w:hAnsi="Barlow" w:cs="Arial"/>
                <w:b/>
                <w:sz w:val="20"/>
                <w:szCs w:val="20"/>
              </w:rPr>
              <w:t>NO APLICA</w:t>
            </w:r>
          </w:p>
          <w:p w:rsidR="004958B2" w:rsidRPr="00885F8B" w:rsidRDefault="004958B2" w:rsidP="004958B2">
            <w:pPr>
              <w:numPr>
                <w:ilvl w:val="0"/>
                <w:numId w:val="7"/>
              </w:numPr>
              <w:spacing w:after="0" w:line="240" w:lineRule="auto"/>
              <w:ind w:left="851" w:hanging="567"/>
              <w:jc w:val="both"/>
              <w:rPr>
                <w:rFonts w:ascii="Barlow" w:hAnsi="Barlow" w:cs="Arial"/>
                <w:b/>
                <w:sz w:val="20"/>
                <w:szCs w:val="20"/>
              </w:rPr>
            </w:pPr>
            <w:r w:rsidRPr="00885F8B">
              <w:rPr>
                <w:rFonts w:ascii="Barlow" w:hAnsi="Barlow" w:cs="Arial"/>
                <w:b/>
                <w:sz w:val="20"/>
                <w:szCs w:val="20"/>
              </w:rPr>
              <w:t>Reporte de la recaudación.</w:t>
            </w:r>
          </w:p>
          <w:p w:rsidR="004958B2" w:rsidRPr="00885F8B" w:rsidRDefault="004958B2" w:rsidP="004958B2">
            <w:pPr>
              <w:ind w:left="720"/>
              <w:jc w:val="both"/>
              <w:rPr>
                <w:rFonts w:ascii="Barlow" w:hAnsi="Barlow" w:cs="Arial"/>
                <w:sz w:val="20"/>
                <w:szCs w:val="20"/>
              </w:rPr>
            </w:pPr>
            <w:r w:rsidRPr="00885F8B">
              <w:rPr>
                <w:rFonts w:ascii="Barlow" w:hAnsi="Barlow" w:cs="Arial"/>
                <w:sz w:val="20"/>
                <w:szCs w:val="20"/>
              </w:rPr>
              <w:t xml:space="preserve">Los ingresos recaudados  al </w:t>
            </w:r>
            <w:r w:rsidR="00A6395C" w:rsidRPr="00885F8B">
              <w:rPr>
                <w:rFonts w:ascii="Barlow" w:hAnsi="Barlow" w:cs="Arial"/>
                <w:sz w:val="20"/>
                <w:szCs w:val="20"/>
              </w:rPr>
              <w:t>31</w:t>
            </w:r>
            <w:r w:rsidRPr="00885F8B">
              <w:rPr>
                <w:rFonts w:ascii="Barlow" w:hAnsi="Barlow" w:cs="Arial"/>
                <w:sz w:val="20"/>
                <w:szCs w:val="20"/>
              </w:rPr>
              <w:t xml:space="preserve"> de </w:t>
            </w:r>
            <w:r w:rsidR="00A6395C" w:rsidRPr="00885F8B">
              <w:rPr>
                <w:rFonts w:ascii="Barlow" w:hAnsi="Barlow" w:cs="Arial"/>
                <w:sz w:val="20"/>
                <w:szCs w:val="20"/>
              </w:rPr>
              <w:t>Ma</w:t>
            </w:r>
            <w:r w:rsidRPr="00885F8B">
              <w:rPr>
                <w:rFonts w:ascii="Barlow" w:hAnsi="Barlow" w:cs="Arial"/>
                <w:sz w:val="20"/>
                <w:szCs w:val="20"/>
              </w:rPr>
              <w:t>r</w:t>
            </w:r>
            <w:r w:rsidR="00A6395C" w:rsidRPr="00885F8B">
              <w:rPr>
                <w:rFonts w:ascii="Barlow" w:hAnsi="Barlow" w:cs="Arial"/>
                <w:sz w:val="20"/>
                <w:szCs w:val="20"/>
              </w:rPr>
              <w:t>z</w:t>
            </w:r>
            <w:r w:rsidRPr="00885F8B">
              <w:rPr>
                <w:rFonts w:ascii="Barlow" w:hAnsi="Barlow" w:cs="Arial"/>
                <w:sz w:val="20"/>
                <w:szCs w:val="20"/>
              </w:rPr>
              <w:t>o de 2019 están integrados de la siguiente forma:</w:t>
            </w:r>
          </w:p>
          <w:tbl>
            <w:tblPr>
              <w:tblW w:w="5236" w:type="dxa"/>
              <w:jc w:val="center"/>
              <w:tblCellMar>
                <w:left w:w="70" w:type="dxa"/>
                <w:right w:w="70" w:type="dxa"/>
              </w:tblCellMar>
              <w:tblLook w:val="04A0" w:firstRow="1" w:lastRow="0" w:firstColumn="1" w:lastColumn="0" w:noHBand="0" w:noVBand="1"/>
            </w:tblPr>
            <w:tblGrid>
              <w:gridCol w:w="1200"/>
              <w:gridCol w:w="1358"/>
              <w:gridCol w:w="1311"/>
              <w:gridCol w:w="1367"/>
            </w:tblGrid>
            <w:tr w:rsidR="004958B2" w:rsidRPr="00885F8B" w:rsidTr="004958B2">
              <w:trPr>
                <w:trHeight w:val="540"/>
                <w:jc w:val="center"/>
              </w:trPr>
              <w:tc>
                <w:tcPr>
                  <w:tcW w:w="1200" w:type="dxa"/>
                  <w:tcBorders>
                    <w:top w:val="single" w:sz="12" w:space="0" w:color="008000"/>
                    <w:left w:val="nil"/>
                    <w:bottom w:val="single" w:sz="8" w:space="0" w:color="008000"/>
                    <w:right w:val="nil"/>
                  </w:tcBorders>
                  <w:shd w:val="clear" w:color="auto" w:fill="auto"/>
                  <w:vAlign w:val="bottom"/>
                  <w:hideMark/>
                </w:tcPr>
                <w:p w:rsidR="004958B2" w:rsidRPr="00885F8B" w:rsidRDefault="004958B2" w:rsidP="004958B2">
                  <w:pPr>
                    <w:spacing w:after="0" w:line="240" w:lineRule="auto"/>
                    <w:jc w:val="center"/>
                    <w:rPr>
                      <w:rFonts w:ascii="Barlow" w:eastAsia="Times New Roman" w:hAnsi="Barlow" w:cs="Arial"/>
                      <w:b/>
                      <w:bCs/>
                      <w:color w:val="000000"/>
                      <w:sz w:val="20"/>
                      <w:szCs w:val="20"/>
                      <w:lang w:eastAsia="es-MX"/>
                    </w:rPr>
                  </w:pPr>
                  <w:r w:rsidRPr="00885F8B">
                    <w:rPr>
                      <w:rFonts w:ascii="Barlow" w:eastAsia="Times New Roman" w:hAnsi="Barlow" w:cs="Arial"/>
                      <w:b/>
                      <w:bCs/>
                      <w:color w:val="000000"/>
                      <w:sz w:val="20"/>
                      <w:szCs w:val="20"/>
                      <w:lang w:eastAsia="es-MX"/>
                    </w:rPr>
                    <w:t xml:space="preserve">Período </w:t>
                  </w:r>
                </w:p>
              </w:tc>
              <w:tc>
                <w:tcPr>
                  <w:tcW w:w="1311" w:type="dxa"/>
                  <w:tcBorders>
                    <w:top w:val="single" w:sz="12" w:space="0" w:color="008000"/>
                    <w:left w:val="nil"/>
                    <w:bottom w:val="single" w:sz="8" w:space="0" w:color="008000"/>
                    <w:right w:val="nil"/>
                  </w:tcBorders>
                  <w:shd w:val="clear" w:color="auto" w:fill="auto"/>
                  <w:vAlign w:val="bottom"/>
                  <w:hideMark/>
                </w:tcPr>
                <w:p w:rsidR="004958B2" w:rsidRPr="00885F8B" w:rsidRDefault="004958B2" w:rsidP="004958B2">
                  <w:pPr>
                    <w:spacing w:after="0" w:line="240" w:lineRule="auto"/>
                    <w:jc w:val="center"/>
                    <w:rPr>
                      <w:rFonts w:ascii="Barlow" w:eastAsia="Times New Roman" w:hAnsi="Barlow" w:cs="Arial"/>
                      <w:b/>
                      <w:bCs/>
                      <w:color w:val="000000"/>
                      <w:sz w:val="20"/>
                      <w:szCs w:val="20"/>
                      <w:lang w:eastAsia="es-MX"/>
                    </w:rPr>
                  </w:pPr>
                  <w:r w:rsidRPr="00885F8B">
                    <w:rPr>
                      <w:rFonts w:ascii="Barlow" w:eastAsia="Times New Roman" w:hAnsi="Barlow" w:cs="Arial"/>
                      <w:b/>
                      <w:bCs/>
                      <w:color w:val="000000"/>
                      <w:sz w:val="20"/>
                      <w:szCs w:val="20"/>
                      <w:lang w:eastAsia="es-MX"/>
                    </w:rPr>
                    <w:t xml:space="preserve"> Subsidio Federal  </w:t>
                  </w:r>
                </w:p>
              </w:tc>
              <w:tc>
                <w:tcPr>
                  <w:tcW w:w="1311" w:type="dxa"/>
                  <w:tcBorders>
                    <w:top w:val="single" w:sz="12" w:space="0" w:color="008000"/>
                    <w:left w:val="nil"/>
                    <w:bottom w:val="single" w:sz="8" w:space="0" w:color="008000"/>
                    <w:right w:val="nil"/>
                  </w:tcBorders>
                  <w:shd w:val="clear" w:color="auto" w:fill="auto"/>
                  <w:vAlign w:val="bottom"/>
                  <w:hideMark/>
                </w:tcPr>
                <w:p w:rsidR="004958B2" w:rsidRPr="00885F8B" w:rsidRDefault="004958B2" w:rsidP="004958B2">
                  <w:pPr>
                    <w:spacing w:after="0" w:line="240" w:lineRule="auto"/>
                    <w:jc w:val="center"/>
                    <w:rPr>
                      <w:rFonts w:ascii="Barlow" w:eastAsia="Times New Roman" w:hAnsi="Barlow" w:cs="Arial"/>
                      <w:b/>
                      <w:bCs/>
                      <w:color w:val="000000"/>
                      <w:sz w:val="20"/>
                      <w:szCs w:val="20"/>
                      <w:lang w:eastAsia="es-MX"/>
                    </w:rPr>
                  </w:pPr>
                  <w:r w:rsidRPr="00885F8B">
                    <w:rPr>
                      <w:rFonts w:ascii="Barlow" w:eastAsia="Times New Roman" w:hAnsi="Barlow" w:cs="Arial"/>
                      <w:b/>
                      <w:bCs/>
                      <w:color w:val="000000"/>
                      <w:sz w:val="20"/>
                      <w:szCs w:val="20"/>
                      <w:lang w:eastAsia="es-MX"/>
                    </w:rPr>
                    <w:t xml:space="preserve"> Subsidio Estatal </w:t>
                  </w:r>
                </w:p>
              </w:tc>
              <w:tc>
                <w:tcPr>
                  <w:tcW w:w="1414" w:type="dxa"/>
                  <w:tcBorders>
                    <w:top w:val="single" w:sz="12" w:space="0" w:color="008000"/>
                    <w:left w:val="nil"/>
                    <w:bottom w:val="single" w:sz="8" w:space="0" w:color="008000"/>
                    <w:right w:val="nil"/>
                  </w:tcBorders>
                  <w:shd w:val="clear" w:color="auto" w:fill="auto"/>
                  <w:vAlign w:val="bottom"/>
                  <w:hideMark/>
                </w:tcPr>
                <w:p w:rsidR="004958B2" w:rsidRPr="00885F8B" w:rsidRDefault="004958B2" w:rsidP="004958B2">
                  <w:pPr>
                    <w:spacing w:after="0" w:line="240" w:lineRule="auto"/>
                    <w:jc w:val="center"/>
                    <w:rPr>
                      <w:rFonts w:ascii="Barlow" w:eastAsia="Times New Roman" w:hAnsi="Barlow" w:cs="Arial"/>
                      <w:b/>
                      <w:bCs/>
                      <w:color w:val="000000"/>
                      <w:sz w:val="20"/>
                      <w:szCs w:val="20"/>
                      <w:lang w:eastAsia="es-MX"/>
                    </w:rPr>
                  </w:pPr>
                  <w:r w:rsidRPr="00885F8B">
                    <w:rPr>
                      <w:rFonts w:ascii="Barlow" w:eastAsia="Times New Roman" w:hAnsi="Barlow" w:cs="Arial"/>
                      <w:b/>
                      <w:bCs/>
                      <w:color w:val="000000"/>
                      <w:sz w:val="20"/>
                      <w:szCs w:val="20"/>
                      <w:lang w:eastAsia="es-MX"/>
                    </w:rPr>
                    <w:t xml:space="preserve"> Ingresos Propios  </w:t>
                  </w:r>
                </w:p>
              </w:tc>
            </w:tr>
            <w:tr w:rsidR="004958B2" w:rsidRPr="00885F8B" w:rsidTr="004958B2">
              <w:trPr>
                <w:trHeight w:val="255"/>
                <w:jc w:val="center"/>
              </w:trPr>
              <w:tc>
                <w:tcPr>
                  <w:tcW w:w="1200" w:type="dxa"/>
                  <w:tcBorders>
                    <w:top w:val="nil"/>
                    <w:left w:val="nil"/>
                    <w:bottom w:val="nil"/>
                    <w:right w:val="nil"/>
                  </w:tcBorders>
                  <w:shd w:val="clear" w:color="auto" w:fill="auto"/>
                  <w:noWrap/>
                  <w:vAlign w:val="bottom"/>
                </w:tcPr>
                <w:p w:rsidR="004958B2" w:rsidRPr="00885F8B" w:rsidRDefault="004958B2" w:rsidP="004958B2">
                  <w:pPr>
                    <w:spacing w:after="0" w:line="240" w:lineRule="auto"/>
                    <w:rPr>
                      <w:rFonts w:ascii="Barlow" w:eastAsia="Times New Roman" w:hAnsi="Barlow" w:cs="Arial"/>
                      <w:sz w:val="20"/>
                      <w:szCs w:val="20"/>
                      <w:lang w:eastAsia="es-MX"/>
                    </w:rPr>
                  </w:pPr>
                </w:p>
              </w:tc>
              <w:tc>
                <w:tcPr>
                  <w:tcW w:w="1311" w:type="dxa"/>
                  <w:tcBorders>
                    <w:top w:val="nil"/>
                    <w:left w:val="nil"/>
                    <w:bottom w:val="nil"/>
                    <w:right w:val="nil"/>
                  </w:tcBorders>
                  <w:shd w:val="clear" w:color="auto" w:fill="auto"/>
                  <w:noWrap/>
                  <w:vAlign w:val="bottom"/>
                </w:tcPr>
                <w:p w:rsidR="004958B2" w:rsidRPr="00885F8B" w:rsidRDefault="004958B2" w:rsidP="004958B2">
                  <w:pPr>
                    <w:spacing w:after="0" w:line="240" w:lineRule="auto"/>
                    <w:jc w:val="right"/>
                    <w:rPr>
                      <w:rFonts w:ascii="Barlow" w:eastAsia="Times New Roman" w:hAnsi="Barlow" w:cs="Arial"/>
                      <w:color w:val="000000"/>
                      <w:sz w:val="20"/>
                      <w:szCs w:val="20"/>
                      <w:lang w:eastAsia="es-MX"/>
                    </w:rPr>
                  </w:pPr>
                </w:p>
              </w:tc>
              <w:tc>
                <w:tcPr>
                  <w:tcW w:w="1311" w:type="dxa"/>
                  <w:tcBorders>
                    <w:top w:val="nil"/>
                    <w:left w:val="nil"/>
                    <w:bottom w:val="nil"/>
                    <w:right w:val="nil"/>
                  </w:tcBorders>
                  <w:shd w:val="clear" w:color="auto" w:fill="auto"/>
                  <w:noWrap/>
                  <w:vAlign w:val="bottom"/>
                </w:tcPr>
                <w:p w:rsidR="004958B2" w:rsidRPr="00885F8B" w:rsidRDefault="004958B2" w:rsidP="004958B2">
                  <w:pPr>
                    <w:spacing w:after="0" w:line="240" w:lineRule="auto"/>
                    <w:jc w:val="right"/>
                    <w:rPr>
                      <w:rFonts w:ascii="Barlow" w:eastAsia="Times New Roman" w:hAnsi="Barlow" w:cs="Arial"/>
                      <w:color w:val="000000"/>
                      <w:sz w:val="20"/>
                      <w:szCs w:val="20"/>
                      <w:lang w:eastAsia="es-MX"/>
                    </w:rPr>
                  </w:pPr>
                </w:p>
              </w:tc>
              <w:tc>
                <w:tcPr>
                  <w:tcW w:w="1414" w:type="dxa"/>
                  <w:tcBorders>
                    <w:top w:val="nil"/>
                    <w:left w:val="nil"/>
                    <w:bottom w:val="nil"/>
                    <w:right w:val="nil"/>
                  </w:tcBorders>
                  <w:shd w:val="clear" w:color="auto" w:fill="auto"/>
                  <w:vAlign w:val="bottom"/>
                </w:tcPr>
                <w:p w:rsidR="004958B2" w:rsidRPr="00885F8B" w:rsidRDefault="004958B2" w:rsidP="004958B2">
                  <w:pPr>
                    <w:spacing w:after="0" w:line="240" w:lineRule="auto"/>
                    <w:jc w:val="right"/>
                    <w:rPr>
                      <w:rFonts w:ascii="Barlow" w:eastAsia="Times New Roman" w:hAnsi="Barlow" w:cs="Arial"/>
                      <w:color w:val="000000"/>
                      <w:sz w:val="20"/>
                      <w:szCs w:val="20"/>
                      <w:lang w:eastAsia="es-MX"/>
                    </w:rPr>
                  </w:pPr>
                </w:p>
              </w:tc>
            </w:tr>
            <w:tr w:rsidR="004958B2" w:rsidRPr="00885F8B" w:rsidTr="004958B2">
              <w:trPr>
                <w:trHeight w:val="255"/>
                <w:jc w:val="center"/>
              </w:trPr>
              <w:tc>
                <w:tcPr>
                  <w:tcW w:w="1200" w:type="dxa"/>
                  <w:tcBorders>
                    <w:top w:val="nil"/>
                    <w:left w:val="nil"/>
                    <w:bottom w:val="nil"/>
                    <w:right w:val="nil"/>
                  </w:tcBorders>
                  <w:shd w:val="clear" w:color="auto" w:fill="auto"/>
                  <w:noWrap/>
                  <w:vAlign w:val="bottom"/>
                  <w:hideMark/>
                </w:tcPr>
                <w:p w:rsidR="004958B2" w:rsidRPr="00885F8B" w:rsidRDefault="004958B2" w:rsidP="004958B2">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Enero</w:t>
                  </w:r>
                </w:p>
              </w:tc>
              <w:tc>
                <w:tcPr>
                  <w:tcW w:w="1311" w:type="dxa"/>
                  <w:tcBorders>
                    <w:top w:val="nil"/>
                    <w:left w:val="nil"/>
                    <w:bottom w:val="nil"/>
                    <w:right w:val="nil"/>
                  </w:tcBorders>
                  <w:shd w:val="clear" w:color="auto" w:fill="auto"/>
                  <w:noWrap/>
                  <w:vAlign w:val="bottom"/>
                  <w:hideMark/>
                </w:tcPr>
                <w:p w:rsidR="004958B2" w:rsidRPr="00885F8B" w:rsidRDefault="004958B2" w:rsidP="004958B2">
                  <w:pPr>
                    <w:spacing w:after="0" w:line="240" w:lineRule="auto"/>
                    <w:jc w:val="right"/>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0.00</w:t>
                  </w:r>
                </w:p>
              </w:tc>
              <w:tc>
                <w:tcPr>
                  <w:tcW w:w="1311" w:type="dxa"/>
                  <w:tcBorders>
                    <w:top w:val="nil"/>
                    <w:left w:val="nil"/>
                    <w:bottom w:val="nil"/>
                    <w:right w:val="nil"/>
                  </w:tcBorders>
                  <w:shd w:val="clear" w:color="auto" w:fill="auto"/>
                  <w:noWrap/>
                  <w:vAlign w:val="bottom"/>
                  <w:hideMark/>
                </w:tcPr>
                <w:p w:rsidR="004958B2" w:rsidRPr="00885F8B" w:rsidRDefault="004958B2" w:rsidP="004958B2">
                  <w:pPr>
                    <w:spacing w:after="0" w:line="240" w:lineRule="auto"/>
                    <w:jc w:val="right"/>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 xml:space="preserve">       0.00</w:t>
                  </w:r>
                </w:p>
              </w:tc>
              <w:tc>
                <w:tcPr>
                  <w:tcW w:w="1414" w:type="dxa"/>
                  <w:tcBorders>
                    <w:top w:val="nil"/>
                    <w:left w:val="nil"/>
                    <w:bottom w:val="nil"/>
                    <w:right w:val="nil"/>
                  </w:tcBorders>
                  <w:shd w:val="clear" w:color="auto" w:fill="auto"/>
                  <w:vAlign w:val="bottom"/>
                  <w:hideMark/>
                </w:tcPr>
                <w:p w:rsidR="004958B2" w:rsidRPr="00885F8B" w:rsidRDefault="004958B2" w:rsidP="004958B2">
                  <w:pPr>
                    <w:spacing w:after="0" w:line="240" w:lineRule="auto"/>
                    <w:jc w:val="right"/>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3,889,589.62</w:t>
                  </w:r>
                </w:p>
              </w:tc>
            </w:tr>
            <w:tr w:rsidR="004958B2" w:rsidRPr="00885F8B" w:rsidTr="004958B2">
              <w:trPr>
                <w:trHeight w:val="255"/>
                <w:jc w:val="center"/>
              </w:trPr>
              <w:tc>
                <w:tcPr>
                  <w:tcW w:w="1200" w:type="dxa"/>
                  <w:tcBorders>
                    <w:top w:val="nil"/>
                    <w:left w:val="nil"/>
                    <w:bottom w:val="nil"/>
                    <w:right w:val="nil"/>
                  </w:tcBorders>
                  <w:shd w:val="clear" w:color="auto" w:fill="auto"/>
                  <w:noWrap/>
                  <w:vAlign w:val="bottom"/>
                  <w:hideMark/>
                </w:tcPr>
                <w:p w:rsidR="004958B2" w:rsidRPr="00885F8B" w:rsidRDefault="006936AB" w:rsidP="004958B2">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Febrero</w:t>
                  </w:r>
                </w:p>
              </w:tc>
              <w:tc>
                <w:tcPr>
                  <w:tcW w:w="1311" w:type="dxa"/>
                  <w:tcBorders>
                    <w:top w:val="nil"/>
                    <w:left w:val="nil"/>
                    <w:bottom w:val="nil"/>
                    <w:right w:val="nil"/>
                  </w:tcBorders>
                  <w:shd w:val="clear" w:color="auto" w:fill="auto"/>
                  <w:noWrap/>
                  <w:vAlign w:val="bottom"/>
                  <w:hideMark/>
                </w:tcPr>
                <w:p w:rsidR="004958B2" w:rsidRPr="00885F8B" w:rsidRDefault="006936AB" w:rsidP="004958B2">
                  <w:pPr>
                    <w:spacing w:after="0" w:line="240" w:lineRule="auto"/>
                    <w:jc w:val="right"/>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0.00</w:t>
                  </w:r>
                </w:p>
              </w:tc>
              <w:tc>
                <w:tcPr>
                  <w:tcW w:w="1311" w:type="dxa"/>
                  <w:tcBorders>
                    <w:top w:val="nil"/>
                    <w:left w:val="nil"/>
                    <w:bottom w:val="nil"/>
                    <w:right w:val="nil"/>
                  </w:tcBorders>
                  <w:shd w:val="clear" w:color="auto" w:fill="auto"/>
                  <w:noWrap/>
                  <w:vAlign w:val="bottom"/>
                  <w:hideMark/>
                </w:tcPr>
                <w:p w:rsidR="004958B2" w:rsidRPr="00885F8B" w:rsidRDefault="006936AB" w:rsidP="004958B2">
                  <w:pPr>
                    <w:spacing w:after="0" w:line="240" w:lineRule="auto"/>
                    <w:jc w:val="right"/>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8,250,530.00</w:t>
                  </w:r>
                </w:p>
              </w:tc>
              <w:tc>
                <w:tcPr>
                  <w:tcW w:w="1414" w:type="dxa"/>
                  <w:tcBorders>
                    <w:top w:val="nil"/>
                    <w:left w:val="nil"/>
                    <w:bottom w:val="nil"/>
                    <w:right w:val="nil"/>
                  </w:tcBorders>
                  <w:shd w:val="clear" w:color="auto" w:fill="auto"/>
                  <w:vAlign w:val="bottom"/>
                  <w:hideMark/>
                </w:tcPr>
                <w:p w:rsidR="004958B2" w:rsidRPr="00885F8B" w:rsidRDefault="006936AB" w:rsidP="004958B2">
                  <w:pPr>
                    <w:spacing w:after="0" w:line="240" w:lineRule="auto"/>
                    <w:jc w:val="right"/>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1,585,655.12</w:t>
                  </w:r>
                </w:p>
              </w:tc>
            </w:tr>
            <w:tr w:rsidR="00A6395C" w:rsidRPr="00885F8B" w:rsidTr="004958B2">
              <w:trPr>
                <w:trHeight w:val="255"/>
                <w:jc w:val="center"/>
              </w:trPr>
              <w:tc>
                <w:tcPr>
                  <w:tcW w:w="1200" w:type="dxa"/>
                  <w:tcBorders>
                    <w:top w:val="nil"/>
                    <w:left w:val="nil"/>
                    <w:bottom w:val="nil"/>
                    <w:right w:val="nil"/>
                  </w:tcBorders>
                  <w:shd w:val="clear" w:color="auto" w:fill="auto"/>
                  <w:noWrap/>
                  <w:vAlign w:val="bottom"/>
                </w:tcPr>
                <w:p w:rsidR="00A6395C" w:rsidRPr="00885F8B" w:rsidRDefault="00A6395C" w:rsidP="004958B2">
                  <w:pPr>
                    <w:spacing w:after="0" w:line="240" w:lineRule="auto"/>
                    <w:rPr>
                      <w:rFonts w:ascii="Barlow" w:eastAsia="Times New Roman" w:hAnsi="Barlow" w:cs="Arial"/>
                      <w:sz w:val="20"/>
                      <w:szCs w:val="20"/>
                      <w:lang w:eastAsia="es-MX"/>
                    </w:rPr>
                  </w:pPr>
                  <w:r w:rsidRPr="00885F8B">
                    <w:rPr>
                      <w:rFonts w:ascii="Barlow" w:eastAsia="Times New Roman" w:hAnsi="Barlow" w:cs="Arial"/>
                      <w:sz w:val="20"/>
                      <w:szCs w:val="20"/>
                      <w:lang w:eastAsia="es-MX"/>
                    </w:rPr>
                    <w:t>Marzo</w:t>
                  </w:r>
                </w:p>
              </w:tc>
              <w:tc>
                <w:tcPr>
                  <w:tcW w:w="1311" w:type="dxa"/>
                  <w:tcBorders>
                    <w:top w:val="nil"/>
                    <w:left w:val="nil"/>
                    <w:bottom w:val="nil"/>
                    <w:right w:val="nil"/>
                  </w:tcBorders>
                  <w:shd w:val="clear" w:color="auto" w:fill="auto"/>
                  <w:noWrap/>
                  <w:vAlign w:val="bottom"/>
                </w:tcPr>
                <w:p w:rsidR="00A6395C" w:rsidRPr="00885F8B" w:rsidRDefault="009E104D" w:rsidP="004958B2">
                  <w:pPr>
                    <w:spacing w:after="0" w:line="240" w:lineRule="auto"/>
                    <w:jc w:val="right"/>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12,592,838.00</w:t>
                  </w:r>
                </w:p>
              </w:tc>
              <w:tc>
                <w:tcPr>
                  <w:tcW w:w="1311" w:type="dxa"/>
                  <w:tcBorders>
                    <w:top w:val="nil"/>
                    <w:left w:val="nil"/>
                    <w:bottom w:val="nil"/>
                    <w:right w:val="nil"/>
                  </w:tcBorders>
                  <w:shd w:val="clear" w:color="auto" w:fill="auto"/>
                  <w:noWrap/>
                  <w:vAlign w:val="bottom"/>
                </w:tcPr>
                <w:p w:rsidR="00A6395C" w:rsidRPr="00885F8B" w:rsidRDefault="009E104D" w:rsidP="004958B2">
                  <w:pPr>
                    <w:spacing w:after="0" w:line="240" w:lineRule="auto"/>
                    <w:jc w:val="right"/>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0.00</w:t>
                  </w:r>
                </w:p>
              </w:tc>
              <w:tc>
                <w:tcPr>
                  <w:tcW w:w="1414" w:type="dxa"/>
                  <w:tcBorders>
                    <w:top w:val="nil"/>
                    <w:left w:val="nil"/>
                    <w:bottom w:val="nil"/>
                    <w:right w:val="nil"/>
                  </w:tcBorders>
                  <w:shd w:val="clear" w:color="auto" w:fill="auto"/>
                  <w:vAlign w:val="bottom"/>
                </w:tcPr>
                <w:p w:rsidR="00A6395C" w:rsidRPr="00885F8B" w:rsidRDefault="009E104D" w:rsidP="004958B2">
                  <w:pPr>
                    <w:spacing w:after="0" w:line="240" w:lineRule="auto"/>
                    <w:jc w:val="right"/>
                    <w:rPr>
                      <w:rFonts w:ascii="Barlow" w:eastAsia="Times New Roman" w:hAnsi="Barlow" w:cs="Arial"/>
                      <w:color w:val="000000"/>
                      <w:sz w:val="20"/>
                      <w:szCs w:val="20"/>
                      <w:lang w:eastAsia="es-MX"/>
                    </w:rPr>
                  </w:pPr>
                  <w:r w:rsidRPr="00885F8B">
                    <w:rPr>
                      <w:rFonts w:ascii="Barlow" w:eastAsia="Times New Roman" w:hAnsi="Barlow" w:cs="Arial"/>
                      <w:color w:val="000000"/>
                      <w:sz w:val="20"/>
                      <w:szCs w:val="20"/>
                      <w:lang w:eastAsia="es-MX"/>
                    </w:rPr>
                    <w:t>1,670,768.74</w:t>
                  </w:r>
                </w:p>
              </w:tc>
            </w:tr>
            <w:tr w:rsidR="004958B2" w:rsidRPr="00885F8B" w:rsidTr="004958B2">
              <w:trPr>
                <w:trHeight w:val="270"/>
                <w:jc w:val="center"/>
              </w:trPr>
              <w:tc>
                <w:tcPr>
                  <w:tcW w:w="1200" w:type="dxa"/>
                  <w:tcBorders>
                    <w:top w:val="single" w:sz="8" w:space="0" w:color="008000"/>
                    <w:left w:val="nil"/>
                    <w:bottom w:val="single" w:sz="12" w:space="0" w:color="008000"/>
                    <w:right w:val="nil"/>
                  </w:tcBorders>
                  <w:shd w:val="clear" w:color="auto" w:fill="auto"/>
                  <w:vAlign w:val="bottom"/>
                  <w:hideMark/>
                </w:tcPr>
                <w:p w:rsidR="004958B2" w:rsidRPr="00885F8B" w:rsidRDefault="004958B2" w:rsidP="004958B2">
                  <w:pPr>
                    <w:spacing w:after="0" w:line="240" w:lineRule="auto"/>
                    <w:jc w:val="center"/>
                    <w:rPr>
                      <w:rFonts w:ascii="Barlow" w:eastAsia="Times New Roman" w:hAnsi="Barlow" w:cs="Arial"/>
                      <w:b/>
                      <w:bCs/>
                      <w:color w:val="000000"/>
                      <w:sz w:val="20"/>
                      <w:szCs w:val="20"/>
                      <w:lang w:eastAsia="es-MX"/>
                    </w:rPr>
                  </w:pPr>
                  <w:r w:rsidRPr="00885F8B">
                    <w:rPr>
                      <w:rFonts w:ascii="Barlow" w:eastAsia="Times New Roman" w:hAnsi="Barlow" w:cs="Arial"/>
                      <w:b/>
                      <w:bCs/>
                      <w:color w:val="000000"/>
                      <w:sz w:val="20"/>
                      <w:szCs w:val="20"/>
                      <w:lang w:eastAsia="es-MX"/>
                    </w:rPr>
                    <w:t>TOTAL</w:t>
                  </w:r>
                </w:p>
              </w:tc>
              <w:tc>
                <w:tcPr>
                  <w:tcW w:w="1311" w:type="dxa"/>
                  <w:tcBorders>
                    <w:top w:val="single" w:sz="8" w:space="0" w:color="008000"/>
                    <w:left w:val="nil"/>
                    <w:bottom w:val="single" w:sz="12" w:space="0" w:color="008000"/>
                    <w:right w:val="nil"/>
                  </w:tcBorders>
                  <w:shd w:val="clear" w:color="auto" w:fill="auto"/>
                  <w:vAlign w:val="bottom"/>
                  <w:hideMark/>
                </w:tcPr>
                <w:p w:rsidR="004958B2" w:rsidRPr="00885F8B" w:rsidRDefault="009E104D" w:rsidP="004958B2">
                  <w:pPr>
                    <w:spacing w:after="0" w:line="240" w:lineRule="auto"/>
                    <w:jc w:val="right"/>
                    <w:rPr>
                      <w:rFonts w:ascii="Barlow" w:eastAsia="Times New Roman" w:hAnsi="Barlow" w:cs="Arial"/>
                      <w:b/>
                      <w:bCs/>
                      <w:color w:val="000000"/>
                      <w:sz w:val="20"/>
                      <w:szCs w:val="20"/>
                      <w:lang w:eastAsia="es-MX"/>
                    </w:rPr>
                  </w:pPr>
                  <w:r w:rsidRPr="00885F8B">
                    <w:rPr>
                      <w:rFonts w:ascii="Barlow" w:eastAsia="Times New Roman" w:hAnsi="Barlow" w:cs="Arial"/>
                      <w:b/>
                      <w:bCs/>
                      <w:color w:val="000000"/>
                      <w:sz w:val="20"/>
                      <w:szCs w:val="20"/>
                      <w:lang w:eastAsia="es-MX"/>
                    </w:rPr>
                    <w:t>12,592,838</w:t>
                  </w:r>
                  <w:r w:rsidR="004958B2" w:rsidRPr="00885F8B">
                    <w:rPr>
                      <w:rFonts w:ascii="Barlow" w:eastAsia="Times New Roman" w:hAnsi="Barlow" w:cs="Arial"/>
                      <w:b/>
                      <w:bCs/>
                      <w:color w:val="000000"/>
                      <w:sz w:val="20"/>
                      <w:szCs w:val="20"/>
                      <w:lang w:eastAsia="es-MX"/>
                    </w:rPr>
                    <w:t>.00</w:t>
                  </w:r>
                </w:p>
              </w:tc>
              <w:tc>
                <w:tcPr>
                  <w:tcW w:w="1311" w:type="dxa"/>
                  <w:tcBorders>
                    <w:top w:val="single" w:sz="8" w:space="0" w:color="008000"/>
                    <w:left w:val="nil"/>
                    <w:bottom w:val="single" w:sz="12" w:space="0" w:color="008000"/>
                    <w:right w:val="nil"/>
                  </w:tcBorders>
                  <w:shd w:val="clear" w:color="auto" w:fill="auto"/>
                  <w:vAlign w:val="bottom"/>
                  <w:hideMark/>
                </w:tcPr>
                <w:p w:rsidR="004958B2" w:rsidRPr="00885F8B" w:rsidRDefault="006936AB" w:rsidP="004958B2">
                  <w:pPr>
                    <w:spacing w:after="0" w:line="240" w:lineRule="auto"/>
                    <w:jc w:val="right"/>
                    <w:rPr>
                      <w:rFonts w:ascii="Barlow" w:eastAsia="Times New Roman" w:hAnsi="Barlow" w:cs="Arial"/>
                      <w:b/>
                      <w:bCs/>
                      <w:color w:val="000000"/>
                      <w:sz w:val="20"/>
                      <w:szCs w:val="20"/>
                      <w:lang w:eastAsia="es-MX"/>
                    </w:rPr>
                  </w:pPr>
                  <w:r w:rsidRPr="00885F8B">
                    <w:rPr>
                      <w:rFonts w:ascii="Barlow" w:eastAsia="Times New Roman" w:hAnsi="Barlow" w:cs="Arial"/>
                      <w:b/>
                      <w:bCs/>
                      <w:color w:val="000000"/>
                      <w:sz w:val="20"/>
                      <w:szCs w:val="20"/>
                      <w:lang w:eastAsia="es-MX"/>
                    </w:rPr>
                    <w:t>8,250,530</w:t>
                  </w:r>
                  <w:r w:rsidR="004958B2" w:rsidRPr="00885F8B">
                    <w:rPr>
                      <w:rFonts w:ascii="Barlow" w:eastAsia="Times New Roman" w:hAnsi="Barlow" w:cs="Arial"/>
                      <w:b/>
                      <w:bCs/>
                      <w:color w:val="000000"/>
                      <w:sz w:val="20"/>
                      <w:szCs w:val="20"/>
                      <w:lang w:eastAsia="es-MX"/>
                    </w:rPr>
                    <w:t>.00</w:t>
                  </w:r>
                </w:p>
              </w:tc>
              <w:tc>
                <w:tcPr>
                  <w:tcW w:w="1414" w:type="dxa"/>
                  <w:tcBorders>
                    <w:top w:val="single" w:sz="8" w:space="0" w:color="008000"/>
                    <w:left w:val="nil"/>
                    <w:bottom w:val="single" w:sz="12" w:space="0" w:color="008000"/>
                    <w:right w:val="nil"/>
                  </w:tcBorders>
                  <w:shd w:val="clear" w:color="auto" w:fill="auto"/>
                  <w:vAlign w:val="bottom"/>
                  <w:hideMark/>
                </w:tcPr>
                <w:p w:rsidR="004958B2" w:rsidRPr="00885F8B" w:rsidRDefault="004958B2" w:rsidP="009E104D">
                  <w:pPr>
                    <w:spacing w:after="0" w:line="240" w:lineRule="auto"/>
                    <w:jc w:val="right"/>
                    <w:rPr>
                      <w:rFonts w:ascii="Barlow" w:eastAsia="Times New Roman" w:hAnsi="Barlow" w:cs="Arial"/>
                      <w:b/>
                      <w:bCs/>
                      <w:color w:val="000000"/>
                      <w:sz w:val="20"/>
                      <w:szCs w:val="20"/>
                      <w:lang w:eastAsia="es-MX"/>
                    </w:rPr>
                  </w:pPr>
                  <w:r w:rsidRPr="00885F8B">
                    <w:rPr>
                      <w:rFonts w:ascii="Barlow" w:eastAsia="Times New Roman" w:hAnsi="Barlow" w:cs="Arial"/>
                      <w:b/>
                      <w:bCs/>
                      <w:color w:val="000000"/>
                      <w:sz w:val="20"/>
                      <w:szCs w:val="20"/>
                      <w:lang w:eastAsia="es-MX"/>
                    </w:rPr>
                    <w:t xml:space="preserve"> </w:t>
                  </w:r>
                  <w:r w:rsidR="009E104D" w:rsidRPr="00885F8B">
                    <w:rPr>
                      <w:rFonts w:ascii="Barlow" w:eastAsia="Times New Roman" w:hAnsi="Barlow" w:cs="Arial"/>
                      <w:b/>
                      <w:bCs/>
                      <w:color w:val="000000"/>
                      <w:sz w:val="20"/>
                      <w:szCs w:val="20"/>
                      <w:lang w:eastAsia="es-MX"/>
                    </w:rPr>
                    <w:t>7</w:t>
                  </w:r>
                  <w:r w:rsidRPr="00885F8B">
                    <w:rPr>
                      <w:rFonts w:ascii="Barlow" w:eastAsia="Times New Roman" w:hAnsi="Barlow" w:cs="Arial"/>
                      <w:b/>
                      <w:bCs/>
                      <w:color w:val="000000"/>
                      <w:sz w:val="20"/>
                      <w:szCs w:val="20"/>
                      <w:lang w:eastAsia="es-MX"/>
                    </w:rPr>
                    <w:t>,</w:t>
                  </w:r>
                  <w:r w:rsidR="009E104D" w:rsidRPr="00885F8B">
                    <w:rPr>
                      <w:rFonts w:ascii="Barlow" w:eastAsia="Times New Roman" w:hAnsi="Barlow" w:cs="Arial"/>
                      <w:b/>
                      <w:bCs/>
                      <w:color w:val="000000"/>
                      <w:sz w:val="20"/>
                      <w:szCs w:val="20"/>
                      <w:lang w:eastAsia="es-MX"/>
                    </w:rPr>
                    <w:t>146</w:t>
                  </w:r>
                  <w:r w:rsidRPr="00885F8B">
                    <w:rPr>
                      <w:rFonts w:ascii="Barlow" w:eastAsia="Times New Roman" w:hAnsi="Barlow" w:cs="Arial"/>
                      <w:b/>
                      <w:bCs/>
                      <w:color w:val="000000"/>
                      <w:sz w:val="20"/>
                      <w:szCs w:val="20"/>
                      <w:lang w:eastAsia="es-MX"/>
                    </w:rPr>
                    <w:t>,</w:t>
                  </w:r>
                  <w:r w:rsidR="009E104D" w:rsidRPr="00885F8B">
                    <w:rPr>
                      <w:rFonts w:ascii="Barlow" w:eastAsia="Times New Roman" w:hAnsi="Barlow" w:cs="Arial"/>
                      <w:b/>
                      <w:bCs/>
                      <w:color w:val="000000"/>
                      <w:sz w:val="20"/>
                      <w:szCs w:val="20"/>
                      <w:lang w:eastAsia="es-MX"/>
                    </w:rPr>
                    <w:t>013</w:t>
                  </w:r>
                  <w:r w:rsidRPr="00885F8B">
                    <w:rPr>
                      <w:rFonts w:ascii="Barlow" w:eastAsia="Times New Roman" w:hAnsi="Barlow" w:cs="Arial"/>
                      <w:b/>
                      <w:bCs/>
                      <w:color w:val="000000"/>
                      <w:sz w:val="20"/>
                      <w:szCs w:val="20"/>
                      <w:lang w:eastAsia="es-MX"/>
                    </w:rPr>
                    <w:t>.</w:t>
                  </w:r>
                  <w:r w:rsidR="009E104D" w:rsidRPr="00885F8B">
                    <w:rPr>
                      <w:rFonts w:ascii="Barlow" w:eastAsia="Times New Roman" w:hAnsi="Barlow" w:cs="Arial"/>
                      <w:b/>
                      <w:bCs/>
                      <w:color w:val="000000"/>
                      <w:sz w:val="20"/>
                      <w:szCs w:val="20"/>
                      <w:lang w:eastAsia="es-MX"/>
                    </w:rPr>
                    <w:t>48</w:t>
                  </w:r>
                </w:p>
              </w:tc>
            </w:tr>
          </w:tbl>
          <w:p w:rsidR="004958B2" w:rsidRPr="00885F8B" w:rsidRDefault="004958B2" w:rsidP="004958B2">
            <w:pPr>
              <w:ind w:left="720"/>
              <w:jc w:val="both"/>
              <w:rPr>
                <w:rFonts w:ascii="Barlow" w:hAnsi="Barlow" w:cs="Arial"/>
                <w:sz w:val="20"/>
                <w:szCs w:val="20"/>
              </w:rPr>
            </w:pPr>
          </w:p>
          <w:p w:rsidR="004958B2" w:rsidRPr="00885F8B" w:rsidRDefault="004958B2" w:rsidP="004958B2">
            <w:pPr>
              <w:numPr>
                <w:ilvl w:val="0"/>
                <w:numId w:val="7"/>
              </w:numPr>
              <w:spacing w:after="0" w:line="240" w:lineRule="auto"/>
              <w:jc w:val="both"/>
              <w:rPr>
                <w:rFonts w:ascii="Barlow" w:hAnsi="Barlow" w:cs="Arial"/>
                <w:b/>
                <w:sz w:val="20"/>
                <w:szCs w:val="20"/>
              </w:rPr>
            </w:pPr>
            <w:r w:rsidRPr="00885F8B">
              <w:rPr>
                <w:rFonts w:ascii="Barlow" w:hAnsi="Barlow" w:cs="Arial"/>
                <w:b/>
                <w:sz w:val="20"/>
                <w:szCs w:val="20"/>
              </w:rPr>
              <w:lastRenderedPageBreak/>
              <w:t>Información sobre la Deuda y el Reporte Analítico de la Deuda.</w:t>
            </w:r>
          </w:p>
          <w:p w:rsidR="004958B2" w:rsidRPr="00885F8B" w:rsidRDefault="004958B2" w:rsidP="004958B2">
            <w:pPr>
              <w:ind w:left="1040"/>
              <w:jc w:val="both"/>
              <w:rPr>
                <w:rFonts w:ascii="Barlow" w:hAnsi="Barlow" w:cs="Arial"/>
                <w:b/>
                <w:sz w:val="20"/>
                <w:szCs w:val="20"/>
              </w:rPr>
            </w:pPr>
            <w:r w:rsidRPr="00885F8B">
              <w:rPr>
                <w:rFonts w:ascii="Barlow" w:hAnsi="Barlow" w:cs="Arial"/>
                <w:b/>
                <w:sz w:val="20"/>
                <w:szCs w:val="20"/>
              </w:rPr>
              <w:t>NO APLICA</w:t>
            </w:r>
          </w:p>
          <w:p w:rsidR="004958B2" w:rsidRPr="00885F8B" w:rsidRDefault="004958B2" w:rsidP="004958B2">
            <w:pPr>
              <w:numPr>
                <w:ilvl w:val="0"/>
                <w:numId w:val="7"/>
              </w:numPr>
              <w:spacing w:after="0" w:line="240" w:lineRule="auto"/>
              <w:jc w:val="both"/>
              <w:rPr>
                <w:rFonts w:ascii="Barlow" w:hAnsi="Barlow" w:cs="Arial"/>
                <w:b/>
                <w:sz w:val="20"/>
                <w:szCs w:val="20"/>
              </w:rPr>
            </w:pPr>
            <w:r w:rsidRPr="00885F8B">
              <w:rPr>
                <w:rFonts w:ascii="Barlow" w:hAnsi="Barlow" w:cs="Arial"/>
                <w:b/>
                <w:sz w:val="20"/>
                <w:szCs w:val="20"/>
              </w:rPr>
              <w:t>Calificaciones Otorgadas</w:t>
            </w:r>
          </w:p>
          <w:p w:rsidR="004958B2" w:rsidRPr="00885F8B" w:rsidRDefault="004958B2" w:rsidP="004958B2">
            <w:pPr>
              <w:ind w:left="1040"/>
              <w:jc w:val="both"/>
              <w:rPr>
                <w:rFonts w:ascii="Barlow" w:hAnsi="Barlow" w:cs="Arial"/>
                <w:b/>
                <w:sz w:val="20"/>
                <w:szCs w:val="20"/>
              </w:rPr>
            </w:pPr>
            <w:r w:rsidRPr="00885F8B">
              <w:rPr>
                <w:rFonts w:ascii="Barlow" w:hAnsi="Barlow" w:cs="Arial"/>
                <w:b/>
                <w:sz w:val="20"/>
                <w:szCs w:val="20"/>
              </w:rPr>
              <w:t>NO APLICA</w:t>
            </w:r>
          </w:p>
          <w:p w:rsidR="004958B2" w:rsidRPr="00885F8B" w:rsidRDefault="004958B2" w:rsidP="004958B2">
            <w:pPr>
              <w:numPr>
                <w:ilvl w:val="0"/>
                <w:numId w:val="7"/>
              </w:numPr>
              <w:spacing w:after="0" w:line="240" w:lineRule="auto"/>
              <w:jc w:val="both"/>
              <w:rPr>
                <w:rFonts w:ascii="Barlow" w:hAnsi="Barlow" w:cs="Arial"/>
                <w:b/>
                <w:sz w:val="20"/>
                <w:szCs w:val="20"/>
              </w:rPr>
            </w:pPr>
            <w:r w:rsidRPr="00885F8B">
              <w:rPr>
                <w:rFonts w:ascii="Barlow" w:hAnsi="Barlow" w:cs="Arial"/>
                <w:b/>
                <w:sz w:val="20"/>
                <w:szCs w:val="20"/>
              </w:rPr>
              <w:t>Proceso de Mejora.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 xml:space="preserve">Las principales políticas de Control Interno para el registro de las operaciones contables se detallan a continuación: </w:t>
            </w:r>
          </w:p>
          <w:p w:rsidR="004958B2" w:rsidRPr="00885F8B" w:rsidRDefault="004958B2" w:rsidP="004958B2">
            <w:pPr>
              <w:jc w:val="both"/>
              <w:rPr>
                <w:rFonts w:ascii="Barlow" w:hAnsi="Barlow" w:cs="Arial"/>
                <w:b/>
                <w:sz w:val="20"/>
                <w:szCs w:val="20"/>
              </w:rPr>
            </w:pPr>
            <w:r w:rsidRPr="00885F8B">
              <w:rPr>
                <w:rFonts w:ascii="Barlow" w:hAnsi="Barlow" w:cs="Arial"/>
                <w:b/>
                <w:sz w:val="20"/>
                <w:szCs w:val="20"/>
              </w:rPr>
              <w:t>INGRESOS.</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Para el registro de las cuotas estudiantiles se necesita: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El Reporte de Movimientos Financieros por Tipo de Ingreso generado del programa SADE.</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Consecutivo de recibos de caja.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Ficha de depósito bancario.</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Cierres exitosos de las Terminales Punto de Venta.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Factura(s) generadas en CONTPAQi, que coincidan en monto y concepto con el Reporte de Movimientos Financieros por Tipo de Ingreso generado del programa SADE.</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 xml:space="preserve"> La información anterior será proporcionada al departamento de contabilidad por el departamento de control escolar para el registro diario de la recaudación de las cuotas estudiantiles. La recaudación del último día del mes se provisionará con el Reporte de Movimientos Financieros por Tipo de Ingreso generado del programa SADE y se cancelará al mes siguiente una vez que el depósito quede reflejado en Bancos.</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Ingresos Por Educación Continua y Servicios de Asistencia y Transferencia Tecnológica.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lastRenderedPageBreak/>
              <w:t>El área responsable de educación continua, asistencia y transferencia tecnológica y unidades de servicio envían por correo electrónico una solicitud de factura, con las especificaciones del servicio y el monto, especificando si es con IVA incluido o más IVA, anexando a la solicitud Copia del comprobante domiciliario del cliente y cedula fiscal para la corroboración de los datos de facturación; una vez recibida la documentación se elabora la factura en el departamento de control presupuestal, quien la envía al cliente, al solicitante y al departamento de contabilidad para su registro, el cual se realiza una vez recibida la factura.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La factura se provisionará en contabilidad una vez que sé que se haya cotejado contra el estado de cuenta el depósito de la misma y se verifique que no ha sido pagada; cuando al departamento de contabilidad le envíen copia de la ficha de depósito o comprobante de transferencia por la factura de servicios, el registro del ingreso se hará en forma directa y no se provisionará la factura.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Ingresos por Subsidios.</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El departamento de control presupuestal elaborará las facturas por subsidios de acuerdo a convenios, y enviará una copia a contabilidad para el registro del ingreso, la cual se provisionará y cotejará en estado de cuenta para el registro de la recaudación</w:t>
            </w:r>
          </w:p>
          <w:p w:rsidR="004958B2" w:rsidRPr="00885F8B" w:rsidRDefault="004958B2" w:rsidP="004958B2">
            <w:pPr>
              <w:jc w:val="both"/>
              <w:rPr>
                <w:rFonts w:ascii="Barlow" w:hAnsi="Barlow" w:cs="Arial"/>
                <w:b/>
                <w:sz w:val="20"/>
                <w:szCs w:val="20"/>
              </w:rPr>
            </w:pPr>
            <w:r w:rsidRPr="00885F8B">
              <w:rPr>
                <w:rFonts w:ascii="Barlow" w:hAnsi="Barlow" w:cs="Arial"/>
                <w:b/>
                <w:sz w:val="20"/>
                <w:szCs w:val="20"/>
              </w:rPr>
              <w:t>EGRESOS.</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Compra De Insumos.</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El departamento de Contabilidad recepcionará los días martes de cada semana a más tardar a las 15:00 horas las facturas de proveedores del departamento de compras para el registro en contabilidad de las mismas y la programación del pago. Para que una factura sea recepcionada por el departamento de contabilidad para su registro deberá contar con la siguiente documentación de manera indistinta:</w:t>
            </w:r>
          </w:p>
          <w:p w:rsidR="004958B2" w:rsidRPr="00885F8B" w:rsidRDefault="004958B2" w:rsidP="004958B2">
            <w:pPr>
              <w:numPr>
                <w:ilvl w:val="0"/>
                <w:numId w:val="17"/>
              </w:numPr>
              <w:jc w:val="both"/>
              <w:rPr>
                <w:rFonts w:ascii="Barlow" w:hAnsi="Barlow" w:cs="Arial"/>
                <w:sz w:val="20"/>
                <w:szCs w:val="20"/>
              </w:rPr>
            </w:pPr>
            <w:r w:rsidRPr="00885F8B">
              <w:rPr>
                <w:rFonts w:ascii="Barlow" w:hAnsi="Barlow" w:cs="Arial"/>
                <w:sz w:val="20"/>
                <w:szCs w:val="20"/>
              </w:rPr>
              <w:t>Factura original con sello de recibido del departamento de compras.</w:t>
            </w:r>
          </w:p>
          <w:p w:rsidR="004958B2" w:rsidRPr="00885F8B" w:rsidRDefault="004958B2" w:rsidP="004958B2">
            <w:pPr>
              <w:numPr>
                <w:ilvl w:val="0"/>
                <w:numId w:val="17"/>
              </w:numPr>
              <w:jc w:val="both"/>
              <w:rPr>
                <w:rFonts w:ascii="Barlow" w:hAnsi="Barlow" w:cs="Arial"/>
                <w:sz w:val="20"/>
                <w:szCs w:val="20"/>
              </w:rPr>
            </w:pPr>
            <w:r w:rsidRPr="00885F8B">
              <w:rPr>
                <w:rFonts w:ascii="Barlow" w:hAnsi="Barlow" w:cs="Arial"/>
                <w:sz w:val="20"/>
                <w:szCs w:val="20"/>
              </w:rPr>
              <w:t>Requisiciones con las especificaciones de lo que contiene la factura, firmadas por el director o coordinador del área y firma de autorización del Director (a) de Administración y Finanzas y del Rector.</w:t>
            </w:r>
          </w:p>
          <w:p w:rsidR="004958B2" w:rsidRPr="00885F8B" w:rsidRDefault="004958B2" w:rsidP="004958B2">
            <w:pPr>
              <w:numPr>
                <w:ilvl w:val="0"/>
                <w:numId w:val="17"/>
              </w:numPr>
              <w:jc w:val="both"/>
              <w:rPr>
                <w:rFonts w:ascii="Barlow" w:hAnsi="Barlow" w:cs="Arial"/>
                <w:sz w:val="20"/>
                <w:szCs w:val="20"/>
              </w:rPr>
            </w:pPr>
            <w:r w:rsidRPr="00885F8B">
              <w:rPr>
                <w:rFonts w:ascii="Barlow" w:hAnsi="Barlow" w:cs="Arial"/>
                <w:sz w:val="20"/>
                <w:szCs w:val="20"/>
              </w:rPr>
              <w:t>Al menos tres cotizaciones de proveedores diferentes.</w:t>
            </w:r>
          </w:p>
          <w:p w:rsidR="004958B2" w:rsidRPr="00885F8B" w:rsidRDefault="004958B2" w:rsidP="004958B2">
            <w:pPr>
              <w:numPr>
                <w:ilvl w:val="0"/>
                <w:numId w:val="17"/>
              </w:numPr>
              <w:jc w:val="both"/>
              <w:rPr>
                <w:rFonts w:ascii="Barlow" w:hAnsi="Barlow" w:cs="Arial"/>
                <w:sz w:val="20"/>
                <w:szCs w:val="20"/>
              </w:rPr>
            </w:pPr>
            <w:r w:rsidRPr="00885F8B">
              <w:rPr>
                <w:rFonts w:ascii="Barlow" w:hAnsi="Barlow" w:cs="Arial"/>
                <w:sz w:val="20"/>
                <w:szCs w:val="20"/>
              </w:rPr>
              <w:lastRenderedPageBreak/>
              <w:t>Orden de compra coincidente en monto y especificaciones con la factura recepcionada.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Servicios Generales.</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Los servicios de vigilancia, jardinería, recolección de basura y limpieza serán recepcionados para su registro en el departamento de contabilidad los días martes, esta recepción será una vez al mes y deberá ir acompañada para su registro por:</w:t>
            </w:r>
          </w:p>
          <w:p w:rsidR="004958B2" w:rsidRPr="00885F8B" w:rsidRDefault="004958B2" w:rsidP="004958B2">
            <w:pPr>
              <w:numPr>
                <w:ilvl w:val="0"/>
                <w:numId w:val="18"/>
              </w:numPr>
              <w:jc w:val="both"/>
              <w:rPr>
                <w:rFonts w:ascii="Barlow" w:hAnsi="Barlow" w:cs="Arial"/>
                <w:sz w:val="20"/>
                <w:szCs w:val="20"/>
              </w:rPr>
            </w:pPr>
            <w:r w:rsidRPr="00885F8B">
              <w:rPr>
                <w:rFonts w:ascii="Barlow" w:hAnsi="Barlow" w:cs="Arial"/>
                <w:sz w:val="20"/>
                <w:szCs w:val="20"/>
              </w:rPr>
              <w:t>Requisición que especifique el servicio solicitado.</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Los servicios por renta de copiadoras irá acompañada por:</w:t>
            </w:r>
          </w:p>
          <w:p w:rsidR="004958B2" w:rsidRPr="00885F8B" w:rsidRDefault="004958B2" w:rsidP="004958B2">
            <w:pPr>
              <w:numPr>
                <w:ilvl w:val="0"/>
                <w:numId w:val="18"/>
              </w:numPr>
              <w:jc w:val="both"/>
              <w:rPr>
                <w:rFonts w:ascii="Barlow" w:hAnsi="Barlow" w:cs="Arial"/>
                <w:sz w:val="20"/>
                <w:szCs w:val="20"/>
              </w:rPr>
            </w:pPr>
            <w:r w:rsidRPr="00885F8B">
              <w:rPr>
                <w:rFonts w:ascii="Barlow" w:hAnsi="Barlow" w:cs="Arial"/>
                <w:sz w:val="20"/>
                <w:szCs w:val="20"/>
              </w:rPr>
              <w:t>Requisición que especifique el servicio correspondiente.</w:t>
            </w:r>
          </w:p>
          <w:p w:rsidR="004958B2" w:rsidRPr="00885F8B" w:rsidRDefault="004958B2" w:rsidP="004958B2">
            <w:pPr>
              <w:numPr>
                <w:ilvl w:val="0"/>
                <w:numId w:val="18"/>
              </w:numPr>
              <w:jc w:val="both"/>
              <w:rPr>
                <w:rFonts w:ascii="Barlow" w:hAnsi="Barlow" w:cs="Arial"/>
                <w:sz w:val="20"/>
                <w:szCs w:val="20"/>
              </w:rPr>
            </w:pPr>
            <w:r w:rsidRPr="00885F8B">
              <w:rPr>
                <w:rFonts w:ascii="Barlow" w:hAnsi="Barlow" w:cs="Arial"/>
                <w:sz w:val="20"/>
                <w:szCs w:val="20"/>
              </w:rPr>
              <w:t>Conteo de copias del proveedor por cada máquina arrendada.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En el caso de las facturas por servicio de propaganda y publicidad, las cotizaciones y orden de compra serán sustituidas por la orden de pago sellada por la Secretaría de Comunicación Social.</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Los servicios por renta de tarimas, audio y mobiliario para eventos, deberán ir acompañados por:</w:t>
            </w:r>
          </w:p>
          <w:p w:rsidR="004958B2" w:rsidRPr="00885F8B" w:rsidRDefault="004958B2" w:rsidP="004958B2">
            <w:pPr>
              <w:numPr>
                <w:ilvl w:val="0"/>
                <w:numId w:val="19"/>
              </w:numPr>
              <w:jc w:val="both"/>
              <w:rPr>
                <w:rFonts w:ascii="Barlow" w:hAnsi="Barlow" w:cs="Arial"/>
                <w:sz w:val="20"/>
                <w:szCs w:val="20"/>
              </w:rPr>
            </w:pPr>
            <w:r w:rsidRPr="00885F8B">
              <w:rPr>
                <w:rFonts w:ascii="Barlow" w:hAnsi="Barlow" w:cs="Arial"/>
                <w:sz w:val="20"/>
                <w:szCs w:val="20"/>
              </w:rPr>
              <w:t>Requisición que especifique el servicio.</w:t>
            </w:r>
          </w:p>
          <w:p w:rsidR="004958B2" w:rsidRPr="00885F8B" w:rsidRDefault="004958B2" w:rsidP="004958B2">
            <w:pPr>
              <w:numPr>
                <w:ilvl w:val="0"/>
                <w:numId w:val="19"/>
              </w:numPr>
              <w:jc w:val="both"/>
              <w:rPr>
                <w:rFonts w:ascii="Barlow" w:hAnsi="Barlow" w:cs="Arial"/>
                <w:sz w:val="20"/>
                <w:szCs w:val="20"/>
              </w:rPr>
            </w:pPr>
            <w:r w:rsidRPr="00885F8B">
              <w:rPr>
                <w:rFonts w:ascii="Barlow" w:hAnsi="Barlow" w:cs="Arial"/>
                <w:sz w:val="20"/>
                <w:szCs w:val="20"/>
              </w:rPr>
              <w:t>Al menos tres cotizaciones de proveedores diferentes.</w:t>
            </w:r>
          </w:p>
          <w:p w:rsidR="004958B2" w:rsidRPr="00885F8B" w:rsidRDefault="004958B2" w:rsidP="004958B2">
            <w:pPr>
              <w:numPr>
                <w:ilvl w:val="0"/>
                <w:numId w:val="19"/>
              </w:numPr>
              <w:jc w:val="both"/>
              <w:rPr>
                <w:rFonts w:ascii="Barlow" w:hAnsi="Barlow" w:cs="Arial"/>
                <w:sz w:val="20"/>
                <w:szCs w:val="20"/>
              </w:rPr>
            </w:pPr>
            <w:r w:rsidRPr="00885F8B">
              <w:rPr>
                <w:rFonts w:ascii="Barlow" w:hAnsi="Barlow" w:cs="Arial"/>
                <w:sz w:val="20"/>
                <w:szCs w:val="20"/>
              </w:rPr>
              <w:t>Orden de compra coincidente en monto y especificaciones con la factura recepcionada.</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Comisiones de personal docente y administrativo.</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 xml:space="preserve">Para el registro de las comisiones se requiere el oficio de solicitud de viáticos firmada de autorización por el Rector de esta Universidad, en donde se especifique la ciudad destino de la comisión y el objetivo de la misma así como el período de la comisión, de acuerdo a esos datos, el departamento de control presupuestal procederá a elaborar la comisión correspondiente en donde se asignará el monto por </w:t>
            </w:r>
            <w:r w:rsidRPr="00885F8B">
              <w:rPr>
                <w:rFonts w:ascii="Barlow" w:hAnsi="Barlow" w:cs="Arial"/>
                <w:sz w:val="20"/>
                <w:szCs w:val="20"/>
              </w:rPr>
              <w:lastRenderedPageBreak/>
              <w:t xml:space="preserve">hospedaje, alimentos y transportación de acuerdo al tabulador de viáticos y al puesto del personal comisionado, de igual manera  se tramitará la transportación aérea a la ciudad destino en viaje redondo, cuidando el itinerario de la comisión. </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Una vez que se tiene el formato de comisión se solicita al departamento de contabilidad el cheque a favor del personal comisionado, dando origen con esto al registro de la cuenta por cobrar.</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Para la cancelación de la cuenta por cobrar se requiere en un plazo no mayor a tres días hábiles posteriores al término de la comisión la comprobación mediante:</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Formato F-SGC-003, en donde se especifique el monto recibido para viáticos y los montos por hospedaje, alimentación, transporte y gastos no comprobables.</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Facturas firmadas por el personal comisionado que cumplan con los requisitos fiscales para su registro.</w:t>
            </w:r>
          </w:p>
          <w:p w:rsidR="004958B2" w:rsidRPr="00885F8B" w:rsidRDefault="004958B2" w:rsidP="004958B2">
            <w:pPr>
              <w:jc w:val="both"/>
              <w:rPr>
                <w:rFonts w:ascii="Barlow" w:hAnsi="Barlow" w:cs="Arial"/>
                <w:sz w:val="20"/>
                <w:szCs w:val="20"/>
              </w:rPr>
            </w:pPr>
            <w:r w:rsidRPr="00885F8B">
              <w:rPr>
                <w:rFonts w:ascii="Barlow" w:hAnsi="Barlow" w:cs="Arial"/>
                <w:sz w:val="20"/>
                <w:szCs w:val="20"/>
              </w:rPr>
              <w:t>En caso de existir transportación aérea, se requiere anexar a la conclusión los pases de abordar del vuelo en cuestión.</w:t>
            </w:r>
          </w:p>
          <w:p w:rsidR="004958B2" w:rsidRPr="00885F8B" w:rsidRDefault="004958B2" w:rsidP="004958B2">
            <w:pPr>
              <w:spacing w:after="0"/>
              <w:jc w:val="both"/>
              <w:rPr>
                <w:rFonts w:ascii="Barlow" w:hAnsi="Barlow" w:cs="Arial"/>
                <w:sz w:val="20"/>
                <w:szCs w:val="20"/>
              </w:rPr>
            </w:pPr>
            <w:r w:rsidRPr="00885F8B">
              <w:rPr>
                <w:rFonts w:ascii="Barlow" w:hAnsi="Barlow" w:cs="Arial"/>
                <w:sz w:val="20"/>
                <w:szCs w:val="20"/>
              </w:rPr>
              <w:t>Comisiones Bancarias.</w:t>
            </w:r>
          </w:p>
          <w:p w:rsidR="004958B2" w:rsidRPr="00885F8B" w:rsidRDefault="004958B2" w:rsidP="004958B2">
            <w:pPr>
              <w:spacing w:after="0"/>
              <w:jc w:val="both"/>
              <w:rPr>
                <w:rFonts w:ascii="Barlow" w:hAnsi="Barlow" w:cs="Arial"/>
                <w:sz w:val="20"/>
                <w:szCs w:val="20"/>
              </w:rPr>
            </w:pPr>
            <w:r w:rsidRPr="00885F8B">
              <w:rPr>
                <w:rFonts w:ascii="Barlow" w:hAnsi="Barlow" w:cs="Arial"/>
                <w:sz w:val="20"/>
                <w:szCs w:val="20"/>
              </w:rPr>
              <w:t xml:space="preserve">Para el registro de las comisiones bancarias será necesario el cotejo en estado de cuenta; dicho registro se hará en la fecha de la aplicación de la comisión bancaria en una póliza de egresos </w:t>
            </w:r>
          </w:p>
          <w:p w:rsidR="004958B2" w:rsidRPr="00885F8B" w:rsidRDefault="004958B2" w:rsidP="004958B2">
            <w:pPr>
              <w:spacing w:before="240" w:after="0"/>
              <w:jc w:val="both"/>
              <w:rPr>
                <w:rFonts w:ascii="Barlow" w:hAnsi="Barlow" w:cs="Arial"/>
                <w:sz w:val="20"/>
                <w:szCs w:val="20"/>
              </w:rPr>
            </w:pPr>
            <w:r w:rsidRPr="00885F8B">
              <w:rPr>
                <w:rFonts w:ascii="Barlow" w:hAnsi="Barlow" w:cs="Arial"/>
                <w:sz w:val="20"/>
                <w:szCs w:val="20"/>
              </w:rPr>
              <w:t>Adquisición de Bienes Muebles, Inmuebles y Activos Intangibles.</w:t>
            </w:r>
          </w:p>
          <w:p w:rsidR="004958B2" w:rsidRPr="00885F8B" w:rsidRDefault="004958B2" w:rsidP="004958B2">
            <w:pPr>
              <w:spacing w:after="0"/>
              <w:jc w:val="both"/>
              <w:rPr>
                <w:rFonts w:ascii="Barlow" w:hAnsi="Barlow" w:cs="Arial"/>
                <w:sz w:val="20"/>
                <w:szCs w:val="20"/>
              </w:rPr>
            </w:pPr>
            <w:r w:rsidRPr="00885F8B">
              <w:rPr>
                <w:rFonts w:ascii="Barlow" w:hAnsi="Barlow" w:cs="Arial"/>
                <w:sz w:val="20"/>
                <w:szCs w:val="20"/>
              </w:rPr>
              <w:t>Será registrado en activo fijo todo bien mueble cuyo valor de adquisición sea igual o superior a 70 veces el valor diario de la Unidad de Medida y Actualización (UMA) de acuerdo a los lineamientos emitidos por el Consejo Nacional de Armonización Contable  para el registro y control de bienes muebles y previo cotejo con el departamento de activos fijos.</w:t>
            </w:r>
          </w:p>
          <w:p w:rsidR="004958B2" w:rsidRPr="00885F8B" w:rsidRDefault="004958B2" w:rsidP="004958B2">
            <w:pPr>
              <w:spacing w:after="0"/>
              <w:jc w:val="both"/>
              <w:rPr>
                <w:rFonts w:ascii="Barlow" w:hAnsi="Barlow" w:cs="Arial"/>
                <w:sz w:val="20"/>
                <w:szCs w:val="20"/>
              </w:rPr>
            </w:pPr>
          </w:p>
          <w:p w:rsidR="00F95F2C" w:rsidRPr="00885F8B" w:rsidRDefault="00F95F2C" w:rsidP="004958B2">
            <w:pPr>
              <w:spacing w:after="0"/>
              <w:jc w:val="both"/>
              <w:rPr>
                <w:rFonts w:ascii="Barlow" w:hAnsi="Barlow" w:cs="Arial"/>
                <w:sz w:val="20"/>
                <w:szCs w:val="20"/>
              </w:rPr>
            </w:pPr>
          </w:p>
          <w:p w:rsidR="00640592" w:rsidRPr="00885F8B" w:rsidRDefault="00640592" w:rsidP="004958B2">
            <w:pPr>
              <w:spacing w:after="0"/>
              <w:jc w:val="both"/>
              <w:rPr>
                <w:rFonts w:ascii="Barlow" w:hAnsi="Barlow" w:cs="Arial"/>
                <w:sz w:val="20"/>
                <w:szCs w:val="20"/>
              </w:rPr>
            </w:pPr>
          </w:p>
          <w:p w:rsidR="004958B2" w:rsidRPr="00885F8B" w:rsidRDefault="004958B2" w:rsidP="004958B2">
            <w:pPr>
              <w:spacing w:after="0"/>
              <w:jc w:val="both"/>
              <w:rPr>
                <w:rFonts w:ascii="Barlow" w:hAnsi="Barlow" w:cs="Arial"/>
                <w:sz w:val="20"/>
                <w:szCs w:val="20"/>
              </w:rPr>
            </w:pPr>
            <w:r w:rsidRPr="00885F8B">
              <w:rPr>
                <w:rFonts w:ascii="Barlow" w:hAnsi="Barlow" w:cs="Arial"/>
                <w:sz w:val="20"/>
                <w:szCs w:val="20"/>
              </w:rPr>
              <w:t>Registro de Nómina a personal docente y administrativo.</w:t>
            </w:r>
          </w:p>
          <w:p w:rsidR="004958B2" w:rsidRPr="00885F8B" w:rsidRDefault="004958B2" w:rsidP="004958B2">
            <w:pPr>
              <w:spacing w:after="0"/>
              <w:jc w:val="both"/>
              <w:rPr>
                <w:rFonts w:ascii="Barlow" w:hAnsi="Barlow" w:cs="Arial"/>
                <w:sz w:val="20"/>
                <w:szCs w:val="20"/>
              </w:rPr>
            </w:pPr>
            <w:r w:rsidRPr="00885F8B">
              <w:rPr>
                <w:rFonts w:ascii="Barlow" w:hAnsi="Barlow" w:cs="Arial"/>
                <w:sz w:val="20"/>
                <w:szCs w:val="20"/>
              </w:rPr>
              <w:t xml:space="preserve">El departamento de Recursos Humanos es el encargado de entregar al departamento de Contabilidad la nómina quincenal calculada de </w:t>
            </w:r>
            <w:r w:rsidRPr="00885F8B">
              <w:rPr>
                <w:rFonts w:ascii="Barlow" w:hAnsi="Barlow" w:cs="Arial"/>
                <w:sz w:val="20"/>
                <w:szCs w:val="20"/>
              </w:rPr>
              <w:lastRenderedPageBreak/>
              <w:t>acuerdo al reporte de incidencias que elabora cada departamento. Una vez recepcionada se procede a la provisión en sistema para su pago a través del departamento de control presupuestal.</w:t>
            </w:r>
          </w:p>
          <w:p w:rsidR="004958B2" w:rsidRPr="00885F8B" w:rsidRDefault="004958B2" w:rsidP="004958B2">
            <w:pPr>
              <w:spacing w:after="0"/>
              <w:jc w:val="both"/>
              <w:rPr>
                <w:rFonts w:ascii="Barlow" w:hAnsi="Barlow" w:cs="Arial"/>
                <w:sz w:val="20"/>
                <w:szCs w:val="20"/>
              </w:rPr>
            </w:pPr>
          </w:p>
          <w:p w:rsidR="004958B2" w:rsidRPr="00885F8B" w:rsidRDefault="004958B2" w:rsidP="004958B2">
            <w:pPr>
              <w:numPr>
                <w:ilvl w:val="0"/>
                <w:numId w:val="7"/>
              </w:numPr>
              <w:spacing w:after="0" w:line="240" w:lineRule="auto"/>
              <w:ind w:left="851" w:hanging="567"/>
              <w:jc w:val="both"/>
              <w:rPr>
                <w:rFonts w:ascii="Barlow" w:hAnsi="Barlow" w:cs="Arial"/>
                <w:b/>
                <w:sz w:val="20"/>
                <w:szCs w:val="20"/>
              </w:rPr>
            </w:pPr>
            <w:r w:rsidRPr="00885F8B">
              <w:rPr>
                <w:rFonts w:ascii="Barlow" w:hAnsi="Barlow" w:cs="Arial"/>
                <w:b/>
                <w:sz w:val="20"/>
                <w:szCs w:val="20"/>
              </w:rPr>
              <w:t xml:space="preserve">Información Por Segmentos </w:t>
            </w:r>
          </w:p>
          <w:p w:rsidR="004958B2" w:rsidRPr="00885F8B" w:rsidRDefault="004958B2" w:rsidP="004958B2">
            <w:pPr>
              <w:ind w:left="1040"/>
              <w:jc w:val="both"/>
              <w:rPr>
                <w:rFonts w:ascii="Barlow" w:hAnsi="Barlow" w:cs="Arial"/>
                <w:b/>
                <w:sz w:val="20"/>
                <w:szCs w:val="20"/>
              </w:rPr>
            </w:pPr>
            <w:r w:rsidRPr="00885F8B">
              <w:rPr>
                <w:rFonts w:ascii="Barlow" w:hAnsi="Barlow" w:cs="Arial"/>
                <w:b/>
                <w:sz w:val="20"/>
                <w:szCs w:val="20"/>
              </w:rPr>
              <w:t>NO APLICA</w:t>
            </w:r>
          </w:p>
          <w:p w:rsidR="004958B2" w:rsidRPr="00885F8B" w:rsidRDefault="004958B2" w:rsidP="004958B2">
            <w:pPr>
              <w:numPr>
                <w:ilvl w:val="0"/>
                <w:numId w:val="7"/>
              </w:numPr>
              <w:spacing w:after="0" w:line="240" w:lineRule="auto"/>
              <w:ind w:left="851" w:hanging="567"/>
              <w:jc w:val="both"/>
              <w:rPr>
                <w:rFonts w:ascii="Barlow" w:hAnsi="Barlow" w:cs="Arial"/>
                <w:b/>
                <w:sz w:val="20"/>
                <w:szCs w:val="20"/>
              </w:rPr>
            </w:pPr>
            <w:r w:rsidRPr="00885F8B">
              <w:rPr>
                <w:rFonts w:ascii="Barlow" w:hAnsi="Barlow" w:cs="Arial"/>
                <w:b/>
                <w:sz w:val="20"/>
                <w:szCs w:val="20"/>
              </w:rPr>
              <w:t>Eventos Posteriores al Cierre</w:t>
            </w:r>
          </w:p>
          <w:p w:rsidR="004958B2" w:rsidRPr="00885F8B" w:rsidRDefault="004958B2" w:rsidP="004958B2">
            <w:pPr>
              <w:ind w:left="1040"/>
              <w:jc w:val="both"/>
              <w:rPr>
                <w:rFonts w:ascii="Barlow" w:hAnsi="Barlow" w:cs="Arial"/>
                <w:b/>
                <w:sz w:val="20"/>
                <w:szCs w:val="20"/>
              </w:rPr>
            </w:pPr>
            <w:r w:rsidRPr="00885F8B">
              <w:rPr>
                <w:rFonts w:ascii="Barlow" w:hAnsi="Barlow" w:cs="Arial"/>
                <w:b/>
                <w:sz w:val="20"/>
                <w:szCs w:val="20"/>
              </w:rPr>
              <w:t>NO APLICA</w:t>
            </w:r>
          </w:p>
          <w:p w:rsidR="004958B2" w:rsidRPr="00885F8B" w:rsidRDefault="004958B2" w:rsidP="004958B2">
            <w:pPr>
              <w:numPr>
                <w:ilvl w:val="0"/>
                <w:numId w:val="7"/>
              </w:numPr>
              <w:spacing w:after="0" w:line="240" w:lineRule="auto"/>
              <w:ind w:left="851" w:hanging="567"/>
              <w:jc w:val="both"/>
              <w:rPr>
                <w:rFonts w:ascii="Barlow" w:hAnsi="Barlow" w:cs="Arial"/>
                <w:b/>
                <w:sz w:val="20"/>
                <w:szCs w:val="20"/>
              </w:rPr>
            </w:pPr>
            <w:r w:rsidRPr="00885F8B">
              <w:rPr>
                <w:rFonts w:ascii="Barlow" w:hAnsi="Barlow" w:cs="Arial"/>
                <w:b/>
                <w:sz w:val="20"/>
                <w:szCs w:val="20"/>
              </w:rPr>
              <w:t>Partes Relacionadas</w:t>
            </w:r>
          </w:p>
          <w:p w:rsidR="004958B2" w:rsidRPr="00885F8B" w:rsidRDefault="004958B2" w:rsidP="004958B2">
            <w:pPr>
              <w:ind w:firstLine="284"/>
              <w:jc w:val="both"/>
              <w:rPr>
                <w:rFonts w:ascii="Barlow" w:hAnsi="Barlow" w:cs="Arial"/>
                <w:sz w:val="20"/>
                <w:szCs w:val="20"/>
              </w:rPr>
            </w:pPr>
            <w:r w:rsidRPr="00885F8B">
              <w:rPr>
                <w:rFonts w:ascii="Barlow" w:hAnsi="Barlow" w:cs="Arial"/>
                <w:sz w:val="20"/>
                <w:szCs w:val="20"/>
              </w:rPr>
              <w:t>No existen partes relacionadas que pudieran ejercer influencia significativa sobre la toma de decisiones financieras y operativas.</w:t>
            </w:r>
          </w:p>
          <w:p w:rsidR="004958B2" w:rsidRPr="00885F8B" w:rsidRDefault="004958B2" w:rsidP="004958B2">
            <w:pPr>
              <w:numPr>
                <w:ilvl w:val="0"/>
                <w:numId w:val="7"/>
              </w:numPr>
              <w:spacing w:after="0" w:line="240" w:lineRule="auto"/>
              <w:ind w:left="851" w:hanging="567"/>
              <w:jc w:val="both"/>
              <w:rPr>
                <w:rFonts w:ascii="Barlow" w:hAnsi="Barlow" w:cs="Arial"/>
                <w:b/>
                <w:sz w:val="20"/>
                <w:szCs w:val="20"/>
              </w:rPr>
            </w:pPr>
            <w:r w:rsidRPr="00885F8B">
              <w:rPr>
                <w:rFonts w:ascii="Barlow" w:hAnsi="Barlow" w:cs="Arial"/>
                <w:b/>
                <w:sz w:val="20"/>
                <w:szCs w:val="20"/>
              </w:rPr>
              <w:t>Responsabilidad Sobre la Presentación Razonable de los Estados Financieros.</w:t>
            </w:r>
          </w:p>
          <w:p w:rsidR="004958B2" w:rsidRPr="00885F8B" w:rsidRDefault="004958B2" w:rsidP="004958B2">
            <w:pPr>
              <w:spacing w:after="0"/>
              <w:ind w:firstLine="284"/>
              <w:jc w:val="both"/>
              <w:rPr>
                <w:rFonts w:ascii="Barlow" w:hAnsi="Barlow" w:cs="Arial"/>
                <w:b/>
                <w:sz w:val="20"/>
                <w:szCs w:val="20"/>
              </w:rPr>
            </w:pPr>
            <w:r w:rsidRPr="00885F8B">
              <w:rPr>
                <w:rFonts w:ascii="Barlow" w:hAnsi="Barlow" w:cs="Arial"/>
                <w:sz w:val="20"/>
                <w:szCs w:val="20"/>
              </w:rPr>
              <w:t xml:space="preserve">Los Estados Financieros deberán estar rubricados en cada página de los mismos e incluir al final la siguiente leyenda: </w:t>
            </w:r>
            <w:r w:rsidRPr="00885F8B">
              <w:rPr>
                <w:rFonts w:ascii="Barlow" w:hAnsi="Barlow" w:cs="Arial"/>
                <w:b/>
                <w:sz w:val="20"/>
                <w:szCs w:val="20"/>
              </w:rPr>
              <w:t>“Bajo protesta de decir verdad declaramos que los Estados Financieros y sus notas, son razonablemente correctos y son responsabilidad del emisor”.</w:t>
            </w:r>
          </w:p>
          <w:p w:rsidR="00CD4B31" w:rsidRPr="00885F8B" w:rsidRDefault="00CD4B31" w:rsidP="00640592">
            <w:pPr>
              <w:spacing w:after="0" w:line="240" w:lineRule="auto"/>
              <w:rPr>
                <w:rFonts w:ascii="Barlow" w:hAnsi="Barlow" w:cs="Arial"/>
                <w:sz w:val="20"/>
                <w:szCs w:val="20"/>
              </w:rPr>
            </w:pPr>
          </w:p>
          <w:p w:rsidR="004958B2" w:rsidRPr="00885F8B" w:rsidRDefault="004958B2" w:rsidP="004958B2">
            <w:pPr>
              <w:spacing w:after="0" w:line="240" w:lineRule="auto"/>
              <w:ind w:firstLine="284"/>
              <w:rPr>
                <w:rFonts w:ascii="Barlow" w:hAnsi="Barlow" w:cs="Arial"/>
                <w:sz w:val="20"/>
                <w:szCs w:val="20"/>
              </w:rPr>
            </w:pPr>
            <w:r w:rsidRPr="00885F8B">
              <w:rPr>
                <w:rFonts w:ascii="Barlow" w:hAnsi="Barlow" w:cs="Arial"/>
                <w:sz w:val="20"/>
                <w:szCs w:val="20"/>
              </w:rPr>
              <w:t>En relación a los Estados Financieros Contables, Presupuestales y sus Notas y debido a que se encuentra en proceso de revisión la Entrega-Recepción de la Administración Entrante no se valida que sean confiables ya que no se ha recibido la documentación soporte.</w:t>
            </w:r>
          </w:p>
          <w:p w:rsidR="004958B2" w:rsidRPr="00885F8B" w:rsidRDefault="004958B2" w:rsidP="004958B2">
            <w:pPr>
              <w:spacing w:after="0" w:line="240" w:lineRule="auto"/>
              <w:rPr>
                <w:rFonts w:ascii="Barlow" w:eastAsia="Times New Roman" w:hAnsi="Barlow" w:cs="Arial"/>
                <w:b/>
                <w:bCs/>
                <w:lang w:eastAsia="es-MX"/>
              </w:rPr>
            </w:pPr>
          </w:p>
          <w:p w:rsidR="004958B2" w:rsidRPr="00885F8B" w:rsidRDefault="002127D0" w:rsidP="00640592">
            <w:pPr>
              <w:spacing w:after="0" w:line="240" w:lineRule="auto"/>
              <w:ind w:firstLine="284"/>
              <w:rPr>
                <w:rFonts w:ascii="Barlow" w:hAnsi="Barlow" w:cs="Arial"/>
                <w:sz w:val="20"/>
                <w:szCs w:val="20"/>
              </w:rPr>
            </w:pPr>
            <w:r w:rsidRPr="00885F8B">
              <w:rPr>
                <w:rFonts w:ascii="Barlow" w:hAnsi="Barlow" w:cs="Arial"/>
                <w:sz w:val="20"/>
                <w:szCs w:val="20"/>
              </w:rPr>
              <w:t xml:space="preserve">Los Estados Financieros Contables, Presupuestales y sus Notas, se encuentran actualmente en revisión, en su sistema en línea y en espera de su aprobación, por parte de la Secretaría de Administración y Finanzas (SAF). </w:t>
            </w:r>
          </w:p>
          <w:p w:rsidR="00245433" w:rsidRPr="00885F8B" w:rsidRDefault="000D25AF" w:rsidP="00640592">
            <w:pPr>
              <w:spacing w:after="0" w:line="240" w:lineRule="auto"/>
              <w:jc w:val="center"/>
              <w:rPr>
                <w:rFonts w:ascii="Barlow" w:eastAsia="Times New Roman" w:hAnsi="Barlow" w:cs="Arial"/>
                <w:b/>
                <w:bCs/>
                <w:lang w:eastAsia="es-MX"/>
              </w:rPr>
            </w:pPr>
            <w:r w:rsidRPr="00885F8B">
              <w:rPr>
                <w:rFonts w:ascii="Barlow" w:eastAsia="Times New Roman" w:hAnsi="Barlow" w:cs="Arial"/>
                <w:b/>
                <w:bCs/>
                <w:lang w:eastAsia="es-MX"/>
              </w:rPr>
              <w:t xml:space="preserve">              </w:t>
            </w:r>
          </w:p>
        </w:tc>
        <w:tc>
          <w:tcPr>
            <w:tcW w:w="626" w:type="dxa"/>
            <w:tcBorders>
              <w:top w:val="nil"/>
              <w:left w:val="nil"/>
              <w:bottom w:val="nil"/>
              <w:right w:val="nil"/>
            </w:tcBorders>
            <w:shd w:val="clear" w:color="auto" w:fill="auto"/>
            <w:noWrap/>
            <w:vAlign w:val="bottom"/>
          </w:tcPr>
          <w:p w:rsidR="00245433" w:rsidRPr="00885F8B" w:rsidRDefault="00245433" w:rsidP="000D05FF">
            <w:pPr>
              <w:spacing w:after="0" w:line="240" w:lineRule="auto"/>
              <w:jc w:val="center"/>
              <w:rPr>
                <w:rFonts w:ascii="Barlow" w:eastAsia="Times New Roman" w:hAnsi="Barlow" w:cs="Arial"/>
                <w:color w:val="000000"/>
                <w:lang w:eastAsia="es-MX"/>
              </w:rPr>
            </w:pPr>
          </w:p>
        </w:tc>
        <w:tc>
          <w:tcPr>
            <w:tcW w:w="972" w:type="dxa"/>
            <w:tcBorders>
              <w:top w:val="nil"/>
              <w:left w:val="nil"/>
              <w:bottom w:val="nil"/>
              <w:right w:val="nil"/>
            </w:tcBorders>
            <w:shd w:val="clear" w:color="auto" w:fill="auto"/>
            <w:noWrap/>
            <w:vAlign w:val="center"/>
          </w:tcPr>
          <w:p w:rsidR="00245433" w:rsidRPr="00885F8B" w:rsidRDefault="00245433" w:rsidP="000D05FF">
            <w:pPr>
              <w:spacing w:after="0" w:line="240" w:lineRule="auto"/>
              <w:jc w:val="center"/>
              <w:rPr>
                <w:rFonts w:ascii="Barlow" w:eastAsia="Times New Roman" w:hAnsi="Barlow" w:cs="Arial"/>
                <w:b/>
                <w:bCs/>
                <w:lang w:eastAsia="es-MX"/>
              </w:rPr>
            </w:pPr>
          </w:p>
        </w:tc>
      </w:tr>
    </w:tbl>
    <w:p w:rsidR="00255FA6" w:rsidRPr="00885F8B" w:rsidRDefault="00255FA6" w:rsidP="004C173A">
      <w:pPr>
        <w:spacing w:line="240" w:lineRule="auto"/>
        <w:rPr>
          <w:rFonts w:ascii="Barlow" w:hAnsi="Barlow" w:cs="Arial"/>
          <w:b/>
          <w:sz w:val="20"/>
          <w:szCs w:val="20"/>
        </w:rPr>
      </w:pPr>
      <w:r w:rsidRPr="00885F8B">
        <w:rPr>
          <w:rFonts w:ascii="Barlow" w:hAnsi="Barlow" w:cs="Arial"/>
          <w:b/>
          <w:sz w:val="20"/>
          <w:szCs w:val="20"/>
        </w:rPr>
        <w:lastRenderedPageBreak/>
        <w:t>Bajo protesta de decir la verdad declaramos que los Estados Financieros y sus notas son razonablemente correctos y responsabilidad del emisor.</w:t>
      </w:r>
    </w:p>
    <w:sectPr w:rsidR="00255FA6" w:rsidRPr="00885F8B" w:rsidSect="00640592">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E6E" w:rsidRDefault="00CF0E6E" w:rsidP="00E376E1">
      <w:pPr>
        <w:spacing w:after="0" w:line="240" w:lineRule="auto"/>
      </w:pPr>
      <w:r>
        <w:separator/>
      </w:r>
    </w:p>
  </w:endnote>
  <w:endnote w:type="continuationSeparator" w:id="0">
    <w:p w:rsidR="00CF0E6E" w:rsidRDefault="00CF0E6E" w:rsidP="00E37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E6E" w:rsidRDefault="00CF0E6E" w:rsidP="00E376E1">
      <w:pPr>
        <w:spacing w:after="0" w:line="240" w:lineRule="auto"/>
      </w:pPr>
      <w:r>
        <w:separator/>
      </w:r>
    </w:p>
  </w:footnote>
  <w:footnote w:type="continuationSeparator" w:id="0">
    <w:p w:rsidR="00CF0E6E" w:rsidRDefault="00CF0E6E" w:rsidP="00E37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49F"/>
    <w:multiLevelType w:val="hybridMultilevel"/>
    <w:tmpl w:val="0418449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
    <w:nsid w:val="12421B0A"/>
    <w:multiLevelType w:val="hybridMultilevel"/>
    <w:tmpl w:val="41B2AF9E"/>
    <w:lvl w:ilvl="0" w:tplc="A10CEC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1E7CDF"/>
    <w:multiLevelType w:val="hybridMultilevel"/>
    <w:tmpl w:val="9A345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6D5A35"/>
    <w:multiLevelType w:val="hybridMultilevel"/>
    <w:tmpl w:val="F4AA9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8C77537"/>
    <w:multiLevelType w:val="hybridMultilevel"/>
    <w:tmpl w:val="15BC1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A6748CF"/>
    <w:multiLevelType w:val="hybridMultilevel"/>
    <w:tmpl w:val="78BE8BEA"/>
    <w:lvl w:ilvl="0" w:tplc="2788DF76">
      <w:start w:val="1"/>
      <w:numFmt w:val="bullet"/>
      <w:lvlText w:val=""/>
      <w:lvlJc w:val="left"/>
      <w:pPr>
        <w:tabs>
          <w:tab w:val="num" w:pos="567"/>
        </w:tabs>
        <w:ind w:left="567" w:hanging="227"/>
      </w:pPr>
      <w:rPr>
        <w:rFonts w:ascii="Symbol" w:hAnsi="Symbol" w:hint="default"/>
        <w:sz w:val="16"/>
        <w:szCs w:val="16"/>
      </w:rPr>
    </w:lvl>
    <w:lvl w:ilvl="1" w:tplc="0C0A000F">
      <w:start w:val="1"/>
      <w:numFmt w:val="decimal"/>
      <w:lvlText w:val="%2."/>
      <w:lvlJc w:val="left"/>
      <w:pPr>
        <w:tabs>
          <w:tab w:val="num" w:pos="1440"/>
        </w:tabs>
        <w:ind w:left="1440" w:hanging="360"/>
      </w:pPr>
      <w:rPr>
        <w:rFonts w:hint="default"/>
        <w:sz w:val="16"/>
        <w:szCs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B5C66AA"/>
    <w:multiLevelType w:val="hybridMultilevel"/>
    <w:tmpl w:val="7B1C79D8"/>
    <w:lvl w:ilvl="0" w:tplc="DFCC3514">
      <w:start w:val="1"/>
      <w:numFmt w:val="lowerLetter"/>
      <w:lvlText w:val="%1."/>
      <w:lvlJc w:val="left"/>
      <w:pPr>
        <w:tabs>
          <w:tab w:val="num" w:pos="863"/>
        </w:tabs>
        <w:ind w:left="863" w:hanging="360"/>
      </w:pPr>
      <w:rPr>
        <w:rFonts w:hint="default"/>
        <w:b w:val="0"/>
        <w:sz w:val="22"/>
        <w:szCs w:val="22"/>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C530B0D"/>
    <w:multiLevelType w:val="hybridMultilevel"/>
    <w:tmpl w:val="76C01146"/>
    <w:lvl w:ilvl="0" w:tplc="238624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553E89"/>
    <w:multiLevelType w:val="hybridMultilevel"/>
    <w:tmpl w:val="948090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DE10765"/>
    <w:multiLevelType w:val="hybridMultilevel"/>
    <w:tmpl w:val="AB705C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F2B69E4"/>
    <w:multiLevelType w:val="hybridMultilevel"/>
    <w:tmpl w:val="6DF4B2DC"/>
    <w:lvl w:ilvl="0" w:tplc="5CEC66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EA1BD1"/>
    <w:multiLevelType w:val="hybridMultilevel"/>
    <w:tmpl w:val="4D24E038"/>
    <w:lvl w:ilvl="0" w:tplc="283CC864">
      <w:start w:val="1"/>
      <w:numFmt w:val="lowerLetter"/>
      <w:lvlText w:val="%1."/>
      <w:lvlJc w:val="left"/>
      <w:pPr>
        <w:tabs>
          <w:tab w:val="num" w:pos="863"/>
        </w:tabs>
        <w:ind w:left="863"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9F673F8"/>
    <w:multiLevelType w:val="hybridMultilevel"/>
    <w:tmpl w:val="9E2A4784"/>
    <w:lvl w:ilvl="0" w:tplc="BE22D646">
      <w:start w:val="1"/>
      <w:numFmt w:val="decimal"/>
      <w:lvlText w:val="%1."/>
      <w:lvlJc w:val="left"/>
      <w:pPr>
        <w:tabs>
          <w:tab w:val="num" w:pos="680"/>
        </w:tabs>
        <w:ind w:left="68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A3B5F2D"/>
    <w:multiLevelType w:val="hybridMultilevel"/>
    <w:tmpl w:val="957A03D0"/>
    <w:lvl w:ilvl="0" w:tplc="7D56A8DC">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620D61AA"/>
    <w:multiLevelType w:val="hybridMultilevel"/>
    <w:tmpl w:val="0F2A35F8"/>
    <w:lvl w:ilvl="0" w:tplc="5CEC66BA">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0900B2"/>
    <w:multiLevelType w:val="hybridMultilevel"/>
    <w:tmpl w:val="B8F2A014"/>
    <w:lvl w:ilvl="0" w:tplc="080A000F">
      <w:start w:val="1"/>
      <w:numFmt w:val="decimal"/>
      <w:lvlText w:val="%1."/>
      <w:lvlJc w:val="left"/>
      <w:pPr>
        <w:ind w:left="1060" w:hanging="360"/>
      </w:p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7">
    <w:nsid w:val="6D4E2706"/>
    <w:multiLevelType w:val="hybridMultilevel"/>
    <w:tmpl w:val="957A03D0"/>
    <w:lvl w:ilvl="0" w:tplc="7D56A8DC">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7564607D"/>
    <w:multiLevelType w:val="hybridMultilevel"/>
    <w:tmpl w:val="86B2D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5A9167C"/>
    <w:multiLevelType w:val="hybridMultilevel"/>
    <w:tmpl w:val="28940EB8"/>
    <w:lvl w:ilvl="0" w:tplc="0D26E86C">
      <w:start w:val="3"/>
      <w:numFmt w:val="decimal"/>
      <w:lvlText w:val="%1."/>
      <w:lvlJc w:val="left"/>
      <w:pPr>
        <w:ind w:left="1040" w:hanging="360"/>
      </w:pPr>
      <w:rPr>
        <w:rFonts w:hint="default"/>
      </w:rPr>
    </w:lvl>
    <w:lvl w:ilvl="1" w:tplc="080A0019" w:tentative="1">
      <w:start w:val="1"/>
      <w:numFmt w:val="lowerLetter"/>
      <w:lvlText w:val="%2."/>
      <w:lvlJc w:val="left"/>
      <w:pPr>
        <w:ind w:left="1760" w:hanging="360"/>
      </w:pPr>
    </w:lvl>
    <w:lvl w:ilvl="2" w:tplc="080A001B" w:tentative="1">
      <w:start w:val="1"/>
      <w:numFmt w:val="lowerRoman"/>
      <w:lvlText w:val="%3."/>
      <w:lvlJc w:val="right"/>
      <w:pPr>
        <w:ind w:left="2480" w:hanging="180"/>
      </w:pPr>
    </w:lvl>
    <w:lvl w:ilvl="3" w:tplc="080A000F" w:tentative="1">
      <w:start w:val="1"/>
      <w:numFmt w:val="decimal"/>
      <w:lvlText w:val="%4."/>
      <w:lvlJc w:val="left"/>
      <w:pPr>
        <w:ind w:left="3200" w:hanging="360"/>
      </w:pPr>
    </w:lvl>
    <w:lvl w:ilvl="4" w:tplc="080A0019" w:tentative="1">
      <w:start w:val="1"/>
      <w:numFmt w:val="lowerLetter"/>
      <w:lvlText w:val="%5."/>
      <w:lvlJc w:val="left"/>
      <w:pPr>
        <w:ind w:left="3920" w:hanging="360"/>
      </w:pPr>
    </w:lvl>
    <w:lvl w:ilvl="5" w:tplc="080A001B" w:tentative="1">
      <w:start w:val="1"/>
      <w:numFmt w:val="lowerRoman"/>
      <w:lvlText w:val="%6."/>
      <w:lvlJc w:val="right"/>
      <w:pPr>
        <w:ind w:left="4640" w:hanging="180"/>
      </w:pPr>
    </w:lvl>
    <w:lvl w:ilvl="6" w:tplc="080A000F" w:tentative="1">
      <w:start w:val="1"/>
      <w:numFmt w:val="decimal"/>
      <w:lvlText w:val="%7."/>
      <w:lvlJc w:val="left"/>
      <w:pPr>
        <w:ind w:left="5360" w:hanging="360"/>
      </w:pPr>
    </w:lvl>
    <w:lvl w:ilvl="7" w:tplc="080A0019" w:tentative="1">
      <w:start w:val="1"/>
      <w:numFmt w:val="lowerLetter"/>
      <w:lvlText w:val="%8."/>
      <w:lvlJc w:val="left"/>
      <w:pPr>
        <w:ind w:left="6080" w:hanging="360"/>
      </w:pPr>
    </w:lvl>
    <w:lvl w:ilvl="8" w:tplc="080A001B" w:tentative="1">
      <w:start w:val="1"/>
      <w:numFmt w:val="lowerRoman"/>
      <w:lvlText w:val="%9."/>
      <w:lvlJc w:val="right"/>
      <w:pPr>
        <w:ind w:left="6800" w:hanging="180"/>
      </w:pPr>
    </w:lvl>
  </w:abstractNum>
  <w:abstractNum w:abstractNumId="20">
    <w:nsid w:val="79767F2A"/>
    <w:multiLevelType w:val="hybridMultilevel"/>
    <w:tmpl w:val="AEDCD9F6"/>
    <w:lvl w:ilvl="0" w:tplc="080A0015">
      <w:start w:val="1"/>
      <w:numFmt w:val="upperLetter"/>
      <w:lvlText w:val="%1."/>
      <w:lvlJc w:val="left"/>
      <w:pPr>
        <w:tabs>
          <w:tab w:val="num" w:pos="1080"/>
        </w:tabs>
        <w:ind w:left="1080" w:hanging="360"/>
      </w:pPr>
    </w:lvl>
    <w:lvl w:ilvl="1" w:tplc="0C0A0013">
      <w:start w:val="1"/>
      <w:numFmt w:val="upperRoman"/>
      <w:lvlText w:val="%2."/>
      <w:lvlJc w:val="right"/>
      <w:pPr>
        <w:tabs>
          <w:tab w:val="num" w:pos="1620"/>
        </w:tabs>
        <w:ind w:left="1620" w:hanging="18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21">
    <w:nsid w:val="7BB40D9C"/>
    <w:multiLevelType w:val="hybridMultilevel"/>
    <w:tmpl w:val="7B1C79D8"/>
    <w:lvl w:ilvl="0" w:tplc="DFCC3514">
      <w:start w:val="1"/>
      <w:numFmt w:val="lowerLetter"/>
      <w:lvlText w:val="%1."/>
      <w:lvlJc w:val="left"/>
      <w:pPr>
        <w:tabs>
          <w:tab w:val="num" w:pos="863"/>
        </w:tabs>
        <w:ind w:left="863" w:hanging="360"/>
      </w:pPr>
      <w:rPr>
        <w:rFonts w:hint="default"/>
        <w:b w:val="0"/>
        <w:sz w:val="22"/>
        <w:szCs w:val="22"/>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7D933646"/>
    <w:multiLevelType w:val="hybridMultilevel"/>
    <w:tmpl w:val="99361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20"/>
  </w:num>
  <w:num w:numId="4">
    <w:abstractNumId w:val="6"/>
  </w:num>
  <w:num w:numId="5">
    <w:abstractNumId w:val="13"/>
  </w:num>
  <w:num w:numId="6">
    <w:abstractNumId w:val="0"/>
  </w:num>
  <w:num w:numId="7">
    <w:abstractNumId w:val="19"/>
  </w:num>
  <w:num w:numId="8">
    <w:abstractNumId w:val="22"/>
  </w:num>
  <w:num w:numId="9">
    <w:abstractNumId w:val="21"/>
  </w:num>
  <w:num w:numId="10">
    <w:abstractNumId w:val="11"/>
  </w:num>
  <w:num w:numId="11">
    <w:abstractNumId w:val="15"/>
  </w:num>
  <w:num w:numId="12">
    <w:abstractNumId w:val="9"/>
  </w:num>
  <w:num w:numId="13">
    <w:abstractNumId w:val="17"/>
  </w:num>
  <w:num w:numId="14">
    <w:abstractNumId w:val="12"/>
  </w:num>
  <w:num w:numId="15">
    <w:abstractNumId w:val="8"/>
  </w:num>
  <w:num w:numId="16">
    <w:abstractNumId w:val="1"/>
  </w:num>
  <w:num w:numId="17">
    <w:abstractNumId w:val="3"/>
  </w:num>
  <w:num w:numId="18">
    <w:abstractNumId w:val="18"/>
  </w:num>
  <w:num w:numId="19">
    <w:abstractNumId w:val="5"/>
  </w:num>
  <w:num w:numId="20">
    <w:abstractNumId w:val="16"/>
  </w:num>
  <w:num w:numId="21">
    <w:abstractNumId w:val="10"/>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02BF"/>
    <w:rsid w:val="00001F11"/>
    <w:rsid w:val="00003951"/>
    <w:rsid w:val="00003E32"/>
    <w:rsid w:val="0000562E"/>
    <w:rsid w:val="000075E2"/>
    <w:rsid w:val="0001109A"/>
    <w:rsid w:val="00013B6E"/>
    <w:rsid w:val="00014129"/>
    <w:rsid w:val="00014235"/>
    <w:rsid w:val="000148DE"/>
    <w:rsid w:val="00014F63"/>
    <w:rsid w:val="00015070"/>
    <w:rsid w:val="00015510"/>
    <w:rsid w:val="00015A13"/>
    <w:rsid w:val="00016270"/>
    <w:rsid w:val="00016F1C"/>
    <w:rsid w:val="0001701F"/>
    <w:rsid w:val="000201B4"/>
    <w:rsid w:val="000204BB"/>
    <w:rsid w:val="00024209"/>
    <w:rsid w:val="000244B2"/>
    <w:rsid w:val="00025058"/>
    <w:rsid w:val="00025D89"/>
    <w:rsid w:val="00025D9A"/>
    <w:rsid w:val="00026FB8"/>
    <w:rsid w:val="000271D8"/>
    <w:rsid w:val="00031226"/>
    <w:rsid w:val="000317D3"/>
    <w:rsid w:val="0003240D"/>
    <w:rsid w:val="000325A8"/>
    <w:rsid w:val="00032791"/>
    <w:rsid w:val="00035937"/>
    <w:rsid w:val="0003674D"/>
    <w:rsid w:val="00036A7A"/>
    <w:rsid w:val="00036F60"/>
    <w:rsid w:val="000402C4"/>
    <w:rsid w:val="00040364"/>
    <w:rsid w:val="00041DD7"/>
    <w:rsid w:val="00041F17"/>
    <w:rsid w:val="0004240D"/>
    <w:rsid w:val="000429B5"/>
    <w:rsid w:val="00044460"/>
    <w:rsid w:val="00044EBE"/>
    <w:rsid w:val="0004617F"/>
    <w:rsid w:val="0004682E"/>
    <w:rsid w:val="00046B4C"/>
    <w:rsid w:val="00047E49"/>
    <w:rsid w:val="0005024D"/>
    <w:rsid w:val="00050985"/>
    <w:rsid w:val="00051102"/>
    <w:rsid w:val="0005133B"/>
    <w:rsid w:val="00051A9A"/>
    <w:rsid w:val="00051F59"/>
    <w:rsid w:val="000534A6"/>
    <w:rsid w:val="00056668"/>
    <w:rsid w:val="00056A46"/>
    <w:rsid w:val="00057BD3"/>
    <w:rsid w:val="0006012C"/>
    <w:rsid w:val="00060537"/>
    <w:rsid w:val="00061419"/>
    <w:rsid w:val="00061E6C"/>
    <w:rsid w:val="000640EC"/>
    <w:rsid w:val="0006479E"/>
    <w:rsid w:val="0006545C"/>
    <w:rsid w:val="0007091E"/>
    <w:rsid w:val="000725BB"/>
    <w:rsid w:val="000729D8"/>
    <w:rsid w:val="0007527B"/>
    <w:rsid w:val="000773CA"/>
    <w:rsid w:val="00081A40"/>
    <w:rsid w:val="00081B27"/>
    <w:rsid w:val="00083901"/>
    <w:rsid w:val="000842A4"/>
    <w:rsid w:val="00084CBB"/>
    <w:rsid w:val="0009053B"/>
    <w:rsid w:val="00093C17"/>
    <w:rsid w:val="00096D45"/>
    <w:rsid w:val="000A0417"/>
    <w:rsid w:val="000A1BB2"/>
    <w:rsid w:val="000A25C1"/>
    <w:rsid w:val="000A2D37"/>
    <w:rsid w:val="000A616B"/>
    <w:rsid w:val="000A6494"/>
    <w:rsid w:val="000A7AF4"/>
    <w:rsid w:val="000B00CE"/>
    <w:rsid w:val="000B0EDE"/>
    <w:rsid w:val="000B166D"/>
    <w:rsid w:val="000B2DCB"/>
    <w:rsid w:val="000B2FB0"/>
    <w:rsid w:val="000B515D"/>
    <w:rsid w:val="000B64FE"/>
    <w:rsid w:val="000C0652"/>
    <w:rsid w:val="000C11D1"/>
    <w:rsid w:val="000C2FF9"/>
    <w:rsid w:val="000C3FC2"/>
    <w:rsid w:val="000D05FF"/>
    <w:rsid w:val="000D25AF"/>
    <w:rsid w:val="000D4A3F"/>
    <w:rsid w:val="000D5541"/>
    <w:rsid w:val="000D701B"/>
    <w:rsid w:val="000D71EB"/>
    <w:rsid w:val="000D7606"/>
    <w:rsid w:val="000D76FA"/>
    <w:rsid w:val="000E07B5"/>
    <w:rsid w:val="000E0848"/>
    <w:rsid w:val="000E11BC"/>
    <w:rsid w:val="000E1239"/>
    <w:rsid w:val="000E2640"/>
    <w:rsid w:val="000E33DF"/>
    <w:rsid w:val="000E44DF"/>
    <w:rsid w:val="000E607E"/>
    <w:rsid w:val="000E6649"/>
    <w:rsid w:val="000F228C"/>
    <w:rsid w:val="000F4668"/>
    <w:rsid w:val="000F5CE9"/>
    <w:rsid w:val="000F7413"/>
    <w:rsid w:val="000F7FDC"/>
    <w:rsid w:val="00100020"/>
    <w:rsid w:val="001000C8"/>
    <w:rsid w:val="0010011C"/>
    <w:rsid w:val="001007F6"/>
    <w:rsid w:val="00102653"/>
    <w:rsid w:val="0010458C"/>
    <w:rsid w:val="00105599"/>
    <w:rsid w:val="0010720F"/>
    <w:rsid w:val="0010725A"/>
    <w:rsid w:val="001119B6"/>
    <w:rsid w:val="00112BC2"/>
    <w:rsid w:val="00112C17"/>
    <w:rsid w:val="00112E3A"/>
    <w:rsid w:val="0011334A"/>
    <w:rsid w:val="001158C2"/>
    <w:rsid w:val="00115D68"/>
    <w:rsid w:val="001164F6"/>
    <w:rsid w:val="001176E0"/>
    <w:rsid w:val="00121CC0"/>
    <w:rsid w:val="001254F3"/>
    <w:rsid w:val="00127288"/>
    <w:rsid w:val="001302B3"/>
    <w:rsid w:val="00131FFF"/>
    <w:rsid w:val="001324B5"/>
    <w:rsid w:val="001326FC"/>
    <w:rsid w:val="00133DC4"/>
    <w:rsid w:val="00133F0F"/>
    <w:rsid w:val="001361F9"/>
    <w:rsid w:val="0013697E"/>
    <w:rsid w:val="00137711"/>
    <w:rsid w:val="001414EC"/>
    <w:rsid w:val="00141682"/>
    <w:rsid w:val="00143EB0"/>
    <w:rsid w:val="00144C6C"/>
    <w:rsid w:val="00145037"/>
    <w:rsid w:val="0014535B"/>
    <w:rsid w:val="00150EF3"/>
    <w:rsid w:val="00151290"/>
    <w:rsid w:val="00153264"/>
    <w:rsid w:val="00153408"/>
    <w:rsid w:val="00153BF1"/>
    <w:rsid w:val="001600BC"/>
    <w:rsid w:val="001601B3"/>
    <w:rsid w:val="0016097C"/>
    <w:rsid w:val="001613C1"/>
    <w:rsid w:val="00161CF4"/>
    <w:rsid w:val="001625CA"/>
    <w:rsid w:val="00162A92"/>
    <w:rsid w:val="0016305D"/>
    <w:rsid w:val="00163097"/>
    <w:rsid w:val="00163824"/>
    <w:rsid w:val="0016519C"/>
    <w:rsid w:val="0016581C"/>
    <w:rsid w:val="00165EE3"/>
    <w:rsid w:val="001679FE"/>
    <w:rsid w:val="00167CB8"/>
    <w:rsid w:val="0017043A"/>
    <w:rsid w:val="001713CA"/>
    <w:rsid w:val="00171E7E"/>
    <w:rsid w:val="00172A85"/>
    <w:rsid w:val="00172D5F"/>
    <w:rsid w:val="00173CD6"/>
    <w:rsid w:val="001741D7"/>
    <w:rsid w:val="00174524"/>
    <w:rsid w:val="001749DC"/>
    <w:rsid w:val="00175235"/>
    <w:rsid w:val="001754D2"/>
    <w:rsid w:val="00175CE7"/>
    <w:rsid w:val="00177A74"/>
    <w:rsid w:val="001817D9"/>
    <w:rsid w:val="00182EEC"/>
    <w:rsid w:val="00183751"/>
    <w:rsid w:val="00184056"/>
    <w:rsid w:val="0018478E"/>
    <w:rsid w:val="00184DDF"/>
    <w:rsid w:val="00185985"/>
    <w:rsid w:val="00186442"/>
    <w:rsid w:val="00187E6D"/>
    <w:rsid w:val="00191AEA"/>
    <w:rsid w:val="0019225A"/>
    <w:rsid w:val="001953E7"/>
    <w:rsid w:val="001954AE"/>
    <w:rsid w:val="001955AA"/>
    <w:rsid w:val="001971C6"/>
    <w:rsid w:val="001A03F0"/>
    <w:rsid w:val="001A20D8"/>
    <w:rsid w:val="001A66B9"/>
    <w:rsid w:val="001B06F7"/>
    <w:rsid w:val="001B1094"/>
    <w:rsid w:val="001B2B27"/>
    <w:rsid w:val="001B3062"/>
    <w:rsid w:val="001B3923"/>
    <w:rsid w:val="001B4670"/>
    <w:rsid w:val="001B5401"/>
    <w:rsid w:val="001B5DCA"/>
    <w:rsid w:val="001B7AD9"/>
    <w:rsid w:val="001C12B0"/>
    <w:rsid w:val="001C1B0F"/>
    <w:rsid w:val="001C1BE9"/>
    <w:rsid w:val="001C217A"/>
    <w:rsid w:val="001C37EA"/>
    <w:rsid w:val="001D1592"/>
    <w:rsid w:val="001D1C74"/>
    <w:rsid w:val="001D3D42"/>
    <w:rsid w:val="001D3DD3"/>
    <w:rsid w:val="001D4324"/>
    <w:rsid w:val="001D53AD"/>
    <w:rsid w:val="001D5547"/>
    <w:rsid w:val="001D6DB8"/>
    <w:rsid w:val="001E1510"/>
    <w:rsid w:val="001E5E48"/>
    <w:rsid w:val="001E69E9"/>
    <w:rsid w:val="001F0645"/>
    <w:rsid w:val="001F0AB4"/>
    <w:rsid w:val="001F23C5"/>
    <w:rsid w:val="001F3409"/>
    <w:rsid w:val="001F46A5"/>
    <w:rsid w:val="001F6109"/>
    <w:rsid w:val="001F767F"/>
    <w:rsid w:val="001F7F42"/>
    <w:rsid w:val="00200F71"/>
    <w:rsid w:val="00201105"/>
    <w:rsid w:val="0020181D"/>
    <w:rsid w:val="00201A62"/>
    <w:rsid w:val="00201E9C"/>
    <w:rsid w:val="00206FD6"/>
    <w:rsid w:val="002075AE"/>
    <w:rsid w:val="00211342"/>
    <w:rsid w:val="002127D0"/>
    <w:rsid w:val="00212B83"/>
    <w:rsid w:val="00212BA0"/>
    <w:rsid w:val="00213050"/>
    <w:rsid w:val="002141C7"/>
    <w:rsid w:val="00214DBB"/>
    <w:rsid w:val="002172F9"/>
    <w:rsid w:val="0021743E"/>
    <w:rsid w:val="002214DB"/>
    <w:rsid w:val="00222300"/>
    <w:rsid w:val="002231E0"/>
    <w:rsid w:val="00224D7D"/>
    <w:rsid w:val="002339DB"/>
    <w:rsid w:val="00234292"/>
    <w:rsid w:val="00234794"/>
    <w:rsid w:val="00234D73"/>
    <w:rsid w:val="00237104"/>
    <w:rsid w:val="002407A9"/>
    <w:rsid w:val="002444FB"/>
    <w:rsid w:val="00245433"/>
    <w:rsid w:val="0024567D"/>
    <w:rsid w:val="00245696"/>
    <w:rsid w:val="002465F3"/>
    <w:rsid w:val="00246979"/>
    <w:rsid w:val="00246AE1"/>
    <w:rsid w:val="00247F98"/>
    <w:rsid w:val="00251387"/>
    <w:rsid w:val="00252183"/>
    <w:rsid w:val="00253E19"/>
    <w:rsid w:val="00255B7B"/>
    <w:rsid w:val="00255FA6"/>
    <w:rsid w:val="0025609D"/>
    <w:rsid w:val="00257649"/>
    <w:rsid w:val="00260665"/>
    <w:rsid w:val="002625F2"/>
    <w:rsid w:val="00262D69"/>
    <w:rsid w:val="00263673"/>
    <w:rsid w:val="00265E01"/>
    <w:rsid w:val="00271644"/>
    <w:rsid w:val="00271ACD"/>
    <w:rsid w:val="00272215"/>
    <w:rsid w:val="00273C6D"/>
    <w:rsid w:val="00273F42"/>
    <w:rsid w:val="00274BBC"/>
    <w:rsid w:val="0027738F"/>
    <w:rsid w:val="0027753C"/>
    <w:rsid w:val="002816D2"/>
    <w:rsid w:val="00281740"/>
    <w:rsid w:val="00281B7C"/>
    <w:rsid w:val="00281BC7"/>
    <w:rsid w:val="002843F3"/>
    <w:rsid w:val="002872B7"/>
    <w:rsid w:val="0028750A"/>
    <w:rsid w:val="002879E4"/>
    <w:rsid w:val="002911A8"/>
    <w:rsid w:val="0029403F"/>
    <w:rsid w:val="00294FB7"/>
    <w:rsid w:val="002956B7"/>
    <w:rsid w:val="00297092"/>
    <w:rsid w:val="002A0973"/>
    <w:rsid w:val="002A31F1"/>
    <w:rsid w:val="002A4028"/>
    <w:rsid w:val="002A4365"/>
    <w:rsid w:val="002A45AA"/>
    <w:rsid w:val="002B45ED"/>
    <w:rsid w:val="002B4A76"/>
    <w:rsid w:val="002B6383"/>
    <w:rsid w:val="002B67B3"/>
    <w:rsid w:val="002B7190"/>
    <w:rsid w:val="002B7E52"/>
    <w:rsid w:val="002C064D"/>
    <w:rsid w:val="002C13F9"/>
    <w:rsid w:val="002C1F68"/>
    <w:rsid w:val="002C2040"/>
    <w:rsid w:val="002C21CF"/>
    <w:rsid w:val="002C3C8A"/>
    <w:rsid w:val="002C58EF"/>
    <w:rsid w:val="002C6D34"/>
    <w:rsid w:val="002C74CA"/>
    <w:rsid w:val="002C76B1"/>
    <w:rsid w:val="002C7E90"/>
    <w:rsid w:val="002D029D"/>
    <w:rsid w:val="002D0D1B"/>
    <w:rsid w:val="002D2E02"/>
    <w:rsid w:val="002D3092"/>
    <w:rsid w:val="002D371C"/>
    <w:rsid w:val="002D46F8"/>
    <w:rsid w:val="002D4DBA"/>
    <w:rsid w:val="002D5350"/>
    <w:rsid w:val="002D588A"/>
    <w:rsid w:val="002D5D9E"/>
    <w:rsid w:val="002D6369"/>
    <w:rsid w:val="002D73A2"/>
    <w:rsid w:val="002E1222"/>
    <w:rsid w:val="002E1B2D"/>
    <w:rsid w:val="002E20D6"/>
    <w:rsid w:val="002E23DC"/>
    <w:rsid w:val="002E29F8"/>
    <w:rsid w:val="002E3C1E"/>
    <w:rsid w:val="002E533A"/>
    <w:rsid w:val="002E54FE"/>
    <w:rsid w:val="002E70FE"/>
    <w:rsid w:val="002F0FD3"/>
    <w:rsid w:val="002F1445"/>
    <w:rsid w:val="002F2845"/>
    <w:rsid w:val="002F7649"/>
    <w:rsid w:val="002F7EC6"/>
    <w:rsid w:val="00305697"/>
    <w:rsid w:val="00305732"/>
    <w:rsid w:val="0030700C"/>
    <w:rsid w:val="00307E7B"/>
    <w:rsid w:val="0031129E"/>
    <w:rsid w:val="003129FF"/>
    <w:rsid w:val="00314C0E"/>
    <w:rsid w:val="003155C3"/>
    <w:rsid w:val="003160C8"/>
    <w:rsid w:val="00317DF7"/>
    <w:rsid w:val="003205C6"/>
    <w:rsid w:val="0032291E"/>
    <w:rsid w:val="00323373"/>
    <w:rsid w:val="00326E46"/>
    <w:rsid w:val="00327F9F"/>
    <w:rsid w:val="00330DDD"/>
    <w:rsid w:val="00331432"/>
    <w:rsid w:val="003315BD"/>
    <w:rsid w:val="00332E1E"/>
    <w:rsid w:val="00332F13"/>
    <w:rsid w:val="003374F7"/>
    <w:rsid w:val="00340E7D"/>
    <w:rsid w:val="003410E3"/>
    <w:rsid w:val="00341D6E"/>
    <w:rsid w:val="0034663A"/>
    <w:rsid w:val="0034678D"/>
    <w:rsid w:val="00347127"/>
    <w:rsid w:val="00350081"/>
    <w:rsid w:val="003525BD"/>
    <w:rsid w:val="003529DF"/>
    <w:rsid w:val="00354732"/>
    <w:rsid w:val="0035486E"/>
    <w:rsid w:val="00354BBD"/>
    <w:rsid w:val="00355B50"/>
    <w:rsid w:val="003574F7"/>
    <w:rsid w:val="003600B6"/>
    <w:rsid w:val="00360A2B"/>
    <w:rsid w:val="00361CBE"/>
    <w:rsid w:val="00363A46"/>
    <w:rsid w:val="00367CD1"/>
    <w:rsid w:val="00370743"/>
    <w:rsid w:val="00370B26"/>
    <w:rsid w:val="003714E2"/>
    <w:rsid w:val="0037268E"/>
    <w:rsid w:val="0037333A"/>
    <w:rsid w:val="00374AEF"/>
    <w:rsid w:val="00374FF4"/>
    <w:rsid w:val="003768EC"/>
    <w:rsid w:val="0038010E"/>
    <w:rsid w:val="003825C6"/>
    <w:rsid w:val="00382E67"/>
    <w:rsid w:val="003831B8"/>
    <w:rsid w:val="00383689"/>
    <w:rsid w:val="00383E8F"/>
    <w:rsid w:val="00385CE4"/>
    <w:rsid w:val="00390D4C"/>
    <w:rsid w:val="00392E25"/>
    <w:rsid w:val="00393BA4"/>
    <w:rsid w:val="00393BF5"/>
    <w:rsid w:val="00396C13"/>
    <w:rsid w:val="00397A83"/>
    <w:rsid w:val="003A11F1"/>
    <w:rsid w:val="003A2553"/>
    <w:rsid w:val="003A4B07"/>
    <w:rsid w:val="003A6ED5"/>
    <w:rsid w:val="003A7CC6"/>
    <w:rsid w:val="003B01F2"/>
    <w:rsid w:val="003B2EC6"/>
    <w:rsid w:val="003B334F"/>
    <w:rsid w:val="003B39A6"/>
    <w:rsid w:val="003B40CF"/>
    <w:rsid w:val="003B4203"/>
    <w:rsid w:val="003B43E5"/>
    <w:rsid w:val="003B4F15"/>
    <w:rsid w:val="003B60D7"/>
    <w:rsid w:val="003B650E"/>
    <w:rsid w:val="003B69E2"/>
    <w:rsid w:val="003B70B9"/>
    <w:rsid w:val="003B78DC"/>
    <w:rsid w:val="003C03CA"/>
    <w:rsid w:val="003C390D"/>
    <w:rsid w:val="003C5203"/>
    <w:rsid w:val="003C7100"/>
    <w:rsid w:val="003D2301"/>
    <w:rsid w:val="003D2493"/>
    <w:rsid w:val="003D2B2E"/>
    <w:rsid w:val="003D4319"/>
    <w:rsid w:val="003D5E6C"/>
    <w:rsid w:val="003D6FA8"/>
    <w:rsid w:val="003E0132"/>
    <w:rsid w:val="003E1306"/>
    <w:rsid w:val="003E20D4"/>
    <w:rsid w:val="003E2DC9"/>
    <w:rsid w:val="003E579C"/>
    <w:rsid w:val="003E5BEC"/>
    <w:rsid w:val="003F0968"/>
    <w:rsid w:val="003F0A2E"/>
    <w:rsid w:val="003F0A9F"/>
    <w:rsid w:val="003F2A60"/>
    <w:rsid w:val="003F3107"/>
    <w:rsid w:val="003F362C"/>
    <w:rsid w:val="003F59DA"/>
    <w:rsid w:val="003F74F8"/>
    <w:rsid w:val="004011EE"/>
    <w:rsid w:val="0040378C"/>
    <w:rsid w:val="004039F2"/>
    <w:rsid w:val="00404606"/>
    <w:rsid w:val="004050B2"/>
    <w:rsid w:val="00405FBB"/>
    <w:rsid w:val="004065F9"/>
    <w:rsid w:val="0041118E"/>
    <w:rsid w:val="00411366"/>
    <w:rsid w:val="00411667"/>
    <w:rsid w:val="00411BA1"/>
    <w:rsid w:val="00412593"/>
    <w:rsid w:val="00412609"/>
    <w:rsid w:val="00413B2F"/>
    <w:rsid w:val="0041438F"/>
    <w:rsid w:val="00414399"/>
    <w:rsid w:val="00414951"/>
    <w:rsid w:val="00414D06"/>
    <w:rsid w:val="00415C46"/>
    <w:rsid w:val="00415FAB"/>
    <w:rsid w:val="00420272"/>
    <w:rsid w:val="0042076C"/>
    <w:rsid w:val="0042138D"/>
    <w:rsid w:val="00421BFB"/>
    <w:rsid w:val="00421C68"/>
    <w:rsid w:val="00422197"/>
    <w:rsid w:val="0042487D"/>
    <w:rsid w:val="00426006"/>
    <w:rsid w:val="00426DA1"/>
    <w:rsid w:val="00427A7E"/>
    <w:rsid w:val="004315E9"/>
    <w:rsid w:val="00431C00"/>
    <w:rsid w:val="00432AD5"/>
    <w:rsid w:val="0043317F"/>
    <w:rsid w:val="00434C06"/>
    <w:rsid w:val="004352E6"/>
    <w:rsid w:val="00436E8A"/>
    <w:rsid w:val="00437AE4"/>
    <w:rsid w:val="00441686"/>
    <w:rsid w:val="004419B3"/>
    <w:rsid w:val="0044479D"/>
    <w:rsid w:val="004451F9"/>
    <w:rsid w:val="00446226"/>
    <w:rsid w:val="00447B4A"/>
    <w:rsid w:val="00450D59"/>
    <w:rsid w:val="00450EFA"/>
    <w:rsid w:val="00453295"/>
    <w:rsid w:val="00455BB4"/>
    <w:rsid w:val="0045730E"/>
    <w:rsid w:val="004578B5"/>
    <w:rsid w:val="0046037F"/>
    <w:rsid w:val="004612C4"/>
    <w:rsid w:val="004628F1"/>
    <w:rsid w:val="00464829"/>
    <w:rsid w:val="00464D00"/>
    <w:rsid w:val="0046537D"/>
    <w:rsid w:val="00466303"/>
    <w:rsid w:val="00470102"/>
    <w:rsid w:val="0047410F"/>
    <w:rsid w:val="0048046F"/>
    <w:rsid w:val="0048076A"/>
    <w:rsid w:val="0048245D"/>
    <w:rsid w:val="00482582"/>
    <w:rsid w:val="00482CC8"/>
    <w:rsid w:val="004900C3"/>
    <w:rsid w:val="0049039B"/>
    <w:rsid w:val="004905D8"/>
    <w:rsid w:val="00490748"/>
    <w:rsid w:val="00490FAA"/>
    <w:rsid w:val="004924F7"/>
    <w:rsid w:val="00492B6F"/>
    <w:rsid w:val="00493831"/>
    <w:rsid w:val="004939F3"/>
    <w:rsid w:val="00493B0E"/>
    <w:rsid w:val="004958B2"/>
    <w:rsid w:val="00497D05"/>
    <w:rsid w:val="004A0590"/>
    <w:rsid w:val="004A07F7"/>
    <w:rsid w:val="004A0879"/>
    <w:rsid w:val="004A2E5B"/>
    <w:rsid w:val="004A37D9"/>
    <w:rsid w:val="004A4BCC"/>
    <w:rsid w:val="004B1A12"/>
    <w:rsid w:val="004B4756"/>
    <w:rsid w:val="004B4DC4"/>
    <w:rsid w:val="004B6382"/>
    <w:rsid w:val="004B77CD"/>
    <w:rsid w:val="004C0191"/>
    <w:rsid w:val="004C0AC7"/>
    <w:rsid w:val="004C173A"/>
    <w:rsid w:val="004C276A"/>
    <w:rsid w:val="004C2EE8"/>
    <w:rsid w:val="004C3E25"/>
    <w:rsid w:val="004C4456"/>
    <w:rsid w:val="004C59E2"/>
    <w:rsid w:val="004D03B6"/>
    <w:rsid w:val="004D0408"/>
    <w:rsid w:val="004D07F3"/>
    <w:rsid w:val="004D366B"/>
    <w:rsid w:val="004D39FF"/>
    <w:rsid w:val="004D646B"/>
    <w:rsid w:val="004D77E5"/>
    <w:rsid w:val="004E042C"/>
    <w:rsid w:val="004E09FE"/>
    <w:rsid w:val="004E40C6"/>
    <w:rsid w:val="004E4A4E"/>
    <w:rsid w:val="004E5258"/>
    <w:rsid w:val="004E5681"/>
    <w:rsid w:val="004E5F85"/>
    <w:rsid w:val="004E770C"/>
    <w:rsid w:val="004F03D6"/>
    <w:rsid w:val="004F2241"/>
    <w:rsid w:val="004F24E1"/>
    <w:rsid w:val="004F3A58"/>
    <w:rsid w:val="004F5068"/>
    <w:rsid w:val="004F5AA3"/>
    <w:rsid w:val="004F6553"/>
    <w:rsid w:val="004F6621"/>
    <w:rsid w:val="004F6982"/>
    <w:rsid w:val="004F7253"/>
    <w:rsid w:val="004F7393"/>
    <w:rsid w:val="004F75EC"/>
    <w:rsid w:val="00500B61"/>
    <w:rsid w:val="00500BE2"/>
    <w:rsid w:val="00502256"/>
    <w:rsid w:val="00503DDA"/>
    <w:rsid w:val="00506A15"/>
    <w:rsid w:val="00506A2F"/>
    <w:rsid w:val="005072B4"/>
    <w:rsid w:val="0050753A"/>
    <w:rsid w:val="00512043"/>
    <w:rsid w:val="00512E83"/>
    <w:rsid w:val="00513ADA"/>
    <w:rsid w:val="00514009"/>
    <w:rsid w:val="005144F9"/>
    <w:rsid w:val="00516D7A"/>
    <w:rsid w:val="00517197"/>
    <w:rsid w:val="0052067B"/>
    <w:rsid w:val="005218AA"/>
    <w:rsid w:val="0052193D"/>
    <w:rsid w:val="00521A22"/>
    <w:rsid w:val="00522039"/>
    <w:rsid w:val="00522546"/>
    <w:rsid w:val="005227BB"/>
    <w:rsid w:val="005243F9"/>
    <w:rsid w:val="00524D78"/>
    <w:rsid w:val="00526232"/>
    <w:rsid w:val="00530906"/>
    <w:rsid w:val="00531E22"/>
    <w:rsid w:val="005324CD"/>
    <w:rsid w:val="005325A4"/>
    <w:rsid w:val="005326BE"/>
    <w:rsid w:val="005333C7"/>
    <w:rsid w:val="005337CE"/>
    <w:rsid w:val="00533CDB"/>
    <w:rsid w:val="00534BBD"/>
    <w:rsid w:val="00535D43"/>
    <w:rsid w:val="0053642A"/>
    <w:rsid w:val="00537B84"/>
    <w:rsid w:val="005416DC"/>
    <w:rsid w:val="00541B54"/>
    <w:rsid w:val="00543753"/>
    <w:rsid w:val="005451CF"/>
    <w:rsid w:val="00546C31"/>
    <w:rsid w:val="00546C4A"/>
    <w:rsid w:val="0055112F"/>
    <w:rsid w:val="0055162F"/>
    <w:rsid w:val="00551C66"/>
    <w:rsid w:val="00551C67"/>
    <w:rsid w:val="005542A3"/>
    <w:rsid w:val="005542C8"/>
    <w:rsid w:val="005565E3"/>
    <w:rsid w:val="00557BD8"/>
    <w:rsid w:val="005612CE"/>
    <w:rsid w:val="005619AB"/>
    <w:rsid w:val="005620D4"/>
    <w:rsid w:val="00562D44"/>
    <w:rsid w:val="005631B4"/>
    <w:rsid w:val="0056496E"/>
    <w:rsid w:val="00565021"/>
    <w:rsid w:val="005652AB"/>
    <w:rsid w:val="0056690D"/>
    <w:rsid w:val="00567058"/>
    <w:rsid w:val="0057035A"/>
    <w:rsid w:val="005704C5"/>
    <w:rsid w:val="005712C6"/>
    <w:rsid w:val="00572148"/>
    <w:rsid w:val="0057249F"/>
    <w:rsid w:val="00575DA2"/>
    <w:rsid w:val="00576E64"/>
    <w:rsid w:val="005813CC"/>
    <w:rsid w:val="00581B3D"/>
    <w:rsid w:val="0058246F"/>
    <w:rsid w:val="00583080"/>
    <w:rsid w:val="005830CA"/>
    <w:rsid w:val="00584B0B"/>
    <w:rsid w:val="005856AB"/>
    <w:rsid w:val="00585A24"/>
    <w:rsid w:val="00585FD9"/>
    <w:rsid w:val="0058651E"/>
    <w:rsid w:val="005868E1"/>
    <w:rsid w:val="005907D8"/>
    <w:rsid w:val="00591440"/>
    <w:rsid w:val="00591E6B"/>
    <w:rsid w:val="005921A2"/>
    <w:rsid w:val="0059287F"/>
    <w:rsid w:val="00594617"/>
    <w:rsid w:val="005950E4"/>
    <w:rsid w:val="005952A3"/>
    <w:rsid w:val="00595634"/>
    <w:rsid w:val="005A32EA"/>
    <w:rsid w:val="005A4740"/>
    <w:rsid w:val="005A4D67"/>
    <w:rsid w:val="005A573F"/>
    <w:rsid w:val="005A7C4A"/>
    <w:rsid w:val="005B2FA2"/>
    <w:rsid w:val="005B30E9"/>
    <w:rsid w:val="005B40C1"/>
    <w:rsid w:val="005B6564"/>
    <w:rsid w:val="005B7A70"/>
    <w:rsid w:val="005C1288"/>
    <w:rsid w:val="005C1CAC"/>
    <w:rsid w:val="005C218A"/>
    <w:rsid w:val="005C2879"/>
    <w:rsid w:val="005C2ACD"/>
    <w:rsid w:val="005C2BBE"/>
    <w:rsid w:val="005C2F10"/>
    <w:rsid w:val="005C4012"/>
    <w:rsid w:val="005C54B1"/>
    <w:rsid w:val="005C7C7C"/>
    <w:rsid w:val="005C7F2A"/>
    <w:rsid w:val="005D06D6"/>
    <w:rsid w:val="005D0C77"/>
    <w:rsid w:val="005D125E"/>
    <w:rsid w:val="005D15AC"/>
    <w:rsid w:val="005D54B8"/>
    <w:rsid w:val="005D5688"/>
    <w:rsid w:val="005D6492"/>
    <w:rsid w:val="005E15FE"/>
    <w:rsid w:val="005E1F57"/>
    <w:rsid w:val="005E2036"/>
    <w:rsid w:val="005E207D"/>
    <w:rsid w:val="005E4BB2"/>
    <w:rsid w:val="005E511A"/>
    <w:rsid w:val="005E5B72"/>
    <w:rsid w:val="005F18AE"/>
    <w:rsid w:val="005F1D09"/>
    <w:rsid w:val="005F1DE2"/>
    <w:rsid w:val="005F4043"/>
    <w:rsid w:val="005F51C0"/>
    <w:rsid w:val="005F5738"/>
    <w:rsid w:val="005F5FAC"/>
    <w:rsid w:val="005F7B07"/>
    <w:rsid w:val="0060129C"/>
    <w:rsid w:val="00601C0F"/>
    <w:rsid w:val="00602BFE"/>
    <w:rsid w:val="00602EAF"/>
    <w:rsid w:val="00602F23"/>
    <w:rsid w:val="00603381"/>
    <w:rsid w:val="00607986"/>
    <w:rsid w:val="0061014A"/>
    <w:rsid w:val="00610F80"/>
    <w:rsid w:val="006110A0"/>
    <w:rsid w:val="00611BF7"/>
    <w:rsid w:val="006133DE"/>
    <w:rsid w:val="006141ED"/>
    <w:rsid w:val="0061441D"/>
    <w:rsid w:val="00615929"/>
    <w:rsid w:val="00615CA8"/>
    <w:rsid w:val="00616E0A"/>
    <w:rsid w:val="006170BF"/>
    <w:rsid w:val="00617981"/>
    <w:rsid w:val="00617B6A"/>
    <w:rsid w:val="00617F1D"/>
    <w:rsid w:val="00621183"/>
    <w:rsid w:val="00621579"/>
    <w:rsid w:val="00626DFB"/>
    <w:rsid w:val="00632A6E"/>
    <w:rsid w:val="00633591"/>
    <w:rsid w:val="00633A5F"/>
    <w:rsid w:val="00634CD1"/>
    <w:rsid w:val="00635E35"/>
    <w:rsid w:val="006360E3"/>
    <w:rsid w:val="00636691"/>
    <w:rsid w:val="00637144"/>
    <w:rsid w:val="006376F3"/>
    <w:rsid w:val="00637B6B"/>
    <w:rsid w:val="00640592"/>
    <w:rsid w:val="006409DC"/>
    <w:rsid w:val="00641727"/>
    <w:rsid w:val="00641FC7"/>
    <w:rsid w:val="006429F3"/>
    <w:rsid w:val="00643AB6"/>
    <w:rsid w:val="00643B37"/>
    <w:rsid w:val="006442C3"/>
    <w:rsid w:val="00644F41"/>
    <w:rsid w:val="00646242"/>
    <w:rsid w:val="00646897"/>
    <w:rsid w:val="006504E0"/>
    <w:rsid w:val="00650A27"/>
    <w:rsid w:val="00651B04"/>
    <w:rsid w:val="00653F66"/>
    <w:rsid w:val="00656F2B"/>
    <w:rsid w:val="006571B0"/>
    <w:rsid w:val="00660999"/>
    <w:rsid w:val="00660F27"/>
    <w:rsid w:val="00660FC6"/>
    <w:rsid w:val="00663B09"/>
    <w:rsid w:val="0066516E"/>
    <w:rsid w:val="00665C7D"/>
    <w:rsid w:val="00666EF7"/>
    <w:rsid w:val="0066728E"/>
    <w:rsid w:val="006703E6"/>
    <w:rsid w:val="00670A4E"/>
    <w:rsid w:val="00671F9A"/>
    <w:rsid w:val="00672C0B"/>
    <w:rsid w:val="0067300E"/>
    <w:rsid w:val="0067339D"/>
    <w:rsid w:val="00676C19"/>
    <w:rsid w:val="00676DFF"/>
    <w:rsid w:val="00680AE1"/>
    <w:rsid w:val="00680F6E"/>
    <w:rsid w:val="00682A4D"/>
    <w:rsid w:val="00683CB9"/>
    <w:rsid w:val="0068557B"/>
    <w:rsid w:val="0069173A"/>
    <w:rsid w:val="0069332F"/>
    <w:rsid w:val="006936AB"/>
    <w:rsid w:val="00693B81"/>
    <w:rsid w:val="00694860"/>
    <w:rsid w:val="006958FD"/>
    <w:rsid w:val="00696EDD"/>
    <w:rsid w:val="00697822"/>
    <w:rsid w:val="006A0038"/>
    <w:rsid w:val="006A0D65"/>
    <w:rsid w:val="006A159F"/>
    <w:rsid w:val="006A1699"/>
    <w:rsid w:val="006A30CD"/>
    <w:rsid w:val="006A3127"/>
    <w:rsid w:val="006A350B"/>
    <w:rsid w:val="006A43C1"/>
    <w:rsid w:val="006A543A"/>
    <w:rsid w:val="006A6377"/>
    <w:rsid w:val="006A7E9B"/>
    <w:rsid w:val="006B0126"/>
    <w:rsid w:val="006B02A4"/>
    <w:rsid w:val="006B153E"/>
    <w:rsid w:val="006B4359"/>
    <w:rsid w:val="006B4F59"/>
    <w:rsid w:val="006B58B6"/>
    <w:rsid w:val="006B6771"/>
    <w:rsid w:val="006C0C56"/>
    <w:rsid w:val="006C13F7"/>
    <w:rsid w:val="006C2CB8"/>
    <w:rsid w:val="006C2E88"/>
    <w:rsid w:val="006C3B82"/>
    <w:rsid w:val="006C534E"/>
    <w:rsid w:val="006C61BA"/>
    <w:rsid w:val="006C6B5D"/>
    <w:rsid w:val="006C6CA5"/>
    <w:rsid w:val="006C6F07"/>
    <w:rsid w:val="006C77CC"/>
    <w:rsid w:val="006C7B00"/>
    <w:rsid w:val="006D0310"/>
    <w:rsid w:val="006D19A6"/>
    <w:rsid w:val="006D1AF0"/>
    <w:rsid w:val="006D2444"/>
    <w:rsid w:val="006D5B64"/>
    <w:rsid w:val="006D635A"/>
    <w:rsid w:val="006E1F0C"/>
    <w:rsid w:val="006E2B1C"/>
    <w:rsid w:val="006E32D0"/>
    <w:rsid w:val="006E45F3"/>
    <w:rsid w:val="006F0BDE"/>
    <w:rsid w:val="006F0BF0"/>
    <w:rsid w:val="006F14BE"/>
    <w:rsid w:val="006F1A5E"/>
    <w:rsid w:val="006F2902"/>
    <w:rsid w:val="006F3019"/>
    <w:rsid w:val="006F3608"/>
    <w:rsid w:val="006F524C"/>
    <w:rsid w:val="006F5AE9"/>
    <w:rsid w:val="006F7845"/>
    <w:rsid w:val="00701974"/>
    <w:rsid w:val="00701FDE"/>
    <w:rsid w:val="00702225"/>
    <w:rsid w:val="00702F6C"/>
    <w:rsid w:val="00704DC2"/>
    <w:rsid w:val="0070563D"/>
    <w:rsid w:val="00705709"/>
    <w:rsid w:val="00706487"/>
    <w:rsid w:val="0070787D"/>
    <w:rsid w:val="0071069A"/>
    <w:rsid w:val="00711C91"/>
    <w:rsid w:val="0071357D"/>
    <w:rsid w:val="007138D4"/>
    <w:rsid w:val="00714134"/>
    <w:rsid w:val="00714EBA"/>
    <w:rsid w:val="00715538"/>
    <w:rsid w:val="007160DC"/>
    <w:rsid w:val="0071663A"/>
    <w:rsid w:val="00717062"/>
    <w:rsid w:val="00721EEC"/>
    <w:rsid w:val="00722B72"/>
    <w:rsid w:val="00722D52"/>
    <w:rsid w:val="00722E7C"/>
    <w:rsid w:val="00723071"/>
    <w:rsid w:val="00725BC0"/>
    <w:rsid w:val="00725E31"/>
    <w:rsid w:val="007270DC"/>
    <w:rsid w:val="007307EE"/>
    <w:rsid w:val="0073117E"/>
    <w:rsid w:val="007336A5"/>
    <w:rsid w:val="00734CEA"/>
    <w:rsid w:val="00737EC2"/>
    <w:rsid w:val="0074088F"/>
    <w:rsid w:val="00740B4C"/>
    <w:rsid w:val="007423A5"/>
    <w:rsid w:val="00743143"/>
    <w:rsid w:val="0074334B"/>
    <w:rsid w:val="007435B0"/>
    <w:rsid w:val="007441A6"/>
    <w:rsid w:val="0074445F"/>
    <w:rsid w:val="00745456"/>
    <w:rsid w:val="00746739"/>
    <w:rsid w:val="0074677C"/>
    <w:rsid w:val="00746BFB"/>
    <w:rsid w:val="00751656"/>
    <w:rsid w:val="00751696"/>
    <w:rsid w:val="007519D3"/>
    <w:rsid w:val="00751EFC"/>
    <w:rsid w:val="00753CD8"/>
    <w:rsid w:val="007545AC"/>
    <w:rsid w:val="0075514C"/>
    <w:rsid w:val="0075620A"/>
    <w:rsid w:val="00756E6F"/>
    <w:rsid w:val="00757185"/>
    <w:rsid w:val="0075751F"/>
    <w:rsid w:val="00757F5E"/>
    <w:rsid w:val="00761008"/>
    <w:rsid w:val="00761726"/>
    <w:rsid w:val="00762C4A"/>
    <w:rsid w:val="0076368B"/>
    <w:rsid w:val="00763842"/>
    <w:rsid w:val="00763965"/>
    <w:rsid w:val="00763B38"/>
    <w:rsid w:val="00764458"/>
    <w:rsid w:val="00764761"/>
    <w:rsid w:val="007648A5"/>
    <w:rsid w:val="00765FEA"/>
    <w:rsid w:val="00766061"/>
    <w:rsid w:val="007660FE"/>
    <w:rsid w:val="00767DCB"/>
    <w:rsid w:val="00770058"/>
    <w:rsid w:val="007700FB"/>
    <w:rsid w:val="0077051B"/>
    <w:rsid w:val="00771000"/>
    <w:rsid w:val="007711C3"/>
    <w:rsid w:val="00771966"/>
    <w:rsid w:val="0077197D"/>
    <w:rsid w:val="00772184"/>
    <w:rsid w:val="00772393"/>
    <w:rsid w:val="007737E2"/>
    <w:rsid w:val="00774016"/>
    <w:rsid w:val="00776790"/>
    <w:rsid w:val="00776A63"/>
    <w:rsid w:val="00776F4D"/>
    <w:rsid w:val="00777B2D"/>
    <w:rsid w:val="00777E9B"/>
    <w:rsid w:val="00783CB9"/>
    <w:rsid w:val="00783D9D"/>
    <w:rsid w:val="0078565C"/>
    <w:rsid w:val="00786ACE"/>
    <w:rsid w:val="0078734E"/>
    <w:rsid w:val="00787C6E"/>
    <w:rsid w:val="00791BCC"/>
    <w:rsid w:val="00792B1A"/>
    <w:rsid w:val="00793A70"/>
    <w:rsid w:val="00795228"/>
    <w:rsid w:val="00797817"/>
    <w:rsid w:val="007A0605"/>
    <w:rsid w:val="007A21E7"/>
    <w:rsid w:val="007A265A"/>
    <w:rsid w:val="007A28AB"/>
    <w:rsid w:val="007A2BD2"/>
    <w:rsid w:val="007A397D"/>
    <w:rsid w:val="007A3ED8"/>
    <w:rsid w:val="007A5626"/>
    <w:rsid w:val="007A5912"/>
    <w:rsid w:val="007A6315"/>
    <w:rsid w:val="007A713F"/>
    <w:rsid w:val="007A7AC5"/>
    <w:rsid w:val="007A7AEC"/>
    <w:rsid w:val="007B118E"/>
    <w:rsid w:val="007B21FC"/>
    <w:rsid w:val="007B24FA"/>
    <w:rsid w:val="007B3421"/>
    <w:rsid w:val="007B456E"/>
    <w:rsid w:val="007B51E9"/>
    <w:rsid w:val="007B6EE3"/>
    <w:rsid w:val="007C15F5"/>
    <w:rsid w:val="007C1912"/>
    <w:rsid w:val="007C2F8E"/>
    <w:rsid w:val="007C51C6"/>
    <w:rsid w:val="007C524F"/>
    <w:rsid w:val="007C6AAB"/>
    <w:rsid w:val="007C700B"/>
    <w:rsid w:val="007C7647"/>
    <w:rsid w:val="007C7B4F"/>
    <w:rsid w:val="007D000A"/>
    <w:rsid w:val="007D0499"/>
    <w:rsid w:val="007D3525"/>
    <w:rsid w:val="007D3665"/>
    <w:rsid w:val="007D3EEA"/>
    <w:rsid w:val="007D48C1"/>
    <w:rsid w:val="007D5979"/>
    <w:rsid w:val="007D71CD"/>
    <w:rsid w:val="007E0FC5"/>
    <w:rsid w:val="007E1CCD"/>
    <w:rsid w:val="007E1F33"/>
    <w:rsid w:val="007E277B"/>
    <w:rsid w:val="007E27F7"/>
    <w:rsid w:val="007E5FC7"/>
    <w:rsid w:val="007E691E"/>
    <w:rsid w:val="007F0623"/>
    <w:rsid w:val="007F074D"/>
    <w:rsid w:val="007F1091"/>
    <w:rsid w:val="007F2449"/>
    <w:rsid w:val="007F2F88"/>
    <w:rsid w:val="007F30EE"/>
    <w:rsid w:val="007F5B14"/>
    <w:rsid w:val="007F60B9"/>
    <w:rsid w:val="008002E5"/>
    <w:rsid w:val="0080251B"/>
    <w:rsid w:val="008035FF"/>
    <w:rsid w:val="00804282"/>
    <w:rsid w:val="008061CE"/>
    <w:rsid w:val="00810A01"/>
    <w:rsid w:val="0081278D"/>
    <w:rsid w:val="008128D1"/>
    <w:rsid w:val="0081394F"/>
    <w:rsid w:val="00813E97"/>
    <w:rsid w:val="00816247"/>
    <w:rsid w:val="00817005"/>
    <w:rsid w:val="00820235"/>
    <w:rsid w:val="00823853"/>
    <w:rsid w:val="00823AE5"/>
    <w:rsid w:val="0082411C"/>
    <w:rsid w:val="008259CC"/>
    <w:rsid w:val="0082674D"/>
    <w:rsid w:val="0082749D"/>
    <w:rsid w:val="00830622"/>
    <w:rsid w:val="0083094C"/>
    <w:rsid w:val="00831B4B"/>
    <w:rsid w:val="00833AAD"/>
    <w:rsid w:val="00834240"/>
    <w:rsid w:val="00834603"/>
    <w:rsid w:val="00837084"/>
    <w:rsid w:val="0084145C"/>
    <w:rsid w:val="00841F24"/>
    <w:rsid w:val="00841FB8"/>
    <w:rsid w:val="0084497B"/>
    <w:rsid w:val="00845ACB"/>
    <w:rsid w:val="00845D44"/>
    <w:rsid w:val="00846572"/>
    <w:rsid w:val="00846663"/>
    <w:rsid w:val="00846E20"/>
    <w:rsid w:val="008471E9"/>
    <w:rsid w:val="00847365"/>
    <w:rsid w:val="00847B35"/>
    <w:rsid w:val="008558D2"/>
    <w:rsid w:val="00856802"/>
    <w:rsid w:val="00856A2D"/>
    <w:rsid w:val="00856FEA"/>
    <w:rsid w:val="008577FA"/>
    <w:rsid w:val="00857BE3"/>
    <w:rsid w:val="00861100"/>
    <w:rsid w:val="00861F15"/>
    <w:rsid w:val="00863050"/>
    <w:rsid w:val="0086484C"/>
    <w:rsid w:val="008708DC"/>
    <w:rsid w:val="00871607"/>
    <w:rsid w:val="00872E2F"/>
    <w:rsid w:val="00875709"/>
    <w:rsid w:val="00877040"/>
    <w:rsid w:val="00877060"/>
    <w:rsid w:val="00877102"/>
    <w:rsid w:val="00877702"/>
    <w:rsid w:val="00877B1F"/>
    <w:rsid w:val="0088249D"/>
    <w:rsid w:val="00882E24"/>
    <w:rsid w:val="00882F65"/>
    <w:rsid w:val="00883065"/>
    <w:rsid w:val="00883F17"/>
    <w:rsid w:val="0088416C"/>
    <w:rsid w:val="008842C6"/>
    <w:rsid w:val="0088586B"/>
    <w:rsid w:val="00885A03"/>
    <w:rsid w:val="00885F8B"/>
    <w:rsid w:val="00886660"/>
    <w:rsid w:val="0088698F"/>
    <w:rsid w:val="00887D1C"/>
    <w:rsid w:val="008923AE"/>
    <w:rsid w:val="008A0765"/>
    <w:rsid w:val="008A45B6"/>
    <w:rsid w:val="008A4DA1"/>
    <w:rsid w:val="008A5CC9"/>
    <w:rsid w:val="008A6A53"/>
    <w:rsid w:val="008A6EF2"/>
    <w:rsid w:val="008A7645"/>
    <w:rsid w:val="008B02F2"/>
    <w:rsid w:val="008B086A"/>
    <w:rsid w:val="008B4669"/>
    <w:rsid w:val="008B5AF9"/>
    <w:rsid w:val="008B6949"/>
    <w:rsid w:val="008C19E2"/>
    <w:rsid w:val="008C1F3F"/>
    <w:rsid w:val="008C2BC0"/>
    <w:rsid w:val="008C2DB8"/>
    <w:rsid w:val="008C337F"/>
    <w:rsid w:val="008C4669"/>
    <w:rsid w:val="008C525D"/>
    <w:rsid w:val="008C5CD2"/>
    <w:rsid w:val="008C5F51"/>
    <w:rsid w:val="008C6818"/>
    <w:rsid w:val="008C6E8C"/>
    <w:rsid w:val="008C7789"/>
    <w:rsid w:val="008D071A"/>
    <w:rsid w:val="008D0B60"/>
    <w:rsid w:val="008D21A1"/>
    <w:rsid w:val="008D3B8C"/>
    <w:rsid w:val="008D43F8"/>
    <w:rsid w:val="008D55F3"/>
    <w:rsid w:val="008E0E06"/>
    <w:rsid w:val="008E1E56"/>
    <w:rsid w:val="008E30F0"/>
    <w:rsid w:val="008E4114"/>
    <w:rsid w:val="008E6612"/>
    <w:rsid w:val="008E77E7"/>
    <w:rsid w:val="008F2007"/>
    <w:rsid w:val="008F2208"/>
    <w:rsid w:val="008F24D6"/>
    <w:rsid w:val="008F28A5"/>
    <w:rsid w:val="008F5F01"/>
    <w:rsid w:val="008F60A4"/>
    <w:rsid w:val="008F77B6"/>
    <w:rsid w:val="009010DD"/>
    <w:rsid w:val="00901864"/>
    <w:rsid w:val="00904DD9"/>
    <w:rsid w:val="00904E59"/>
    <w:rsid w:val="00905FA0"/>
    <w:rsid w:val="00910992"/>
    <w:rsid w:val="00911B66"/>
    <w:rsid w:val="00913BC3"/>
    <w:rsid w:val="00913F50"/>
    <w:rsid w:val="009142DA"/>
    <w:rsid w:val="00915AD7"/>
    <w:rsid w:val="00915FF6"/>
    <w:rsid w:val="00916DE2"/>
    <w:rsid w:val="00921985"/>
    <w:rsid w:val="00921ACF"/>
    <w:rsid w:val="00921E34"/>
    <w:rsid w:val="00922933"/>
    <w:rsid w:val="0092311F"/>
    <w:rsid w:val="0092389D"/>
    <w:rsid w:val="00923D62"/>
    <w:rsid w:val="00924965"/>
    <w:rsid w:val="00925F98"/>
    <w:rsid w:val="00927B63"/>
    <w:rsid w:val="009351C6"/>
    <w:rsid w:val="009351E2"/>
    <w:rsid w:val="00936A0A"/>
    <w:rsid w:val="00937CF9"/>
    <w:rsid w:val="00940A18"/>
    <w:rsid w:val="0094156E"/>
    <w:rsid w:val="00942829"/>
    <w:rsid w:val="009434A8"/>
    <w:rsid w:val="00944630"/>
    <w:rsid w:val="009459FE"/>
    <w:rsid w:val="0094779B"/>
    <w:rsid w:val="00951410"/>
    <w:rsid w:val="00951C4C"/>
    <w:rsid w:val="00952F07"/>
    <w:rsid w:val="0095403A"/>
    <w:rsid w:val="00956409"/>
    <w:rsid w:val="00956E37"/>
    <w:rsid w:val="00960C7C"/>
    <w:rsid w:val="00960CBC"/>
    <w:rsid w:val="0096189E"/>
    <w:rsid w:val="00962110"/>
    <w:rsid w:val="00962804"/>
    <w:rsid w:val="00964B2E"/>
    <w:rsid w:val="00964BD0"/>
    <w:rsid w:val="009671A4"/>
    <w:rsid w:val="00967B47"/>
    <w:rsid w:val="009710B9"/>
    <w:rsid w:val="0097130F"/>
    <w:rsid w:val="00972CF3"/>
    <w:rsid w:val="0097328C"/>
    <w:rsid w:val="00975F08"/>
    <w:rsid w:val="009761AE"/>
    <w:rsid w:val="00980A41"/>
    <w:rsid w:val="00981399"/>
    <w:rsid w:val="009834B3"/>
    <w:rsid w:val="009863FA"/>
    <w:rsid w:val="0098680F"/>
    <w:rsid w:val="00990708"/>
    <w:rsid w:val="00991D37"/>
    <w:rsid w:val="009928B1"/>
    <w:rsid w:val="00992A2D"/>
    <w:rsid w:val="00993B7C"/>
    <w:rsid w:val="0099610D"/>
    <w:rsid w:val="00997FF7"/>
    <w:rsid w:val="009A1946"/>
    <w:rsid w:val="009A197B"/>
    <w:rsid w:val="009A1B2F"/>
    <w:rsid w:val="009A1BEC"/>
    <w:rsid w:val="009A22B9"/>
    <w:rsid w:val="009A2A97"/>
    <w:rsid w:val="009A41BF"/>
    <w:rsid w:val="009A76BD"/>
    <w:rsid w:val="009A7C8E"/>
    <w:rsid w:val="009B0E15"/>
    <w:rsid w:val="009B3C69"/>
    <w:rsid w:val="009B60E8"/>
    <w:rsid w:val="009B64C1"/>
    <w:rsid w:val="009B6679"/>
    <w:rsid w:val="009B786B"/>
    <w:rsid w:val="009B7D97"/>
    <w:rsid w:val="009C150E"/>
    <w:rsid w:val="009C4549"/>
    <w:rsid w:val="009C4EB9"/>
    <w:rsid w:val="009C7490"/>
    <w:rsid w:val="009D1830"/>
    <w:rsid w:val="009D2EFE"/>
    <w:rsid w:val="009D2F99"/>
    <w:rsid w:val="009D4564"/>
    <w:rsid w:val="009D47A1"/>
    <w:rsid w:val="009D70F1"/>
    <w:rsid w:val="009E104D"/>
    <w:rsid w:val="009E2D45"/>
    <w:rsid w:val="009E3E3E"/>
    <w:rsid w:val="009E4E0F"/>
    <w:rsid w:val="009E61B8"/>
    <w:rsid w:val="009E6819"/>
    <w:rsid w:val="009E6ACE"/>
    <w:rsid w:val="009F0748"/>
    <w:rsid w:val="009F1711"/>
    <w:rsid w:val="009F3E17"/>
    <w:rsid w:val="009F4EF3"/>
    <w:rsid w:val="009F576D"/>
    <w:rsid w:val="009F64F3"/>
    <w:rsid w:val="009F65A0"/>
    <w:rsid w:val="009F73A4"/>
    <w:rsid w:val="009F771F"/>
    <w:rsid w:val="00A006D9"/>
    <w:rsid w:val="00A01200"/>
    <w:rsid w:val="00A01D24"/>
    <w:rsid w:val="00A0297A"/>
    <w:rsid w:val="00A035E3"/>
    <w:rsid w:val="00A0404D"/>
    <w:rsid w:val="00A04507"/>
    <w:rsid w:val="00A0475E"/>
    <w:rsid w:val="00A04D83"/>
    <w:rsid w:val="00A05662"/>
    <w:rsid w:val="00A06064"/>
    <w:rsid w:val="00A0766A"/>
    <w:rsid w:val="00A10220"/>
    <w:rsid w:val="00A102EF"/>
    <w:rsid w:val="00A11B46"/>
    <w:rsid w:val="00A12489"/>
    <w:rsid w:val="00A13111"/>
    <w:rsid w:val="00A13924"/>
    <w:rsid w:val="00A15A0F"/>
    <w:rsid w:val="00A16D8A"/>
    <w:rsid w:val="00A17F1D"/>
    <w:rsid w:val="00A20E3B"/>
    <w:rsid w:val="00A2152F"/>
    <w:rsid w:val="00A218F6"/>
    <w:rsid w:val="00A21C10"/>
    <w:rsid w:val="00A27239"/>
    <w:rsid w:val="00A27B9E"/>
    <w:rsid w:val="00A30380"/>
    <w:rsid w:val="00A312D5"/>
    <w:rsid w:val="00A32322"/>
    <w:rsid w:val="00A32E6A"/>
    <w:rsid w:val="00A3428D"/>
    <w:rsid w:val="00A34617"/>
    <w:rsid w:val="00A35B2E"/>
    <w:rsid w:val="00A375A3"/>
    <w:rsid w:val="00A375AB"/>
    <w:rsid w:val="00A406F4"/>
    <w:rsid w:val="00A42570"/>
    <w:rsid w:val="00A43A90"/>
    <w:rsid w:val="00A47107"/>
    <w:rsid w:val="00A50AEB"/>
    <w:rsid w:val="00A50E06"/>
    <w:rsid w:val="00A50FC5"/>
    <w:rsid w:val="00A50FD2"/>
    <w:rsid w:val="00A5298B"/>
    <w:rsid w:val="00A52DFE"/>
    <w:rsid w:val="00A54A02"/>
    <w:rsid w:val="00A55889"/>
    <w:rsid w:val="00A562AD"/>
    <w:rsid w:val="00A5632C"/>
    <w:rsid w:val="00A56570"/>
    <w:rsid w:val="00A578B2"/>
    <w:rsid w:val="00A6095D"/>
    <w:rsid w:val="00A60B36"/>
    <w:rsid w:val="00A6289E"/>
    <w:rsid w:val="00A6395C"/>
    <w:rsid w:val="00A64860"/>
    <w:rsid w:val="00A64C48"/>
    <w:rsid w:val="00A65BC1"/>
    <w:rsid w:val="00A65D28"/>
    <w:rsid w:val="00A65EDD"/>
    <w:rsid w:val="00A65F58"/>
    <w:rsid w:val="00A65F79"/>
    <w:rsid w:val="00A67EAE"/>
    <w:rsid w:val="00A72F25"/>
    <w:rsid w:val="00A72F41"/>
    <w:rsid w:val="00A73E44"/>
    <w:rsid w:val="00A74C81"/>
    <w:rsid w:val="00A74DD3"/>
    <w:rsid w:val="00A75B28"/>
    <w:rsid w:val="00A75D26"/>
    <w:rsid w:val="00A83CB5"/>
    <w:rsid w:val="00A84404"/>
    <w:rsid w:val="00A84C6E"/>
    <w:rsid w:val="00A84CD9"/>
    <w:rsid w:val="00A865E7"/>
    <w:rsid w:val="00A86851"/>
    <w:rsid w:val="00A8789F"/>
    <w:rsid w:val="00A9090C"/>
    <w:rsid w:val="00A90B63"/>
    <w:rsid w:val="00A93291"/>
    <w:rsid w:val="00A933AC"/>
    <w:rsid w:val="00A942B5"/>
    <w:rsid w:val="00A94437"/>
    <w:rsid w:val="00A946A5"/>
    <w:rsid w:val="00A959C8"/>
    <w:rsid w:val="00A97805"/>
    <w:rsid w:val="00A97DCB"/>
    <w:rsid w:val="00AA1B64"/>
    <w:rsid w:val="00AA2A93"/>
    <w:rsid w:val="00AA3028"/>
    <w:rsid w:val="00AA5567"/>
    <w:rsid w:val="00AA5936"/>
    <w:rsid w:val="00AA6DD0"/>
    <w:rsid w:val="00AA6E3D"/>
    <w:rsid w:val="00AB0371"/>
    <w:rsid w:val="00AB068C"/>
    <w:rsid w:val="00AB30F4"/>
    <w:rsid w:val="00AB363E"/>
    <w:rsid w:val="00AB3912"/>
    <w:rsid w:val="00AB4B71"/>
    <w:rsid w:val="00AB56AB"/>
    <w:rsid w:val="00AB6823"/>
    <w:rsid w:val="00AB7199"/>
    <w:rsid w:val="00AB7B26"/>
    <w:rsid w:val="00AB7D59"/>
    <w:rsid w:val="00AC004E"/>
    <w:rsid w:val="00AC0422"/>
    <w:rsid w:val="00AC0A79"/>
    <w:rsid w:val="00AC187E"/>
    <w:rsid w:val="00AC1A5F"/>
    <w:rsid w:val="00AC2A27"/>
    <w:rsid w:val="00AC2DC9"/>
    <w:rsid w:val="00AC329D"/>
    <w:rsid w:val="00AC346E"/>
    <w:rsid w:val="00AC4D8C"/>
    <w:rsid w:val="00AC4EA0"/>
    <w:rsid w:val="00AC4F3B"/>
    <w:rsid w:val="00AC502C"/>
    <w:rsid w:val="00AC6105"/>
    <w:rsid w:val="00AC72F0"/>
    <w:rsid w:val="00AC7B5A"/>
    <w:rsid w:val="00AD02A8"/>
    <w:rsid w:val="00AD0596"/>
    <w:rsid w:val="00AD08C5"/>
    <w:rsid w:val="00AD1242"/>
    <w:rsid w:val="00AD13FD"/>
    <w:rsid w:val="00AD18E2"/>
    <w:rsid w:val="00AD2EBE"/>
    <w:rsid w:val="00AD507C"/>
    <w:rsid w:val="00AD5B7E"/>
    <w:rsid w:val="00AD5FBD"/>
    <w:rsid w:val="00AD653B"/>
    <w:rsid w:val="00AD7EB6"/>
    <w:rsid w:val="00AE0732"/>
    <w:rsid w:val="00AE0858"/>
    <w:rsid w:val="00AE1622"/>
    <w:rsid w:val="00AE2407"/>
    <w:rsid w:val="00AE44B0"/>
    <w:rsid w:val="00AE61A0"/>
    <w:rsid w:val="00AE6762"/>
    <w:rsid w:val="00AE6CCD"/>
    <w:rsid w:val="00AE7192"/>
    <w:rsid w:val="00AE7A59"/>
    <w:rsid w:val="00AF1AFC"/>
    <w:rsid w:val="00AF2078"/>
    <w:rsid w:val="00AF402D"/>
    <w:rsid w:val="00AF4F7D"/>
    <w:rsid w:val="00AF504B"/>
    <w:rsid w:val="00AF5A07"/>
    <w:rsid w:val="00AF5E9E"/>
    <w:rsid w:val="00AF63DF"/>
    <w:rsid w:val="00AF77D4"/>
    <w:rsid w:val="00AF7981"/>
    <w:rsid w:val="00AF7E9A"/>
    <w:rsid w:val="00B00755"/>
    <w:rsid w:val="00B0113B"/>
    <w:rsid w:val="00B02403"/>
    <w:rsid w:val="00B03A29"/>
    <w:rsid w:val="00B04D93"/>
    <w:rsid w:val="00B05F1F"/>
    <w:rsid w:val="00B0730D"/>
    <w:rsid w:val="00B07940"/>
    <w:rsid w:val="00B07FC5"/>
    <w:rsid w:val="00B117F7"/>
    <w:rsid w:val="00B11CF4"/>
    <w:rsid w:val="00B12958"/>
    <w:rsid w:val="00B12C58"/>
    <w:rsid w:val="00B13243"/>
    <w:rsid w:val="00B13CF8"/>
    <w:rsid w:val="00B14099"/>
    <w:rsid w:val="00B15DAA"/>
    <w:rsid w:val="00B16231"/>
    <w:rsid w:val="00B16385"/>
    <w:rsid w:val="00B16D4A"/>
    <w:rsid w:val="00B176BF"/>
    <w:rsid w:val="00B17BEE"/>
    <w:rsid w:val="00B260F2"/>
    <w:rsid w:val="00B3140D"/>
    <w:rsid w:val="00B31595"/>
    <w:rsid w:val="00B3193C"/>
    <w:rsid w:val="00B32D03"/>
    <w:rsid w:val="00B32D30"/>
    <w:rsid w:val="00B32F8A"/>
    <w:rsid w:val="00B33B7D"/>
    <w:rsid w:val="00B361B8"/>
    <w:rsid w:val="00B378D1"/>
    <w:rsid w:val="00B411B9"/>
    <w:rsid w:val="00B41E7F"/>
    <w:rsid w:val="00B4202F"/>
    <w:rsid w:val="00B422CA"/>
    <w:rsid w:val="00B42D2D"/>
    <w:rsid w:val="00B42DC6"/>
    <w:rsid w:val="00B432E0"/>
    <w:rsid w:val="00B46285"/>
    <w:rsid w:val="00B478AE"/>
    <w:rsid w:val="00B511F4"/>
    <w:rsid w:val="00B514D1"/>
    <w:rsid w:val="00B51ED0"/>
    <w:rsid w:val="00B53C7A"/>
    <w:rsid w:val="00B54223"/>
    <w:rsid w:val="00B55046"/>
    <w:rsid w:val="00B557BB"/>
    <w:rsid w:val="00B56042"/>
    <w:rsid w:val="00B56202"/>
    <w:rsid w:val="00B56647"/>
    <w:rsid w:val="00B567AE"/>
    <w:rsid w:val="00B60253"/>
    <w:rsid w:val="00B60B00"/>
    <w:rsid w:val="00B62C2A"/>
    <w:rsid w:val="00B63DCC"/>
    <w:rsid w:val="00B64FAF"/>
    <w:rsid w:val="00B658D2"/>
    <w:rsid w:val="00B6688F"/>
    <w:rsid w:val="00B70360"/>
    <w:rsid w:val="00B71E7D"/>
    <w:rsid w:val="00B75A7F"/>
    <w:rsid w:val="00B76E59"/>
    <w:rsid w:val="00B77D37"/>
    <w:rsid w:val="00B80250"/>
    <w:rsid w:val="00B80561"/>
    <w:rsid w:val="00B80CA4"/>
    <w:rsid w:val="00B817EB"/>
    <w:rsid w:val="00B82665"/>
    <w:rsid w:val="00B83541"/>
    <w:rsid w:val="00B83A54"/>
    <w:rsid w:val="00B83EA7"/>
    <w:rsid w:val="00B85653"/>
    <w:rsid w:val="00B869A0"/>
    <w:rsid w:val="00B870CA"/>
    <w:rsid w:val="00B87E79"/>
    <w:rsid w:val="00B9219E"/>
    <w:rsid w:val="00B92835"/>
    <w:rsid w:val="00B9330D"/>
    <w:rsid w:val="00B93F54"/>
    <w:rsid w:val="00B9434C"/>
    <w:rsid w:val="00B94ADA"/>
    <w:rsid w:val="00B96111"/>
    <w:rsid w:val="00B97616"/>
    <w:rsid w:val="00BA0387"/>
    <w:rsid w:val="00BA20B6"/>
    <w:rsid w:val="00BA254E"/>
    <w:rsid w:val="00BA26AD"/>
    <w:rsid w:val="00BA2B45"/>
    <w:rsid w:val="00BA3455"/>
    <w:rsid w:val="00BA3B68"/>
    <w:rsid w:val="00BA4BF2"/>
    <w:rsid w:val="00BA6648"/>
    <w:rsid w:val="00BA7A17"/>
    <w:rsid w:val="00BB0224"/>
    <w:rsid w:val="00BB0B72"/>
    <w:rsid w:val="00BB0BE7"/>
    <w:rsid w:val="00BB41B9"/>
    <w:rsid w:val="00BB6E1B"/>
    <w:rsid w:val="00BC13B0"/>
    <w:rsid w:val="00BC14DA"/>
    <w:rsid w:val="00BC325A"/>
    <w:rsid w:val="00BC4297"/>
    <w:rsid w:val="00BC55D6"/>
    <w:rsid w:val="00BC55EC"/>
    <w:rsid w:val="00BC5703"/>
    <w:rsid w:val="00BC7C51"/>
    <w:rsid w:val="00BD01A7"/>
    <w:rsid w:val="00BD0893"/>
    <w:rsid w:val="00BD37E5"/>
    <w:rsid w:val="00BD4F6E"/>
    <w:rsid w:val="00BD5731"/>
    <w:rsid w:val="00BD6C18"/>
    <w:rsid w:val="00BD6D15"/>
    <w:rsid w:val="00BE0006"/>
    <w:rsid w:val="00BE1AF5"/>
    <w:rsid w:val="00BE2302"/>
    <w:rsid w:val="00BE3526"/>
    <w:rsid w:val="00BE42D2"/>
    <w:rsid w:val="00BE5965"/>
    <w:rsid w:val="00BF1305"/>
    <w:rsid w:val="00BF1474"/>
    <w:rsid w:val="00BF1AA8"/>
    <w:rsid w:val="00BF2DEE"/>
    <w:rsid w:val="00BF31C7"/>
    <w:rsid w:val="00BF3BDD"/>
    <w:rsid w:val="00BF4027"/>
    <w:rsid w:val="00BF619E"/>
    <w:rsid w:val="00BF6AC2"/>
    <w:rsid w:val="00BF6BD4"/>
    <w:rsid w:val="00BF6CAF"/>
    <w:rsid w:val="00C0027B"/>
    <w:rsid w:val="00C0047F"/>
    <w:rsid w:val="00C00BC9"/>
    <w:rsid w:val="00C01133"/>
    <w:rsid w:val="00C01879"/>
    <w:rsid w:val="00C018FD"/>
    <w:rsid w:val="00C01D64"/>
    <w:rsid w:val="00C02089"/>
    <w:rsid w:val="00C02A18"/>
    <w:rsid w:val="00C070CF"/>
    <w:rsid w:val="00C07542"/>
    <w:rsid w:val="00C10D1A"/>
    <w:rsid w:val="00C119A8"/>
    <w:rsid w:val="00C11DC2"/>
    <w:rsid w:val="00C12F35"/>
    <w:rsid w:val="00C141E5"/>
    <w:rsid w:val="00C1423A"/>
    <w:rsid w:val="00C15676"/>
    <w:rsid w:val="00C16789"/>
    <w:rsid w:val="00C21F54"/>
    <w:rsid w:val="00C23865"/>
    <w:rsid w:val="00C250A2"/>
    <w:rsid w:val="00C257F6"/>
    <w:rsid w:val="00C25949"/>
    <w:rsid w:val="00C26669"/>
    <w:rsid w:val="00C27CBA"/>
    <w:rsid w:val="00C27ED3"/>
    <w:rsid w:val="00C30266"/>
    <w:rsid w:val="00C30566"/>
    <w:rsid w:val="00C305BC"/>
    <w:rsid w:val="00C305F6"/>
    <w:rsid w:val="00C31366"/>
    <w:rsid w:val="00C3147D"/>
    <w:rsid w:val="00C319AD"/>
    <w:rsid w:val="00C319C3"/>
    <w:rsid w:val="00C31C9E"/>
    <w:rsid w:val="00C326B6"/>
    <w:rsid w:val="00C33212"/>
    <w:rsid w:val="00C3328D"/>
    <w:rsid w:val="00C33EAA"/>
    <w:rsid w:val="00C34D80"/>
    <w:rsid w:val="00C3539D"/>
    <w:rsid w:val="00C37844"/>
    <w:rsid w:val="00C37BB1"/>
    <w:rsid w:val="00C42A61"/>
    <w:rsid w:val="00C42C0D"/>
    <w:rsid w:val="00C440E6"/>
    <w:rsid w:val="00C4427F"/>
    <w:rsid w:val="00C4585F"/>
    <w:rsid w:val="00C45FD9"/>
    <w:rsid w:val="00C47420"/>
    <w:rsid w:val="00C47D6C"/>
    <w:rsid w:val="00C5218A"/>
    <w:rsid w:val="00C52472"/>
    <w:rsid w:val="00C533F6"/>
    <w:rsid w:val="00C5427D"/>
    <w:rsid w:val="00C54FF7"/>
    <w:rsid w:val="00C556AC"/>
    <w:rsid w:val="00C562B3"/>
    <w:rsid w:val="00C603C5"/>
    <w:rsid w:val="00C61898"/>
    <w:rsid w:val="00C61FB0"/>
    <w:rsid w:val="00C63CB8"/>
    <w:rsid w:val="00C65A36"/>
    <w:rsid w:val="00C66213"/>
    <w:rsid w:val="00C665B5"/>
    <w:rsid w:val="00C66B32"/>
    <w:rsid w:val="00C743D7"/>
    <w:rsid w:val="00C7584B"/>
    <w:rsid w:val="00C75EE4"/>
    <w:rsid w:val="00C804E3"/>
    <w:rsid w:val="00C81266"/>
    <w:rsid w:val="00C820F7"/>
    <w:rsid w:val="00C822B9"/>
    <w:rsid w:val="00C832CE"/>
    <w:rsid w:val="00C84015"/>
    <w:rsid w:val="00C84F06"/>
    <w:rsid w:val="00C85DC0"/>
    <w:rsid w:val="00C86152"/>
    <w:rsid w:val="00C86C77"/>
    <w:rsid w:val="00C8753E"/>
    <w:rsid w:val="00C91B71"/>
    <w:rsid w:val="00C91B83"/>
    <w:rsid w:val="00C92582"/>
    <w:rsid w:val="00C9359B"/>
    <w:rsid w:val="00C9411B"/>
    <w:rsid w:val="00CA187A"/>
    <w:rsid w:val="00CA3505"/>
    <w:rsid w:val="00CA39A6"/>
    <w:rsid w:val="00CA3FB0"/>
    <w:rsid w:val="00CA4C6A"/>
    <w:rsid w:val="00CA5ECB"/>
    <w:rsid w:val="00CB0241"/>
    <w:rsid w:val="00CB1BB8"/>
    <w:rsid w:val="00CB2566"/>
    <w:rsid w:val="00CB28D7"/>
    <w:rsid w:val="00CB391F"/>
    <w:rsid w:val="00CB485C"/>
    <w:rsid w:val="00CB6D8D"/>
    <w:rsid w:val="00CC01B5"/>
    <w:rsid w:val="00CC094E"/>
    <w:rsid w:val="00CC0F40"/>
    <w:rsid w:val="00CC0FFD"/>
    <w:rsid w:val="00CC2294"/>
    <w:rsid w:val="00CC2CE2"/>
    <w:rsid w:val="00CC31A6"/>
    <w:rsid w:val="00CC468B"/>
    <w:rsid w:val="00CC4798"/>
    <w:rsid w:val="00CC54CE"/>
    <w:rsid w:val="00CC77AE"/>
    <w:rsid w:val="00CC7E29"/>
    <w:rsid w:val="00CD0217"/>
    <w:rsid w:val="00CD0BDF"/>
    <w:rsid w:val="00CD13BF"/>
    <w:rsid w:val="00CD1A2B"/>
    <w:rsid w:val="00CD1CBD"/>
    <w:rsid w:val="00CD2A79"/>
    <w:rsid w:val="00CD324F"/>
    <w:rsid w:val="00CD379A"/>
    <w:rsid w:val="00CD4B31"/>
    <w:rsid w:val="00CD4E3D"/>
    <w:rsid w:val="00CD50DC"/>
    <w:rsid w:val="00CD55A2"/>
    <w:rsid w:val="00CD6A25"/>
    <w:rsid w:val="00CE0610"/>
    <w:rsid w:val="00CE1E40"/>
    <w:rsid w:val="00CE54D8"/>
    <w:rsid w:val="00CE6000"/>
    <w:rsid w:val="00CE65EE"/>
    <w:rsid w:val="00CE6CE3"/>
    <w:rsid w:val="00CF0E6E"/>
    <w:rsid w:val="00CF1C61"/>
    <w:rsid w:val="00CF2D61"/>
    <w:rsid w:val="00CF3EAE"/>
    <w:rsid w:val="00CF5974"/>
    <w:rsid w:val="00CF5AC5"/>
    <w:rsid w:val="00D0087B"/>
    <w:rsid w:val="00D01347"/>
    <w:rsid w:val="00D015D7"/>
    <w:rsid w:val="00D01E45"/>
    <w:rsid w:val="00D0225C"/>
    <w:rsid w:val="00D02932"/>
    <w:rsid w:val="00D03047"/>
    <w:rsid w:val="00D03A60"/>
    <w:rsid w:val="00D04733"/>
    <w:rsid w:val="00D0508F"/>
    <w:rsid w:val="00D0526B"/>
    <w:rsid w:val="00D0679E"/>
    <w:rsid w:val="00D06D96"/>
    <w:rsid w:val="00D1140F"/>
    <w:rsid w:val="00D1269A"/>
    <w:rsid w:val="00D12CD2"/>
    <w:rsid w:val="00D13ABB"/>
    <w:rsid w:val="00D13E67"/>
    <w:rsid w:val="00D161F5"/>
    <w:rsid w:val="00D16631"/>
    <w:rsid w:val="00D16EF9"/>
    <w:rsid w:val="00D204F7"/>
    <w:rsid w:val="00D20CAB"/>
    <w:rsid w:val="00D221BE"/>
    <w:rsid w:val="00D23F82"/>
    <w:rsid w:val="00D26471"/>
    <w:rsid w:val="00D26A08"/>
    <w:rsid w:val="00D300CF"/>
    <w:rsid w:val="00D31F2A"/>
    <w:rsid w:val="00D32B35"/>
    <w:rsid w:val="00D437F8"/>
    <w:rsid w:val="00D45830"/>
    <w:rsid w:val="00D45D97"/>
    <w:rsid w:val="00D46582"/>
    <w:rsid w:val="00D475BE"/>
    <w:rsid w:val="00D4792C"/>
    <w:rsid w:val="00D47A97"/>
    <w:rsid w:val="00D50985"/>
    <w:rsid w:val="00D50DBC"/>
    <w:rsid w:val="00D516ED"/>
    <w:rsid w:val="00D52193"/>
    <w:rsid w:val="00D524E1"/>
    <w:rsid w:val="00D53058"/>
    <w:rsid w:val="00D53428"/>
    <w:rsid w:val="00D53B74"/>
    <w:rsid w:val="00D53C2D"/>
    <w:rsid w:val="00D547C3"/>
    <w:rsid w:val="00D54B8A"/>
    <w:rsid w:val="00D5618C"/>
    <w:rsid w:val="00D564F4"/>
    <w:rsid w:val="00D5742D"/>
    <w:rsid w:val="00D575BB"/>
    <w:rsid w:val="00D57C49"/>
    <w:rsid w:val="00D607F4"/>
    <w:rsid w:val="00D6092D"/>
    <w:rsid w:val="00D6395C"/>
    <w:rsid w:val="00D6630C"/>
    <w:rsid w:val="00D67043"/>
    <w:rsid w:val="00D67BE7"/>
    <w:rsid w:val="00D7081A"/>
    <w:rsid w:val="00D71099"/>
    <w:rsid w:val="00D71E7D"/>
    <w:rsid w:val="00D724CD"/>
    <w:rsid w:val="00D7275C"/>
    <w:rsid w:val="00D75C23"/>
    <w:rsid w:val="00D76082"/>
    <w:rsid w:val="00D76B83"/>
    <w:rsid w:val="00D81BEE"/>
    <w:rsid w:val="00D81DBF"/>
    <w:rsid w:val="00D83798"/>
    <w:rsid w:val="00D84C4D"/>
    <w:rsid w:val="00D857DC"/>
    <w:rsid w:val="00D85EDF"/>
    <w:rsid w:val="00D869E1"/>
    <w:rsid w:val="00D92BD2"/>
    <w:rsid w:val="00D92E01"/>
    <w:rsid w:val="00D931AC"/>
    <w:rsid w:val="00D94C16"/>
    <w:rsid w:val="00D96730"/>
    <w:rsid w:val="00D96FD6"/>
    <w:rsid w:val="00D970FA"/>
    <w:rsid w:val="00DA28B5"/>
    <w:rsid w:val="00DA3119"/>
    <w:rsid w:val="00DA6319"/>
    <w:rsid w:val="00DA709C"/>
    <w:rsid w:val="00DB0508"/>
    <w:rsid w:val="00DB0898"/>
    <w:rsid w:val="00DB1328"/>
    <w:rsid w:val="00DB25B8"/>
    <w:rsid w:val="00DB2ABF"/>
    <w:rsid w:val="00DB4536"/>
    <w:rsid w:val="00DB5169"/>
    <w:rsid w:val="00DB533F"/>
    <w:rsid w:val="00DB5A51"/>
    <w:rsid w:val="00DB7AEC"/>
    <w:rsid w:val="00DC0DFE"/>
    <w:rsid w:val="00DC0E11"/>
    <w:rsid w:val="00DC1B3F"/>
    <w:rsid w:val="00DC286A"/>
    <w:rsid w:val="00DC377C"/>
    <w:rsid w:val="00DC3932"/>
    <w:rsid w:val="00DC45CD"/>
    <w:rsid w:val="00DC4762"/>
    <w:rsid w:val="00DC49CF"/>
    <w:rsid w:val="00DC4BC3"/>
    <w:rsid w:val="00DD0BC6"/>
    <w:rsid w:val="00DD0E72"/>
    <w:rsid w:val="00DD20E4"/>
    <w:rsid w:val="00DD414A"/>
    <w:rsid w:val="00DD4CF3"/>
    <w:rsid w:val="00DD5276"/>
    <w:rsid w:val="00DD5554"/>
    <w:rsid w:val="00DD5955"/>
    <w:rsid w:val="00DE5A87"/>
    <w:rsid w:val="00DE5DC9"/>
    <w:rsid w:val="00DE6FBA"/>
    <w:rsid w:val="00DE7354"/>
    <w:rsid w:val="00DE75C5"/>
    <w:rsid w:val="00DF1C11"/>
    <w:rsid w:val="00DF48DA"/>
    <w:rsid w:val="00DF4D0B"/>
    <w:rsid w:val="00DF52F2"/>
    <w:rsid w:val="00DF6224"/>
    <w:rsid w:val="00DF7C7C"/>
    <w:rsid w:val="00E00868"/>
    <w:rsid w:val="00E01391"/>
    <w:rsid w:val="00E01D15"/>
    <w:rsid w:val="00E02AE0"/>
    <w:rsid w:val="00E033BF"/>
    <w:rsid w:val="00E0460C"/>
    <w:rsid w:val="00E04F41"/>
    <w:rsid w:val="00E10577"/>
    <w:rsid w:val="00E12FE2"/>
    <w:rsid w:val="00E13DC7"/>
    <w:rsid w:val="00E14A45"/>
    <w:rsid w:val="00E15F11"/>
    <w:rsid w:val="00E15F4E"/>
    <w:rsid w:val="00E16734"/>
    <w:rsid w:val="00E16BB1"/>
    <w:rsid w:val="00E20DAC"/>
    <w:rsid w:val="00E21BCA"/>
    <w:rsid w:val="00E2361F"/>
    <w:rsid w:val="00E23B19"/>
    <w:rsid w:val="00E24AAF"/>
    <w:rsid w:val="00E25118"/>
    <w:rsid w:val="00E271C3"/>
    <w:rsid w:val="00E2734D"/>
    <w:rsid w:val="00E3002B"/>
    <w:rsid w:val="00E301EA"/>
    <w:rsid w:val="00E3058B"/>
    <w:rsid w:val="00E30AA3"/>
    <w:rsid w:val="00E3172C"/>
    <w:rsid w:val="00E333D3"/>
    <w:rsid w:val="00E34CAA"/>
    <w:rsid w:val="00E35331"/>
    <w:rsid w:val="00E35D8B"/>
    <w:rsid w:val="00E361BE"/>
    <w:rsid w:val="00E36F4A"/>
    <w:rsid w:val="00E376E1"/>
    <w:rsid w:val="00E4080A"/>
    <w:rsid w:val="00E420A2"/>
    <w:rsid w:val="00E43944"/>
    <w:rsid w:val="00E44146"/>
    <w:rsid w:val="00E4416F"/>
    <w:rsid w:val="00E44305"/>
    <w:rsid w:val="00E44981"/>
    <w:rsid w:val="00E457E8"/>
    <w:rsid w:val="00E46FFC"/>
    <w:rsid w:val="00E50E62"/>
    <w:rsid w:val="00E5251D"/>
    <w:rsid w:val="00E52744"/>
    <w:rsid w:val="00E548E3"/>
    <w:rsid w:val="00E6047A"/>
    <w:rsid w:val="00E60B3A"/>
    <w:rsid w:val="00E623D5"/>
    <w:rsid w:val="00E63E1B"/>
    <w:rsid w:val="00E63F20"/>
    <w:rsid w:val="00E6612A"/>
    <w:rsid w:val="00E66B07"/>
    <w:rsid w:val="00E66CBF"/>
    <w:rsid w:val="00E66FB4"/>
    <w:rsid w:val="00E67C84"/>
    <w:rsid w:val="00E67E2A"/>
    <w:rsid w:val="00E70F36"/>
    <w:rsid w:val="00E713D4"/>
    <w:rsid w:val="00E748BC"/>
    <w:rsid w:val="00E74A4E"/>
    <w:rsid w:val="00E77ACB"/>
    <w:rsid w:val="00E82A3D"/>
    <w:rsid w:val="00E8321D"/>
    <w:rsid w:val="00E841F8"/>
    <w:rsid w:val="00E85EF5"/>
    <w:rsid w:val="00E87A67"/>
    <w:rsid w:val="00E9002E"/>
    <w:rsid w:val="00E901AA"/>
    <w:rsid w:val="00E91C9F"/>
    <w:rsid w:val="00E91ECB"/>
    <w:rsid w:val="00E91F6A"/>
    <w:rsid w:val="00E92284"/>
    <w:rsid w:val="00E92B85"/>
    <w:rsid w:val="00E9320E"/>
    <w:rsid w:val="00E94A41"/>
    <w:rsid w:val="00E94DAD"/>
    <w:rsid w:val="00E94F72"/>
    <w:rsid w:val="00E96AA0"/>
    <w:rsid w:val="00EA0FD4"/>
    <w:rsid w:val="00EA177A"/>
    <w:rsid w:val="00EA1F3A"/>
    <w:rsid w:val="00EA30F3"/>
    <w:rsid w:val="00EA55EA"/>
    <w:rsid w:val="00EA57CC"/>
    <w:rsid w:val="00EA5F7E"/>
    <w:rsid w:val="00EA61C1"/>
    <w:rsid w:val="00EA734A"/>
    <w:rsid w:val="00EA7991"/>
    <w:rsid w:val="00EB0E7F"/>
    <w:rsid w:val="00EB2516"/>
    <w:rsid w:val="00EB70B9"/>
    <w:rsid w:val="00EC03B9"/>
    <w:rsid w:val="00EC190B"/>
    <w:rsid w:val="00EC3B8D"/>
    <w:rsid w:val="00ED0071"/>
    <w:rsid w:val="00ED0476"/>
    <w:rsid w:val="00ED3772"/>
    <w:rsid w:val="00ED3D99"/>
    <w:rsid w:val="00ED40BB"/>
    <w:rsid w:val="00ED453F"/>
    <w:rsid w:val="00ED53B5"/>
    <w:rsid w:val="00ED54EE"/>
    <w:rsid w:val="00ED56A6"/>
    <w:rsid w:val="00ED6BC0"/>
    <w:rsid w:val="00ED77FC"/>
    <w:rsid w:val="00ED7F55"/>
    <w:rsid w:val="00ED7F9C"/>
    <w:rsid w:val="00EE0ACD"/>
    <w:rsid w:val="00EE12F1"/>
    <w:rsid w:val="00EE407A"/>
    <w:rsid w:val="00EE4246"/>
    <w:rsid w:val="00EE5418"/>
    <w:rsid w:val="00EE62A2"/>
    <w:rsid w:val="00EE73A9"/>
    <w:rsid w:val="00EF1A9C"/>
    <w:rsid w:val="00EF3DA1"/>
    <w:rsid w:val="00EF420F"/>
    <w:rsid w:val="00EF4851"/>
    <w:rsid w:val="00EF57A9"/>
    <w:rsid w:val="00EF6969"/>
    <w:rsid w:val="00EF7965"/>
    <w:rsid w:val="00EF79D5"/>
    <w:rsid w:val="00F00BC6"/>
    <w:rsid w:val="00F015D6"/>
    <w:rsid w:val="00F043E4"/>
    <w:rsid w:val="00F04407"/>
    <w:rsid w:val="00F05D76"/>
    <w:rsid w:val="00F07C52"/>
    <w:rsid w:val="00F07ED1"/>
    <w:rsid w:val="00F10F0D"/>
    <w:rsid w:val="00F10F11"/>
    <w:rsid w:val="00F11342"/>
    <w:rsid w:val="00F120CC"/>
    <w:rsid w:val="00F12231"/>
    <w:rsid w:val="00F12F88"/>
    <w:rsid w:val="00F12F90"/>
    <w:rsid w:val="00F13EEB"/>
    <w:rsid w:val="00F15734"/>
    <w:rsid w:val="00F16C01"/>
    <w:rsid w:val="00F17A9E"/>
    <w:rsid w:val="00F17EE9"/>
    <w:rsid w:val="00F21B0F"/>
    <w:rsid w:val="00F21C16"/>
    <w:rsid w:val="00F22728"/>
    <w:rsid w:val="00F24E6D"/>
    <w:rsid w:val="00F314A0"/>
    <w:rsid w:val="00F31F64"/>
    <w:rsid w:val="00F3227F"/>
    <w:rsid w:val="00F326C1"/>
    <w:rsid w:val="00F33699"/>
    <w:rsid w:val="00F33D6C"/>
    <w:rsid w:val="00F40448"/>
    <w:rsid w:val="00F4154E"/>
    <w:rsid w:val="00F418F3"/>
    <w:rsid w:val="00F41E58"/>
    <w:rsid w:val="00F4299A"/>
    <w:rsid w:val="00F437CC"/>
    <w:rsid w:val="00F43C2B"/>
    <w:rsid w:val="00F43DC7"/>
    <w:rsid w:val="00F44B1B"/>
    <w:rsid w:val="00F46008"/>
    <w:rsid w:val="00F46322"/>
    <w:rsid w:val="00F506C7"/>
    <w:rsid w:val="00F50FFC"/>
    <w:rsid w:val="00F52440"/>
    <w:rsid w:val="00F53A70"/>
    <w:rsid w:val="00F53B8F"/>
    <w:rsid w:val="00F54756"/>
    <w:rsid w:val="00F55A0C"/>
    <w:rsid w:val="00F55BA4"/>
    <w:rsid w:val="00F55E46"/>
    <w:rsid w:val="00F561AE"/>
    <w:rsid w:val="00F60504"/>
    <w:rsid w:val="00F61D4F"/>
    <w:rsid w:val="00F6514B"/>
    <w:rsid w:val="00F66025"/>
    <w:rsid w:val="00F661BF"/>
    <w:rsid w:val="00F666E1"/>
    <w:rsid w:val="00F6793E"/>
    <w:rsid w:val="00F716B7"/>
    <w:rsid w:val="00F71F23"/>
    <w:rsid w:val="00F72A30"/>
    <w:rsid w:val="00F7453C"/>
    <w:rsid w:val="00F748A3"/>
    <w:rsid w:val="00F75D29"/>
    <w:rsid w:val="00F763DD"/>
    <w:rsid w:val="00F8166A"/>
    <w:rsid w:val="00F821CC"/>
    <w:rsid w:val="00F84DE6"/>
    <w:rsid w:val="00F874F7"/>
    <w:rsid w:val="00F87C7A"/>
    <w:rsid w:val="00F905D5"/>
    <w:rsid w:val="00F908C2"/>
    <w:rsid w:val="00F90FC7"/>
    <w:rsid w:val="00F91AEB"/>
    <w:rsid w:val="00F93FD2"/>
    <w:rsid w:val="00F9467D"/>
    <w:rsid w:val="00F95F2C"/>
    <w:rsid w:val="00F96A0A"/>
    <w:rsid w:val="00F97058"/>
    <w:rsid w:val="00FA0BFF"/>
    <w:rsid w:val="00FA1A6A"/>
    <w:rsid w:val="00FA2696"/>
    <w:rsid w:val="00FA3A54"/>
    <w:rsid w:val="00FA403D"/>
    <w:rsid w:val="00FA4499"/>
    <w:rsid w:val="00FA45D6"/>
    <w:rsid w:val="00FA5D19"/>
    <w:rsid w:val="00FA7EBF"/>
    <w:rsid w:val="00FA7F24"/>
    <w:rsid w:val="00FB26EB"/>
    <w:rsid w:val="00FB31A4"/>
    <w:rsid w:val="00FB425D"/>
    <w:rsid w:val="00FB4332"/>
    <w:rsid w:val="00FB43AE"/>
    <w:rsid w:val="00FB5193"/>
    <w:rsid w:val="00FB59D4"/>
    <w:rsid w:val="00FB613F"/>
    <w:rsid w:val="00FB6D23"/>
    <w:rsid w:val="00FB7DE8"/>
    <w:rsid w:val="00FC2519"/>
    <w:rsid w:val="00FC463E"/>
    <w:rsid w:val="00FC482C"/>
    <w:rsid w:val="00FC5A0E"/>
    <w:rsid w:val="00FC6255"/>
    <w:rsid w:val="00FC6933"/>
    <w:rsid w:val="00FC7D3A"/>
    <w:rsid w:val="00FC7E6C"/>
    <w:rsid w:val="00FD0010"/>
    <w:rsid w:val="00FD11CC"/>
    <w:rsid w:val="00FD17A9"/>
    <w:rsid w:val="00FD2FA5"/>
    <w:rsid w:val="00FD3008"/>
    <w:rsid w:val="00FD4907"/>
    <w:rsid w:val="00FD4C1B"/>
    <w:rsid w:val="00FD5E6A"/>
    <w:rsid w:val="00FD6B5D"/>
    <w:rsid w:val="00FD7030"/>
    <w:rsid w:val="00FD7B52"/>
    <w:rsid w:val="00FD7C01"/>
    <w:rsid w:val="00FD7FFD"/>
    <w:rsid w:val="00FE1595"/>
    <w:rsid w:val="00FE49F6"/>
    <w:rsid w:val="00FE557E"/>
    <w:rsid w:val="00FE5612"/>
    <w:rsid w:val="00FE5E03"/>
    <w:rsid w:val="00FE7548"/>
    <w:rsid w:val="00FF0E57"/>
    <w:rsid w:val="00FF10D9"/>
    <w:rsid w:val="00FF2653"/>
    <w:rsid w:val="00FF3901"/>
    <w:rsid w:val="00FF3B49"/>
    <w:rsid w:val="00FF3F20"/>
    <w:rsid w:val="00FF5BE4"/>
    <w:rsid w:val="00FF7A8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F2"/>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3">
    <w:name w:val="heading 3"/>
    <w:basedOn w:val="Normal"/>
    <w:next w:val="Normal"/>
    <w:link w:val="Ttulo3Car"/>
    <w:uiPriority w:val="9"/>
    <w:semiHidden/>
    <w:unhideWhenUsed/>
    <w:qFormat/>
    <w:rsid w:val="00DF6224"/>
    <w:pPr>
      <w:keepNext/>
      <w:spacing w:before="240" w:after="60"/>
      <w:outlineLvl w:val="2"/>
    </w:pPr>
    <w:rPr>
      <w:rFonts w:ascii="Cambria" w:eastAsia="Times New Roman" w:hAnsi="Cambria"/>
      <w:b/>
      <w:bCs/>
      <w:sz w:val="26"/>
      <w:szCs w:val="26"/>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CF3EAE"/>
    <w:pPr>
      <w:tabs>
        <w:tab w:val="center" w:pos="4419"/>
        <w:tab w:val="right" w:pos="8838"/>
      </w:tabs>
      <w:spacing w:after="0" w:line="240" w:lineRule="auto"/>
    </w:pPr>
    <w:rPr>
      <w:rFonts w:ascii="Cambria" w:eastAsia="Times New Roman" w:hAnsi="Cambria"/>
      <w:sz w:val="24"/>
      <w:szCs w:val="24"/>
      <w:lang w:val="es-ES_tradnl" w:eastAsia="es-ES"/>
    </w:rPr>
  </w:style>
  <w:style w:type="character" w:customStyle="1" w:styleId="EncabezadoCar">
    <w:name w:val="Encabezado Car"/>
    <w:basedOn w:val="Fuentedeprrafopredeter"/>
    <w:link w:val="Encabezado"/>
    <w:uiPriority w:val="99"/>
    <w:rsid w:val="00CF3EAE"/>
    <w:rPr>
      <w:rFonts w:ascii="Cambria" w:eastAsia="Times New Roman" w:hAnsi="Cambria" w:cs="Times New Roman"/>
      <w:sz w:val="24"/>
      <w:szCs w:val="24"/>
      <w:lang w:val="es-ES_tradnl" w:eastAsia="es-ES"/>
    </w:rPr>
  </w:style>
  <w:style w:type="paragraph" w:styleId="Prrafodelista">
    <w:name w:val="List Paragraph"/>
    <w:basedOn w:val="Normal"/>
    <w:uiPriority w:val="34"/>
    <w:qFormat/>
    <w:rsid w:val="00CF3EAE"/>
    <w:pPr>
      <w:spacing w:after="0" w:line="240" w:lineRule="auto"/>
      <w:ind w:left="720"/>
      <w:contextualSpacing/>
    </w:pPr>
    <w:rPr>
      <w:rFonts w:ascii="Cambria" w:eastAsia="Times New Roman" w:hAnsi="Cambria"/>
      <w:sz w:val="24"/>
      <w:szCs w:val="24"/>
      <w:lang w:val="es-ES_tradnl" w:eastAsia="es-ES"/>
    </w:rPr>
  </w:style>
  <w:style w:type="paragraph" w:customStyle="1" w:styleId="Texto">
    <w:name w:val="Texto"/>
    <w:basedOn w:val="Normal"/>
    <w:link w:val="TextoCar"/>
    <w:qFormat/>
    <w:rsid w:val="00CF3EAE"/>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CF3EAE"/>
    <w:rPr>
      <w:rFonts w:ascii="Arial" w:eastAsia="Times New Roman" w:hAnsi="Arial" w:cs="Times New Roman"/>
      <w:sz w:val="18"/>
      <w:szCs w:val="20"/>
      <w:lang w:val="es-ES" w:eastAsia="es-ES"/>
    </w:rPr>
  </w:style>
  <w:style w:type="paragraph" w:styleId="Piedepgina">
    <w:name w:val="footer"/>
    <w:basedOn w:val="Normal"/>
    <w:link w:val="PiedepginaCar"/>
    <w:uiPriority w:val="99"/>
    <w:unhideWhenUsed/>
    <w:rsid w:val="00CF3EAE"/>
    <w:pPr>
      <w:tabs>
        <w:tab w:val="center" w:pos="4419"/>
        <w:tab w:val="right" w:pos="8838"/>
      </w:tabs>
      <w:spacing w:after="0" w:line="240" w:lineRule="auto"/>
    </w:pPr>
    <w:rPr>
      <w:rFonts w:ascii="Cambria" w:eastAsia="Times New Roman" w:hAnsi="Cambria"/>
      <w:sz w:val="24"/>
      <w:szCs w:val="24"/>
      <w:lang w:val="es-ES_tradnl" w:eastAsia="es-ES"/>
    </w:rPr>
  </w:style>
  <w:style w:type="character" w:customStyle="1" w:styleId="PiedepginaCar">
    <w:name w:val="Pie de página Car"/>
    <w:basedOn w:val="Fuentedeprrafopredeter"/>
    <w:link w:val="Piedepgina"/>
    <w:uiPriority w:val="99"/>
    <w:rsid w:val="00CF3EAE"/>
    <w:rPr>
      <w:rFonts w:ascii="Cambria" w:eastAsia="Times New Roman" w:hAnsi="Cambria" w:cs="Times New Roman"/>
      <w:sz w:val="24"/>
      <w:szCs w:val="24"/>
      <w:lang w:val="es-ES_tradnl" w:eastAsia="es-ES"/>
    </w:rPr>
  </w:style>
  <w:style w:type="paragraph" w:styleId="Textosinformato">
    <w:name w:val="Plain Text"/>
    <w:basedOn w:val="Normal"/>
    <w:link w:val="TextosinformatoCar"/>
    <w:rsid w:val="00CF3EAE"/>
    <w:pPr>
      <w:autoSpaceDE w:val="0"/>
      <w:autoSpaceDN w:val="0"/>
      <w:spacing w:after="0" w:line="240" w:lineRule="auto"/>
    </w:pPr>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CF3EAE"/>
    <w:rPr>
      <w:rFonts w:ascii="Courier New" w:eastAsia="Times New Roman" w:hAnsi="Courier New" w:cs="Courier New"/>
      <w:sz w:val="20"/>
      <w:szCs w:val="20"/>
      <w:lang w:val="es-ES"/>
    </w:rPr>
  </w:style>
  <w:style w:type="character" w:customStyle="1" w:styleId="apple-converted-space">
    <w:name w:val="apple-converted-space"/>
    <w:basedOn w:val="Fuentedeprrafopredeter"/>
    <w:rsid w:val="00A94437"/>
  </w:style>
  <w:style w:type="character" w:styleId="nfasis">
    <w:name w:val="Emphasis"/>
    <w:basedOn w:val="Fuentedeprrafopredeter"/>
    <w:uiPriority w:val="20"/>
    <w:qFormat/>
    <w:rsid w:val="00A94437"/>
    <w:rPr>
      <w:i/>
      <w:iCs/>
    </w:rPr>
  </w:style>
  <w:style w:type="character" w:customStyle="1" w:styleId="Ttulo3Car">
    <w:name w:val="Título 3 Car"/>
    <w:basedOn w:val="Fuentedeprrafopredeter"/>
    <w:link w:val="Ttulo3"/>
    <w:uiPriority w:val="9"/>
    <w:semiHidden/>
    <w:rsid w:val="00DF6224"/>
    <w:rPr>
      <w:rFonts w:ascii="Cambria" w:eastAsia="Times New Roman" w:hAnsi="Cambria" w:cs="Times New Roman"/>
      <w:b/>
      <w:bCs/>
      <w:sz w:val="26"/>
      <w:szCs w:val="26"/>
      <w:lang w:eastAsia="en-US"/>
    </w:rPr>
  </w:style>
  <w:style w:type="character" w:styleId="Textoennegrita">
    <w:name w:val="Strong"/>
    <w:basedOn w:val="Fuentedeprrafopredeter"/>
    <w:uiPriority w:val="22"/>
    <w:qFormat/>
    <w:rsid w:val="00CD379A"/>
    <w:rPr>
      <w:b/>
      <w:bCs/>
    </w:rPr>
  </w:style>
  <w:style w:type="paragraph" w:styleId="NormalWeb">
    <w:name w:val="Normal (Web)"/>
    <w:basedOn w:val="Normal"/>
    <w:uiPriority w:val="99"/>
    <w:unhideWhenUsed/>
    <w:rsid w:val="00A27B9E"/>
    <w:pPr>
      <w:spacing w:before="100" w:beforeAutospacing="1" w:after="100" w:afterAutospacing="1" w:line="240" w:lineRule="auto"/>
    </w:pPr>
    <w:rPr>
      <w:rFonts w:ascii="Times New Roman" w:eastAsia="Times New Roman" w:hAnsi="Times New Roman"/>
      <w:sz w:val="24"/>
      <w:szCs w:val="24"/>
      <w:lang w:eastAsia="es-MX"/>
    </w:rPr>
  </w:style>
  <w:style w:type="character" w:styleId="Hipervnculo">
    <w:name w:val="Hyperlink"/>
    <w:basedOn w:val="Fuentedeprrafopredeter"/>
    <w:uiPriority w:val="99"/>
    <w:semiHidden/>
    <w:unhideWhenUsed/>
    <w:rsid w:val="00A27B9E"/>
    <w:rPr>
      <w:color w:val="0000FF"/>
      <w:u w:val="single"/>
    </w:rPr>
  </w:style>
  <w:style w:type="paragraph" w:styleId="Textodeglobo">
    <w:name w:val="Balloon Text"/>
    <w:basedOn w:val="Normal"/>
    <w:link w:val="TextodegloboCar"/>
    <w:uiPriority w:val="99"/>
    <w:semiHidden/>
    <w:unhideWhenUsed/>
    <w:rsid w:val="008D07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71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F2"/>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3">
    <w:name w:val="heading 3"/>
    <w:basedOn w:val="Normal"/>
    <w:next w:val="Normal"/>
    <w:link w:val="Ttulo3Car"/>
    <w:uiPriority w:val="9"/>
    <w:semiHidden/>
    <w:unhideWhenUsed/>
    <w:qFormat/>
    <w:rsid w:val="00DF6224"/>
    <w:pPr>
      <w:keepNext/>
      <w:spacing w:before="240" w:after="60"/>
      <w:outlineLvl w:val="2"/>
    </w:pPr>
    <w:rPr>
      <w:rFonts w:ascii="Cambria" w:eastAsia="Times New Roman" w:hAnsi="Cambria"/>
      <w:b/>
      <w:bCs/>
      <w:sz w:val="26"/>
      <w:szCs w:val="26"/>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CF3EAE"/>
    <w:pPr>
      <w:tabs>
        <w:tab w:val="center" w:pos="4419"/>
        <w:tab w:val="right" w:pos="8838"/>
      </w:tabs>
      <w:spacing w:after="0" w:line="240" w:lineRule="auto"/>
    </w:pPr>
    <w:rPr>
      <w:rFonts w:ascii="Cambria" w:eastAsia="Times New Roman" w:hAnsi="Cambria"/>
      <w:sz w:val="24"/>
      <w:szCs w:val="24"/>
      <w:lang w:val="es-ES_tradnl" w:eastAsia="es-ES"/>
    </w:rPr>
  </w:style>
  <w:style w:type="character" w:customStyle="1" w:styleId="EncabezadoCar">
    <w:name w:val="Encabezado Car"/>
    <w:basedOn w:val="Fuentedeprrafopredeter"/>
    <w:link w:val="Encabezado"/>
    <w:uiPriority w:val="99"/>
    <w:rsid w:val="00CF3EAE"/>
    <w:rPr>
      <w:rFonts w:ascii="Cambria" w:eastAsia="Times New Roman" w:hAnsi="Cambria" w:cs="Times New Roman"/>
      <w:sz w:val="24"/>
      <w:szCs w:val="24"/>
      <w:lang w:val="es-ES_tradnl" w:eastAsia="es-ES"/>
    </w:rPr>
  </w:style>
  <w:style w:type="paragraph" w:styleId="Prrafodelista">
    <w:name w:val="List Paragraph"/>
    <w:basedOn w:val="Normal"/>
    <w:uiPriority w:val="34"/>
    <w:qFormat/>
    <w:rsid w:val="00CF3EAE"/>
    <w:pPr>
      <w:spacing w:after="0" w:line="240" w:lineRule="auto"/>
      <w:ind w:left="720"/>
      <w:contextualSpacing/>
    </w:pPr>
    <w:rPr>
      <w:rFonts w:ascii="Cambria" w:eastAsia="Times New Roman" w:hAnsi="Cambria"/>
      <w:sz w:val="24"/>
      <w:szCs w:val="24"/>
      <w:lang w:val="es-ES_tradnl" w:eastAsia="es-ES"/>
    </w:rPr>
  </w:style>
  <w:style w:type="paragraph" w:customStyle="1" w:styleId="Texto">
    <w:name w:val="Texto"/>
    <w:basedOn w:val="Normal"/>
    <w:link w:val="TextoCar"/>
    <w:qFormat/>
    <w:rsid w:val="00CF3EAE"/>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CF3EAE"/>
    <w:rPr>
      <w:rFonts w:ascii="Arial" w:eastAsia="Times New Roman" w:hAnsi="Arial" w:cs="Times New Roman"/>
      <w:sz w:val="18"/>
      <w:szCs w:val="20"/>
      <w:lang w:val="es-ES" w:eastAsia="es-ES"/>
    </w:rPr>
  </w:style>
  <w:style w:type="paragraph" w:styleId="Piedepgina">
    <w:name w:val="footer"/>
    <w:basedOn w:val="Normal"/>
    <w:link w:val="PiedepginaCar"/>
    <w:uiPriority w:val="99"/>
    <w:unhideWhenUsed/>
    <w:rsid w:val="00CF3EAE"/>
    <w:pPr>
      <w:tabs>
        <w:tab w:val="center" w:pos="4419"/>
        <w:tab w:val="right" w:pos="8838"/>
      </w:tabs>
      <w:spacing w:after="0" w:line="240" w:lineRule="auto"/>
    </w:pPr>
    <w:rPr>
      <w:rFonts w:ascii="Cambria" w:eastAsia="Times New Roman" w:hAnsi="Cambria"/>
      <w:sz w:val="24"/>
      <w:szCs w:val="24"/>
      <w:lang w:val="es-ES_tradnl" w:eastAsia="es-ES"/>
    </w:rPr>
  </w:style>
  <w:style w:type="character" w:customStyle="1" w:styleId="PiedepginaCar">
    <w:name w:val="Pie de página Car"/>
    <w:basedOn w:val="Fuentedeprrafopredeter"/>
    <w:link w:val="Piedepgina"/>
    <w:uiPriority w:val="99"/>
    <w:rsid w:val="00CF3EAE"/>
    <w:rPr>
      <w:rFonts w:ascii="Cambria" w:eastAsia="Times New Roman" w:hAnsi="Cambria" w:cs="Times New Roman"/>
      <w:sz w:val="24"/>
      <w:szCs w:val="24"/>
      <w:lang w:val="es-ES_tradnl" w:eastAsia="es-ES"/>
    </w:rPr>
  </w:style>
  <w:style w:type="paragraph" w:styleId="Textosinformato">
    <w:name w:val="Plain Text"/>
    <w:basedOn w:val="Normal"/>
    <w:link w:val="TextosinformatoCar"/>
    <w:rsid w:val="00CF3EAE"/>
    <w:pPr>
      <w:autoSpaceDE w:val="0"/>
      <w:autoSpaceDN w:val="0"/>
      <w:spacing w:after="0" w:line="240" w:lineRule="auto"/>
    </w:pPr>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CF3EAE"/>
    <w:rPr>
      <w:rFonts w:ascii="Courier New" w:eastAsia="Times New Roman" w:hAnsi="Courier New" w:cs="Courier New"/>
      <w:sz w:val="20"/>
      <w:szCs w:val="20"/>
      <w:lang w:val="es-ES"/>
    </w:rPr>
  </w:style>
  <w:style w:type="character" w:customStyle="1" w:styleId="apple-converted-space">
    <w:name w:val="apple-converted-space"/>
    <w:basedOn w:val="Fuentedeprrafopredeter"/>
    <w:rsid w:val="00A94437"/>
  </w:style>
  <w:style w:type="character" w:styleId="nfasis">
    <w:name w:val="Emphasis"/>
    <w:basedOn w:val="Fuentedeprrafopredeter"/>
    <w:uiPriority w:val="20"/>
    <w:qFormat/>
    <w:rsid w:val="00A94437"/>
    <w:rPr>
      <w:i/>
      <w:iCs/>
    </w:rPr>
  </w:style>
  <w:style w:type="character" w:customStyle="1" w:styleId="Ttulo3Car">
    <w:name w:val="Título 3 Car"/>
    <w:basedOn w:val="Fuentedeprrafopredeter"/>
    <w:link w:val="Ttulo3"/>
    <w:uiPriority w:val="9"/>
    <w:semiHidden/>
    <w:rsid w:val="00DF6224"/>
    <w:rPr>
      <w:rFonts w:ascii="Cambria" w:eastAsia="Times New Roman" w:hAnsi="Cambria" w:cs="Times New Roman"/>
      <w:b/>
      <w:bCs/>
      <w:sz w:val="26"/>
      <w:szCs w:val="26"/>
      <w:lang w:eastAsia="en-US"/>
    </w:rPr>
  </w:style>
  <w:style w:type="character" w:styleId="Textoennegrita">
    <w:name w:val="Strong"/>
    <w:basedOn w:val="Fuentedeprrafopredeter"/>
    <w:uiPriority w:val="22"/>
    <w:qFormat/>
    <w:rsid w:val="00CD379A"/>
    <w:rPr>
      <w:b/>
      <w:bCs/>
    </w:rPr>
  </w:style>
  <w:style w:type="paragraph" w:styleId="NormalWeb">
    <w:name w:val="Normal (Web)"/>
    <w:basedOn w:val="Normal"/>
    <w:uiPriority w:val="99"/>
    <w:unhideWhenUsed/>
    <w:rsid w:val="00A27B9E"/>
    <w:pPr>
      <w:spacing w:before="100" w:beforeAutospacing="1" w:after="100" w:afterAutospacing="1" w:line="240" w:lineRule="auto"/>
    </w:pPr>
    <w:rPr>
      <w:rFonts w:ascii="Times New Roman" w:eastAsia="Times New Roman" w:hAnsi="Times New Roman"/>
      <w:sz w:val="24"/>
      <w:szCs w:val="24"/>
      <w:lang w:eastAsia="es-MX"/>
    </w:rPr>
  </w:style>
  <w:style w:type="character" w:styleId="Hipervnculo">
    <w:name w:val="Hyperlink"/>
    <w:basedOn w:val="Fuentedeprrafopredeter"/>
    <w:uiPriority w:val="99"/>
    <w:semiHidden/>
    <w:unhideWhenUsed/>
    <w:rsid w:val="00A27B9E"/>
    <w:rPr>
      <w:color w:val="0000FF"/>
      <w:u w:val="single"/>
    </w:rPr>
  </w:style>
  <w:style w:type="paragraph" w:styleId="Textodeglobo">
    <w:name w:val="Balloon Text"/>
    <w:basedOn w:val="Normal"/>
    <w:link w:val="TextodegloboCar"/>
    <w:uiPriority w:val="99"/>
    <w:semiHidden/>
    <w:unhideWhenUsed/>
    <w:rsid w:val="008D07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71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073">
      <w:bodyDiv w:val="1"/>
      <w:marLeft w:val="0"/>
      <w:marRight w:val="0"/>
      <w:marTop w:val="0"/>
      <w:marBottom w:val="0"/>
      <w:divBdr>
        <w:top w:val="none" w:sz="0" w:space="0" w:color="auto"/>
        <w:left w:val="none" w:sz="0" w:space="0" w:color="auto"/>
        <w:bottom w:val="none" w:sz="0" w:space="0" w:color="auto"/>
        <w:right w:val="none" w:sz="0" w:space="0" w:color="auto"/>
      </w:divBdr>
    </w:div>
    <w:div w:id="3828525">
      <w:bodyDiv w:val="1"/>
      <w:marLeft w:val="0"/>
      <w:marRight w:val="0"/>
      <w:marTop w:val="0"/>
      <w:marBottom w:val="0"/>
      <w:divBdr>
        <w:top w:val="none" w:sz="0" w:space="0" w:color="auto"/>
        <w:left w:val="none" w:sz="0" w:space="0" w:color="auto"/>
        <w:bottom w:val="none" w:sz="0" w:space="0" w:color="auto"/>
        <w:right w:val="none" w:sz="0" w:space="0" w:color="auto"/>
      </w:divBdr>
    </w:div>
    <w:div w:id="8022051">
      <w:bodyDiv w:val="1"/>
      <w:marLeft w:val="0"/>
      <w:marRight w:val="0"/>
      <w:marTop w:val="0"/>
      <w:marBottom w:val="0"/>
      <w:divBdr>
        <w:top w:val="none" w:sz="0" w:space="0" w:color="auto"/>
        <w:left w:val="none" w:sz="0" w:space="0" w:color="auto"/>
        <w:bottom w:val="none" w:sz="0" w:space="0" w:color="auto"/>
        <w:right w:val="none" w:sz="0" w:space="0" w:color="auto"/>
      </w:divBdr>
    </w:div>
    <w:div w:id="10187036">
      <w:bodyDiv w:val="1"/>
      <w:marLeft w:val="0"/>
      <w:marRight w:val="0"/>
      <w:marTop w:val="0"/>
      <w:marBottom w:val="0"/>
      <w:divBdr>
        <w:top w:val="none" w:sz="0" w:space="0" w:color="auto"/>
        <w:left w:val="none" w:sz="0" w:space="0" w:color="auto"/>
        <w:bottom w:val="none" w:sz="0" w:space="0" w:color="auto"/>
        <w:right w:val="none" w:sz="0" w:space="0" w:color="auto"/>
      </w:divBdr>
    </w:div>
    <w:div w:id="37242882">
      <w:bodyDiv w:val="1"/>
      <w:marLeft w:val="0"/>
      <w:marRight w:val="0"/>
      <w:marTop w:val="0"/>
      <w:marBottom w:val="0"/>
      <w:divBdr>
        <w:top w:val="none" w:sz="0" w:space="0" w:color="auto"/>
        <w:left w:val="none" w:sz="0" w:space="0" w:color="auto"/>
        <w:bottom w:val="none" w:sz="0" w:space="0" w:color="auto"/>
        <w:right w:val="none" w:sz="0" w:space="0" w:color="auto"/>
      </w:divBdr>
    </w:div>
    <w:div w:id="46224411">
      <w:bodyDiv w:val="1"/>
      <w:marLeft w:val="0"/>
      <w:marRight w:val="0"/>
      <w:marTop w:val="0"/>
      <w:marBottom w:val="0"/>
      <w:divBdr>
        <w:top w:val="none" w:sz="0" w:space="0" w:color="auto"/>
        <w:left w:val="none" w:sz="0" w:space="0" w:color="auto"/>
        <w:bottom w:val="none" w:sz="0" w:space="0" w:color="auto"/>
        <w:right w:val="none" w:sz="0" w:space="0" w:color="auto"/>
      </w:divBdr>
    </w:div>
    <w:div w:id="63264100">
      <w:bodyDiv w:val="1"/>
      <w:marLeft w:val="0"/>
      <w:marRight w:val="0"/>
      <w:marTop w:val="0"/>
      <w:marBottom w:val="0"/>
      <w:divBdr>
        <w:top w:val="none" w:sz="0" w:space="0" w:color="auto"/>
        <w:left w:val="none" w:sz="0" w:space="0" w:color="auto"/>
        <w:bottom w:val="none" w:sz="0" w:space="0" w:color="auto"/>
        <w:right w:val="none" w:sz="0" w:space="0" w:color="auto"/>
      </w:divBdr>
    </w:div>
    <w:div w:id="76682992">
      <w:bodyDiv w:val="1"/>
      <w:marLeft w:val="0"/>
      <w:marRight w:val="0"/>
      <w:marTop w:val="0"/>
      <w:marBottom w:val="0"/>
      <w:divBdr>
        <w:top w:val="none" w:sz="0" w:space="0" w:color="auto"/>
        <w:left w:val="none" w:sz="0" w:space="0" w:color="auto"/>
        <w:bottom w:val="none" w:sz="0" w:space="0" w:color="auto"/>
        <w:right w:val="none" w:sz="0" w:space="0" w:color="auto"/>
      </w:divBdr>
    </w:div>
    <w:div w:id="81798719">
      <w:bodyDiv w:val="1"/>
      <w:marLeft w:val="0"/>
      <w:marRight w:val="0"/>
      <w:marTop w:val="0"/>
      <w:marBottom w:val="0"/>
      <w:divBdr>
        <w:top w:val="none" w:sz="0" w:space="0" w:color="auto"/>
        <w:left w:val="none" w:sz="0" w:space="0" w:color="auto"/>
        <w:bottom w:val="none" w:sz="0" w:space="0" w:color="auto"/>
        <w:right w:val="none" w:sz="0" w:space="0" w:color="auto"/>
      </w:divBdr>
    </w:div>
    <w:div w:id="85423322">
      <w:bodyDiv w:val="1"/>
      <w:marLeft w:val="0"/>
      <w:marRight w:val="0"/>
      <w:marTop w:val="0"/>
      <w:marBottom w:val="0"/>
      <w:divBdr>
        <w:top w:val="none" w:sz="0" w:space="0" w:color="auto"/>
        <w:left w:val="none" w:sz="0" w:space="0" w:color="auto"/>
        <w:bottom w:val="none" w:sz="0" w:space="0" w:color="auto"/>
        <w:right w:val="none" w:sz="0" w:space="0" w:color="auto"/>
      </w:divBdr>
    </w:div>
    <w:div w:id="115487901">
      <w:bodyDiv w:val="1"/>
      <w:marLeft w:val="0"/>
      <w:marRight w:val="0"/>
      <w:marTop w:val="0"/>
      <w:marBottom w:val="0"/>
      <w:divBdr>
        <w:top w:val="none" w:sz="0" w:space="0" w:color="auto"/>
        <w:left w:val="none" w:sz="0" w:space="0" w:color="auto"/>
        <w:bottom w:val="none" w:sz="0" w:space="0" w:color="auto"/>
        <w:right w:val="none" w:sz="0" w:space="0" w:color="auto"/>
      </w:divBdr>
    </w:div>
    <w:div w:id="116416740">
      <w:bodyDiv w:val="1"/>
      <w:marLeft w:val="0"/>
      <w:marRight w:val="0"/>
      <w:marTop w:val="0"/>
      <w:marBottom w:val="0"/>
      <w:divBdr>
        <w:top w:val="none" w:sz="0" w:space="0" w:color="auto"/>
        <w:left w:val="none" w:sz="0" w:space="0" w:color="auto"/>
        <w:bottom w:val="none" w:sz="0" w:space="0" w:color="auto"/>
        <w:right w:val="none" w:sz="0" w:space="0" w:color="auto"/>
      </w:divBdr>
    </w:div>
    <w:div w:id="139202364">
      <w:bodyDiv w:val="1"/>
      <w:marLeft w:val="0"/>
      <w:marRight w:val="0"/>
      <w:marTop w:val="0"/>
      <w:marBottom w:val="0"/>
      <w:divBdr>
        <w:top w:val="none" w:sz="0" w:space="0" w:color="auto"/>
        <w:left w:val="none" w:sz="0" w:space="0" w:color="auto"/>
        <w:bottom w:val="none" w:sz="0" w:space="0" w:color="auto"/>
        <w:right w:val="none" w:sz="0" w:space="0" w:color="auto"/>
      </w:divBdr>
    </w:div>
    <w:div w:id="143090583">
      <w:bodyDiv w:val="1"/>
      <w:marLeft w:val="0"/>
      <w:marRight w:val="0"/>
      <w:marTop w:val="0"/>
      <w:marBottom w:val="0"/>
      <w:divBdr>
        <w:top w:val="none" w:sz="0" w:space="0" w:color="auto"/>
        <w:left w:val="none" w:sz="0" w:space="0" w:color="auto"/>
        <w:bottom w:val="none" w:sz="0" w:space="0" w:color="auto"/>
        <w:right w:val="none" w:sz="0" w:space="0" w:color="auto"/>
      </w:divBdr>
    </w:div>
    <w:div w:id="149952449">
      <w:bodyDiv w:val="1"/>
      <w:marLeft w:val="0"/>
      <w:marRight w:val="0"/>
      <w:marTop w:val="0"/>
      <w:marBottom w:val="0"/>
      <w:divBdr>
        <w:top w:val="none" w:sz="0" w:space="0" w:color="auto"/>
        <w:left w:val="none" w:sz="0" w:space="0" w:color="auto"/>
        <w:bottom w:val="none" w:sz="0" w:space="0" w:color="auto"/>
        <w:right w:val="none" w:sz="0" w:space="0" w:color="auto"/>
      </w:divBdr>
    </w:div>
    <w:div w:id="155417765">
      <w:bodyDiv w:val="1"/>
      <w:marLeft w:val="0"/>
      <w:marRight w:val="0"/>
      <w:marTop w:val="0"/>
      <w:marBottom w:val="0"/>
      <w:divBdr>
        <w:top w:val="none" w:sz="0" w:space="0" w:color="auto"/>
        <w:left w:val="none" w:sz="0" w:space="0" w:color="auto"/>
        <w:bottom w:val="none" w:sz="0" w:space="0" w:color="auto"/>
        <w:right w:val="none" w:sz="0" w:space="0" w:color="auto"/>
      </w:divBdr>
    </w:div>
    <w:div w:id="160437565">
      <w:bodyDiv w:val="1"/>
      <w:marLeft w:val="0"/>
      <w:marRight w:val="0"/>
      <w:marTop w:val="0"/>
      <w:marBottom w:val="0"/>
      <w:divBdr>
        <w:top w:val="none" w:sz="0" w:space="0" w:color="auto"/>
        <w:left w:val="none" w:sz="0" w:space="0" w:color="auto"/>
        <w:bottom w:val="none" w:sz="0" w:space="0" w:color="auto"/>
        <w:right w:val="none" w:sz="0" w:space="0" w:color="auto"/>
      </w:divBdr>
    </w:div>
    <w:div w:id="181432197">
      <w:bodyDiv w:val="1"/>
      <w:marLeft w:val="0"/>
      <w:marRight w:val="0"/>
      <w:marTop w:val="0"/>
      <w:marBottom w:val="0"/>
      <w:divBdr>
        <w:top w:val="none" w:sz="0" w:space="0" w:color="auto"/>
        <w:left w:val="none" w:sz="0" w:space="0" w:color="auto"/>
        <w:bottom w:val="none" w:sz="0" w:space="0" w:color="auto"/>
        <w:right w:val="none" w:sz="0" w:space="0" w:color="auto"/>
      </w:divBdr>
    </w:div>
    <w:div w:id="184370046">
      <w:bodyDiv w:val="1"/>
      <w:marLeft w:val="0"/>
      <w:marRight w:val="0"/>
      <w:marTop w:val="0"/>
      <w:marBottom w:val="0"/>
      <w:divBdr>
        <w:top w:val="none" w:sz="0" w:space="0" w:color="auto"/>
        <w:left w:val="none" w:sz="0" w:space="0" w:color="auto"/>
        <w:bottom w:val="none" w:sz="0" w:space="0" w:color="auto"/>
        <w:right w:val="none" w:sz="0" w:space="0" w:color="auto"/>
      </w:divBdr>
    </w:div>
    <w:div w:id="191500972">
      <w:bodyDiv w:val="1"/>
      <w:marLeft w:val="0"/>
      <w:marRight w:val="0"/>
      <w:marTop w:val="0"/>
      <w:marBottom w:val="0"/>
      <w:divBdr>
        <w:top w:val="none" w:sz="0" w:space="0" w:color="auto"/>
        <w:left w:val="none" w:sz="0" w:space="0" w:color="auto"/>
        <w:bottom w:val="none" w:sz="0" w:space="0" w:color="auto"/>
        <w:right w:val="none" w:sz="0" w:space="0" w:color="auto"/>
      </w:divBdr>
    </w:div>
    <w:div w:id="192040551">
      <w:bodyDiv w:val="1"/>
      <w:marLeft w:val="0"/>
      <w:marRight w:val="0"/>
      <w:marTop w:val="0"/>
      <w:marBottom w:val="0"/>
      <w:divBdr>
        <w:top w:val="none" w:sz="0" w:space="0" w:color="auto"/>
        <w:left w:val="none" w:sz="0" w:space="0" w:color="auto"/>
        <w:bottom w:val="none" w:sz="0" w:space="0" w:color="auto"/>
        <w:right w:val="none" w:sz="0" w:space="0" w:color="auto"/>
      </w:divBdr>
    </w:div>
    <w:div w:id="216403415">
      <w:bodyDiv w:val="1"/>
      <w:marLeft w:val="0"/>
      <w:marRight w:val="0"/>
      <w:marTop w:val="0"/>
      <w:marBottom w:val="0"/>
      <w:divBdr>
        <w:top w:val="none" w:sz="0" w:space="0" w:color="auto"/>
        <w:left w:val="none" w:sz="0" w:space="0" w:color="auto"/>
        <w:bottom w:val="none" w:sz="0" w:space="0" w:color="auto"/>
        <w:right w:val="none" w:sz="0" w:space="0" w:color="auto"/>
      </w:divBdr>
    </w:div>
    <w:div w:id="242103868">
      <w:bodyDiv w:val="1"/>
      <w:marLeft w:val="0"/>
      <w:marRight w:val="0"/>
      <w:marTop w:val="0"/>
      <w:marBottom w:val="0"/>
      <w:divBdr>
        <w:top w:val="none" w:sz="0" w:space="0" w:color="auto"/>
        <w:left w:val="none" w:sz="0" w:space="0" w:color="auto"/>
        <w:bottom w:val="none" w:sz="0" w:space="0" w:color="auto"/>
        <w:right w:val="none" w:sz="0" w:space="0" w:color="auto"/>
      </w:divBdr>
    </w:div>
    <w:div w:id="244144477">
      <w:bodyDiv w:val="1"/>
      <w:marLeft w:val="0"/>
      <w:marRight w:val="0"/>
      <w:marTop w:val="0"/>
      <w:marBottom w:val="0"/>
      <w:divBdr>
        <w:top w:val="none" w:sz="0" w:space="0" w:color="auto"/>
        <w:left w:val="none" w:sz="0" w:space="0" w:color="auto"/>
        <w:bottom w:val="none" w:sz="0" w:space="0" w:color="auto"/>
        <w:right w:val="none" w:sz="0" w:space="0" w:color="auto"/>
      </w:divBdr>
    </w:div>
    <w:div w:id="245648039">
      <w:bodyDiv w:val="1"/>
      <w:marLeft w:val="0"/>
      <w:marRight w:val="0"/>
      <w:marTop w:val="0"/>
      <w:marBottom w:val="0"/>
      <w:divBdr>
        <w:top w:val="none" w:sz="0" w:space="0" w:color="auto"/>
        <w:left w:val="none" w:sz="0" w:space="0" w:color="auto"/>
        <w:bottom w:val="none" w:sz="0" w:space="0" w:color="auto"/>
        <w:right w:val="none" w:sz="0" w:space="0" w:color="auto"/>
      </w:divBdr>
    </w:div>
    <w:div w:id="263467109">
      <w:bodyDiv w:val="1"/>
      <w:marLeft w:val="0"/>
      <w:marRight w:val="0"/>
      <w:marTop w:val="0"/>
      <w:marBottom w:val="0"/>
      <w:divBdr>
        <w:top w:val="none" w:sz="0" w:space="0" w:color="auto"/>
        <w:left w:val="none" w:sz="0" w:space="0" w:color="auto"/>
        <w:bottom w:val="none" w:sz="0" w:space="0" w:color="auto"/>
        <w:right w:val="none" w:sz="0" w:space="0" w:color="auto"/>
      </w:divBdr>
    </w:div>
    <w:div w:id="267663630">
      <w:bodyDiv w:val="1"/>
      <w:marLeft w:val="0"/>
      <w:marRight w:val="0"/>
      <w:marTop w:val="0"/>
      <w:marBottom w:val="0"/>
      <w:divBdr>
        <w:top w:val="none" w:sz="0" w:space="0" w:color="auto"/>
        <w:left w:val="none" w:sz="0" w:space="0" w:color="auto"/>
        <w:bottom w:val="none" w:sz="0" w:space="0" w:color="auto"/>
        <w:right w:val="none" w:sz="0" w:space="0" w:color="auto"/>
      </w:divBdr>
    </w:div>
    <w:div w:id="285359970">
      <w:bodyDiv w:val="1"/>
      <w:marLeft w:val="0"/>
      <w:marRight w:val="0"/>
      <w:marTop w:val="0"/>
      <w:marBottom w:val="0"/>
      <w:divBdr>
        <w:top w:val="none" w:sz="0" w:space="0" w:color="auto"/>
        <w:left w:val="none" w:sz="0" w:space="0" w:color="auto"/>
        <w:bottom w:val="none" w:sz="0" w:space="0" w:color="auto"/>
        <w:right w:val="none" w:sz="0" w:space="0" w:color="auto"/>
      </w:divBdr>
    </w:div>
    <w:div w:id="286591770">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8708638">
      <w:bodyDiv w:val="1"/>
      <w:marLeft w:val="0"/>
      <w:marRight w:val="0"/>
      <w:marTop w:val="0"/>
      <w:marBottom w:val="0"/>
      <w:divBdr>
        <w:top w:val="none" w:sz="0" w:space="0" w:color="auto"/>
        <w:left w:val="none" w:sz="0" w:space="0" w:color="auto"/>
        <w:bottom w:val="none" w:sz="0" w:space="0" w:color="auto"/>
        <w:right w:val="none" w:sz="0" w:space="0" w:color="auto"/>
      </w:divBdr>
    </w:div>
    <w:div w:id="305739989">
      <w:bodyDiv w:val="1"/>
      <w:marLeft w:val="0"/>
      <w:marRight w:val="0"/>
      <w:marTop w:val="0"/>
      <w:marBottom w:val="0"/>
      <w:divBdr>
        <w:top w:val="none" w:sz="0" w:space="0" w:color="auto"/>
        <w:left w:val="none" w:sz="0" w:space="0" w:color="auto"/>
        <w:bottom w:val="none" w:sz="0" w:space="0" w:color="auto"/>
        <w:right w:val="none" w:sz="0" w:space="0" w:color="auto"/>
      </w:divBdr>
    </w:div>
    <w:div w:id="306475078">
      <w:bodyDiv w:val="1"/>
      <w:marLeft w:val="0"/>
      <w:marRight w:val="0"/>
      <w:marTop w:val="0"/>
      <w:marBottom w:val="0"/>
      <w:divBdr>
        <w:top w:val="none" w:sz="0" w:space="0" w:color="auto"/>
        <w:left w:val="none" w:sz="0" w:space="0" w:color="auto"/>
        <w:bottom w:val="none" w:sz="0" w:space="0" w:color="auto"/>
        <w:right w:val="none" w:sz="0" w:space="0" w:color="auto"/>
      </w:divBdr>
    </w:div>
    <w:div w:id="309333336">
      <w:bodyDiv w:val="1"/>
      <w:marLeft w:val="0"/>
      <w:marRight w:val="0"/>
      <w:marTop w:val="0"/>
      <w:marBottom w:val="0"/>
      <w:divBdr>
        <w:top w:val="none" w:sz="0" w:space="0" w:color="auto"/>
        <w:left w:val="none" w:sz="0" w:space="0" w:color="auto"/>
        <w:bottom w:val="none" w:sz="0" w:space="0" w:color="auto"/>
        <w:right w:val="none" w:sz="0" w:space="0" w:color="auto"/>
      </w:divBdr>
    </w:div>
    <w:div w:id="309798430">
      <w:bodyDiv w:val="1"/>
      <w:marLeft w:val="0"/>
      <w:marRight w:val="0"/>
      <w:marTop w:val="0"/>
      <w:marBottom w:val="0"/>
      <w:divBdr>
        <w:top w:val="none" w:sz="0" w:space="0" w:color="auto"/>
        <w:left w:val="none" w:sz="0" w:space="0" w:color="auto"/>
        <w:bottom w:val="none" w:sz="0" w:space="0" w:color="auto"/>
        <w:right w:val="none" w:sz="0" w:space="0" w:color="auto"/>
      </w:divBdr>
    </w:div>
    <w:div w:id="312180300">
      <w:bodyDiv w:val="1"/>
      <w:marLeft w:val="0"/>
      <w:marRight w:val="0"/>
      <w:marTop w:val="0"/>
      <w:marBottom w:val="0"/>
      <w:divBdr>
        <w:top w:val="none" w:sz="0" w:space="0" w:color="auto"/>
        <w:left w:val="none" w:sz="0" w:space="0" w:color="auto"/>
        <w:bottom w:val="none" w:sz="0" w:space="0" w:color="auto"/>
        <w:right w:val="none" w:sz="0" w:space="0" w:color="auto"/>
      </w:divBdr>
    </w:div>
    <w:div w:id="318265842">
      <w:bodyDiv w:val="1"/>
      <w:marLeft w:val="0"/>
      <w:marRight w:val="0"/>
      <w:marTop w:val="0"/>
      <w:marBottom w:val="0"/>
      <w:divBdr>
        <w:top w:val="none" w:sz="0" w:space="0" w:color="auto"/>
        <w:left w:val="none" w:sz="0" w:space="0" w:color="auto"/>
        <w:bottom w:val="none" w:sz="0" w:space="0" w:color="auto"/>
        <w:right w:val="none" w:sz="0" w:space="0" w:color="auto"/>
      </w:divBdr>
    </w:div>
    <w:div w:id="341906624">
      <w:bodyDiv w:val="1"/>
      <w:marLeft w:val="0"/>
      <w:marRight w:val="0"/>
      <w:marTop w:val="0"/>
      <w:marBottom w:val="0"/>
      <w:divBdr>
        <w:top w:val="none" w:sz="0" w:space="0" w:color="auto"/>
        <w:left w:val="none" w:sz="0" w:space="0" w:color="auto"/>
        <w:bottom w:val="none" w:sz="0" w:space="0" w:color="auto"/>
        <w:right w:val="none" w:sz="0" w:space="0" w:color="auto"/>
      </w:divBdr>
    </w:div>
    <w:div w:id="344477394">
      <w:bodyDiv w:val="1"/>
      <w:marLeft w:val="0"/>
      <w:marRight w:val="0"/>
      <w:marTop w:val="0"/>
      <w:marBottom w:val="0"/>
      <w:divBdr>
        <w:top w:val="none" w:sz="0" w:space="0" w:color="auto"/>
        <w:left w:val="none" w:sz="0" w:space="0" w:color="auto"/>
        <w:bottom w:val="none" w:sz="0" w:space="0" w:color="auto"/>
        <w:right w:val="none" w:sz="0" w:space="0" w:color="auto"/>
      </w:divBdr>
    </w:div>
    <w:div w:id="346030435">
      <w:bodyDiv w:val="1"/>
      <w:marLeft w:val="0"/>
      <w:marRight w:val="0"/>
      <w:marTop w:val="0"/>
      <w:marBottom w:val="0"/>
      <w:divBdr>
        <w:top w:val="none" w:sz="0" w:space="0" w:color="auto"/>
        <w:left w:val="none" w:sz="0" w:space="0" w:color="auto"/>
        <w:bottom w:val="none" w:sz="0" w:space="0" w:color="auto"/>
        <w:right w:val="none" w:sz="0" w:space="0" w:color="auto"/>
      </w:divBdr>
    </w:div>
    <w:div w:id="355740677">
      <w:bodyDiv w:val="1"/>
      <w:marLeft w:val="0"/>
      <w:marRight w:val="0"/>
      <w:marTop w:val="0"/>
      <w:marBottom w:val="0"/>
      <w:divBdr>
        <w:top w:val="none" w:sz="0" w:space="0" w:color="auto"/>
        <w:left w:val="none" w:sz="0" w:space="0" w:color="auto"/>
        <w:bottom w:val="none" w:sz="0" w:space="0" w:color="auto"/>
        <w:right w:val="none" w:sz="0" w:space="0" w:color="auto"/>
      </w:divBdr>
    </w:div>
    <w:div w:id="356321672">
      <w:bodyDiv w:val="1"/>
      <w:marLeft w:val="0"/>
      <w:marRight w:val="0"/>
      <w:marTop w:val="0"/>
      <w:marBottom w:val="0"/>
      <w:divBdr>
        <w:top w:val="none" w:sz="0" w:space="0" w:color="auto"/>
        <w:left w:val="none" w:sz="0" w:space="0" w:color="auto"/>
        <w:bottom w:val="none" w:sz="0" w:space="0" w:color="auto"/>
        <w:right w:val="none" w:sz="0" w:space="0" w:color="auto"/>
      </w:divBdr>
    </w:div>
    <w:div w:id="367532523">
      <w:bodyDiv w:val="1"/>
      <w:marLeft w:val="0"/>
      <w:marRight w:val="0"/>
      <w:marTop w:val="0"/>
      <w:marBottom w:val="0"/>
      <w:divBdr>
        <w:top w:val="none" w:sz="0" w:space="0" w:color="auto"/>
        <w:left w:val="none" w:sz="0" w:space="0" w:color="auto"/>
        <w:bottom w:val="none" w:sz="0" w:space="0" w:color="auto"/>
        <w:right w:val="none" w:sz="0" w:space="0" w:color="auto"/>
      </w:divBdr>
    </w:div>
    <w:div w:id="368575896">
      <w:bodyDiv w:val="1"/>
      <w:marLeft w:val="0"/>
      <w:marRight w:val="0"/>
      <w:marTop w:val="0"/>
      <w:marBottom w:val="0"/>
      <w:divBdr>
        <w:top w:val="none" w:sz="0" w:space="0" w:color="auto"/>
        <w:left w:val="none" w:sz="0" w:space="0" w:color="auto"/>
        <w:bottom w:val="none" w:sz="0" w:space="0" w:color="auto"/>
        <w:right w:val="none" w:sz="0" w:space="0" w:color="auto"/>
      </w:divBdr>
    </w:div>
    <w:div w:id="373434866">
      <w:bodyDiv w:val="1"/>
      <w:marLeft w:val="0"/>
      <w:marRight w:val="0"/>
      <w:marTop w:val="0"/>
      <w:marBottom w:val="0"/>
      <w:divBdr>
        <w:top w:val="none" w:sz="0" w:space="0" w:color="auto"/>
        <w:left w:val="none" w:sz="0" w:space="0" w:color="auto"/>
        <w:bottom w:val="none" w:sz="0" w:space="0" w:color="auto"/>
        <w:right w:val="none" w:sz="0" w:space="0" w:color="auto"/>
      </w:divBdr>
    </w:div>
    <w:div w:id="382759373">
      <w:bodyDiv w:val="1"/>
      <w:marLeft w:val="0"/>
      <w:marRight w:val="0"/>
      <w:marTop w:val="0"/>
      <w:marBottom w:val="0"/>
      <w:divBdr>
        <w:top w:val="none" w:sz="0" w:space="0" w:color="auto"/>
        <w:left w:val="none" w:sz="0" w:space="0" w:color="auto"/>
        <w:bottom w:val="none" w:sz="0" w:space="0" w:color="auto"/>
        <w:right w:val="none" w:sz="0" w:space="0" w:color="auto"/>
      </w:divBdr>
    </w:div>
    <w:div w:id="386534518">
      <w:bodyDiv w:val="1"/>
      <w:marLeft w:val="0"/>
      <w:marRight w:val="0"/>
      <w:marTop w:val="0"/>
      <w:marBottom w:val="0"/>
      <w:divBdr>
        <w:top w:val="none" w:sz="0" w:space="0" w:color="auto"/>
        <w:left w:val="none" w:sz="0" w:space="0" w:color="auto"/>
        <w:bottom w:val="none" w:sz="0" w:space="0" w:color="auto"/>
        <w:right w:val="none" w:sz="0" w:space="0" w:color="auto"/>
      </w:divBdr>
    </w:div>
    <w:div w:id="404685996">
      <w:bodyDiv w:val="1"/>
      <w:marLeft w:val="0"/>
      <w:marRight w:val="0"/>
      <w:marTop w:val="0"/>
      <w:marBottom w:val="0"/>
      <w:divBdr>
        <w:top w:val="none" w:sz="0" w:space="0" w:color="auto"/>
        <w:left w:val="none" w:sz="0" w:space="0" w:color="auto"/>
        <w:bottom w:val="none" w:sz="0" w:space="0" w:color="auto"/>
        <w:right w:val="none" w:sz="0" w:space="0" w:color="auto"/>
      </w:divBdr>
    </w:div>
    <w:div w:id="407384653">
      <w:bodyDiv w:val="1"/>
      <w:marLeft w:val="0"/>
      <w:marRight w:val="0"/>
      <w:marTop w:val="0"/>
      <w:marBottom w:val="0"/>
      <w:divBdr>
        <w:top w:val="none" w:sz="0" w:space="0" w:color="auto"/>
        <w:left w:val="none" w:sz="0" w:space="0" w:color="auto"/>
        <w:bottom w:val="none" w:sz="0" w:space="0" w:color="auto"/>
        <w:right w:val="none" w:sz="0" w:space="0" w:color="auto"/>
      </w:divBdr>
    </w:div>
    <w:div w:id="418873023">
      <w:bodyDiv w:val="1"/>
      <w:marLeft w:val="0"/>
      <w:marRight w:val="0"/>
      <w:marTop w:val="0"/>
      <w:marBottom w:val="0"/>
      <w:divBdr>
        <w:top w:val="none" w:sz="0" w:space="0" w:color="auto"/>
        <w:left w:val="none" w:sz="0" w:space="0" w:color="auto"/>
        <w:bottom w:val="none" w:sz="0" w:space="0" w:color="auto"/>
        <w:right w:val="none" w:sz="0" w:space="0" w:color="auto"/>
      </w:divBdr>
    </w:div>
    <w:div w:id="422267015">
      <w:bodyDiv w:val="1"/>
      <w:marLeft w:val="0"/>
      <w:marRight w:val="0"/>
      <w:marTop w:val="0"/>
      <w:marBottom w:val="0"/>
      <w:divBdr>
        <w:top w:val="none" w:sz="0" w:space="0" w:color="auto"/>
        <w:left w:val="none" w:sz="0" w:space="0" w:color="auto"/>
        <w:bottom w:val="none" w:sz="0" w:space="0" w:color="auto"/>
        <w:right w:val="none" w:sz="0" w:space="0" w:color="auto"/>
      </w:divBdr>
    </w:div>
    <w:div w:id="423767150">
      <w:bodyDiv w:val="1"/>
      <w:marLeft w:val="0"/>
      <w:marRight w:val="0"/>
      <w:marTop w:val="0"/>
      <w:marBottom w:val="0"/>
      <w:divBdr>
        <w:top w:val="none" w:sz="0" w:space="0" w:color="auto"/>
        <w:left w:val="none" w:sz="0" w:space="0" w:color="auto"/>
        <w:bottom w:val="none" w:sz="0" w:space="0" w:color="auto"/>
        <w:right w:val="none" w:sz="0" w:space="0" w:color="auto"/>
      </w:divBdr>
    </w:div>
    <w:div w:id="429737671">
      <w:bodyDiv w:val="1"/>
      <w:marLeft w:val="0"/>
      <w:marRight w:val="0"/>
      <w:marTop w:val="0"/>
      <w:marBottom w:val="0"/>
      <w:divBdr>
        <w:top w:val="none" w:sz="0" w:space="0" w:color="auto"/>
        <w:left w:val="none" w:sz="0" w:space="0" w:color="auto"/>
        <w:bottom w:val="none" w:sz="0" w:space="0" w:color="auto"/>
        <w:right w:val="none" w:sz="0" w:space="0" w:color="auto"/>
      </w:divBdr>
    </w:div>
    <w:div w:id="437405865">
      <w:bodyDiv w:val="1"/>
      <w:marLeft w:val="0"/>
      <w:marRight w:val="0"/>
      <w:marTop w:val="0"/>
      <w:marBottom w:val="0"/>
      <w:divBdr>
        <w:top w:val="none" w:sz="0" w:space="0" w:color="auto"/>
        <w:left w:val="none" w:sz="0" w:space="0" w:color="auto"/>
        <w:bottom w:val="none" w:sz="0" w:space="0" w:color="auto"/>
        <w:right w:val="none" w:sz="0" w:space="0" w:color="auto"/>
      </w:divBdr>
    </w:div>
    <w:div w:id="445196692">
      <w:bodyDiv w:val="1"/>
      <w:marLeft w:val="0"/>
      <w:marRight w:val="0"/>
      <w:marTop w:val="0"/>
      <w:marBottom w:val="0"/>
      <w:divBdr>
        <w:top w:val="none" w:sz="0" w:space="0" w:color="auto"/>
        <w:left w:val="none" w:sz="0" w:space="0" w:color="auto"/>
        <w:bottom w:val="none" w:sz="0" w:space="0" w:color="auto"/>
        <w:right w:val="none" w:sz="0" w:space="0" w:color="auto"/>
      </w:divBdr>
    </w:div>
    <w:div w:id="455879789">
      <w:bodyDiv w:val="1"/>
      <w:marLeft w:val="0"/>
      <w:marRight w:val="0"/>
      <w:marTop w:val="0"/>
      <w:marBottom w:val="0"/>
      <w:divBdr>
        <w:top w:val="none" w:sz="0" w:space="0" w:color="auto"/>
        <w:left w:val="none" w:sz="0" w:space="0" w:color="auto"/>
        <w:bottom w:val="none" w:sz="0" w:space="0" w:color="auto"/>
        <w:right w:val="none" w:sz="0" w:space="0" w:color="auto"/>
      </w:divBdr>
    </w:div>
    <w:div w:id="496657528">
      <w:bodyDiv w:val="1"/>
      <w:marLeft w:val="0"/>
      <w:marRight w:val="0"/>
      <w:marTop w:val="0"/>
      <w:marBottom w:val="0"/>
      <w:divBdr>
        <w:top w:val="none" w:sz="0" w:space="0" w:color="auto"/>
        <w:left w:val="none" w:sz="0" w:space="0" w:color="auto"/>
        <w:bottom w:val="none" w:sz="0" w:space="0" w:color="auto"/>
        <w:right w:val="none" w:sz="0" w:space="0" w:color="auto"/>
      </w:divBdr>
    </w:div>
    <w:div w:id="496919494">
      <w:bodyDiv w:val="1"/>
      <w:marLeft w:val="0"/>
      <w:marRight w:val="0"/>
      <w:marTop w:val="0"/>
      <w:marBottom w:val="0"/>
      <w:divBdr>
        <w:top w:val="none" w:sz="0" w:space="0" w:color="auto"/>
        <w:left w:val="none" w:sz="0" w:space="0" w:color="auto"/>
        <w:bottom w:val="none" w:sz="0" w:space="0" w:color="auto"/>
        <w:right w:val="none" w:sz="0" w:space="0" w:color="auto"/>
      </w:divBdr>
    </w:div>
    <w:div w:id="508760442">
      <w:bodyDiv w:val="1"/>
      <w:marLeft w:val="0"/>
      <w:marRight w:val="0"/>
      <w:marTop w:val="0"/>
      <w:marBottom w:val="0"/>
      <w:divBdr>
        <w:top w:val="none" w:sz="0" w:space="0" w:color="auto"/>
        <w:left w:val="none" w:sz="0" w:space="0" w:color="auto"/>
        <w:bottom w:val="none" w:sz="0" w:space="0" w:color="auto"/>
        <w:right w:val="none" w:sz="0" w:space="0" w:color="auto"/>
      </w:divBdr>
    </w:div>
    <w:div w:id="512261237">
      <w:bodyDiv w:val="1"/>
      <w:marLeft w:val="0"/>
      <w:marRight w:val="0"/>
      <w:marTop w:val="0"/>
      <w:marBottom w:val="0"/>
      <w:divBdr>
        <w:top w:val="none" w:sz="0" w:space="0" w:color="auto"/>
        <w:left w:val="none" w:sz="0" w:space="0" w:color="auto"/>
        <w:bottom w:val="none" w:sz="0" w:space="0" w:color="auto"/>
        <w:right w:val="none" w:sz="0" w:space="0" w:color="auto"/>
      </w:divBdr>
    </w:div>
    <w:div w:id="520241412">
      <w:bodyDiv w:val="1"/>
      <w:marLeft w:val="0"/>
      <w:marRight w:val="0"/>
      <w:marTop w:val="0"/>
      <w:marBottom w:val="0"/>
      <w:divBdr>
        <w:top w:val="none" w:sz="0" w:space="0" w:color="auto"/>
        <w:left w:val="none" w:sz="0" w:space="0" w:color="auto"/>
        <w:bottom w:val="none" w:sz="0" w:space="0" w:color="auto"/>
        <w:right w:val="none" w:sz="0" w:space="0" w:color="auto"/>
      </w:divBdr>
    </w:div>
    <w:div w:id="529532143">
      <w:bodyDiv w:val="1"/>
      <w:marLeft w:val="0"/>
      <w:marRight w:val="0"/>
      <w:marTop w:val="0"/>
      <w:marBottom w:val="0"/>
      <w:divBdr>
        <w:top w:val="none" w:sz="0" w:space="0" w:color="auto"/>
        <w:left w:val="none" w:sz="0" w:space="0" w:color="auto"/>
        <w:bottom w:val="none" w:sz="0" w:space="0" w:color="auto"/>
        <w:right w:val="none" w:sz="0" w:space="0" w:color="auto"/>
      </w:divBdr>
    </w:div>
    <w:div w:id="532305541">
      <w:bodyDiv w:val="1"/>
      <w:marLeft w:val="0"/>
      <w:marRight w:val="0"/>
      <w:marTop w:val="0"/>
      <w:marBottom w:val="0"/>
      <w:divBdr>
        <w:top w:val="none" w:sz="0" w:space="0" w:color="auto"/>
        <w:left w:val="none" w:sz="0" w:space="0" w:color="auto"/>
        <w:bottom w:val="none" w:sz="0" w:space="0" w:color="auto"/>
        <w:right w:val="none" w:sz="0" w:space="0" w:color="auto"/>
      </w:divBdr>
    </w:div>
    <w:div w:id="542791965">
      <w:bodyDiv w:val="1"/>
      <w:marLeft w:val="0"/>
      <w:marRight w:val="0"/>
      <w:marTop w:val="0"/>
      <w:marBottom w:val="0"/>
      <w:divBdr>
        <w:top w:val="none" w:sz="0" w:space="0" w:color="auto"/>
        <w:left w:val="none" w:sz="0" w:space="0" w:color="auto"/>
        <w:bottom w:val="none" w:sz="0" w:space="0" w:color="auto"/>
        <w:right w:val="none" w:sz="0" w:space="0" w:color="auto"/>
      </w:divBdr>
    </w:div>
    <w:div w:id="553352067">
      <w:bodyDiv w:val="1"/>
      <w:marLeft w:val="0"/>
      <w:marRight w:val="0"/>
      <w:marTop w:val="0"/>
      <w:marBottom w:val="0"/>
      <w:divBdr>
        <w:top w:val="none" w:sz="0" w:space="0" w:color="auto"/>
        <w:left w:val="none" w:sz="0" w:space="0" w:color="auto"/>
        <w:bottom w:val="none" w:sz="0" w:space="0" w:color="auto"/>
        <w:right w:val="none" w:sz="0" w:space="0" w:color="auto"/>
      </w:divBdr>
    </w:div>
    <w:div w:id="559101953">
      <w:bodyDiv w:val="1"/>
      <w:marLeft w:val="0"/>
      <w:marRight w:val="0"/>
      <w:marTop w:val="0"/>
      <w:marBottom w:val="0"/>
      <w:divBdr>
        <w:top w:val="none" w:sz="0" w:space="0" w:color="auto"/>
        <w:left w:val="none" w:sz="0" w:space="0" w:color="auto"/>
        <w:bottom w:val="none" w:sz="0" w:space="0" w:color="auto"/>
        <w:right w:val="none" w:sz="0" w:space="0" w:color="auto"/>
      </w:divBdr>
    </w:div>
    <w:div w:id="560020036">
      <w:bodyDiv w:val="1"/>
      <w:marLeft w:val="0"/>
      <w:marRight w:val="0"/>
      <w:marTop w:val="0"/>
      <w:marBottom w:val="0"/>
      <w:divBdr>
        <w:top w:val="none" w:sz="0" w:space="0" w:color="auto"/>
        <w:left w:val="none" w:sz="0" w:space="0" w:color="auto"/>
        <w:bottom w:val="none" w:sz="0" w:space="0" w:color="auto"/>
        <w:right w:val="none" w:sz="0" w:space="0" w:color="auto"/>
      </w:divBdr>
    </w:div>
    <w:div w:id="564343529">
      <w:bodyDiv w:val="1"/>
      <w:marLeft w:val="0"/>
      <w:marRight w:val="0"/>
      <w:marTop w:val="0"/>
      <w:marBottom w:val="0"/>
      <w:divBdr>
        <w:top w:val="none" w:sz="0" w:space="0" w:color="auto"/>
        <w:left w:val="none" w:sz="0" w:space="0" w:color="auto"/>
        <w:bottom w:val="none" w:sz="0" w:space="0" w:color="auto"/>
        <w:right w:val="none" w:sz="0" w:space="0" w:color="auto"/>
      </w:divBdr>
    </w:div>
    <w:div w:id="577176935">
      <w:bodyDiv w:val="1"/>
      <w:marLeft w:val="0"/>
      <w:marRight w:val="0"/>
      <w:marTop w:val="0"/>
      <w:marBottom w:val="0"/>
      <w:divBdr>
        <w:top w:val="none" w:sz="0" w:space="0" w:color="auto"/>
        <w:left w:val="none" w:sz="0" w:space="0" w:color="auto"/>
        <w:bottom w:val="none" w:sz="0" w:space="0" w:color="auto"/>
        <w:right w:val="none" w:sz="0" w:space="0" w:color="auto"/>
      </w:divBdr>
    </w:div>
    <w:div w:id="596793267">
      <w:bodyDiv w:val="1"/>
      <w:marLeft w:val="0"/>
      <w:marRight w:val="0"/>
      <w:marTop w:val="0"/>
      <w:marBottom w:val="0"/>
      <w:divBdr>
        <w:top w:val="none" w:sz="0" w:space="0" w:color="auto"/>
        <w:left w:val="none" w:sz="0" w:space="0" w:color="auto"/>
        <w:bottom w:val="none" w:sz="0" w:space="0" w:color="auto"/>
        <w:right w:val="none" w:sz="0" w:space="0" w:color="auto"/>
      </w:divBdr>
    </w:div>
    <w:div w:id="632173363">
      <w:bodyDiv w:val="1"/>
      <w:marLeft w:val="0"/>
      <w:marRight w:val="0"/>
      <w:marTop w:val="0"/>
      <w:marBottom w:val="0"/>
      <w:divBdr>
        <w:top w:val="none" w:sz="0" w:space="0" w:color="auto"/>
        <w:left w:val="none" w:sz="0" w:space="0" w:color="auto"/>
        <w:bottom w:val="none" w:sz="0" w:space="0" w:color="auto"/>
        <w:right w:val="none" w:sz="0" w:space="0" w:color="auto"/>
      </w:divBdr>
    </w:div>
    <w:div w:id="636184321">
      <w:bodyDiv w:val="1"/>
      <w:marLeft w:val="0"/>
      <w:marRight w:val="0"/>
      <w:marTop w:val="0"/>
      <w:marBottom w:val="0"/>
      <w:divBdr>
        <w:top w:val="none" w:sz="0" w:space="0" w:color="auto"/>
        <w:left w:val="none" w:sz="0" w:space="0" w:color="auto"/>
        <w:bottom w:val="none" w:sz="0" w:space="0" w:color="auto"/>
        <w:right w:val="none" w:sz="0" w:space="0" w:color="auto"/>
      </w:divBdr>
    </w:div>
    <w:div w:id="650334909">
      <w:bodyDiv w:val="1"/>
      <w:marLeft w:val="0"/>
      <w:marRight w:val="0"/>
      <w:marTop w:val="0"/>
      <w:marBottom w:val="0"/>
      <w:divBdr>
        <w:top w:val="none" w:sz="0" w:space="0" w:color="auto"/>
        <w:left w:val="none" w:sz="0" w:space="0" w:color="auto"/>
        <w:bottom w:val="none" w:sz="0" w:space="0" w:color="auto"/>
        <w:right w:val="none" w:sz="0" w:space="0" w:color="auto"/>
      </w:divBdr>
    </w:div>
    <w:div w:id="651056069">
      <w:bodyDiv w:val="1"/>
      <w:marLeft w:val="0"/>
      <w:marRight w:val="0"/>
      <w:marTop w:val="0"/>
      <w:marBottom w:val="0"/>
      <w:divBdr>
        <w:top w:val="none" w:sz="0" w:space="0" w:color="auto"/>
        <w:left w:val="none" w:sz="0" w:space="0" w:color="auto"/>
        <w:bottom w:val="none" w:sz="0" w:space="0" w:color="auto"/>
        <w:right w:val="none" w:sz="0" w:space="0" w:color="auto"/>
      </w:divBdr>
    </w:div>
    <w:div w:id="655305692">
      <w:bodyDiv w:val="1"/>
      <w:marLeft w:val="0"/>
      <w:marRight w:val="0"/>
      <w:marTop w:val="0"/>
      <w:marBottom w:val="0"/>
      <w:divBdr>
        <w:top w:val="none" w:sz="0" w:space="0" w:color="auto"/>
        <w:left w:val="none" w:sz="0" w:space="0" w:color="auto"/>
        <w:bottom w:val="none" w:sz="0" w:space="0" w:color="auto"/>
        <w:right w:val="none" w:sz="0" w:space="0" w:color="auto"/>
      </w:divBdr>
    </w:div>
    <w:div w:id="660692160">
      <w:bodyDiv w:val="1"/>
      <w:marLeft w:val="0"/>
      <w:marRight w:val="0"/>
      <w:marTop w:val="0"/>
      <w:marBottom w:val="0"/>
      <w:divBdr>
        <w:top w:val="none" w:sz="0" w:space="0" w:color="auto"/>
        <w:left w:val="none" w:sz="0" w:space="0" w:color="auto"/>
        <w:bottom w:val="none" w:sz="0" w:space="0" w:color="auto"/>
        <w:right w:val="none" w:sz="0" w:space="0" w:color="auto"/>
      </w:divBdr>
    </w:div>
    <w:div w:id="677191963">
      <w:bodyDiv w:val="1"/>
      <w:marLeft w:val="0"/>
      <w:marRight w:val="0"/>
      <w:marTop w:val="0"/>
      <w:marBottom w:val="0"/>
      <w:divBdr>
        <w:top w:val="none" w:sz="0" w:space="0" w:color="auto"/>
        <w:left w:val="none" w:sz="0" w:space="0" w:color="auto"/>
        <w:bottom w:val="none" w:sz="0" w:space="0" w:color="auto"/>
        <w:right w:val="none" w:sz="0" w:space="0" w:color="auto"/>
      </w:divBdr>
    </w:div>
    <w:div w:id="679237839">
      <w:bodyDiv w:val="1"/>
      <w:marLeft w:val="0"/>
      <w:marRight w:val="0"/>
      <w:marTop w:val="0"/>
      <w:marBottom w:val="0"/>
      <w:divBdr>
        <w:top w:val="none" w:sz="0" w:space="0" w:color="auto"/>
        <w:left w:val="none" w:sz="0" w:space="0" w:color="auto"/>
        <w:bottom w:val="none" w:sz="0" w:space="0" w:color="auto"/>
        <w:right w:val="none" w:sz="0" w:space="0" w:color="auto"/>
      </w:divBdr>
    </w:div>
    <w:div w:id="701398900">
      <w:bodyDiv w:val="1"/>
      <w:marLeft w:val="0"/>
      <w:marRight w:val="0"/>
      <w:marTop w:val="0"/>
      <w:marBottom w:val="0"/>
      <w:divBdr>
        <w:top w:val="none" w:sz="0" w:space="0" w:color="auto"/>
        <w:left w:val="none" w:sz="0" w:space="0" w:color="auto"/>
        <w:bottom w:val="none" w:sz="0" w:space="0" w:color="auto"/>
        <w:right w:val="none" w:sz="0" w:space="0" w:color="auto"/>
      </w:divBdr>
    </w:div>
    <w:div w:id="723259356">
      <w:bodyDiv w:val="1"/>
      <w:marLeft w:val="0"/>
      <w:marRight w:val="0"/>
      <w:marTop w:val="0"/>
      <w:marBottom w:val="0"/>
      <w:divBdr>
        <w:top w:val="none" w:sz="0" w:space="0" w:color="auto"/>
        <w:left w:val="none" w:sz="0" w:space="0" w:color="auto"/>
        <w:bottom w:val="none" w:sz="0" w:space="0" w:color="auto"/>
        <w:right w:val="none" w:sz="0" w:space="0" w:color="auto"/>
      </w:divBdr>
    </w:div>
    <w:div w:id="738594569">
      <w:bodyDiv w:val="1"/>
      <w:marLeft w:val="0"/>
      <w:marRight w:val="0"/>
      <w:marTop w:val="0"/>
      <w:marBottom w:val="0"/>
      <w:divBdr>
        <w:top w:val="none" w:sz="0" w:space="0" w:color="auto"/>
        <w:left w:val="none" w:sz="0" w:space="0" w:color="auto"/>
        <w:bottom w:val="none" w:sz="0" w:space="0" w:color="auto"/>
        <w:right w:val="none" w:sz="0" w:space="0" w:color="auto"/>
      </w:divBdr>
    </w:div>
    <w:div w:id="740912549">
      <w:bodyDiv w:val="1"/>
      <w:marLeft w:val="0"/>
      <w:marRight w:val="0"/>
      <w:marTop w:val="0"/>
      <w:marBottom w:val="0"/>
      <w:divBdr>
        <w:top w:val="none" w:sz="0" w:space="0" w:color="auto"/>
        <w:left w:val="none" w:sz="0" w:space="0" w:color="auto"/>
        <w:bottom w:val="none" w:sz="0" w:space="0" w:color="auto"/>
        <w:right w:val="none" w:sz="0" w:space="0" w:color="auto"/>
      </w:divBdr>
    </w:div>
    <w:div w:id="742261370">
      <w:bodyDiv w:val="1"/>
      <w:marLeft w:val="0"/>
      <w:marRight w:val="0"/>
      <w:marTop w:val="0"/>
      <w:marBottom w:val="0"/>
      <w:divBdr>
        <w:top w:val="none" w:sz="0" w:space="0" w:color="auto"/>
        <w:left w:val="none" w:sz="0" w:space="0" w:color="auto"/>
        <w:bottom w:val="none" w:sz="0" w:space="0" w:color="auto"/>
        <w:right w:val="none" w:sz="0" w:space="0" w:color="auto"/>
      </w:divBdr>
    </w:div>
    <w:div w:id="743071711">
      <w:bodyDiv w:val="1"/>
      <w:marLeft w:val="0"/>
      <w:marRight w:val="0"/>
      <w:marTop w:val="0"/>
      <w:marBottom w:val="0"/>
      <w:divBdr>
        <w:top w:val="none" w:sz="0" w:space="0" w:color="auto"/>
        <w:left w:val="none" w:sz="0" w:space="0" w:color="auto"/>
        <w:bottom w:val="none" w:sz="0" w:space="0" w:color="auto"/>
        <w:right w:val="none" w:sz="0" w:space="0" w:color="auto"/>
      </w:divBdr>
    </w:div>
    <w:div w:id="743259986">
      <w:bodyDiv w:val="1"/>
      <w:marLeft w:val="0"/>
      <w:marRight w:val="0"/>
      <w:marTop w:val="0"/>
      <w:marBottom w:val="0"/>
      <w:divBdr>
        <w:top w:val="none" w:sz="0" w:space="0" w:color="auto"/>
        <w:left w:val="none" w:sz="0" w:space="0" w:color="auto"/>
        <w:bottom w:val="none" w:sz="0" w:space="0" w:color="auto"/>
        <w:right w:val="none" w:sz="0" w:space="0" w:color="auto"/>
      </w:divBdr>
    </w:div>
    <w:div w:id="746194890">
      <w:bodyDiv w:val="1"/>
      <w:marLeft w:val="0"/>
      <w:marRight w:val="0"/>
      <w:marTop w:val="0"/>
      <w:marBottom w:val="0"/>
      <w:divBdr>
        <w:top w:val="none" w:sz="0" w:space="0" w:color="auto"/>
        <w:left w:val="none" w:sz="0" w:space="0" w:color="auto"/>
        <w:bottom w:val="none" w:sz="0" w:space="0" w:color="auto"/>
        <w:right w:val="none" w:sz="0" w:space="0" w:color="auto"/>
      </w:divBdr>
    </w:div>
    <w:div w:id="752436415">
      <w:bodyDiv w:val="1"/>
      <w:marLeft w:val="0"/>
      <w:marRight w:val="0"/>
      <w:marTop w:val="0"/>
      <w:marBottom w:val="0"/>
      <w:divBdr>
        <w:top w:val="none" w:sz="0" w:space="0" w:color="auto"/>
        <w:left w:val="none" w:sz="0" w:space="0" w:color="auto"/>
        <w:bottom w:val="none" w:sz="0" w:space="0" w:color="auto"/>
        <w:right w:val="none" w:sz="0" w:space="0" w:color="auto"/>
      </w:divBdr>
    </w:div>
    <w:div w:id="753480672">
      <w:bodyDiv w:val="1"/>
      <w:marLeft w:val="0"/>
      <w:marRight w:val="0"/>
      <w:marTop w:val="0"/>
      <w:marBottom w:val="0"/>
      <w:divBdr>
        <w:top w:val="none" w:sz="0" w:space="0" w:color="auto"/>
        <w:left w:val="none" w:sz="0" w:space="0" w:color="auto"/>
        <w:bottom w:val="none" w:sz="0" w:space="0" w:color="auto"/>
        <w:right w:val="none" w:sz="0" w:space="0" w:color="auto"/>
      </w:divBdr>
    </w:div>
    <w:div w:id="771975455">
      <w:bodyDiv w:val="1"/>
      <w:marLeft w:val="0"/>
      <w:marRight w:val="0"/>
      <w:marTop w:val="0"/>
      <w:marBottom w:val="0"/>
      <w:divBdr>
        <w:top w:val="none" w:sz="0" w:space="0" w:color="auto"/>
        <w:left w:val="none" w:sz="0" w:space="0" w:color="auto"/>
        <w:bottom w:val="none" w:sz="0" w:space="0" w:color="auto"/>
        <w:right w:val="none" w:sz="0" w:space="0" w:color="auto"/>
      </w:divBdr>
    </w:div>
    <w:div w:id="777138378">
      <w:bodyDiv w:val="1"/>
      <w:marLeft w:val="0"/>
      <w:marRight w:val="0"/>
      <w:marTop w:val="0"/>
      <w:marBottom w:val="0"/>
      <w:divBdr>
        <w:top w:val="none" w:sz="0" w:space="0" w:color="auto"/>
        <w:left w:val="none" w:sz="0" w:space="0" w:color="auto"/>
        <w:bottom w:val="none" w:sz="0" w:space="0" w:color="auto"/>
        <w:right w:val="none" w:sz="0" w:space="0" w:color="auto"/>
      </w:divBdr>
    </w:div>
    <w:div w:id="781606664">
      <w:bodyDiv w:val="1"/>
      <w:marLeft w:val="0"/>
      <w:marRight w:val="0"/>
      <w:marTop w:val="0"/>
      <w:marBottom w:val="0"/>
      <w:divBdr>
        <w:top w:val="none" w:sz="0" w:space="0" w:color="auto"/>
        <w:left w:val="none" w:sz="0" w:space="0" w:color="auto"/>
        <w:bottom w:val="none" w:sz="0" w:space="0" w:color="auto"/>
        <w:right w:val="none" w:sz="0" w:space="0" w:color="auto"/>
      </w:divBdr>
    </w:div>
    <w:div w:id="788545794">
      <w:bodyDiv w:val="1"/>
      <w:marLeft w:val="0"/>
      <w:marRight w:val="0"/>
      <w:marTop w:val="0"/>
      <w:marBottom w:val="0"/>
      <w:divBdr>
        <w:top w:val="none" w:sz="0" w:space="0" w:color="auto"/>
        <w:left w:val="none" w:sz="0" w:space="0" w:color="auto"/>
        <w:bottom w:val="none" w:sz="0" w:space="0" w:color="auto"/>
        <w:right w:val="none" w:sz="0" w:space="0" w:color="auto"/>
      </w:divBdr>
    </w:div>
    <w:div w:id="819618035">
      <w:bodyDiv w:val="1"/>
      <w:marLeft w:val="0"/>
      <w:marRight w:val="0"/>
      <w:marTop w:val="0"/>
      <w:marBottom w:val="0"/>
      <w:divBdr>
        <w:top w:val="none" w:sz="0" w:space="0" w:color="auto"/>
        <w:left w:val="none" w:sz="0" w:space="0" w:color="auto"/>
        <w:bottom w:val="none" w:sz="0" w:space="0" w:color="auto"/>
        <w:right w:val="none" w:sz="0" w:space="0" w:color="auto"/>
      </w:divBdr>
    </w:div>
    <w:div w:id="819881847">
      <w:bodyDiv w:val="1"/>
      <w:marLeft w:val="0"/>
      <w:marRight w:val="0"/>
      <w:marTop w:val="0"/>
      <w:marBottom w:val="0"/>
      <w:divBdr>
        <w:top w:val="none" w:sz="0" w:space="0" w:color="auto"/>
        <w:left w:val="none" w:sz="0" w:space="0" w:color="auto"/>
        <w:bottom w:val="none" w:sz="0" w:space="0" w:color="auto"/>
        <w:right w:val="none" w:sz="0" w:space="0" w:color="auto"/>
      </w:divBdr>
    </w:div>
    <w:div w:id="835026782">
      <w:bodyDiv w:val="1"/>
      <w:marLeft w:val="0"/>
      <w:marRight w:val="0"/>
      <w:marTop w:val="0"/>
      <w:marBottom w:val="0"/>
      <w:divBdr>
        <w:top w:val="none" w:sz="0" w:space="0" w:color="auto"/>
        <w:left w:val="none" w:sz="0" w:space="0" w:color="auto"/>
        <w:bottom w:val="none" w:sz="0" w:space="0" w:color="auto"/>
        <w:right w:val="none" w:sz="0" w:space="0" w:color="auto"/>
      </w:divBdr>
    </w:div>
    <w:div w:id="835193632">
      <w:bodyDiv w:val="1"/>
      <w:marLeft w:val="0"/>
      <w:marRight w:val="0"/>
      <w:marTop w:val="0"/>
      <w:marBottom w:val="0"/>
      <w:divBdr>
        <w:top w:val="none" w:sz="0" w:space="0" w:color="auto"/>
        <w:left w:val="none" w:sz="0" w:space="0" w:color="auto"/>
        <w:bottom w:val="none" w:sz="0" w:space="0" w:color="auto"/>
        <w:right w:val="none" w:sz="0" w:space="0" w:color="auto"/>
      </w:divBdr>
    </w:div>
    <w:div w:id="848252028">
      <w:bodyDiv w:val="1"/>
      <w:marLeft w:val="0"/>
      <w:marRight w:val="0"/>
      <w:marTop w:val="0"/>
      <w:marBottom w:val="0"/>
      <w:divBdr>
        <w:top w:val="none" w:sz="0" w:space="0" w:color="auto"/>
        <w:left w:val="none" w:sz="0" w:space="0" w:color="auto"/>
        <w:bottom w:val="none" w:sz="0" w:space="0" w:color="auto"/>
        <w:right w:val="none" w:sz="0" w:space="0" w:color="auto"/>
      </w:divBdr>
    </w:div>
    <w:div w:id="858008309">
      <w:bodyDiv w:val="1"/>
      <w:marLeft w:val="0"/>
      <w:marRight w:val="0"/>
      <w:marTop w:val="0"/>
      <w:marBottom w:val="0"/>
      <w:divBdr>
        <w:top w:val="none" w:sz="0" w:space="0" w:color="auto"/>
        <w:left w:val="none" w:sz="0" w:space="0" w:color="auto"/>
        <w:bottom w:val="none" w:sz="0" w:space="0" w:color="auto"/>
        <w:right w:val="none" w:sz="0" w:space="0" w:color="auto"/>
      </w:divBdr>
    </w:div>
    <w:div w:id="859899128">
      <w:bodyDiv w:val="1"/>
      <w:marLeft w:val="0"/>
      <w:marRight w:val="0"/>
      <w:marTop w:val="0"/>
      <w:marBottom w:val="0"/>
      <w:divBdr>
        <w:top w:val="none" w:sz="0" w:space="0" w:color="auto"/>
        <w:left w:val="none" w:sz="0" w:space="0" w:color="auto"/>
        <w:bottom w:val="none" w:sz="0" w:space="0" w:color="auto"/>
        <w:right w:val="none" w:sz="0" w:space="0" w:color="auto"/>
      </w:divBdr>
    </w:div>
    <w:div w:id="859975999">
      <w:bodyDiv w:val="1"/>
      <w:marLeft w:val="0"/>
      <w:marRight w:val="0"/>
      <w:marTop w:val="0"/>
      <w:marBottom w:val="0"/>
      <w:divBdr>
        <w:top w:val="none" w:sz="0" w:space="0" w:color="auto"/>
        <w:left w:val="none" w:sz="0" w:space="0" w:color="auto"/>
        <w:bottom w:val="none" w:sz="0" w:space="0" w:color="auto"/>
        <w:right w:val="none" w:sz="0" w:space="0" w:color="auto"/>
      </w:divBdr>
    </w:div>
    <w:div w:id="863593053">
      <w:bodyDiv w:val="1"/>
      <w:marLeft w:val="0"/>
      <w:marRight w:val="0"/>
      <w:marTop w:val="0"/>
      <w:marBottom w:val="0"/>
      <w:divBdr>
        <w:top w:val="none" w:sz="0" w:space="0" w:color="auto"/>
        <w:left w:val="none" w:sz="0" w:space="0" w:color="auto"/>
        <w:bottom w:val="none" w:sz="0" w:space="0" w:color="auto"/>
        <w:right w:val="none" w:sz="0" w:space="0" w:color="auto"/>
      </w:divBdr>
    </w:div>
    <w:div w:id="864904995">
      <w:bodyDiv w:val="1"/>
      <w:marLeft w:val="0"/>
      <w:marRight w:val="0"/>
      <w:marTop w:val="0"/>
      <w:marBottom w:val="0"/>
      <w:divBdr>
        <w:top w:val="none" w:sz="0" w:space="0" w:color="auto"/>
        <w:left w:val="none" w:sz="0" w:space="0" w:color="auto"/>
        <w:bottom w:val="none" w:sz="0" w:space="0" w:color="auto"/>
        <w:right w:val="none" w:sz="0" w:space="0" w:color="auto"/>
      </w:divBdr>
    </w:div>
    <w:div w:id="866941454">
      <w:bodyDiv w:val="1"/>
      <w:marLeft w:val="0"/>
      <w:marRight w:val="0"/>
      <w:marTop w:val="0"/>
      <w:marBottom w:val="0"/>
      <w:divBdr>
        <w:top w:val="none" w:sz="0" w:space="0" w:color="auto"/>
        <w:left w:val="none" w:sz="0" w:space="0" w:color="auto"/>
        <w:bottom w:val="none" w:sz="0" w:space="0" w:color="auto"/>
        <w:right w:val="none" w:sz="0" w:space="0" w:color="auto"/>
      </w:divBdr>
    </w:div>
    <w:div w:id="873233142">
      <w:bodyDiv w:val="1"/>
      <w:marLeft w:val="0"/>
      <w:marRight w:val="0"/>
      <w:marTop w:val="0"/>
      <w:marBottom w:val="0"/>
      <w:divBdr>
        <w:top w:val="none" w:sz="0" w:space="0" w:color="auto"/>
        <w:left w:val="none" w:sz="0" w:space="0" w:color="auto"/>
        <w:bottom w:val="none" w:sz="0" w:space="0" w:color="auto"/>
        <w:right w:val="none" w:sz="0" w:space="0" w:color="auto"/>
      </w:divBdr>
    </w:div>
    <w:div w:id="873661318">
      <w:bodyDiv w:val="1"/>
      <w:marLeft w:val="0"/>
      <w:marRight w:val="0"/>
      <w:marTop w:val="0"/>
      <w:marBottom w:val="0"/>
      <w:divBdr>
        <w:top w:val="none" w:sz="0" w:space="0" w:color="auto"/>
        <w:left w:val="none" w:sz="0" w:space="0" w:color="auto"/>
        <w:bottom w:val="none" w:sz="0" w:space="0" w:color="auto"/>
        <w:right w:val="none" w:sz="0" w:space="0" w:color="auto"/>
      </w:divBdr>
    </w:div>
    <w:div w:id="899709173">
      <w:bodyDiv w:val="1"/>
      <w:marLeft w:val="0"/>
      <w:marRight w:val="0"/>
      <w:marTop w:val="0"/>
      <w:marBottom w:val="0"/>
      <w:divBdr>
        <w:top w:val="none" w:sz="0" w:space="0" w:color="auto"/>
        <w:left w:val="none" w:sz="0" w:space="0" w:color="auto"/>
        <w:bottom w:val="none" w:sz="0" w:space="0" w:color="auto"/>
        <w:right w:val="none" w:sz="0" w:space="0" w:color="auto"/>
      </w:divBdr>
    </w:div>
    <w:div w:id="903762693">
      <w:bodyDiv w:val="1"/>
      <w:marLeft w:val="0"/>
      <w:marRight w:val="0"/>
      <w:marTop w:val="0"/>
      <w:marBottom w:val="0"/>
      <w:divBdr>
        <w:top w:val="none" w:sz="0" w:space="0" w:color="auto"/>
        <w:left w:val="none" w:sz="0" w:space="0" w:color="auto"/>
        <w:bottom w:val="none" w:sz="0" w:space="0" w:color="auto"/>
        <w:right w:val="none" w:sz="0" w:space="0" w:color="auto"/>
      </w:divBdr>
    </w:div>
    <w:div w:id="905996045">
      <w:bodyDiv w:val="1"/>
      <w:marLeft w:val="0"/>
      <w:marRight w:val="0"/>
      <w:marTop w:val="0"/>
      <w:marBottom w:val="0"/>
      <w:divBdr>
        <w:top w:val="none" w:sz="0" w:space="0" w:color="auto"/>
        <w:left w:val="none" w:sz="0" w:space="0" w:color="auto"/>
        <w:bottom w:val="none" w:sz="0" w:space="0" w:color="auto"/>
        <w:right w:val="none" w:sz="0" w:space="0" w:color="auto"/>
      </w:divBdr>
    </w:div>
    <w:div w:id="923146022">
      <w:bodyDiv w:val="1"/>
      <w:marLeft w:val="0"/>
      <w:marRight w:val="0"/>
      <w:marTop w:val="0"/>
      <w:marBottom w:val="0"/>
      <w:divBdr>
        <w:top w:val="none" w:sz="0" w:space="0" w:color="auto"/>
        <w:left w:val="none" w:sz="0" w:space="0" w:color="auto"/>
        <w:bottom w:val="none" w:sz="0" w:space="0" w:color="auto"/>
        <w:right w:val="none" w:sz="0" w:space="0" w:color="auto"/>
      </w:divBdr>
    </w:div>
    <w:div w:id="944074525">
      <w:bodyDiv w:val="1"/>
      <w:marLeft w:val="0"/>
      <w:marRight w:val="0"/>
      <w:marTop w:val="0"/>
      <w:marBottom w:val="0"/>
      <w:divBdr>
        <w:top w:val="none" w:sz="0" w:space="0" w:color="auto"/>
        <w:left w:val="none" w:sz="0" w:space="0" w:color="auto"/>
        <w:bottom w:val="none" w:sz="0" w:space="0" w:color="auto"/>
        <w:right w:val="none" w:sz="0" w:space="0" w:color="auto"/>
      </w:divBdr>
    </w:div>
    <w:div w:id="956181656">
      <w:bodyDiv w:val="1"/>
      <w:marLeft w:val="0"/>
      <w:marRight w:val="0"/>
      <w:marTop w:val="0"/>
      <w:marBottom w:val="0"/>
      <w:divBdr>
        <w:top w:val="none" w:sz="0" w:space="0" w:color="auto"/>
        <w:left w:val="none" w:sz="0" w:space="0" w:color="auto"/>
        <w:bottom w:val="none" w:sz="0" w:space="0" w:color="auto"/>
        <w:right w:val="none" w:sz="0" w:space="0" w:color="auto"/>
      </w:divBdr>
    </w:div>
    <w:div w:id="957182345">
      <w:bodyDiv w:val="1"/>
      <w:marLeft w:val="0"/>
      <w:marRight w:val="0"/>
      <w:marTop w:val="0"/>
      <w:marBottom w:val="0"/>
      <w:divBdr>
        <w:top w:val="none" w:sz="0" w:space="0" w:color="auto"/>
        <w:left w:val="none" w:sz="0" w:space="0" w:color="auto"/>
        <w:bottom w:val="none" w:sz="0" w:space="0" w:color="auto"/>
        <w:right w:val="none" w:sz="0" w:space="0" w:color="auto"/>
      </w:divBdr>
    </w:div>
    <w:div w:id="962155782">
      <w:bodyDiv w:val="1"/>
      <w:marLeft w:val="0"/>
      <w:marRight w:val="0"/>
      <w:marTop w:val="0"/>
      <w:marBottom w:val="0"/>
      <w:divBdr>
        <w:top w:val="none" w:sz="0" w:space="0" w:color="auto"/>
        <w:left w:val="none" w:sz="0" w:space="0" w:color="auto"/>
        <w:bottom w:val="none" w:sz="0" w:space="0" w:color="auto"/>
        <w:right w:val="none" w:sz="0" w:space="0" w:color="auto"/>
      </w:divBdr>
    </w:div>
    <w:div w:id="969671196">
      <w:bodyDiv w:val="1"/>
      <w:marLeft w:val="0"/>
      <w:marRight w:val="0"/>
      <w:marTop w:val="0"/>
      <w:marBottom w:val="0"/>
      <w:divBdr>
        <w:top w:val="none" w:sz="0" w:space="0" w:color="auto"/>
        <w:left w:val="none" w:sz="0" w:space="0" w:color="auto"/>
        <w:bottom w:val="none" w:sz="0" w:space="0" w:color="auto"/>
        <w:right w:val="none" w:sz="0" w:space="0" w:color="auto"/>
      </w:divBdr>
    </w:div>
    <w:div w:id="976955109">
      <w:bodyDiv w:val="1"/>
      <w:marLeft w:val="0"/>
      <w:marRight w:val="0"/>
      <w:marTop w:val="0"/>
      <w:marBottom w:val="0"/>
      <w:divBdr>
        <w:top w:val="none" w:sz="0" w:space="0" w:color="auto"/>
        <w:left w:val="none" w:sz="0" w:space="0" w:color="auto"/>
        <w:bottom w:val="none" w:sz="0" w:space="0" w:color="auto"/>
        <w:right w:val="none" w:sz="0" w:space="0" w:color="auto"/>
      </w:divBdr>
    </w:div>
    <w:div w:id="991718860">
      <w:bodyDiv w:val="1"/>
      <w:marLeft w:val="0"/>
      <w:marRight w:val="0"/>
      <w:marTop w:val="0"/>
      <w:marBottom w:val="0"/>
      <w:divBdr>
        <w:top w:val="none" w:sz="0" w:space="0" w:color="auto"/>
        <w:left w:val="none" w:sz="0" w:space="0" w:color="auto"/>
        <w:bottom w:val="none" w:sz="0" w:space="0" w:color="auto"/>
        <w:right w:val="none" w:sz="0" w:space="0" w:color="auto"/>
      </w:divBdr>
    </w:div>
    <w:div w:id="1001739805">
      <w:bodyDiv w:val="1"/>
      <w:marLeft w:val="0"/>
      <w:marRight w:val="0"/>
      <w:marTop w:val="0"/>
      <w:marBottom w:val="0"/>
      <w:divBdr>
        <w:top w:val="none" w:sz="0" w:space="0" w:color="auto"/>
        <w:left w:val="none" w:sz="0" w:space="0" w:color="auto"/>
        <w:bottom w:val="none" w:sz="0" w:space="0" w:color="auto"/>
        <w:right w:val="none" w:sz="0" w:space="0" w:color="auto"/>
      </w:divBdr>
    </w:div>
    <w:div w:id="1013612329">
      <w:bodyDiv w:val="1"/>
      <w:marLeft w:val="0"/>
      <w:marRight w:val="0"/>
      <w:marTop w:val="0"/>
      <w:marBottom w:val="0"/>
      <w:divBdr>
        <w:top w:val="none" w:sz="0" w:space="0" w:color="auto"/>
        <w:left w:val="none" w:sz="0" w:space="0" w:color="auto"/>
        <w:bottom w:val="none" w:sz="0" w:space="0" w:color="auto"/>
        <w:right w:val="none" w:sz="0" w:space="0" w:color="auto"/>
      </w:divBdr>
    </w:div>
    <w:div w:id="1015494523">
      <w:bodyDiv w:val="1"/>
      <w:marLeft w:val="0"/>
      <w:marRight w:val="0"/>
      <w:marTop w:val="0"/>
      <w:marBottom w:val="0"/>
      <w:divBdr>
        <w:top w:val="none" w:sz="0" w:space="0" w:color="auto"/>
        <w:left w:val="none" w:sz="0" w:space="0" w:color="auto"/>
        <w:bottom w:val="none" w:sz="0" w:space="0" w:color="auto"/>
        <w:right w:val="none" w:sz="0" w:space="0" w:color="auto"/>
      </w:divBdr>
    </w:div>
    <w:div w:id="1035230693">
      <w:bodyDiv w:val="1"/>
      <w:marLeft w:val="0"/>
      <w:marRight w:val="0"/>
      <w:marTop w:val="0"/>
      <w:marBottom w:val="0"/>
      <w:divBdr>
        <w:top w:val="none" w:sz="0" w:space="0" w:color="auto"/>
        <w:left w:val="none" w:sz="0" w:space="0" w:color="auto"/>
        <w:bottom w:val="none" w:sz="0" w:space="0" w:color="auto"/>
        <w:right w:val="none" w:sz="0" w:space="0" w:color="auto"/>
      </w:divBdr>
    </w:div>
    <w:div w:id="1041057799">
      <w:bodyDiv w:val="1"/>
      <w:marLeft w:val="0"/>
      <w:marRight w:val="0"/>
      <w:marTop w:val="0"/>
      <w:marBottom w:val="0"/>
      <w:divBdr>
        <w:top w:val="none" w:sz="0" w:space="0" w:color="auto"/>
        <w:left w:val="none" w:sz="0" w:space="0" w:color="auto"/>
        <w:bottom w:val="none" w:sz="0" w:space="0" w:color="auto"/>
        <w:right w:val="none" w:sz="0" w:space="0" w:color="auto"/>
      </w:divBdr>
    </w:div>
    <w:div w:id="1046371945">
      <w:bodyDiv w:val="1"/>
      <w:marLeft w:val="0"/>
      <w:marRight w:val="0"/>
      <w:marTop w:val="0"/>
      <w:marBottom w:val="0"/>
      <w:divBdr>
        <w:top w:val="none" w:sz="0" w:space="0" w:color="auto"/>
        <w:left w:val="none" w:sz="0" w:space="0" w:color="auto"/>
        <w:bottom w:val="none" w:sz="0" w:space="0" w:color="auto"/>
        <w:right w:val="none" w:sz="0" w:space="0" w:color="auto"/>
      </w:divBdr>
    </w:div>
    <w:div w:id="1057899705">
      <w:bodyDiv w:val="1"/>
      <w:marLeft w:val="0"/>
      <w:marRight w:val="0"/>
      <w:marTop w:val="0"/>
      <w:marBottom w:val="0"/>
      <w:divBdr>
        <w:top w:val="none" w:sz="0" w:space="0" w:color="auto"/>
        <w:left w:val="none" w:sz="0" w:space="0" w:color="auto"/>
        <w:bottom w:val="none" w:sz="0" w:space="0" w:color="auto"/>
        <w:right w:val="none" w:sz="0" w:space="0" w:color="auto"/>
      </w:divBdr>
    </w:div>
    <w:div w:id="1105073704">
      <w:bodyDiv w:val="1"/>
      <w:marLeft w:val="0"/>
      <w:marRight w:val="0"/>
      <w:marTop w:val="0"/>
      <w:marBottom w:val="0"/>
      <w:divBdr>
        <w:top w:val="none" w:sz="0" w:space="0" w:color="auto"/>
        <w:left w:val="none" w:sz="0" w:space="0" w:color="auto"/>
        <w:bottom w:val="none" w:sz="0" w:space="0" w:color="auto"/>
        <w:right w:val="none" w:sz="0" w:space="0" w:color="auto"/>
      </w:divBdr>
    </w:div>
    <w:div w:id="1126199306">
      <w:bodyDiv w:val="1"/>
      <w:marLeft w:val="0"/>
      <w:marRight w:val="0"/>
      <w:marTop w:val="0"/>
      <w:marBottom w:val="0"/>
      <w:divBdr>
        <w:top w:val="none" w:sz="0" w:space="0" w:color="auto"/>
        <w:left w:val="none" w:sz="0" w:space="0" w:color="auto"/>
        <w:bottom w:val="none" w:sz="0" w:space="0" w:color="auto"/>
        <w:right w:val="none" w:sz="0" w:space="0" w:color="auto"/>
      </w:divBdr>
    </w:div>
    <w:div w:id="1169714036">
      <w:bodyDiv w:val="1"/>
      <w:marLeft w:val="0"/>
      <w:marRight w:val="0"/>
      <w:marTop w:val="0"/>
      <w:marBottom w:val="0"/>
      <w:divBdr>
        <w:top w:val="none" w:sz="0" w:space="0" w:color="auto"/>
        <w:left w:val="none" w:sz="0" w:space="0" w:color="auto"/>
        <w:bottom w:val="none" w:sz="0" w:space="0" w:color="auto"/>
        <w:right w:val="none" w:sz="0" w:space="0" w:color="auto"/>
      </w:divBdr>
    </w:div>
    <w:div w:id="1178732113">
      <w:bodyDiv w:val="1"/>
      <w:marLeft w:val="0"/>
      <w:marRight w:val="0"/>
      <w:marTop w:val="0"/>
      <w:marBottom w:val="0"/>
      <w:divBdr>
        <w:top w:val="none" w:sz="0" w:space="0" w:color="auto"/>
        <w:left w:val="none" w:sz="0" w:space="0" w:color="auto"/>
        <w:bottom w:val="none" w:sz="0" w:space="0" w:color="auto"/>
        <w:right w:val="none" w:sz="0" w:space="0" w:color="auto"/>
      </w:divBdr>
    </w:div>
    <w:div w:id="1190145301">
      <w:bodyDiv w:val="1"/>
      <w:marLeft w:val="0"/>
      <w:marRight w:val="0"/>
      <w:marTop w:val="0"/>
      <w:marBottom w:val="0"/>
      <w:divBdr>
        <w:top w:val="none" w:sz="0" w:space="0" w:color="auto"/>
        <w:left w:val="none" w:sz="0" w:space="0" w:color="auto"/>
        <w:bottom w:val="none" w:sz="0" w:space="0" w:color="auto"/>
        <w:right w:val="none" w:sz="0" w:space="0" w:color="auto"/>
      </w:divBdr>
    </w:div>
    <w:div w:id="1192835719">
      <w:bodyDiv w:val="1"/>
      <w:marLeft w:val="0"/>
      <w:marRight w:val="0"/>
      <w:marTop w:val="0"/>
      <w:marBottom w:val="0"/>
      <w:divBdr>
        <w:top w:val="none" w:sz="0" w:space="0" w:color="auto"/>
        <w:left w:val="none" w:sz="0" w:space="0" w:color="auto"/>
        <w:bottom w:val="none" w:sz="0" w:space="0" w:color="auto"/>
        <w:right w:val="none" w:sz="0" w:space="0" w:color="auto"/>
      </w:divBdr>
    </w:div>
    <w:div w:id="1232082651">
      <w:bodyDiv w:val="1"/>
      <w:marLeft w:val="0"/>
      <w:marRight w:val="0"/>
      <w:marTop w:val="0"/>
      <w:marBottom w:val="0"/>
      <w:divBdr>
        <w:top w:val="none" w:sz="0" w:space="0" w:color="auto"/>
        <w:left w:val="none" w:sz="0" w:space="0" w:color="auto"/>
        <w:bottom w:val="none" w:sz="0" w:space="0" w:color="auto"/>
        <w:right w:val="none" w:sz="0" w:space="0" w:color="auto"/>
      </w:divBdr>
    </w:div>
    <w:div w:id="1232889569">
      <w:bodyDiv w:val="1"/>
      <w:marLeft w:val="0"/>
      <w:marRight w:val="0"/>
      <w:marTop w:val="0"/>
      <w:marBottom w:val="0"/>
      <w:divBdr>
        <w:top w:val="none" w:sz="0" w:space="0" w:color="auto"/>
        <w:left w:val="none" w:sz="0" w:space="0" w:color="auto"/>
        <w:bottom w:val="none" w:sz="0" w:space="0" w:color="auto"/>
        <w:right w:val="none" w:sz="0" w:space="0" w:color="auto"/>
      </w:divBdr>
    </w:div>
    <w:div w:id="1242135555">
      <w:bodyDiv w:val="1"/>
      <w:marLeft w:val="0"/>
      <w:marRight w:val="0"/>
      <w:marTop w:val="0"/>
      <w:marBottom w:val="0"/>
      <w:divBdr>
        <w:top w:val="none" w:sz="0" w:space="0" w:color="auto"/>
        <w:left w:val="none" w:sz="0" w:space="0" w:color="auto"/>
        <w:bottom w:val="none" w:sz="0" w:space="0" w:color="auto"/>
        <w:right w:val="none" w:sz="0" w:space="0" w:color="auto"/>
      </w:divBdr>
    </w:div>
    <w:div w:id="1249079401">
      <w:bodyDiv w:val="1"/>
      <w:marLeft w:val="0"/>
      <w:marRight w:val="0"/>
      <w:marTop w:val="0"/>
      <w:marBottom w:val="0"/>
      <w:divBdr>
        <w:top w:val="none" w:sz="0" w:space="0" w:color="auto"/>
        <w:left w:val="none" w:sz="0" w:space="0" w:color="auto"/>
        <w:bottom w:val="none" w:sz="0" w:space="0" w:color="auto"/>
        <w:right w:val="none" w:sz="0" w:space="0" w:color="auto"/>
      </w:divBdr>
    </w:div>
    <w:div w:id="1252197793">
      <w:bodyDiv w:val="1"/>
      <w:marLeft w:val="0"/>
      <w:marRight w:val="0"/>
      <w:marTop w:val="0"/>
      <w:marBottom w:val="0"/>
      <w:divBdr>
        <w:top w:val="none" w:sz="0" w:space="0" w:color="auto"/>
        <w:left w:val="none" w:sz="0" w:space="0" w:color="auto"/>
        <w:bottom w:val="none" w:sz="0" w:space="0" w:color="auto"/>
        <w:right w:val="none" w:sz="0" w:space="0" w:color="auto"/>
      </w:divBdr>
    </w:div>
    <w:div w:id="1275405957">
      <w:bodyDiv w:val="1"/>
      <w:marLeft w:val="0"/>
      <w:marRight w:val="0"/>
      <w:marTop w:val="0"/>
      <w:marBottom w:val="0"/>
      <w:divBdr>
        <w:top w:val="none" w:sz="0" w:space="0" w:color="auto"/>
        <w:left w:val="none" w:sz="0" w:space="0" w:color="auto"/>
        <w:bottom w:val="none" w:sz="0" w:space="0" w:color="auto"/>
        <w:right w:val="none" w:sz="0" w:space="0" w:color="auto"/>
      </w:divBdr>
    </w:div>
    <w:div w:id="1277444293">
      <w:bodyDiv w:val="1"/>
      <w:marLeft w:val="0"/>
      <w:marRight w:val="0"/>
      <w:marTop w:val="0"/>
      <w:marBottom w:val="0"/>
      <w:divBdr>
        <w:top w:val="none" w:sz="0" w:space="0" w:color="auto"/>
        <w:left w:val="none" w:sz="0" w:space="0" w:color="auto"/>
        <w:bottom w:val="none" w:sz="0" w:space="0" w:color="auto"/>
        <w:right w:val="none" w:sz="0" w:space="0" w:color="auto"/>
      </w:divBdr>
    </w:div>
    <w:div w:id="1282423378">
      <w:bodyDiv w:val="1"/>
      <w:marLeft w:val="0"/>
      <w:marRight w:val="0"/>
      <w:marTop w:val="0"/>
      <w:marBottom w:val="0"/>
      <w:divBdr>
        <w:top w:val="none" w:sz="0" w:space="0" w:color="auto"/>
        <w:left w:val="none" w:sz="0" w:space="0" w:color="auto"/>
        <w:bottom w:val="none" w:sz="0" w:space="0" w:color="auto"/>
        <w:right w:val="none" w:sz="0" w:space="0" w:color="auto"/>
      </w:divBdr>
    </w:div>
    <w:div w:id="1284078248">
      <w:bodyDiv w:val="1"/>
      <w:marLeft w:val="0"/>
      <w:marRight w:val="0"/>
      <w:marTop w:val="0"/>
      <w:marBottom w:val="0"/>
      <w:divBdr>
        <w:top w:val="none" w:sz="0" w:space="0" w:color="auto"/>
        <w:left w:val="none" w:sz="0" w:space="0" w:color="auto"/>
        <w:bottom w:val="none" w:sz="0" w:space="0" w:color="auto"/>
        <w:right w:val="none" w:sz="0" w:space="0" w:color="auto"/>
      </w:divBdr>
    </w:div>
    <w:div w:id="1286620164">
      <w:bodyDiv w:val="1"/>
      <w:marLeft w:val="0"/>
      <w:marRight w:val="0"/>
      <w:marTop w:val="0"/>
      <w:marBottom w:val="0"/>
      <w:divBdr>
        <w:top w:val="none" w:sz="0" w:space="0" w:color="auto"/>
        <w:left w:val="none" w:sz="0" w:space="0" w:color="auto"/>
        <w:bottom w:val="none" w:sz="0" w:space="0" w:color="auto"/>
        <w:right w:val="none" w:sz="0" w:space="0" w:color="auto"/>
      </w:divBdr>
    </w:div>
    <w:div w:id="1288242954">
      <w:bodyDiv w:val="1"/>
      <w:marLeft w:val="0"/>
      <w:marRight w:val="0"/>
      <w:marTop w:val="0"/>
      <w:marBottom w:val="0"/>
      <w:divBdr>
        <w:top w:val="none" w:sz="0" w:space="0" w:color="auto"/>
        <w:left w:val="none" w:sz="0" w:space="0" w:color="auto"/>
        <w:bottom w:val="none" w:sz="0" w:space="0" w:color="auto"/>
        <w:right w:val="none" w:sz="0" w:space="0" w:color="auto"/>
      </w:divBdr>
    </w:div>
    <w:div w:id="1296721070">
      <w:bodyDiv w:val="1"/>
      <w:marLeft w:val="0"/>
      <w:marRight w:val="0"/>
      <w:marTop w:val="0"/>
      <w:marBottom w:val="0"/>
      <w:divBdr>
        <w:top w:val="none" w:sz="0" w:space="0" w:color="auto"/>
        <w:left w:val="none" w:sz="0" w:space="0" w:color="auto"/>
        <w:bottom w:val="none" w:sz="0" w:space="0" w:color="auto"/>
        <w:right w:val="none" w:sz="0" w:space="0" w:color="auto"/>
      </w:divBdr>
    </w:div>
    <w:div w:id="1301155751">
      <w:bodyDiv w:val="1"/>
      <w:marLeft w:val="0"/>
      <w:marRight w:val="0"/>
      <w:marTop w:val="0"/>
      <w:marBottom w:val="0"/>
      <w:divBdr>
        <w:top w:val="none" w:sz="0" w:space="0" w:color="auto"/>
        <w:left w:val="none" w:sz="0" w:space="0" w:color="auto"/>
        <w:bottom w:val="none" w:sz="0" w:space="0" w:color="auto"/>
        <w:right w:val="none" w:sz="0" w:space="0" w:color="auto"/>
      </w:divBdr>
    </w:div>
    <w:div w:id="1303576757">
      <w:bodyDiv w:val="1"/>
      <w:marLeft w:val="0"/>
      <w:marRight w:val="0"/>
      <w:marTop w:val="0"/>
      <w:marBottom w:val="0"/>
      <w:divBdr>
        <w:top w:val="none" w:sz="0" w:space="0" w:color="auto"/>
        <w:left w:val="none" w:sz="0" w:space="0" w:color="auto"/>
        <w:bottom w:val="none" w:sz="0" w:space="0" w:color="auto"/>
        <w:right w:val="none" w:sz="0" w:space="0" w:color="auto"/>
      </w:divBdr>
    </w:div>
    <w:div w:id="1323465685">
      <w:bodyDiv w:val="1"/>
      <w:marLeft w:val="0"/>
      <w:marRight w:val="0"/>
      <w:marTop w:val="0"/>
      <w:marBottom w:val="0"/>
      <w:divBdr>
        <w:top w:val="none" w:sz="0" w:space="0" w:color="auto"/>
        <w:left w:val="none" w:sz="0" w:space="0" w:color="auto"/>
        <w:bottom w:val="none" w:sz="0" w:space="0" w:color="auto"/>
        <w:right w:val="none" w:sz="0" w:space="0" w:color="auto"/>
      </w:divBdr>
    </w:div>
    <w:div w:id="1325009762">
      <w:bodyDiv w:val="1"/>
      <w:marLeft w:val="0"/>
      <w:marRight w:val="0"/>
      <w:marTop w:val="0"/>
      <w:marBottom w:val="0"/>
      <w:divBdr>
        <w:top w:val="none" w:sz="0" w:space="0" w:color="auto"/>
        <w:left w:val="none" w:sz="0" w:space="0" w:color="auto"/>
        <w:bottom w:val="none" w:sz="0" w:space="0" w:color="auto"/>
        <w:right w:val="none" w:sz="0" w:space="0" w:color="auto"/>
      </w:divBdr>
    </w:div>
    <w:div w:id="1332442806">
      <w:bodyDiv w:val="1"/>
      <w:marLeft w:val="0"/>
      <w:marRight w:val="0"/>
      <w:marTop w:val="0"/>
      <w:marBottom w:val="0"/>
      <w:divBdr>
        <w:top w:val="none" w:sz="0" w:space="0" w:color="auto"/>
        <w:left w:val="none" w:sz="0" w:space="0" w:color="auto"/>
        <w:bottom w:val="none" w:sz="0" w:space="0" w:color="auto"/>
        <w:right w:val="none" w:sz="0" w:space="0" w:color="auto"/>
      </w:divBdr>
    </w:div>
    <w:div w:id="1336494723">
      <w:bodyDiv w:val="1"/>
      <w:marLeft w:val="0"/>
      <w:marRight w:val="0"/>
      <w:marTop w:val="0"/>
      <w:marBottom w:val="0"/>
      <w:divBdr>
        <w:top w:val="none" w:sz="0" w:space="0" w:color="auto"/>
        <w:left w:val="none" w:sz="0" w:space="0" w:color="auto"/>
        <w:bottom w:val="none" w:sz="0" w:space="0" w:color="auto"/>
        <w:right w:val="none" w:sz="0" w:space="0" w:color="auto"/>
      </w:divBdr>
    </w:div>
    <w:div w:id="1344360427">
      <w:bodyDiv w:val="1"/>
      <w:marLeft w:val="0"/>
      <w:marRight w:val="0"/>
      <w:marTop w:val="0"/>
      <w:marBottom w:val="0"/>
      <w:divBdr>
        <w:top w:val="none" w:sz="0" w:space="0" w:color="auto"/>
        <w:left w:val="none" w:sz="0" w:space="0" w:color="auto"/>
        <w:bottom w:val="none" w:sz="0" w:space="0" w:color="auto"/>
        <w:right w:val="none" w:sz="0" w:space="0" w:color="auto"/>
      </w:divBdr>
    </w:div>
    <w:div w:id="1376588281">
      <w:bodyDiv w:val="1"/>
      <w:marLeft w:val="0"/>
      <w:marRight w:val="0"/>
      <w:marTop w:val="0"/>
      <w:marBottom w:val="0"/>
      <w:divBdr>
        <w:top w:val="none" w:sz="0" w:space="0" w:color="auto"/>
        <w:left w:val="none" w:sz="0" w:space="0" w:color="auto"/>
        <w:bottom w:val="none" w:sz="0" w:space="0" w:color="auto"/>
        <w:right w:val="none" w:sz="0" w:space="0" w:color="auto"/>
      </w:divBdr>
    </w:div>
    <w:div w:id="1393040562">
      <w:bodyDiv w:val="1"/>
      <w:marLeft w:val="0"/>
      <w:marRight w:val="0"/>
      <w:marTop w:val="0"/>
      <w:marBottom w:val="0"/>
      <w:divBdr>
        <w:top w:val="none" w:sz="0" w:space="0" w:color="auto"/>
        <w:left w:val="none" w:sz="0" w:space="0" w:color="auto"/>
        <w:bottom w:val="none" w:sz="0" w:space="0" w:color="auto"/>
        <w:right w:val="none" w:sz="0" w:space="0" w:color="auto"/>
      </w:divBdr>
    </w:div>
    <w:div w:id="1407845455">
      <w:bodyDiv w:val="1"/>
      <w:marLeft w:val="0"/>
      <w:marRight w:val="0"/>
      <w:marTop w:val="0"/>
      <w:marBottom w:val="0"/>
      <w:divBdr>
        <w:top w:val="none" w:sz="0" w:space="0" w:color="auto"/>
        <w:left w:val="none" w:sz="0" w:space="0" w:color="auto"/>
        <w:bottom w:val="none" w:sz="0" w:space="0" w:color="auto"/>
        <w:right w:val="none" w:sz="0" w:space="0" w:color="auto"/>
      </w:divBdr>
    </w:div>
    <w:div w:id="1417750260">
      <w:bodyDiv w:val="1"/>
      <w:marLeft w:val="0"/>
      <w:marRight w:val="0"/>
      <w:marTop w:val="0"/>
      <w:marBottom w:val="0"/>
      <w:divBdr>
        <w:top w:val="none" w:sz="0" w:space="0" w:color="auto"/>
        <w:left w:val="none" w:sz="0" w:space="0" w:color="auto"/>
        <w:bottom w:val="none" w:sz="0" w:space="0" w:color="auto"/>
        <w:right w:val="none" w:sz="0" w:space="0" w:color="auto"/>
      </w:divBdr>
    </w:div>
    <w:div w:id="1423642529">
      <w:bodyDiv w:val="1"/>
      <w:marLeft w:val="0"/>
      <w:marRight w:val="0"/>
      <w:marTop w:val="0"/>
      <w:marBottom w:val="0"/>
      <w:divBdr>
        <w:top w:val="none" w:sz="0" w:space="0" w:color="auto"/>
        <w:left w:val="none" w:sz="0" w:space="0" w:color="auto"/>
        <w:bottom w:val="none" w:sz="0" w:space="0" w:color="auto"/>
        <w:right w:val="none" w:sz="0" w:space="0" w:color="auto"/>
      </w:divBdr>
    </w:div>
    <w:div w:id="1455098774">
      <w:bodyDiv w:val="1"/>
      <w:marLeft w:val="0"/>
      <w:marRight w:val="0"/>
      <w:marTop w:val="0"/>
      <w:marBottom w:val="0"/>
      <w:divBdr>
        <w:top w:val="none" w:sz="0" w:space="0" w:color="auto"/>
        <w:left w:val="none" w:sz="0" w:space="0" w:color="auto"/>
        <w:bottom w:val="none" w:sz="0" w:space="0" w:color="auto"/>
        <w:right w:val="none" w:sz="0" w:space="0" w:color="auto"/>
      </w:divBdr>
    </w:div>
    <w:div w:id="1466656971">
      <w:bodyDiv w:val="1"/>
      <w:marLeft w:val="0"/>
      <w:marRight w:val="0"/>
      <w:marTop w:val="0"/>
      <w:marBottom w:val="0"/>
      <w:divBdr>
        <w:top w:val="none" w:sz="0" w:space="0" w:color="auto"/>
        <w:left w:val="none" w:sz="0" w:space="0" w:color="auto"/>
        <w:bottom w:val="none" w:sz="0" w:space="0" w:color="auto"/>
        <w:right w:val="none" w:sz="0" w:space="0" w:color="auto"/>
      </w:divBdr>
    </w:div>
    <w:div w:id="1477528622">
      <w:bodyDiv w:val="1"/>
      <w:marLeft w:val="0"/>
      <w:marRight w:val="0"/>
      <w:marTop w:val="0"/>
      <w:marBottom w:val="0"/>
      <w:divBdr>
        <w:top w:val="none" w:sz="0" w:space="0" w:color="auto"/>
        <w:left w:val="none" w:sz="0" w:space="0" w:color="auto"/>
        <w:bottom w:val="none" w:sz="0" w:space="0" w:color="auto"/>
        <w:right w:val="none" w:sz="0" w:space="0" w:color="auto"/>
      </w:divBdr>
    </w:div>
    <w:div w:id="1480995432">
      <w:bodyDiv w:val="1"/>
      <w:marLeft w:val="0"/>
      <w:marRight w:val="0"/>
      <w:marTop w:val="0"/>
      <w:marBottom w:val="0"/>
      <w:divBdr>
        <w:top w:val="none" w:sz="0" w:space="0" w:color="auto"/>
        <w:left w:val="none" w:sz="0" w:space="0" w:color="auto"/>
        <w:bottom w:val="none" w:sz="0" w:space="0" w:color="auto"/>
        <w:right w:val="none" w:sz="0" w:space="0" w:color="auto"/>
      </w:divBdr>
    </w:div>
    <w:div w:id="1485857124">
      <w:bodyDiv w:val="1"/>
      <w:marLeft w:val="0"/>
      <w:marRight w:val="0"/>
      <w:marTop w:val="0"/>
      <w:marBottom w:val="0"/>
      <w:divBdr>
        <w:top w:val="none" w:sz="0" w:space="0" w:color="auto"/>
        <w:left w:val="none" w:sz="0" w:space="0" w:color="auto"/>
        <w:bottom w:val="none" w:sz="0" w:space="0" w:color="auto"/>
        <w:right w:val="none" w:sz="0" w:space="0" w:color="auto"/>
      </w:divBdr>
    </w:div>
    <w:div w:id="1487280448">
      <w:bodyDiv w:val="1"/>
      <w:marLeft w:val="0"/>
      <w:marRight w:val="0"/>
      <w:marTop w:val="0"/>
      <w:marBottom w:val="0"/>
      <w:divBdr>
        <w:top w:val="none" w:sz="0" w:space="0" w:color="auto"/>
        <w:left w:val="none" w:sz="0" w:space="0" w:color="auto"/>
        <w:bottom w:val="none" w:sz="0" w:space="0" w:color="auto"/>
        <w:right w:val="none" w:sz="0" w:space="0" w:color="auto"/>
      </w:divBdr>
    </w:div>
    <w:div w:id="1490247009">
      <w:bodyDiv w:val="1"/>
      <w:marLeft w:val="0"/>
      <w:marRight w:val="0"/>
      <w:marTop w:val="0"/>
      <w:marBottom w:val="0"/>
      <w:divBdr>
        <w:top w:val="none" w:sz="0" w:space="0" w:color="auto"/>
        <w:left w:val="none" w:sz="0" w:space="0" w:color="auto"/>
        <w:bottom w:val="none" w:sz="0" w:space="0" w:color="auto"/>
        <w:right w:val="none" w:sz="0" w:space="0" w:color="auto"/>
      </w:divBdr>
    </w:div>
    <w:div w:id="1495297615">
      <w:bodyDiv w:val="1"/>
      <w:marLeft w:val="0"/>
      <w:marRight w:val="0"/>
      <w:marTop w:val="0"/>
      <w:marBottom w:val="0"/>
      <w:divBdr>
        <w:top w:val="none" w:sz="0" w:space="0" w:color="auto"/>
        <w:left w:val="none" w:sz="0" w:space="0" w:color="auto"/>
        <w:bottom w:val="none" w:sz="0" w:space="0" w:color="auto"/>
        <w:right w:val="none" w:sz="0" w:space="0" w:color="auto"/>
      </w:divBdr>
    </w:div>
    <w:div w:id="1497497644">
      <w:bodyDiv w:val="1"/>
      <w:marLeft w:val="0"/>
      <w:marRight w:val="0"/>
      <w:marTop w:val="0"/>
      <w:marBottom w:val="0"/>
      <w:divBdr>
        <w:top w:val="none" w:sz="0" w:space="0" w:color="auto"/>
        <w:left w:val="none" w:sz="0" w:space="0" w:color="auto"/>
        <w:bottom w:val="none" w:sz="0" w:space="0" w:color="auto"/>
        <w:right w:val="none" w:sz="0" w:space="0" w:color="auto"/>
      </w:divBdr>
    </w:div>
    <w:div w:id="1497764167">
      <w:bodyDiv w:val="1"/>
      <w:marLeft w:val="0"/>
      <w:marRight w:val="0"/>
      <w:marTop w:val="0"/>
      <w:marBottom w:val="0"/>
      <w:divBdr>
        <w:top w:val="none" w:sz="0" w:space="0" w:color="auto"/>
        <w:left w:val="none" w:sz="0" w:space="0" w:color="auto"/>
        <w:bottom w:val="none" w:sz="0" w:space="0" w:color="auto"/>
        <w:right w:val="none" w:sz="0" w:space="0" w:color="auto"/>
      </w:divBdr>
    </w:div>
    <w:div w:id="1513644157">
      <w:bodyDiv w:val="1"/>
      <w:marLeft w:val="0"/>
      <w:marRight w:val="0"/>
      <w:marTop w:val="0"/>
      <w:marBottom w:val="0"/>
      <w:divBdr>
        <w:top w:val="none" w:sz="0" w:space="0" w:color="auto"/>
        <w:left w:val="none" w:sz="0" w:space="0" w:color="auto"/>
        <w:bottom w:val="none" w:sz="0" w:space="0" w:color="auto"/>
        <w:right w:val="none" w:sz="0" w:space="0" w:color="auto"/>
      </w:divBdr>
    </w:div>
    <w:div w:id="1531260194">
      <w:bodyDiv w:val="1"/>
      <w:marLeft w:val="0"/>
      <w:marRight w:val="0"/>
      <w:marTop w:val="0"/>
      <w:marBottom w:val="0"/>
      <w:divBdr>
        <w:top w:val="none" w:sz="0" w:space="0" w:color="auto"/>
        <w:left w:val="none" w:sz="0" w:space="0" w:color="auto"/>
        <w:bottom w:val="none" w:sz="0" w:space="0" w:color="auto"/>
        <w:right w:val="none" w:sz="0" w:space="0" w:color="auto"/>
      </w:divBdr>
    </w:div>
    <w:div w:id="1534079789">
      <w:bodyDiv w:val="1"/>
      <w:marLeft w:val="0"/>
      <w:marRight w:val="0"/>
      <w:marTop w:val="0"/>
      <w:marBottom w:val="0"/>
      <w:divBdr>
        <w:top w:val="none" w:sz="0" w:space="0" w:color="auto"/>
        <w:left w:val="none" w:sz="0" w:space="0" w:color="auto"/>
        <w:bottom w:val="none" w:sz="0" w:space="0" w:color="auto"/>
        <w:right w:val="none" w:sz="0" w:space="0" w:color="auto"/>
      </w:divBdr>
    </w:div>
    <w:div w:id="1543518124">
      <w:bodyDiv w:val="1"/>
      <w:marLeft w:val="0"/>
      <w:marRight w:val="0"/>
      <w:marTop w:val="0"/>
      <w:marBottom w:val="0"/>
      <w:divBdr>
        <w:top w:val="none" w:sz="0" w:space="0" w:color="auto"/>
        <w:left w:val="none" w:sz="0" w:space="0" w:color="auto"/>
        <w:bottom w:val="none" w:sz="0" w:space="0" w:color="auto"/>
        <w:right w:val="none" w:sz="0" w:space="0" w:color="auto"/>
      </w:divBdr>
    </w:div>
    <w:div w:id="1575624536">
      <w:bodyDiv w:val="1"/>
      <w:marLeft w:val="0"/>
      <w:marRight w:val="0"/>
      <w:marTop w:val="0"/>
      <w:marBottom w:val="0"/>
      <w:divBdr>
        <w:top w:val="none" w:sz="0" w:space="0" w:color="auto"/>
        <w:left w:val="none" w:sz="0" w:space="0" w:color="auto"/>
        <w:bottom w:val="none" w:sz="0" w:space="0" w:color="auto"/>
        <w:right w:val="none" w:sz="0" w:space="0" w:color="auto"/>
      </w:divBdr>
    </w:div>
    <w:div w:id="1598248919">
      <w:bodyDiv w:val="1"/>
      <w:marLeft w:val="0"/>
      <w:marRight w:val="0"/>
      <w:marTop w:val="0"/>
      <w:marBottom w:val="0"/>
      <w:divBdr>
        <w:top w:val="none" w:sz="0" w:space="0" w:color="auto"/>
        <w:left w:val="none" w:sz="0" w:space="0" w:color="auto"/>
        <w:bottom w:val="none" w:sz="0" w:space="0" w:color="auto"/>
        <w:right w:val="none" w:sz="0" w:space="0" w:color="auto"/>
      </w:divBdr>
    </w:div>
    <w:div w:id="1617369203">
      <w:bodyDiv w:val="1"/>
      <w:marLeft w:val="0"/>
      <w:marRight w:val="0"/>
      <w:marTop w:val="0"/>
      <w:marBottom w:val="0"/>
      <w:divBdr>
        <w:top w:val="none" w:sz="0" w:space="0" w:color="auto"/>
        <w:left w:val="none" w:sz="0" w:space="0" w:color="auto"/>
        <w:bottom w:val="none" w:sz="0" w:space="0" w:color="auto"/>
        <w:right w:val="none" w:sz="0" w:space="0" w:color="auto"/>
      </w:divBdr>
    </w:div>
    <w:div w:id="1625841029">
      <w:bodyDiv w:val="1"/>
      <w:marLeft w:val="0"/>
      <w:marRight w:val="0"/>
      <w:marTop w:val="0"/>
      <w:marBottom w:val="0"/>
      <w:divBdr>
        <w:top w:val="none" w:sz="0" w:space="0" w:color="auto"/>
        <w:left w:val="none" w:sz="0" w:space="0" w:color="auto"/>
        <w:bottom w:val="none" w:sz="0" w:space="0" w:color="auto"/>
        <w:right w:val="none" w:sz="0" w:space="0" w:color="auto"/>
      </w:divBdr>
    </w:div>
    <w:div w:id="1635719300">
      <w:bodyDiv w:val="1"/>
      <w:marLeft w:val="0"/>
      <w:marRight w:val="0"/>
      <w:marTop w:val="0"/>
      <w:marBottom w:val="0"/>
      <w:divBdr>
        <w:top w:val="none" w:sz="0" w:space="0" w:color="auto"/>
        <w:left w:val="none" w:sz="0" w:space="0" w:color="auto"/>
        <w:bottom w:val="none" w:sz="0" w:space="0" w:color="auto"/>
        <w:right w:val="none" w:sz="0" w:space="0" w:color="auto"/>
      </w:divBdr>
    </w:div>
    <w:div w:id="1658342053">
      <w:bodyDiv w:val="1"/>
      <w:marLeft w:val="0"/>
      <w:marRight w:val="0"/>
      <w:marTop w:val="0"/>
      <w:marBottom w:val="0"/>
      <w:divBdr>
        <w:top w:val="none" w:sz="0" w:space="0" w:color="auto"/>
        <w:left w:val="none" w:sz="0" w:space="0" w:color="auto"/>
        <w:bottom w:val="none" w:sz="0" w:space="0" w:color="auto"/>
        <w:right w:val="none" w:sz="0" w:space="0" w:color="auto"/>
      </w:divBdr>
    </w:div>
    <w:div w:id="1658608217">
      <w:bodyDiv w:val="1"/>
      <w:marLeft w:val="0"/>
      <w:marRight w:val="0"/>
      <w:marTop w:val="0"/>
      <w:marBottom w:val="0"/>
      <w:divBdr>
        <w:top w:val="none" w:sz="0" w:space="0" w:color="auto"/>
        <w:left w:val="none" w:sz="0" w:space="0" w:color="auto"/>
        <w:bottom w:val="none" w:sz="0" w:space="0" w:color="auto"/>
        <w:right w:val="none" w:sz="0" w:space="0" w:color="auto"/>
      </w:divBdr>
    </w:div>
    <w:div w:id="1669408243">
      <w:bodyDiv w:val="1"/>
      <w:marLeft w:val="0"/>
      <w:marRight w:val="0"/>
      <w:marTop w:val="0"/>
      <w:marBottom w:val="0"/>
      <w:divBdr>
        <w:top w:val="none" w:sz="0" w:space="0" w:color="auto"/>
        <w:left w:val="none" w:sz="0" w:space="0" w:color="auto"/>
        <w:bottom w:val="none" w:sz="0" w:space="0" w:color="auto"/>
        <w:right w:val="none" w:sz="0" w:space="0" w:color="auto"/>
      </w:divBdr>
    </w:div>
    <w:div w:id="1676805602">
      <w:bodyDiv w:val="1"/>
      <w:marLeft w:val="0"/>
      <w:marRight w:val="0"/>
      <w:marTop w:val="0"/>
      <w:marBottom w:val="0"/>
      <w:divBdr>
        <w:top w:val="none" w:sz="0" w:space="0" w:color="auto"/>
        <w:left w:val="none" w:sz="0" w:space="0" w:color="auto"/>
        <w:bottom w:val="none" w:sz="0" w:space="0" w:color="auto"/>
        <w:right w:val="none" w:sz="0" w:space="0" w:color="auto"/>
      </w:divBdr>
    </w:div>
    <w:div w:id="1702781485">
      <w:bodyDiv w:val="1"/>
      <w:marLeft w:val="0"/>
      <w:marRight w:val="0"/>
      <w:marTop w:val="0"/>
      <w:marBottom w:val="0"/>
      <w:divBdr>
        <w:top w:val="none" w:sz="0" w:space="0" w:color="auto"/>
        <w:left w:val="none" w:sz="0" w:space="0" w:color="auto"/>
        <w:bottom w:val="none" w:sz="0" w:space="0" w:color="auto"/>
        <w:right w:val="none" w:sz="0" w:space="0" w:color="auto"/>
      </w:divBdr>
    </w:div>
    <w:div w:id="1704162105">
      <w:bodyDiv w:val="1"/>
      <w:marLeft w:val="0"/>
      <w:marRight w:val="0"/>
      <w:marTop w:val="0"/>
      <w:marBottom w:val="0"/>
      <w:divBdr>
        <w:top w:val="none" w:sz="0" w:space="0" w:color="auto"/>
        <w:left w:val="none" w:sz="0" w:space="0" w:color="auto"/>
        <w:bottom w:val="none" w:sz="0" w:space="0" w:color="auto"/>
        <w:right w:val="none" w:sz="0" w:space="0" w:color="auto"/>
      </w:divBdr>
    </w:div>
    <w:div w:id="1705668344">
      <w:bodyDiv w:val="1"/>
      <w:marLeft w:val="0"/>
      <w:marRight w:val="0"/>
      <w:marTop w:val="0"/>
      <w:marBottom w:val="0"/>
      <w:divBdr>
        <w:top w:val="none" w:sz="0" w:space="0" w:color="auto"/>
        <w:left w:val="none" w:sz="0" w:space="0" w:color="auto"/>
        <w:bottom w:val="none" w:sz="0" w:space="0" w:color="auto"/>
        <w:right w:val="none" w:sz="0" w:space="0" w:color="auto"/>
      </w:divBdr>
    </w:div>
    <w:div w:id="1716277353">
      <w:bodyDiv w:val="1"/>
      <w:marLeft w:val="0"/>
      <w:marRight w:val="0"/>
      <w:marTop w:val="0"/>
      <w:marBottom w:val="0"/>
      <w:divBdr>
        <w:top w:val="none" w:sz="0" w:space="0" w:color="auto"/>
        <w:left w:val="none" w:sz="0" w:space="0" w:color="auto"/>
        <w:bottom w:val="none" w:sz="0" w:space="0" w:color="auto"/>
        <w:right w:val="none" w:sz="0" w:space="0" w:color="auto"/>
      </w:divBdr>
    </w:div>
    <w:div w:id="1737703163">
      <w:bodyDiv w:val="1"/>
      <w:marLeft w:val="0"/>
      <w:marRight w:val="0"/>
      <w:marTop w:val="0"/>
      <w:marBottom w:val="0"/>
      <w:divBdr>
        <w:top w:val="none" w:sz="0" w:space="0" w:color="auto"/>
        <w:left w:val="none" w:sz="0" w:space="0" w:color="auto"/>
        <w:bottom w:val="none" w:sz="0" w:space="0" w:color="auto"/>
        <w:right w:val="none" w:sz="0" w:space="0" w:color="auto"/>
      </w:divBdr>
    </w:div>
    <w:div w:id="1746755611">
      <w:bodyDiv w:val="1"/>
      <w:marLeft w:val="0"/>
      <w:marRight w:val="0"/>
      <w:marTop w:val="0"/>
      <w:marBottom w:val="0"/>
      <w:divBdr>
        <w:top w:val="none" w:sz="0" w:space="0" w:color="auto"/>
        <w:left w:val="none" w:sz="0" w:space="0" w:color="auto"/>
        <w:bottom w:val="none" w:sz="0" w:space="0" w:color="auto"/>
        <w:right w:val="none" w:sz="0" w:space="0" w:color="auto"/>
      </w:divBdr>
    </w:div>
    <w:div w:id="1751999543">
      <w:bodyDiv w:val="1"/>
      <w:marLeft w:val="0"/>
      <w:marRight w:val="0"/>
      <w:marTop w:val="0"/>
      <w:marBottom w:val="0"/>
      <w:divBdr>
        <w:top w:val="none" w:sz="0" w:space="0" w:color="auto"/>
        <w:left w:val="none" w:sz="0" w:space="0" w:color="auto"/>
        <w:bottom w:val="none" w:sz="0" w:space="0" w:color="auto"/>
        <w:right w:val="none" w:sz="0" w:space="0" w:color="auto"/>
      </w:divBdr>
    </w:div>
    <w:div w:id="1770926792">
      <w:bodyDiv w:val="1"/>
      <w:marLeft w:val="0"/>
      <w:marRight w:val="0"/>
      <w:marTop w:val="0"/>
      <w:marBottom w:val="0"/>
      <w:divBdr>
        <w:top w:val="none" w:sz="0" w:space="0" w:color="auto"/>
        <w:left w:val="none" w:sz="0" w:space="0" w:color="auto"/>
        <w:bottom w:val="none" w:sz="0" w:space="0" w:color="auto"/>
        <w:right w:val="none" w:sz="0" w:space="0" w:color="auto"/>
      </w:divBdr>
    </w:div>
    <w:div w:id="1773551622">
      <w:bodyDiv w:val="1"/>
      <w:marLeft w:val="0"/>
      <w:marRight w:val="0"/>
      <w:marTop w:val="0"/>
      <w:marBottom w:val="0"/>
      <w:divBdr>
        <w:top w:val="none" w:sz="0" w:space="0" w:color="auto"/>
        <w:left w:val="none" w:sz="0" w:space="0" w:color="auto"/>
        <w:bottom w:val="none" w:sz="0" w:space="0" w:color="auto"/>
        <w:right w:val="none" w:sz="0" w:space="0" w:color="auto"/>
      </w:divBdr>
    </w:div>
    <w:div w:id="1785419717">
      <w:bodyDiv w:val="1"/>
      <w:marLeft w:val="0"/>
      <w:marRight w:val="0"/>
      <w:marTop w:val="0"/>
      <w:marBottom w:val="0"/>
      <w:divBdr>
        <w:top w:val="none" w:sz="0" w:space="0" w:color="auto"/>
        <w:left w:val="none" w:sz="0" w:space="0" w:color="auto"/>
        <w:bottom w:val="none" w:sz="0" w:space="0" w:color="auto"/>
        <w:right w:val="none" w:sz="0" w:space="0" w:color="auto"/>
      </w:divBdr>
    </w:div>
    <w:div w:id="1793943411">
      <w:bodyDiv w:val="1"/>
      <w:marLeft w:val="0"/>
      <w:marRight w:val="0"/>
      <w:marTop w:val="0"/>
      <w:marBottom w:val="0"/>
      <w:divBdr>
        <w:top w:val="none" w:sz="0" w:space="0" w:color="auto"/>
        <w:left w:val="none" w:sz="0" w:space="0" w:color="auto"/>
        <w:bottom w:val="none" w:sz="0" w:space="0" w:color="auto"/>
        <w:right w:val="none" w:sz="0" w:space="0" w:color="auto"/>
      </w:divBdr>
    </w:div>
    <w:div w:id="1799178288">
      <w:bodyDiv w:val="1"/>
      <w:marLeft w:val="0"/>
      <w:marRight w:val="0"/>
      <w:marTop w:val="0"/>
      <w:marBottom w:val="0"/>
      <w:divBdr>
        <w:top w:val="none" w:sz="0" w:space="0" w:color="auto"/>
        <w:left w:val="none" w:sz="0" w:space="0" w:color="auto"/>
        <w:bottom w:val="none" w:sz="0" w:space="0" w:color="auto"/>
        <w:right w:val="none" w:sz="0" w:space="0" w:color="auto"/>
      </w:divBdr>
    </w:div>
    <w:div w:id="1804275702">
      <w:bodyDiv w:val="1"/>
      <w:marLeft w:val="0"/>
      <w:marRight w:val="0"/>
      <w:marTop w:val="0"/>
      <w:marBottom w:val="0"/>
      <w:divBdr>
        <w:top w:val="none" w:sz="0" w:space="0" w:color="auto"/>
        <w:left w:val="none" w:sz="0" w:space="0" w:color="auto"/>
        <w:bottom w:val="none" w:sz="0" w:space="0" w:color="auto"/>
        <w:right w:val="none" w:sz="0" w:space="0" w:color="auto"/>
      </w:divBdr>
    </w:div>
    <w:div w:id="1813252361">
      <w:bodyDiv w:val="1"/>
      <w:marLeft w:val="0"/>
      <w:marRight w:val="0"/>
      <w:marTop w:val="0"/>
      <w:marBottom w:val="0"/>
      <w:divBdr>
        <w:top w:val="none" w:sz="0" w:space="0" w:color="auto"/>
        <w:left w:val="none" w:sz="0" w:space="0" w:color="auto"/>
        <w:bottom w:val="none" w:sz="0" w:space="0" w:color="auto"/>
        <w:right w:val="none" w:sz="0" w:space="0" w:color="auto"/>
      </w:divBdr>
    </w:div>
    <w:div w:id="1823547103">
      <w:bodyDiv w:val="1"/>
      <w:marLeft w:val="0"/>
      <w:marRight w:val="0"/>
      <w:marTop w:val="0"/>
      <w:marBottom w:val="0"/>
      <w:divBdr>
        <w:top w:val="none" w:sz="0" w:space="0" w:color="auto"/>
        <w:left w:val="none" w:sz="0" w:space="0" w:color="auto"/>
        <w:bottom w:val="none" w:sz="0" w:space="0" w:color="auto"/>
        <w:right w:val="none" w:sz="0" w:space="0" w:color="auto"/>
      </w:divBdr>
    </w:div>
    <w:div w:id="1825584678">
      <w:bodyDiv w:val="1"/>
      <w:marLeft w:val="0"/>
      <w:marRight w:val="0"/>
      <w:marTop w:val="0"/>
      <w:marBottom w:val="0"/>
      <w:divBdr>
        <w:top w:val="none" w:sz="0" w:space="0" w:color="auto"/>
        <w:left w:val="none" w:sz="0" w:space="0" w:color="auto"/>
        <w:bottom w:val="none" w:sz="0" w:space="0" w:color="auto"/>
        <w:right w:val="none" w:sz="0" w:space="0" w:color="auto"/>
      </w:divBdr>
    </w:div>
    <w:div w:id="1825855655">
      <w:bodyDiv w:val="1"/>
      <w:marLeft w:val="0"/>
      <w:marRight w:val="0"/>
      <w:marTop w:val="0"/>
      <w:marBottom w:val="0"/>
      <w:divBdr>
        <w:top w:val="none" w:sz="0" w:space="0" w:color="auto"/>
        <w:left w:val="none" w:sz="0" w:space="0" w:color="auto"/>
        <w:bottom w:val="none" w:sz="0" w:space="0" w:color="auto"/>
        <w:right w:val="none" w:sz="0" w:space="0" w:color="auto"/>
      </w:divBdr>
    </w:div>
    <w:div w:id="1831948697">
      <w:bodyDiv w:val="1"/>
      <w:marLeft w:val="0"/>
      <w:marRight w:val="0"/>
      <w:marTop w:val="0"/>
      <w:marBottom w:val="0"/>
      <w:divBdr>
        <w:top w:val="none" w:sz="0" w:space="0" w:color="auto"/>
        <w:left w:val="none" w:sz="0" w:space="0" w:color="auto"/>
        <w:bottom w:val="none" w:sz="0" w:space="0" w:color="auto"/>
        <w:right w:val="none" w:sz="0" w:space="0" w:color="auto"/>
      </w:divBdr>
    </w:div>
    <w:div w:id="1837189628">
      <w:bodyDiv w:val="1"/>
      <w:marLeft w:val="0"/>
      <w:marRight w:val="0"/>
      <w:marTop w:val="0"/>
      <w:marBottom w:val="0"/>
      <w:divBdr>
        <w:top w:val="none" w:sz="0" w:space="0" w:color="auto"/>
        <w:left w:val="none" w:sz="0" w:space="0" w:color="auto"/>
        <w:bottom w:val="none" w:sz="0" w:space="0" w:color="auto"/>
        <w:right w:val="none" w:sz="0" w:space="0" w:color="auto"/>
      </w:divBdr>
    </w:div>
    <w:div w:id="1843161455">
      <w:bodyDiv w:val="1"/>
      <w:marLeft w:val="0"/>
      <w:marRight w:val="0"/>
      <w:marTop w:val="0"/>
      <w:marBottom w:val="0"/>
      <w:divBdr>
        <w:top w:val="none" w:sz="0" w:space="0" w:color="auto"/>
        <w:left w:val="none" w:sz="0" w:space="0" w:color="auto"/>
        <w:bottom w:val="none" w:sz="0" w:space="0" w:color="auto"/>
        <w:right w:val="none" w:sz="0" w:space="0" w:color="auto"/>
      </w:divBdr>
    </w:div>
    <w:div w:id="1857230789">
      <w:bodyDiv w:val="1"/>
      <w:marLeft w:val="0"/>
      <w:marRight w:val="0"/>
      <w:marTop w:val="0"/>
      <w:marBottom w:val="0"/>
      <w:divBdr>
        <w:top w:val="none" w:sz="0" w:space="0" w:color="auto"/>
        <w:left w:val="none" w:sz="0" w:space="0" w:color="auto"/>
        <w:bottom w:val="none" w:sz="0" w:space="0" w:color="auto"/>
        <w:right w:val="none" w:sz="0" w:space="0" w:color="auto"/>
      </w:divBdr>
    </w:div>
    <w:div w:id="1862549401">
      <w:bodyDiv w:val="1"/>
      <w:marLeft w:val="0"/>
      <w:marRight w:val="0"/>
      <w:marTop w:val="0"/>
      <w:marBottom w:val="0"/>
      <w:divBdr>
        <w:top w:val="none" w:sz="0" w:space="0" w:color="auto"/>
        <w:left w:val="none" w:sz="0" w:space="0" w:color="auto"/>
        <w:bottom w:val="none" w:sz="0" w:space="0" w:color="auto"/>
        <w:right w:val="none" w:sz="0" w:space="0" w:color="auto"/>
      </w:divBdr>
    </w:div>
    <w:div w:id="1865703191">
      <w:bodyDiv w:val="1"/>
      <w:marLeft w:val="0"/>
      <w:marRight w:val="0"/>
      <w:marTop w:val="0"/>
      <w:marBottom w:val="0"/>
      <w:divBdr>
        <w:top w:val="none" w:sz="0" w:space="0" w:color="auto"/>
        <w:left w:val="none" w:sz="0" w:space="0" w:color="auto"/>
        <w:bottom w:val="none" w:sz="0" w:space="0" w:color="auto"/>
        <w:right w:val="none" w:sz="0" w:space="0" w:color="auto"/>
      </w:divBdr>
    </w:div>
    <w:div w:id="1869635455">
      <w:bodyDiv w:val="1"/>
      <w:marLeft w:val="0"/>
      <w:marRight w:val="0"/>
      <w:marTop w:val="0"/>
      <w:marBottom w:val="0"/>
      <w:divBdr>
        <w:top w:val="none" w:sz="0" w:space="0" w:color="auto"/>
        <w:left w:val="none" w:sz="0" w:space="0" w:color="auto"/>
        <w:bottom w:val="none" w:sz="0" w:space="0" w:color="auto"/>
        <w:right w:val="none" w:sz="0" w:space="0" w:color="auto"/>
      </w:divBdr>
    </w:div>
    <w:div w:id="1879463990">
      <w:bodyDiv w:val="1"/>
      <w:marLeft w:val="0"/>
      <w:marRight w:val="0"/>
      <w:marTop w:val="0"/>
      <w:marBottom w:val="0"/>
      <w:divBdr>
        <w:top w:val="none" w:sz="0" w:space="0" w:color="auto"/>
        <w:left w:val="none" w:sz="0" w:space="0" w:color="auto"/>
        <w:bottom w:val="none" w:sz="0" w:space="0" w:color="auto"/>
        <w:right w:val="none" w:sz="0" w:space="0" w:color="auto"/>
      </w:divBdr>
    </w:div>
    <w:div w:id="1882206657">
      <w:bodyDiv w:val="1"/>
      <w:marLeft w:val="0"/>
      <w:marRight w:val="0"/>
      <w:marTop w:val="0"/>
      <w:marBottom w:val="0"/>
      <w:divBdr>
        <w:top w:val="none" w:sz="0" w:space="0" w:color="auto"/>
        <w:left w:val="none" w:sz="0" w:space="0" w:color="auto"/>
        <w:bottom w:val="none" w:sz="0" w:space="0" w:color="auto"/>
        <w:right w:val="none" w:sz="0" w:space="0" w:color="auto"/>
      </w:divBdr>
    </w:div>
    <w:div w:id="1889605175">
      <w:bodyDiv w:val="1"/>
      <w:marLeft w:val="0"/>
      <w:marRight w:val="0"/>
      <w:marTop w:val="0"/>
      <w:marBottom w:val="0"/>
      <w:divBdr>
        <w:top w:val="none" w:sz="0" w:space="0" w:color="auto"/>
        <w:left w:val="none" w:sz="0" w:space="0" w:color="auto"/>
        <w:bottom w:val="none" w:sz="0" w:space="0" w:color="auto"/>
        <w:right w:val="none" w:sz="0" w:space="0" w:color="auto"/>
      </w:divBdr>
    </w:div>
    <w:div w:id="1938244447">
      <w:bodyDiv w:val="1"/>
      <w:marLeft w:val="0"/>
      <w:marRight w:val="0"/>
      <w:marTop w:val="0"/>
      <w:marBottom w:val="0"/>
      <w:divBdr>
        <w:top w:val="none" w:sz="0" w:space="0" w:color="auto"/>
        <w:left w:val="none" w:sz="0" w:space="0" w:color="auto"/>
        <w:bottom w:val="none" w:sz="0" w:space="0" w:color="auto"/>
        <w:right w:val="none" w:sz="0" w:space="0" w:color="auto"/>
      </w:divBdr>
    </w:div>
    <w:div w:id="1956398201">
      <w:bodyDiv w:val="1"/>
      <w:marLeft w:val="0"/>
      <w:marRight w:val="0"/>
      <w:marTop w:val="0"/>
      <w:marBottom w:val="0"/>
      <w:divBdr>
        <w:top w:val="none" w:sz="0" w:space="0" w:color="auto"/>
        <w:left w:val="none" w:sz="0" w:space="0" w:color="auto"/>
        <w:bottom w:val="none" w:sz="0" w:space="0" w:color="auto"/>
        <w:right w:val="none" w:sz="0" w:space="0" w:color="auto"/>
      </w:divBdr>
    </w:div>
    <w:div w:id="1966934148">
      <w:bodyDiv w:val="1"/>
      <w:marLeft w:val="0"/>
      <w:marRight w:val="0"/>
      <w:marTop w:val="0"/>
      <w:marBottom w:val="0"/>
      <w:divBdr>
        <w:top w:val="none" w:sz="0" w:space="0" w:color="auto"/>
        <w:left w:val="none" w:sz="0" w:space="0" w:color="auto"/>
        <w:bottom w:val="none" w:sz="0" w:space="0" w:color="auto"/>
        <w:right w:val="none" w:sz="0" w:space="0" w:color="auto"/>
      </w:divBdr>
    </w:div>
    <w:div w:id="1975520923">
      <w:bodyDiv w:val="1"/>
      <w:marLeft w:val="0"/>
      <w:marRight w:val="0"/>
      <w:marTop w:val="0"/>
      <w:marBottom w:val="0"/>
      <w:divBdr>
        <w:top w:val="none" w:sz="0" w:space="0" w:color="auto"/>
        <w:left w:val="none" w:sz="0" w:space="0" w:color="auto"/>
        <w:bottom w:val="none" w:sz="0" w:space="0" w:color="auto"/>
        <w:right w:val="none" w:sz="0" w:space="0" w:color="auto"/>
      </w:divBdr>
    </w:div>
    <w:div w:id="1983461662">
      <w:bodyDiv w:val="1"/>
      <w:marLeft w:val="0"/>
      <w:marRight w:val="0"/>
      <w:marTop w:val="0"/>
      <w:marBottom w:val="0"/>
      <w:divBdr>
        <w:top w:val="none" w:sz="0" w:space="0" w:color="auto"/>
        <w:left w:val="none" w:sz="0" w:space="0" w:color="auto"/>
        <w:bottom w:val="none" w:sz="0" w:space="0" w:color="auto"/>
        <w:right w:val="none" w:sz="0" w:space="0" w:color="auto"/>
      </w:divBdr>
    </w:div>
    <w:div w:id="2002192048">
      <w:bodyDiv w:val="1"/>
      <w:marLeft w:val="0"/>
      <w:marRight w:val="0"/>
      <w:marTop w:val="0"/>
      <w:marBottom w:val="0"/>
      <w:divBdr>
        <w:top w:val="none" w:sz="0" w:space="0" w:color="auto"/>
        <w:left w:val="none" w:sz="0" w:space="0" w:color="auto"/>
        <w:bottom w:val="none" w:sz="0" w:space="0" w:color="auto"/>
        <w:right w:val="none" w:sz="0" w:space="0" w:color="auto"/>
      </w:divBdr>
    </w:div>
    <w:div w:id="2003389798">
      <w:bodyDiv w:val="1"/>
      <w:marLeft w:val="0"/>
      <w:marRight w:val="0"/>
      <w:marTop w:val="0"/>
      <w:marBottom w:val="0"/>
      <w:divBdr>
        <w:top w:val="none" w:sz="0" w:space="0" w:color="auto"/>
        <w:left w:val="none" w:sz="0" w:space="0" w:color="auto"/>
        <w:bottom w:val="none" w:sz="0" w:space="0" w:color="auto"/>
        <w:right w:val="none" w:sz="0" w:space="0" w:color="auto"/>
      </w:divBdr>
    </w:div>
    <w:div w:id="2013726476">
      <w:bodyDiv w:val="1"/>
      <w:marLeft w:val="0"/>
      <w:marRight w:val="0"/>
      <w:marTop w:val="0"/>
      <w:marBottom w:val="0"/>
      <w:divBdr>
        <w:top w:val="none" w:sz="0" w:space="0" w:color="auto"/>
        <w:left w:val="none" w:sz="0" w:space="0" w:color="auto"/>
        <w:bottom w:val="none" w:sz="0" w:space="0" w:color="auto"/>
        <w:right w:val="none" w:sz="0" w:space="0" w:color="auto"/>
      </w:divBdr>
    </w:div>
    <w:div w:id="2016304216">
      <w:bodyDiv w:val="1"/>
      <w:marLeft w:val="0"/>
      <w:marRight w:val="0"/>
      <w:marTop w:val="0"/>
      <w:marBottom w:val="0"/>
      <w:divBdr>
        <w:top w:val="none" w:sz="0" w:space="0" w:color="auto"/>
        <w:left w:val="none" w:sz="0" w:space="0" w:color="auto"/>
        <w:bottom w:val="none" w:sz="0" w:space="0" w:color="auto"/>
        <w:right w:val="none" w:sz="0" w:space="0" w:color="auto"/>
      </w:divBdr>
    </w:div>
    <w:div w:id="2019040709">
      <w:bodyDiv w:val="1"/>
      <w:marLeft w:val="0"/>
      <w:marRight w:val="0"/>
      <w:marTop w:val="0"/>
      <w:marBottom w:val="0"/>
      <w:divBdr>
        <w:top w:val="none" w:sz="0" w:space="0" w:color="auto"/>
        <w:left w:val="none" w:sz="0" w:space="0" w:color="auto"/>
        <w:bottom w:val="none" w:sz="0" w:space="0" w:color="auto"/>
        <w:right w:val="none" w:sz="0" w:space="0" w:color="auto"/>
      </w:divBdr>
    </w:div>
    <w:div w:id="2025861388">
      <w:bodyDiv w:val="1"/>
      <w:marLeft w:val="0"/>
      <w:marRight w:val="0"/>
      <w:marTop w:val="0"/>
      <w:marBottom w:val="0"/>
      <w:divBdr>
        <w:top w:val="none" w:sz="0" w:space="0" w:color="auto"/>
        <w:left w:val="none" w:sz="0" w:space="0" w:color="auto"/>
        <w:bottom w:val="none" w:sz="0" w:space="0" w:color="auto"/>
        <w:right w:val="none" w:sz="0" w:space="0" w:color="auto"/>
      </w:divBdr>
    </w:div>
    <w:div w:id="2029939805">
      <w:bodyDiv w:val="1"/>
      <w:marLeft w:val="0"/>
      <w:marRight w:val="0"/>
      <w:marTop w:val="0"/>
      <w:marBottom w:val="0"/>
      <w:divBdr>
        <w:top w:val="none" w:sz="0" w:space="0" w:color="auto"/>
        <w:left w:val="none" w:sz="0" w:space="0" w:color="auto"/>
        <w:bottom w:val="none" w:sz="0" w:space="0" w:color="auto"/>
        <w:right w:val="none" w:sz="0" w:space="0" w:color="auto"/>
      </w:divBdr>
    </w:div>
    <w:div w:id="2030983078">
      <w:bodyDiv w:val="1"/>
      <w:marLeft w:val="0"/>
      <w:marRight w:val="0"/>
      <w:marTop w:val="0"/>
      <w:marBottom w:val="0"/>
      <w:divBdr>
        <w:top w:val="none" w:sz="0" w:space="0" w:color="auto"/>
        <w:left w:val="none" w:sz="0" w:space="0" w:color="auto"/>
        <w:bottom w:val="none" w:sz="0" w:space="0" w:color="auto"/>
        <w:right w:val="none" w:sz="0" w:space="0" w:color="auto"/>
      </w:divBdr>
    </w:div>
    <w:div w:id="2035887580">
      <w:bodyDiv w:val="1"/>
      <w:marLeft w:val="0"/>
      <w:marRight w:val="0"/>
      <w:marTop w:val="0"/>
      <w:marBottom w:val="0"/>
      <w:divBdr>
        <w:top w:val="none" w:sz="0" w:space="0" w:color="auto"/>
        <w:left w:val="none" w:sz="0" w:space="0" w:color="auto"/>
        <w:bottom w:val="none" w:sz="0" w:space="0" w:color="auto"/>
        <w:right w:val="none" w:sz="0" w:space="0" w:color="auto"/>
      </w:divBdr>
    </w:div>
    <w:div w:id="2047675431">
      <w:bodyDiv w:val="1"/>
      <w:marLeft w:val="0"/>
      <w:marRight w:val="0"/>
      <w:marTop w:val="0"/>
      <w:marBottom w:val="0"/>
      <w:divBdr>
        <w:top w:val="none" w:sz="0" w:space="0" w:color="auto"/>
        <w:left w:val="none" w:sz="0" w:space="0" w:color="auto"/>
        <w:bottom w:val="none" w:sz="0" w:space="0" w:color="auto"/>
        <w:right w:val="none" w:sz="0" w:space="0" w:color="auto"/>
      </w:divBdr>
    </w:div>
    <w:div w:id="2048330826">
      <w:bodyDiv w:val="1"/>
      <w:marLeft w:val="0"/>
      <w:marRight w:val="0"/>
      <w:marTop w:val="0"/>
      <w:marBottom w:val="0"/>
      <w:divBdr>
        <w:top w:val="none" w:sz="0" w:space="0" w:color="auto"/>
        <w:left w:val="none" w:sz="0" w:space="0" w:color="auto"/>
        <w:bottom w:val="none" w:sz="0" w:space="0" w:color="auto"/>
        <w:right w:val="none" w:sz="0" w:space="0" w:color="auto"/>
      </w:divBdr>
    </w:div>
    <w:div w:id="2052996823">
      <w:bodyDiv w:val="1"/>
      <w:marLeft w:val="0"/>
      <w:marRight w:val="0"/>
      <w:marTop w:val="0"/>
      <w:marBottom w:val="0"/>
      <w:divBdr>
        <w:top w:val="none" w:sz="0" w:space="0" w:color="auto"/>
        <w:left w:val="none" w:sz="0" w:space="0" w:color="auto"/>
        <w:bottom w:val="none" w:sz="0" w:space="0" w:color="auto"/>
        <w:right w:val="none" w:sz="0" w:space="0" w:color="auto"/>
      </w:divBdr>
    </w:div>
    <w:div w:id="2054384257">
      <w:bodyDiv w:val="1"/>
      <w:marLeft w:val="0"/>
      <w:marRight w:val="0"/>
      <w:marTop w:val="0"/>
      <w:marBottom w:val="0"/>
      <w:divBdr>
        <w:top w:val="none" w:sz="0" w:space="0" w:color="auto"/>
        <w:left w:val="none" w:sz="0" w:space="0" w:color="auto"/>
        <w:bottom w:val="none" w:sz="0" w:space="0" w:color="auto"/>
        <w:right w:val="none" w:sz="0" w:space="0" w:color="auto"/>
      </w:divBdr>
    </w:div>
    <w:div w:id="2058317054">
      <w:bodyDiv w:val="1"/>
      <w:marLeft w:val="0"/>
      <w:marRight w:val="0"/>
      <w:marTop w:val="0"/>
      <w:marBottom w:val="0"/>
      <w:divBdr>
        <w:top w:val="none" w:sz="0" w:space="0" w:color="auto"/>
        <w:left w:val="none" w:sz="0" w:space="0" w:color="auto"/>
        <w:bottom w:val="none" w:sz="0" w:space="0" w:color="auto"/>
        <w:right w:val="none" w:sz="0" w:space="0" w:color="auto"/>
      </w:divBdr>
    </w:div>
    <w:div w:id="2061785054">
      <w:bodyDiv w:val="1"/>
      <w:marLeft w:val="0"/>
      <w:marRight w:val="0"/>
      <w:marTop w:val="0"/>
      <w:marBottom w:val="0"/>
      <w:divBdr>
        <w:top w:val="none" w:sz="0" w:space="0" w:color="auto"/>
        <w:left w:val="none" w:sz="0" w:space="0" w:color="auto"/>
        <w:bottom w:val="none" w:sz="0" w:space="0" w:color="auto"/>
        <w:right w:val="none" w:sz="0" w:space="0" w:color="auto"/>
      </w:divBdr>
    </w:div>
    <w:div w:id="2065323891">
      <w:bodyDiv w:val="1"/>
      <w:marLeft w:val="0"/>
      <w:marRight w:val="0"/>
      <w:marTop w:val="0"/>
      <w:marBottom w:val="0"/>
      <w:divBdr>
        <w:top w:val="none" w:sz="0" w:space="0" w:color="auto"/>
        <w:left w:val="none" w:sz="0" w:space="0" w:color="auto"/>
        <w:bottom w:val="none" w:sz="0" w:space="0" w:color="auto"/>
        <w:right w:val="none" w:sz="0" w:space="0" w:color="auto"/>
      </w:divBdr>
    </w:div>
    <w:div w:id="2076926432">
      <w:bodyDiv w:val="1"/>
      <w:marLeft w:val="0"/>
      <w:marRight w:val="0"/>
      <w:marTop w:val="0"/>
      <w:marBottom w:val="0"/>
      <w:divBdr>
        <w:top w:val="none" w:sz="0" w:space="0" w:color="auto"/>
        <w:left w:val="none" w:sz="0" w:space="0" w:color="auto"/>
        <w:bottom w:val="none" w:sz="0" w:space="0" w:color="auto"/>
        <w:right w:val="none" w:sz="0" w:space="0" w:color="auto"/>
      </w:divBdr>
    </w:div>
    <w:div w:id="2080129313">
      <w:bodyDiv w:val="1"/>
      <w:marLeft w:val="0"/>
      <w:marRight w:val="0"/>
      <w:marTop w:val="0"/>
      <w:marBottom w:val="0"/>
      <w:divBdr>
        <w:top w:val="none" w:sz="0" w:space="0" w:color="auto"/>
        <w:left w:val="none" w:sz="0" w:space="0" w:color="auto"/>
        <w:bottom w:val="none" w:sz="0" w:space="0" w:color="auto"/>
        <w:right w:val="none" w:sz="0" w:space="0" w:color="auto"/>
      </w:divBdr>
    </w:div>
    <w:div w:id="2098746999">
      <w:bodyDiv w:val="1"/>
      <w:marLeft w:val="0"/>
      <w:marRight w:val="0"/>
      <w:marTop w:val="0"/>
      <w:marBottom w:val="0"/>
      <w:divBdr>
        <w:top w:val="none" w:sz="0" w:space="0" w:color="auto"/>
        <w:left w:val="none" w:sz="0" w:space="0" w:color="auto"/>
        <w:bottom w:val="none" w:sz="0" w:space="0" w:color="auto"/>
        <w:right w:val="none" w:sz="0" w:space="0" w:color="auto"/>
      </w:divBdr>
    </w:div>
    <w:div w:id="2106925198">
      <w:bodyDiv w:val="1"/>
      <w:marLeft w:val="0"/>
      <w:marRight w:val="0"/>
      <w:marTop w:val="0"/>
      <w:marBottom w:val="0"/>
      <w:divBdr>
        <w:top w:val="none" w:sz="0" w:space="0" w:color="auto"/>
        <w:left w:val="none" w:sz="0" w:space="0" w:color="auto"/>
        <w:bottom w:val="none" w:sz="0" w:space="0" w:color="auto"/>
        <w:right w:val="none" w:sz="0" w:space="0" w:color="auto"/>
      </w:divBdr>
    </w:div>
    <w:div w:id="214207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s://es.wikipedia.org/wiki/Artesan%C3%ADa" TargetMode="External"/><Relationship Id="rId4" Type="http://schemas.microsoft.com/office/2007/relationships/stylesWithEffects" Target="stylesWithEffects.xml"/><Relationship Id="rId9" Type="http://schemas.openxmlformats.org/officeDocument/2006/relationships/hyperlink" Target="https://es.wikipedia.org/wiki/Secretar%C3%ADa_de_Desarrollo_Social_(M%C3%A9x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B9D58-1564-476D-8720-D7F3DB36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10154</Words>
  <Characters>55851</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 Lara Medrano</cp:lastModifiedBy>
  <cp:revision>7</cp:revision>
  <cp:lastPrinted>2019-04-02T15:48:00Z</cp:lastPrinted>
  <dcterms:created xsi:type="dcterms:W3CDTF">2019-05-20T20:31:00Z</dcterms:created>
  <dcterms:modified xsi:type="dcterms:W3CDTF">2019-05-20T20:37:00Z</dcterms:modified>
</cp:coreProperties>
</file>