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20" w:rsidRDefault="00743220" w:rsidP="006F3019">
      <w:pPr>
        <w:spacing w:line="240" w:lineRule="auto"/>
        <w:jc w:val="center"/>
        <w:rPr>
          <w:rFonts w:cs="Arial"/>
          <w:b/>
          <w:sz w:val="20"/>
          <w:szCs w:val="20"/>
        </w:rPr>
      </w:pPr>
    </w:p>
    <w:p w:rsidR="009635D8" w:rsidRPr="009358FB" w:rsidRDefault="00D7603F" w:rsidP="006F3019">
      <w:pPr>
        <w:spacing w:line="240" w:lineRule="auto"/>
        <w:jc w:val="center"/>
        <w:rPr>
          <w:rFonts w:ascii="Barlow" w:eastAsia="Times New Roman" w:hAnsi="Barlow" w:cs="Arial"/>
          <w:b/>
          <w:sz w:val="20"/>
          <w:szCs w:val="20"/>
          <w:lang w:eastAsia="es-MX"/>
        </w:rPr>
      </w:pPr>
      <w:r w:rsidRPr="009358FB">
        <w:rPr>
          <w:rFonts w:ascii="Barlow" w:eastAsia="Times New Roman" w:hAnsi="Barlow" w:cs="Arial"/>
          <w:b/>
          <w:sz w:val="20"/>
          <w:szCs w:val="20"/>
          <w:lang w:eastAsia="es-MX"/>
        </w:rPr>
        <w:t>C</w:t>
      </w:r>
      <w:r w:rsidR="006F3019" w:rsidRPr="009358FB">
        <w:rPr>
          <w:rFonts w:ascii="Barlow" w:eastAsia="Times New Roman" w:hAnsi="Barlow" w:cs="Arial"/>
          <w:b/>
          <w:sz w:val="20"/>
          <w:szCs w:val="20"/>
          <w:lang w:eastAsia="es-MX"/>
        </w:rPr>
        <w:t>uenta Pública</w:t>
      </w:r>
      <w:r w:rsidR="00626DFB" w:rsidRPr="009358FB">
        <w:rPr>
          <w:rFonts w:ascii="Barlow" w:eastAsia="Times New Roman" w:hAnsi="Barlow" w:cs="Arial"/>
          <w:b/>
          <w:sz w:val="20"/>
          <w:szCs w:val="20"/>
          <w:lang w:eastAsia="es-MX"/>
        </w:rPr>
        <w:t xml:space="preserve"> 201</w:t>
      </w:r>
      <w:r w:rsidR="009358FB" w:rsidRPr="009358FB">
        <w:rPr>
          <w:rFonts w:ascii="Barlow" w:eastAsia="Times New Roman" w:hAnsi="Barlow" w:cs="Arial"/>
          <w:b/>
          <w:sz w:val="20"/>
          <w:szCs w:val="20"/>
          <w:lang w:eastAsia="es-MX"/>
        </w:rPr>
        <w:t>9</w:t>
      </w:r>
    </w:p>
    <w:p w:rsidR="006F3019" w:rsidRPr="009358FB" w:rsidRDefault="006F0BF0" w:rsidP="006F3019">
      <w:pPr>
        <w:spacing w:line="240" w:lineRule="auto"/>
        <w:jc w:val="center"/>
        <w:rPr>
          <w:rFonts w:ascii="Barlow" w:eastAsia="Times New Roman" w:hAnsi="Barlow" w:cs="Arial"/>
          <w:b/>
          <w:sz w:val="20"/>
          <w:szCs w:val="20"/>
          <w:lang w:eastAsia="es-MX"/>
        </w:rPr>
      </w:pPr>
      <w:r w:rsidRPr="009358FB">
        <w:rPr>
          <w:rFonts w:ascii="Barlow" w:eastAsia="Times New Roman" w:hAnsi="Barlow" w:cs="Arial"/>
          <w:b/>
          <w:sz w:val="20"/>
          <w:szCs w:val="20"/>
          <w:lang w:eastAsia="es-MX"/>
        </w:rPr>
        <w:t>Notas a los Estados Financieros</w:t>
      </w:r>
    </w:p>
    <w:p w:rsidR="00EE32F3" w:rsidRPr="009358FB" w:rsidRDefault="000773CA" w:rsidP="00EE32F3">
      <w:pPr>
        <w:spacing w:line="240" w:lineRule="auto"/>
        <w:jc w:val="center"/>
        <w:rPr>
          <w:rFonts w:ascii="Barlow" w:eastAsia="Times New Roman" w:hAnsi="Barlow" w:cs="Arial"/>
          <w:b/>
          <w:sz w:val="20"/>
          <w:szCs w:val="20"/>
          <w:lang w:eastAsia="es-MX"/>
        </w:rPr>
      </w:pPr>
      <w:r w:rsidRPr="009358FB">
        <w:rPr>
          <w:rFonts w:ascii="Barlow" w:eastAsia="Times New Roman" w:hAnsi="Barlow" w:cs="Arial"/>
          <w:b/>
          <w:sz w:val="20"/>
          <w:szCs w:val="20"/>
          <w:lang w:eastAsia="es-MX"/>
        </w:rPr>
        <w:t>A</w:t>
      </w:r>
      <w:r w:rsidR="00915AD7" w:rsidRPr="009358FB">
        <w:rPr>
          <w:rFonts w:ascii="Barlow" w:eastAsia="Times New Roman" w:hAnsi="Barlow" w:cs="Arial"/>
          <w:b/>
          <w:sz w:val="20"/>
          <w:szCs w:val="20"/>
          <w:lang w:eastAsia="es-MX"/>
        </w:rPr>
        <w:t xml:space="preserve">l </w:t>
      </w:r>
      <w:r w:rsidR="00472901" w:rsidRPr="009358FB">
        <w:rPr>
          <w:rFonts w:ascii="Barlow" w:eastAsia="Times New Roman" w:hAnsi="Barlow" w:cs="Arial"/>
          <w:b/>
          <w:sz w:val="20"/>
          <w:szCs w:val="20"/>
          <w:lang w:eastAsia="es-MX"/>
        </w:rPr>
        <w:t xml:space="preserve"> </w:t>
      </w:r>
      <w:r w:rsidR="00AC6127" w:rsidRPr="009358FB">
        <w:rPr>
          <w:rFonts w:ascii="Barlow" w:eastAsia="Times New Roman" w:hAnsi="Barlow" w:cs="Arial"/>
          <w:b/>
          <w:sz w:val="20"/>
          <w:szCs w:val="20"/>
          <w:lang w:eastAsia="es-MX"/>
        </w:rPr>
        <w:t>3</w:t>
      </w:r>
      <w:r w:rsidR="00E3391D" w:rsidRPr="009358FB">
        <w:rPr>
          <w:rFonts w:ascii="Barlow" w:eastAsia="Times New Roman" w:hAnsi="Barlow" w:cs="Arial"/>
          <w:b/>
          <w:sz w:val="20"/>
          <w:szCs w:val="20"/>
          <w:lang w:eastAsia="es-MX"/>
        </w:rPr>
        <w:t>1</w:t>
      </w:r>
      <w:r w:rsidR="00E44E04" w:rsidRPr="009358FB">
        <w:rPr>
          <w:rFonts w:ascii="Barlow" w:eastAsia="Times New Roman" w:hAnsi="Barlow" w:cs="Arial"/>
          <w:b/>
          <w:sz w:val="20"/>
          <w:szCs w:val="20"/>
          <w:lang w:eastAsia="es-MX"/>
        </w:rPr>
        <w:t xml:space="preserve"> </w:t>
      </w:r>
      <w:r w:rsidR="00915AD7" w:rsidRPr="009358FB">
        <w:rPr>
          <w:rFonts w:ascii="Barlow" w:eastAsia="Times New Roman" w:hAnsi="Barlow" w:cs="Arial"/>
          <w:b/>
          <w:sz w:val="20"/>
          <w:szCs w:val="20"/>
          <w:lang w:eastAsia="es-MX"/>
        </w:rPr>
        <w:t xml:space="preserve"> de</w:t>
      </w:r>
      <w:r w:rsidR="00EE32F3" w:rsidRPr="009358FB">
        <w:rPr>
          <w:rFonts w:ascii="Barlow" w:eastAsia="Times New Roman" w:hAnsi="Barlow" w:cs="Arial"/>
          <w:b/>
          <w:sz w:val="20"/>
          <w:szCs w:val="20"/>
          <w:lang w:eastAsia="es-MX"/>
        </w:rPr>
        <w:t xml:space="preserve"> </w:t>
      </w:r>
      <w:r w:rsidR="009358FB" w:rsidRPr="009358FB">
        <w:rPr>
          <w:rFonts w:ascii="Barlow" w:eastAsia="Times New Roman" w:hAnsi="Barlow" w:cs="Arial"/>
          <w:b/>
          <w:sz w:val="20"/>
          <w:szCs w:val="20"/>
          <w:lang w:eastAsia="es-MX"/>
        </w:rPr>
        <w:t>Marzo</w:t>
      </w:r>
      <w:r w:rsidR="00E3391D" w:rsidRPr="009358FB">
        <w:rPr>
          <w:rFonts w:ascii="Barlow" w:eastAsia="Times New Roman" w:hAnsi="Barlow" w:cs="Arial"/>
          <w:b/>
          <w:sz w:val="20"/>
          <w:szCs w:val="20"/>
          <w:lang w:eastAsia="es-MX"/>
        </w:rPr>
        <w:t xml:space="preserve"> </w:t>
      </w:r>
      <w:r w:rsidR="009358FB" w:rsidRPr="009358FB">
        <w:rPr>
          <w:rFonts w:ascii="Barlow" w:eastAsia="Times New Roman" w:hAnsi="Barlow" w:cs="Arial"/>
          <w:b/>
          <w:sz w:val="20"/>
          <w:szCs w:val="20"/>
          <w:lang w:eastAsia="es-MX"/>
        </w:rPr>
        <w:t>2019</w:t>
      </w:r>
    </w:p>
    <w:p w:rsidR="00D40DF7" w:rsidRPr="009358FB" w:rsidRDefault="00D40DF7" w:rsidP="00EE32F3">
      <w:pPr>
        <w:spacing w:line="240" w:lineRule="auto"/>
        <w:jc w:val="center"/>
        <w:rPr>
          <w:rFonts w:ascii="Barlow" w:eastAsia="Times New Roman" w:hAnsi="Barlow" w:cs="Arial"/>
          <w:b/>
          <w:sz w:val="20"/>
          <w:szCs w:val="20"/>
          <w:lang w:eastAsia="es-MX"/>
        </w:rPr>
      </w:pPr>
      <w:r w:rsidRPr="009358FB">
        <w:rPr>
          <w:rFonts w:ascii="Barlow" w:eastAsia="Times New Roman" w:hAnsi="Barlow" w:cs="Arial"/>
          <w:b/>
          <w:sz w:val="20"/>
          <w:szCs w:val="20"/>
          <w:lang w:eastAsia="es-MX"/>
        </w:rPr>
        <w:t>(Pesos)</w:t>
      </w:r>
    </w:p>
    <w:p w:rsidR="007948B9" w:rsidRPr="009358FB" w:rsidRDefault="007948B9" w:rsidP="00D801B3">
      <w:pPr>
        <w:spacing w:line="240" w:lineRule="auto"/>
        <w:rPr>
          <w:rFonts w:ascii="Barlow" w:hAnsi="Barlow" w:cs="Arial"/>
          <w:b/>
          <w:sz w:val="20"/>
          <w:szCs w:val="20"/>
        </w:rPr>
      </w:pPr>
    </w:p>
    <w:p w:rsidR="006F3019" w:rsidRPr="009358FB" w:rsidRDefault="007948B9" w:rsidP="006F3019">
      <w:pPr>
        <w:spacing w:line="240" w:lineRule="auto"/>
        <w:rPr>
          <w:rFonts w:ascii="Barlow" w:hAnsi="Barlow" w:cs="Arial"/>
          <w:b/>
          <w:sz w:val="20"/>
          <w:szCs w:val="20"/>
        </w:rPr>
      </w:pPr>
      <w:r w:rsidRPr="009358FB">
        <w:rPr>
          <w:rFonts w:ascii="Barlow" w:hAnsi="Barlow" w:cs="Calibri"/>
          <w:b/>
          <w:bCs/>
          <w:sz w:val="20"/>
          <w:szCs w:val="20"/>
        </w:rPr>
        <w:t>E</w:t>
      </w:r>
      <w:r w:rsidRPr="009358FB">
        <w:rPr>
          <w:rFonts w:ascii="Barlow" w:hAnsi="Barlow" w:cs="Calibri"/>
          <w:b/>
          <w:bCs/>
          <w:spacing w:val="-1"/>
          <w:sz w:val="20"/>
          <w:szCs w:val="20"/>
        </w:rPr>
        <w:t>n</w:t>
      </w:r>
      <w:r w:rsidRPr="009358FB">
        <w:rPr>
          <w:rFonts w:ascii="Barlow" w:hAnsi="Barlow" w:cs="Calibri"/>
          <w:b/>
          <w:bCs/>
          <w:sz w:val="20"/>
          <w:szCs w:val="20"/>
        </w:rPr>
        <w:t>te</w:t>
      </w:r>
      <w:r w:rsidRPr="009358FB">
        <w:rPr>
          <w:rFonts w:ascii="Barlow" w:hAnsi="Barlow" w:cs="Calibri"/>
          <w:b/>
          <w:bCs/>
          <w:spacing w:val="-6"/>
          <w:sz w:val="20"/>
          <w:szCs w:val="20"/>
        </w:rPr>
        <w:t xml:space="preserve"> </w:t>
      </w:r>
      <w:r w:rsidRPr="009358FB">
        <w:rPr>
          <w:rFonts w:ascii="Barlow" w:hAnsi="Barlow" w:cs="Calibri"/>
          <w:b/>
          <w:bCs/>
          <w:sz w:val="20"/>
          <w:szCs w:val="20"/>
        </w:rPr>
        <w:t>P</w:t>
      </w:r>
      <w:r w:rsidRPr="009358FB">
        <w:rPr>
          <w:rFonts w:ascii="Barlow" w:hAnsi="Barlow" w:cs="Calibri"/>
          <w:b/>
          <w:bCs/>
          <w:spacing w:val="-1"/>
          <w:sz w:val="20"/>
          <w:szCs w:val="20"/>
        </w:rPr>
        <w:t>úbli</w:t>
      </w:r>
      <w:r w:rsidRPr="009358FB">
        <w:rPr>
          <w:rFonts w:ascii="Barlow" w:hAnsi="Barlow" w:cs="Calibri"/>
          <w:b/>
          <w:bCs/>
          <w:spacing w:val="1"/>
          <w:sz w:val="20"/>
          <w:szCs w:val="20"/>
        </w:rPr>
        <w:t>c</w:t>
      </w:r>
      <w:r w:rsidRPr="009358FB">
        <w:rPr>
          <w:rFonts w:ascii="Barlow" w:hAnsi="Barlow" w:cs="Calibri"/>
          <w:b/>
          <w:bCs/>
          <w:spacing w:val="-1"/>
          <w:sz w:val="20"/>
          <w:szCs w:val="20"/>
        </w:rPr>
        <w:t>o</w:t>
      </w:r>
      <w:r w:rsidRPr="009358FB">
        <w:rPr>
          <w:rFonts w:ascii="Barlow" w:hAnsi="Barlow" w:cs="Calibri"/>
          <w:b/>
          <w:bCs/>
          <w:sz w:val="20"/>
          <w:szCs w:val="20"/>
        </w:rPr>
        <w:t xml:space="preserve">: </w:t>
      </w:r>
      <w:r w:rsidR="009B1256" w:rsidRPr="009358FB">
        <w:rPr>
          <w:rFonts w:ascii="Barlow" w:hAnsi="Barlow" w:cs="Calibri"/>
          <w:b/>
          <w:bCs/>
          <w:sz w:val="20"/>
          <w:szCs w:val="20"/>
        </w:rPr>
        <w:t xml:space="preserve"> </w:t>
      </w:r>
      <w:r w:rsidR="00290F10" w:rsidRPr="009358FB">
        <w:rPr>
          <w:rFonts w:ascii="Barlow" w:hAnsi="Barlow" w:cs="Arial"/>
          <w:b/>
          <w:sz w:val="20"/>
          <w:szCs w:val="20"/>
        </w:rPr>
        <w:t>C</w:t>
      </w:r>
      <w:r w:rsidR="00A03D7A" w:rsidRPr="009358FB">
        <w:rPr>
          <w:rFonts w:ascii="Barlow" w:hAnsi="Barlow" w:cs="Arial"/>
          <w:b/>
          <w:sz w:val="20"/>
          <w:szCs w:val="20"/>
        </w:rPr>
        <w:t>ASA DE LAS ARTESAN</w:t>
      </w:r>
      <w:r w:rsidR="001A755D" w:rsidRPr="009358FB">
        <w:rPr>
          <w:rFonts w:ascii="Barlow" w:hAnsi="Barlow" w:cs="Arial"/>
          <w:b/>
          <w:sz w:val="20"/>
          <w:szCs w:val="20"/>
        </w:rPr>
        <w:t>Í</w:t>
      </w:r>
      <w:r w:rsidR="00A03D7A" w:rsidRPr="009358FB">
        <w:rPr>
          <w:rFonts w:ascii="Barlow" w:hAnsi="Barlow" w:cs="Arial"/>
          <w:b/>
          <w:sz w:val="20"/>
          <w:szCs w:val="20"/>
        </w:rPr>
        <w:t>AS DEL ESTADO DE YUCAT</w:t>
      </w:r>
      <w:r w:rsidR="009B1256" w:rsidRPr="009358FB">
        <w:rPr>
          <w:rFonts w:ascii="Barlow" w:hAnsi="Barlow" w:cs="Arial"/>
          <w:b/>
          <w:sz w:val="20"/>
          <w:szCs w:val="20"/>
        </w:rPr>
        <w:t>Á</w:t>
      </w:r>
      <w:r w:rsidR="00A03D7A" w:rsidRPr="009358FB">
        <w:rPr>
          <w:rFonts w:ascii="Barlow" w:hAnsi="Barlow" w:cs="Arial"/>
          <w:b/>
          <w:sz w:val="20"/>
          <w:szCs w:val="20"/>
        </w:rPr>
        <w:t>N</w:t>
      </w:r>
      <w:r w:rsidR="006F3019" w:rsidRPr="009358FB">
        <w:rPr>
          <w:rFonts w:ascii="Barlow" w:hAnsi="Barlow" w:cs="Arial"/>
          <w:b/>
          <w:sz w:val="20"/>
          <w:szCs w:val="20"/>
        </w:rPr>
        <w:t xml:space="preserve">      </w:t>
      </w:r>
      <w:r w:rsidR="005620D4" w:rsidRPr="009358FB">
        <w:rPr>
          <w:rFonts w:ascii="Barlow" w:hAnsi="Barlow" w:cs="Arial"/>
          <w:b/>
          <w:sz w:val="20"/>
          <w:szCs w:val="20"/>
        </w:rPr>
        <w:t xml:space="preserve">    </w:t>
      </w:r>
    </w:p>
    <w:p w:rsidR="009358FB" w:rsidRPr="009358FB" w:rsidRDefault="009358FB" w:rsidP="009358FB">
      <w:pPr>
        <w:jc w:val="both"/>
        <w:rPr>
          <w:rFonts w:ascii="Barlow" w:hAnsi="Barlow" w:cs="Calibri"/>
          <w:sz w:val="20"/>
          <w:szCs w:val="20"/>
        </w:rPr>
      </w:pPr>
      <w:r w:rsidRPr="009358FB">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9358FB" w:rsidRPr="009358FB" w:rsidRDefault="009358FB" w:rsidP="009358FB">
      <w:pPr>
        <w:rPr>
          <w:rFonts w:ascii="Barlow" w:hAnsi="Barlow" w:cs="Calibri"/>
          <w:sz w:val="20"/>
          <w:szCs w:val="20"/>
        </w:rPr>
      </w:pPr>
      <w:r w:rsidRPr="009358FB">
        <w:rPr>
          <w:rFonts w:ascii="Barlow" w:hAnsi="Barlow" w:cs="Calibri"/>
          <w:sz w:val="20"/>
          <w:szCs w:val="20"/>
        </w:rPr>
        <w:t>A continuación se presenta los tres tipos de notas que acompañan a los estados, a saber:</w:t>
      </w:r>
    </w:p>
    <w:p w:rsidR="009358FB" w:rsidRPr="009358FB" w:rsidRDefault="009358FB" w:rsidP="009358FB">
      <w:pPr>
        <w:pStyle w:val="Prrafodelista"/>
        <w:numPr>
          <w:ilvl w:val="0"/>
          <w:numId w:val="7"/>
        </w:numPr>
        <w:tabs>
          <w:tab w:val="left" w:pos="284"/>
        </w:tabs>
        <w:ind w:left="0" w:firstLine="0"/>
        <w:rPr>
          <w:rFonts w:ascii="Barlow" w:hAnsi="Barlow" w:cs="Calibri"/>
          <w:sz w:val="20"/>
          <w:szCs w:val="20"/>
        </w:rPr>
      </w:pPr>
      <w:r w:rsidRPr="009358FB">
        <w:rPr>
          <w:rFonts w:ascii="Barlow" w:hAnsi="Barlow" w:cs="Calibri"/>
          <w:sz w:val="20"/>
          <w:szCs w:val="20"/>
        </w:rPr>
        <w:t>Notas de desglose</w:t>
      </w:r>
    </w:p>
    <w:p w:rsidR="009358FB" w:rsidRPr="009358FB" w:rsidRDefault="009358FB" w:rsidP="009358FB">
      <w:pPr>
        <w:pStyle w:val="Prrafodelista"/>
        <w:numPr>
          <w:ilvl w:val="0"/>
          <w:numId w:val="7"/>
        </w:numPr>
        <w:tabs>
          <w:tab w:val="left" w:pos="284"/>
        </w:tabs>
        <w:ind w:left="0" w:firstLine="0"/>
        <w:rPr>
          <w:rFonts w:ascii="Barlow" w:hAnsi="Barlow" w:cs="Calibri"/>
          <w:sz w:val="20"/>
          <w:szCs w:val="20"/>
        </w:rPr>
      </w:pPr>
      <w:r w:rsidRPr="009358FB">
        <w:rPr>
          <w:rFonts w:ascii="Barlow" w:hAnsi="Barlow" w:cs="Calibri"/>
          <w:sz w:val="20"/>
          <w:szCs w:val="20"/>
        </w:rPr>
        <w:t>Notas de memoria (cuenta de Orden) y</w:t>
      </w:r>
    </w:p>
    <w:p w:rsidR="009358FB" w:rsidRPr="009358FB" w:rsidRDefault="009358FB" w:rsidP="009358FB">
      <w:pPr>
        <w:pStyle w:val="Prrafodelista"/>
        <w:numPr>
          <w:ilvl w:val="0"/>
          <w:numId w:val="7"/>
        </w:numPr>
        <w:tabs>
          <w:tab w:val="left" w:pos="284"/>
        </w:tabs>
        <w:ind w:left="0" w:firstLine="0"/>
        <w:rPr>
          <w:rFonts w:ascii="Barlow" w:hAnsi="Barlow" w:cs="Calibri"/>
          <w:sz w:val="20"/>
          <w:szCs w:val="20"/>
        </w:rPr>
      </w:pPr>
      <w:r w:rsidRPr="009358FB">
        <w:rPr>
          <w:rFonts w:ascii="Barlow" w:hAnsi="Barlow" w:cs="Calibri"/>
          <w:sz w:val="20"/>
          <w:szCs w:val="20"/>
        </w:rPr>
        <w:t>Notas gestión administrativa.</w:t>
      </w:r>
    </w:p>
    <w:p w:rsidR="009358FB" w:rsidRPr="009358FB" w:rsidRDefault="009358FB" w:rsidP="009358FB">
      <w:pPr>
        <w:spacing w:line="240" w:lineRule="auto"/>
        <w:rPr>
          <w:rFonts w:ascii="Barlow" w:hAnsi="Barlow" w:cstheme="minorHAnsi"/>
          <w:b/>
          <w:sz w:val="20"/>
          <w:szCs w:val="20"/>
        </w:rPr>
      </w:pPr>
    </w:p>
    <w:p w:rsidR="009358FB" w:rsidRPr="009358FB" w:rsidRDefault="009358FB" w:rsidP="009358FB">
      <w:pPr>
        <w:spacing w:line="240" w:lineRule="auto"/>
        <w:rPr>
          <w:rFonts w:ascii="Barlow" w:hAnsi="Barlow" w:cstheme="minorHAnsi"/>
          <w:b/>
          <w:sz w:val="20"/>
          <w:szCs w:val="20"/>
          <w:u w:val="single"/>
        </w:rPr>
      </w:pPr>
      <w:r w:rsidRPr="009358FB">
        <w:rPr>
          <w:rFonts w:ascii="Barlow" w:hAnsi="Barlow" w:cstheme="minorHAnsi"/>
          <w:b/>
          <w:sz w:val="20"/>
          <w:szCs w:val="20"/>
        </w:rPr>
        <w:t xml:space="preserve">A) </w:t>
      </w:r>
      <w:r w:rsidRPr="009358FB">
        <w:rPr>
          <w:rFonts w:ascii="Barlow" w:hAnsi="Barlow" w:cstheme="minorHAnsi"/>
          <w:b/>
          <w:sz w:val="20"/>
          <w:szCs w:val="20"/>
          <w:u w:val="single"/>
        </w:rPr>
        <w:t>NOTAS DE DESGLOSE</w:t>
      </w:r>
    </w:p>
    <w:p w:rsidR="009358FB" w:rsidRPr="009358FB" w:rsidRDefault="009358FB" w:rsidP="009358FB">
      <w:pPr>
        <w:ind w:left="360"/>
        <w:jc w:val="both"/>
        <w:rPr>
          <w:rFonts w:ascii="Barlow" w:hAnsi="Barlow" w:cstheme="minorHAnsi"/>
          <w:b/>
          <w:sz w:val="20"/>
          <w:szCs w:val="20"/>
        </w:rPr>
      </w:pPr>
      <w:r w:rsidRPr="009358FB">
        <w:rPr>
          <w:rFonts w:ascii="Barlow" w:hAnsi="Barlow" w:cstheme="minorHAnsi"/>
          <w:b/>
          <w:sz w:val="20"/>
          <w:szCs w:val="20"/>
        </w:rPr>
        <w:t>I.- NOTAS AL ESTADO DE SITUACION FINANCIERA</w:t>
      </w:r>
    </w:p>
    <w:p w:rsidR="009358FB" w:rsidRPr="009358FB" w:rsidRDefault="009358FB" w:rsidP="009358FB">
      <w:pPr>
        <w:pStyle w:val="Prrafodelista"/>
        <w:jc w:val="both"/>
        <w:rPr>
          <w:rFonts w:ascii="Barlow" w:hAnsi="Barlow" w:cstheme="minorHAnsi"/>
          <w:b/>
          <w:sz w:val="20"/>
          <w:szCs w:val="20"/>
        </w:rPr>
      </w:pPr>
      <w:r w:rsidRPr="009358FB">
        <w:rPr>
          <w:rFonts w:ascii="Barlow" w:hAnsi="Barlow" w:cstheme="minorHAnsi"/>
          <w:b/>
          <w:sz w:val="20"/>
          <w:szCs w:val="20"/>
        </w:rPr>
        <w:t>ACTIVO</w:t>
      </w:r>
    </w:p>
    <w:p w:rsidR="009358FB" w:rsidRPr="009358FB" w:rsidRDefault="009358FB" w:rsidP="009358FB">
      <w:pPr>
        <w:pStyle w:val="Prrafodelista"/>
        <w:jc w:val="both"/>
        <w:rPr>
          <w:rFonts w:ascii="Barlow" w:hAnsi="Barlow" w:cstheme="minorHAnsi"/>
          <w:b/>
          <w:sz w:val="20"/>
          <w:szCs w:val="20"/>
        </w:rPr>
      </w:pPr>
      <w:r w:rsidRPr="009358FB">
        <w:rPr>
          <w:rFonts w:ascii="Barlow" w:hAnsi="Barlow" w:cstheme="minorHAnsi"/>
          <w:b/>
          <w:sz w:val="20"/>
          <w:szCs w:val="20"/>
        </w:rPr>
        <w:t>Efectivo y Equivalentes</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1.- La entidad cuenta con dos tipos de Fondos de los que se obtienen los Ingresos, los provienen por ventas de bienes y los que provienen de las asignaciones presupuestales.</w:t>
      </w:r>
    </w:p>
    <w:p w:rsidR="009358FB" w:rsidRPr="009358FB" w:rsidRDefault="009358FB" w:rsidP="009358FB">
      <w:pPr>
        <w:rPr>
          <w:rFonts w:ascii="Barlow" w:hAnsi="Barlow" w:cstheme="minorHAnsi"/>
          <w:b/>
          <w:sz w:val="20"/>
          <w:szCs w:val="20"/>
        </w:rPr>
      </w:pPr>
      <w:r w:rsidRPr="009358FB">
        <w:rPr>
          <w:rFonts w:ascii="Barlow" w:hAnsi="Barlow" w:cstheme="minorHAnsi"/>
          <w:sz w:val="20"/>
          <w:szCs w:val="20"/>
        </w:rPr>
        <w:lastRenderedPageBreak/>
        <w:tab/>
      </w:r>
      <w:r w:rsidRPr="009358FB">
        <w:rPr>
          <w:rFonts w:ascii="Barlow" w:hAnsi="Barlow" w:cstheme="minorHAnsi"/>
          <w:b/>
          <w:sz w:val="20"/>
          <w:szCs w:val="20"/>
        </w:rPr>
        <w:t>Bienes o Servicio a Recibir</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2.- Las cuentas  por recuperar del rubro de Derechos a Recibir Efectivo o Equivalentes a Recibir  está integrada de la siguiente manera:</w:t>
      </w:r>
    </w:p>
    <w:tbl>
      <w:tblPr>
        <w:tblW w:w="0" w:type="auto"/>
        <w:jc w:val="center"/>
        <w:tblCellMar>
          <w:left w:w="70" w:type="dxa"/>
          <w:right w:w="70" w:type="dxa"/>
        </w:tblCellMar>
        <w:tblLook w:val="0000" w:firstRow="0" w:lastRow="0" w:firstColumn="0" w:lastColumn="0" w:noHBand="0" w:noVBand="0"/>
      </w:tblPr>
      <w:tblGrid>
        <w:gridCol w:w="4441"/>
        <w:gridCol w:w="1929"/>
      </w:tblGrid>
      <w:tr w:rsidR="009358FB" w:rsidRPr="009358FB" w:rsidTr="009358FB">
        <w:trPr>
          <w:cantSplit/>
          <w:trHeight w:val="700"/>
          <w:jc w:val="center"/>
        </w:trPr>
        <w:tc>
          <w:tcPr>
            <w:tcW w:w="4441" w:type="dxa"/>
          </w:tcPr>
          <w:p w:rsidR="009358FB" w:rsidRPr="009358FB" w:rsidRDefault="009358FB" w:rsidP="0064105C">
            <w:pPr>
              <w:jc w:val="both"/>
              <w:rPr>
                <w:rFonts w:ascii="Barlow" w:hAnsi="Barlow" w:cstheme="minorHAnsi"/>
                <w:sz w:val="20"/>
                <w:szCs w:val="20"/>
              </w:rPr>
            </w:pPr>
          </w:p>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Cuentas por Cobrar a C.P.(Clientes)</w:t>
            </w:r>
            <w:r w:rsidRPr="009358FB">
              <w:rPr>
                <w:rFonts w:ascii="Barlow" w:hAnsi="Barlow" w:cstheme="minorHAnsi"/>
                <w:sz w:val="20"/>
                <w:szCs w:val="20"/>
              </w:rPr>
              <w:tab/>
            </w:r>
            <w:r w:rsidRPr="009358FB">
              <w:rPr>
                <w:rFonts w:ascii="Barlow" w:hAnsi="Barlow" w:cstheme="minorHAnsi"/>
                <w:sz w:val="20"/>
                <w:szCs w:val="20"/>
              </w:rPr>
              <w:tab/>
            </w:r>
          </w:p>
        </w:tc>
        <w:tc>
          <w:tcPr>
            <w:tcW w:w="1929" w:type="dxa"/>
          </w:tcPr>
          <w:p w:rsidR="009358FB" w:rsidRPr="009358FB" w:rsidRDefault="009358FB" w:rsidP="0064105C">
            <w:pPr>
              <w:jc w:val="right"/>
              <w:rPr>
                <w:rFonts w:ascii="Barlow" w:hAnsi="Barlow" w:cstheme="minorHAnsi"/>
                <w:sz w:val="20"/>
                <w:szCs w:val="20"/>
                <w:highlight w:val="yellow"/>
              </w:rPr>
            </w:pPr>
          </w:p>
          <w:p w:rsidR="009358FB" w:rsidRPr="009358FB" w:rsidRDefault="009358FB" w:rsidP="0064105C">
            <w:pPr>
              <w:rPr>
                <w:rFonts w:ascii="Barlow" w:hAnsi="Barlow" w:cstheme="minorHAnsi"/>
                <w:sz w:val="20"/>
                <w:szCs w:val="20"/>
                <w:highlight w:val="yellow"/>
              </w:rPr>
            </w:pPr>
            <w:r w:rsidRPr="009358FB">
              <w:rPr>
                <w:rFonts w:ascii="Barlow" w:hAnsi="Barlow" w:cstheme="minorHAnsi"/>
                <w:sz w:val="20"/>
                <w:szCs w:val="20"/>
              </w:rPr>
              <w:t xml:space="preserve">$             269,504.60 </w:t>
            </w:r>
          </w:p>
        </w:tc>
      </w:tr>
      <w:tr w:rsidR="009358FB" w:rsidRPr="009358FB" w:rsidTr="009358FB">
        <w:trPr>
          <w:cantSplit/>
          <w:jc w:val="center"/>
        </w:trPr>
        <w:tc>
          <w:tcPr>
            <w:tcW w:w="4441"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Deudores diversos a C.P.</w:t>
            </w:r>
          </w:p>
        </w:tc>
        <w:tc>
          <w:tcPr>
            <w:tcW w:w="1929"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 xml:space="preserve">        215,297.54</w:t>
            </w:r>
          </w:p>
        </w:tc>
      </w:tr>
      <w:tr w:rsidR="009358FB" w:rsidRPr="009358FB" w:rsidTr="009358FB">
        <w:trPr>
          <w:cantSplit/>
          <w:jc w:val="center"/>
        </w:trPr>
        <w:tc>
          <w:tcPr>
            <w:tcW w:w="4441"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Anticipo a proveedores</w:t>
            </w:r>
            <w:r w:rsidRPr="009358FB">
              <w:rPr>
                <w:rFonts w:ascii="Barlow" w:hAnsi="Barlow" w:cstheme="minorHAnsi"/>
                <w:sz w:val="20"/>
                <w:szCs w:val="20"/>
              </w:rPr>
              <w:tab/>
            </w:r>
            <w:r w:rsidRPr="009358FB">
              <w:rPr>
                <w:rFonts w:ascii="Barlow" w:hAnsi="Barlow" w:cstheme="minorHAnsi"/>
                <w:sz w:val="20"/>
                <w:szCs w:val="20"/>
              </w:rPr>
              <w:tab/>
            </w:r>
          </w:p>
        </w:tc>
        <w:tc>
          <w:tcPr>
            <w:tcW w:w="1929"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 xml:space="preserve">             2,557.00        </w:t>
            </w:r>
          </w:p>
        </w:tc>
      </w:tr>
      <w:tr w:rsidR="009358FB" w:rsidRPr="009358FB" w:rsidTr="009358FB">
        <w:trPr>
          <w:cantSplit/>
          <w:jc w:val="center"/>
        </w:trPr>
        <w:tc>
          <w:tcPr>
            <w:tcW w:w="4441"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Otros Derechos a Recibir Bienes</w:t>
            </w:r>
          </w:p>
        </w:tc>
        <w:tc>
          <w:tcPr>
            <w:tcW w:w="1929"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 xml:space="preserve">          23,506.95</w:t>
            </w:r>
          </w:p>
        </w:tc>
      </w:tr>
      <w:tr w:rsidR="009358FB" w:rsidRPr="009358FB" w:rsidTr="009358FB">
        <w:trPr>
          <w:cantSplit/>
          <w:jc w:val="center"/>
        </w:trPr>
        <w:tc>
          <w:tcPr>
            <w:tcW w:w="4441"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Suma</w:t>
            </w:r>
          </w:p>
        </w:tc>
        <w:tc>
          <w:tcPr>
            <w:tcW w:w="1929" w:type="dxa"/>
            <w:tcBorders>
              <w:bottom w:val="single" w:sz="4" w:space="0" w:color="auto"/>
            </w:tcBorders>
          </w:tcPr>
          <w:p w:rsidR="009358FB" w:rsidRPr="009358FB" w:rsidRDefault="009358FB" w:rsidP="0064105C">
            <w:pPr>
              <w:rPr>
                <w:rFonts w:ascii="Barlow" w:hAnsi="Barlow" w:cstheme="minorHAnsi"/>
                <w:b/>
                <w:sz w:val="20"/>
                <w:szCs w:val="20"/>
              </w:rPr>
            </w:pPr>
            <w:r w:rsidRPr="009358FB">
              <w:rPr>
                <w:rFonts w:ascii="Barlow" w:hAnsi="Barlow" w:cstheme="minorHAnsi"/>
                <w:b/>
                <w:sz w:val="20"/>
                <w:szCs w:val="20"/>
              </w:rPr>
              <w:fldChar w:fldCharType="begin"/>
            </w:r>
            <w:r w:rsidRPr="009358FB">
              <w:rPr>
                <w:rFonts w:ascii="Barlow" w:hAnsi="Barlow" w:cstheme="minorHAnsi"/>
                <w:b/>
                <w:sz w:val="20"/>
                <w:szCs w:val="20"/>
              </w:rPr>
              <w:instrText xml:space="preserve"> =SUM(ABOVE) </w:instrText>
            </w:r>
            <w:r w:rsidRPr="009358FB">
              <w:rPr>
                <w:rFonts w:ascii="Barlow" w:hAnsi="Barlow" w:cstheme="minorHAnsi"/>
                <w:b/>
                <w:sz w:val="20"/>
                <w:szCs w:val="20"/>
              </w:rPr>
              <w:fldChar w:fldCharType="separate"/>
            </w:r>
            <w:r w:rsidRPr="009358FB">
              <w:rPr>
                <w:rFonts w:ascii="Barlow" w:hAnsi="Barlow" w:cstheme="minorHAnsi"/>
                <w:b/>
                <w:noProof/>
                <w:sz w:val="20"/>
                <w:szCs w:val="20"/>
              </w:rPr>
              <w:t>$</w:t>
            </w:r>
            <w:r w:rsidRPr="009358FB">
              <w:rPr>
                <w:rFonts w:ascii="Barlow" w:hAnsi="Barlow" w:cstheme="minorHAnsi"/>
                <w:b/>
                <w:sz w:val="20"/>
                <w:szCs w:val="20"/>
              </w:rPr>
              <w:fldChar w:fldCharType="end"/>
            </w:r>
            <w:r w:rsidRPr="009358FB">
              <w:rPr>
                <w:rFonts w:ascii="Barlow" w:hAnsi="Barlow" w:cstheme="minorHAnsi"/>
                <w:b/>
                <w:sz w:val="20"/>
                <w:szCs w:val="20"/>
              </w:rPr>
              <w:t xml:space="preserve">            510,866.09  </w:t>
            </w:r>
          </w:p>
        </w:tc>
      </w:tr>
    </w:tbl>
    <w:p w:rsidR="009358FB" w:rsidRPr="009358FB" w:rsidRDefault="009358FB" w:rsidP="009358FB">
      <w:pPr>
        <w:rPr>
          <w:rFonts w:ascii="Barlow" w:hAnsi="Barlow" w:cstheme="minorHAnsi"/>
          <w:sz w:val="20"/>
          <w:szCs w:val="20"/>
        </w:rPr>
      </w:pP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     Los Clientes están integrados por Clientes de Casa $269,504.60 Los Deudores Diversos están integrados por: Gastos por Comprobar $55,591.80 de los cuales $52,092.24 son de casa y $3,449.56 los cuales    son de  presupuestal. Otros Deudores $156,788.92 de los cuales  $ 28,885.92 son de Casa Y 127,903.00 son de la presupuestal,  Préstamos  personales $ 3116.82 Los cuales son de  Presupuestal. Anticipo a proveedores por Adquisición de Bienes $2,557.00 de Casa. Y Otros Derechos a Recibir Bienes $23,506.95 de los cuales  son anticipos a Artesanos $23,507.23, Anticipo a ISR $-0.28</w:t>
      </w:r>
      <w:r w:rsidRPr="009358FB">
        <w:rPr>
          <w:rFonts w:ascii="Barlow" w:hAnsi="Barlow" w:cstheme="minorHAnsi"/>
          <w:sz w:val="20"/>
          <w:szCs w:val="20"/>
        </w:rPr>
        <w:tab/>
      </w:r>
    </w:p>
    <w:p w:rsidR="009358FB" w:rsidRPr="009358FB" w:rsidRDefault="009358FB" w:rsidP="009358FB">
      <w:pPr>
        <w:jc w:val="both"/>
        <w:rPr>
          <w:rFonts w:ascii="Barlow" w:hAnsi="Barlow" w:cstheme="minorHAnsi"/>
          <w:b/>
          <w:sz w:val="20"/>
          <w:szCs w:val="20"/>
        </w:rPr>
      </w:pPr>
      <w:r w:rsidRPr="009358FB">
        <w:rPr>
          <w:rFonts w:ascii="Barlow" w:hAnsi="Barlow" w:cstheme="minorHAnsi"/>
          <w:b/>
          <w:sz w:val="20"/>
          <w:szCs w:val="20"/>
        </w:rPr>
        <w:t>Bienes Disponibles para su Transformación o Consumo</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3.-  Inventarios.</w:t>
      </w:r>
    </w:p>
    <w:p w:rsidR="009358FB" w:rsidRDefault="009358FB" w:rsidP="009358FB">
      <w:pPr>
        <w:ind w:left="708"/>
        <w:jc w:val="both"/>
        <w:rPr>
          <w:rFonts w:ascii="Barlow" w:hAnsi="Barlow" w:cstheme="minorHAnsi"/>
          <w:sz w:val="20"/>
          <w:szCs w:val="20"/>
        </w:rPr>
      </w:pPr>
      <w:r w:rsidRPr="009358FB">
        <w:rPr>
          <w:rFonts w:ascii="Barlow" w:hAnsi="Barlow" w:cstheme="minorHAnsi"/>
          <w:b/>
          <w:sz w:val="20"/>
          <w:szCs w:val="20"/>
        </w:rPr>
        <w:t xml:space="preserve">     Las mercancías se controlan mediante el sistema de inventarios perpetuos o</w:t>
      </w:r>
      <w:r w:rsidRPr="009358FB">
        <w:rPr>
          <w:rFonts w:ascii="Barlow" w:hAnsi="Barlow" w:cstheme="minorHAnsi"/>
          <w:sz w:val="20"/>
          <w:szCs w:val="20"/>
        </w:rPr>
        <w:t xml:space="preserve"> continuos  y se encuentran valuadas a costos promedios. Los costos a que se valúan los inventarios no exceden su valor en el mercado. </w:t>
      </w:r>
    </w:p>
    <w:p w:rsidR="009358FB" w:rsidRPr="009358FB" w:rsidRDefault="009358FB" w:rsidP="009358FB">
      <w:pPr>
        <w:ind w:left="708"/>
        <w:jc w:val="both"/>
        <w:rPr>
          <w:rFonts w:ascii="Barlow" w:hAnsi="Barlow" w:cstheme="minorHAnsi"/>
          <w:sz w:val="20"/>
          <w:szCs w:val="20"/>
        </w:rPr>
      </w:pPr>
    </w:p>
    <w:p w:rsidR="009358FB" w:rsidRPr="009358FB" w:rsidRDefault="009358FB" w:rsidP="009358FB">
      <w:pPr>
        <w:ind w:left="708"/>
        <w:jc w:val="both"/>
        <w:rPr>
          <w:rFonts w:ascii="Barlow" w:hAnsi="Barlow" w:cstheme="minorHAnsi"/>
          <w:sz w:val="20"/>
          <w:szCs w:val="20"/>
        </w:rPr>
      </w:pPr>
      <w:r w:rsidRPr="009358FB">
        <w:rPr>
          <w:rFonts w:ascii="Barlow" w:hAnsi="Barlow" w:cstheme="minorHAnsi"/>
          <w:sz w:val="20"/>
          <w:szCs w:val="20"/>
        </w:rPr>
        <w:lastRenderedPageBreak/>
        <w:tab/>
      </w:r>
      <w:r w:rsidRPr="009358FB">
        <w:rPr>
          <w:rFonts w:ascii="Barlow" w:hAnsi="Barlow" w:cstheme="minorHAnsi"/>
          <w:b/>
          <w:sz w:val="20"/>
          <w:szCs w:val="20"/>
        </w:rPr>
        <w:t>Inversiones Financieras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4.- No aplica</w:t>
      </w:r>
    </w:p>
    <w:p w:rsidR="009358FB" w:rsidRPr="009358FB" w:rsidRDefault="009358FB" w:rsidP="009358FB">
      <w:pPr>
        <w:jc w:val="both"/>
        <w:rPr>
          <w:rFonts w:ascii="Barlow" w:hAnsi="Barlow" w:cstheme="minorHAnsi"/>
          <w:b/>
          <w:sz w:val="20"/>
          <w:szCs w:val="20"/>
        </w:rPr>
      </w:pPr>
      <w:r w:rsidRPr="009358FB">
        <w:rPr>
          <w:rFonts w:ascii="Barlow" w:hAnsi="Barlow" w:cstheme="minorHAnsi"/>
          <w:sz w:val="20"/>
          <w:szCs w:val="20"/>
        </w:rPr>
        <w:tab/>
      </w:r>
      <w:r w:rsidRPr="009358FB">
        <w:rPr>
          <w:rFonts w:ascii="Barlow" w:hAnsi="Barlow" w:cstheme="minorHAnsi"/>
          <w:b/>
          <w:sz w:val="20"/>
          <w:szCs w:val="20"/>
        </w:rPr>
        <w:t>Bienes Muebles, Inmuebles e Intangibles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5.-     Los activos, se registran a su costo de adquisición y  sus depreciaciones se calculan por el método de línea recta de acuerdo a la vida útil de los mismos y las tasas máximas aplicadas de acuerdo a la ley del Impuesto Sobre la Renta. Los activos fijos Bienes Muebles  Presenta  las siguientes saldos como se muestra en el siguiente cuadro. </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9358FB" w:rsidRPr="009358FB" w:rsidTr="009358FB">
        <w:trPr>
          <w:jc w:val="center"/>
        </w:trPr>
        <w:tc>
          <w:tcPr>
            <w:tcW w:w="2905"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ACTIVOS</w:t>
            </w:r>
          </w:p>
        </w:tc>
        <w:tc>
          <w:tcPr>
            <w:tcW w:w="2410"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MOI</w:t>
            </w:r>
          </w:p>
        </w:tc>
        <w:tc>
          <w:tcPr>
            <w:tcW w:w="2324"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SALDO AL 31/03/19</w:t>
            </w:r>
          </w:p>
          <w:p w:rsidR="009358FB" w:rsidRPr="009358FB" w:rsidRDefault="009358FB" w:rsidP="0064105C">
            <w:pPr>
              <w:jc w:val="center"/>
              <w:rPr>
                <w:rFonts w:ascii="Barlow" w:hAnsi="Barlow" w:cstheme="minorHAnsi"/>
                <w:sz w:val="20"/>
                <w:szCs w:val="20"/>
              </w:rPr>
            </w:pP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BIENES MUEBLES,MAQUINARIA Y OTROS EQUIPOS</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$1´867,627.97</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639,829.57</w:t>
            </w:r>
          </w:p>
          <w:p w:rsidR="009358FB" w:rsidRPr="009358FB" w:rsidRDefault="009358FB" w:rsidP="0064105C">
            <w:pPr>
              <w:jc w:val="both"/>
              <w:rPr>
                <w:rFonts w:ascii="Barlow" w:hAnsi="Barlow" w:cstheme="minorHAnsi"/>
                <w:sz w:val="20"/>
                <w:szCs w:val="20"/>
              </w:rPr>
            </w:pPr>
          </w:p>
        </w:tc>
      </w:tr>
      <w:tr w:rsidR="009358FB" w:rsidRPr="009358FB" w:rsidTr="009358FB">
        <w:trPr>
          <w:trHeight w:val="310"/>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AUTOMOVILES Y EQ. TERRESTRE</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531,600.00</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0.00</w:t>
            </w:r>
          </w:p>
        </w:tc>
      </w:tr>
      <w:tr w:rsidR="009358FB" w:rsidRPr="009358FB" w:rsidTr="009358FB">
        <w:trPr>
          <w:trHeight w:val="310"/>
          <w:jc w:val="center"/>
        </w:trPr>
        <w:tc>
          <w:tcPr>
            <w:tcW w:w="2905" w:type="dxa"/>
          </w:tcPr>
          <w:p w:rsidR="009358FB" w:rsidRPr="009358FB" w:rsidRDefault="009358FB" w:rsidP="0064105C">
            <w:pPr>
              <w:jc w:val="both"/>
              <w:rPr>
                <w:rFonts w:ascii="Barlow" w:hAnsi="Barlow" w:cstheme="minorHAnsi"/>
                <w:sz w:val="20"/>
                <w:szCs w:val="20"/>
              </w:rPr>
            </w:pPr>
          </w:p>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OTROS ACTIVOS INTANGIBLES</w:t>
            </w:r>
          </w:p>
        </w:tc>
        <w:tc>
          <w:tcPr>
            <w:tcW w:w="2410" w:type="dxa"/>
          </w:tcPr>
          <w:p w:rsidR="009358FB" w:rsidRPr="009358FB" w:rsidRDefault="009358FB" w:rsidP="0064105C">
            <w:pPr>
              <w:jc w:val="both"/>
              <w:rPr>
                <w:rFonts w:ascii="Barlow" w:hAnsi="Barlow" w:cstheme="minorHAnsi"/>
                <w:sz w:val="20"/>
                <w:szCs w:val="20"/>
              </w:rPr>
            </w:pPr>
          </w:p>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457,810.08</w:t>
            </w:r>
          </w:p>
        </w:tc>
        <w:tc>
          <w:tcPr>
            <w:tcW w:w="2324" w:type="dxa"/>
          </w:tcPr>
          <w:p w:rsidR="009358FB" w:rsidRPr="009358FB" w:rsidRDefault="009358FB" w:rsidP="0064105C">
            <w:pPr>
              <w:jc w:val="both"/>
              <w:rPr>
                <w:rFonts w:ascii="Barlow" w:hAnsi="Barlow" w:cstheme="minorHAnsi"/>
                <w:sz w:val="20"/>
                <w:szCs w:val="20"/>
              </w:rPr>
            </w:pPr>
          </w:p>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139,197.76</w:t>
            </w: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SUMAS</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$2’739,664.57</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779,027.33</w:t>
            </w:r>
          </w:p>
        </w:tc>
      </w:tr>
    </w:tbl>
    <w:p w:rsidR="009358FB" w:rsidRDefault="009358FB" w:rsidP="009358FB">
      <w:pPr>
        <w:rPr>
          <w:rFonts w:ascii="Barlow" w:hAnsi="Barlow" w:cstheme="minorHAnsi"/>
          <w:b/>
          <w:sz w:val="18"/>
          <w:szCs w:val="20"/>
        </w:rPr>
      </w:pPr>
    </w:p>
    <w:p w:rsidR="009358FB" w:rsidRPr="009358FB" w:rsidRDefault="009358FB" w:rsidP="009358FB">
      <w:pPr>
        <w:rPr>
          <w:rFonts w:ascii="Barlow" w:hAnsi="Barlow" w:cstheme="minorHAnsi"/>
          <w:b/>
          <w:sz w:val="18"/>
          <w:szCs w:val="20"/>
        </w:rPr>
      </w:pPr>
    </w:p>
    <w:p w:rsidR="009358FB" w:rsidRPr="009358FB" w:rsidRDefault="009358FB" w:rsidP="009358FB">
      <w:pPr>
        <w:rPr>
          <w:rFonts w:ascii="Barlow" w:hAnsi="Barlow" w:cstheme="minorHAnsi"/>
          <w:b/>
          <w:sz w:val="18"/>
          <w:szCs w:val="20"/>
        </w:rPr>
      </w:pPr>
      <w:r w:rsidRPr="009358FB">
        <w:rPr>
          <w:rFonts w:ascii="Barlow" w:hAnsi="Barlow" w:cstheme="minorHAnsi"/>
          <w:b/>
          <w:sz w:val="18"/>
          <w:szCs w:val="20"/>
        </w:rPr>
        <w:lastRenderedPageBreak/>
        <w:t>Estimaciones y Deterioros</w:t>
      </w:r>
    </w:p>
    <w:p w:rsidR="009358FB" w:rsidRPr="009358FB" w:rsidRDefault="009358FB" w:rsidP="009358FB">
      <w:pPr>
        <w:rPr>
          <w:rFonts w:ascii="Barlow" w:hAnsi="Barlow" w:cstheme="minorHAnsi"/>
          <w:sz w:val="18"/>
          <w:szCs w:val="20"/>
        </w:rPr>
      </w:pPr>
      <w:r w:rsidRPr="009358FB">
        <w:rPr>
          <w:rFonts w:ascii="Barlow" w:hAnsi="Barlow" w:cstheme="minorHAnsi"/>
          <w:sz w:val="18"/>
          <w:szCs w:val="20"/>
        </w:rPr>
        <w:t>6.- Los importes de las depreciaciones se integran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3402"/>
      </w:tblGrid>
      <w:tr w:rsidR="009358FB" w:rsidRPr="009358FB" w:rsidTr="009358FB">
        <w:trPr>
          <w:trHeight w:val="326"/>
          <w:jc w:val="center"/>
        </w:trPr>
        <w:tc>
          <w:tcPr>
            <w:tcW w:w="4323"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Depreciaciones de:</w:t>
            </w:r>
          </w:p>
        </w:tc>
        <w:tc>
          <w:tcPr>
            <w:tcW w:w="3402"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SALDO AL 31/03/19</w:t>
            </w:r>
          </w:p>
        </w:tc>
      </w:tr>
      <w:tr w:rsidR="009358FB" w:rsidRPr="009358FB" w:rsidTr="009358FB">
        <w:trPr>
          <w:jc w:val="center"/>
        </w:trPr>
        <w:tc>
          <w:tcPr>
            <w:tcW w:w="4323"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BIENES MUEBLES,MAQUINARIA Y OTROS EQUIPOS</w:t>
            </w:r>
          </w:p>
        </w:tc>
        <w:tc>
          <w:tcPr>
            <w:tcW w:w="3402"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1´227,798.40</w:t>
            </w:r>
          </w:p>
          <w:p w:rsidR="009358FB" w:rsidRPr="009358FB" w:rsidRDefault="009358FB" w:rsidP="0064105C">
            <w:pPr>
              <w:jc w:val="both"/>
              <w:rPr>
                <w:rFonts w:ascii="Barlow" w:hAnsi="Barlow" w:cstheme="minorHAnsi"/>
                <w:sz w:val="20"/>
                <w:szCs w:val="20"/>
              </w:rPr>
            </w:pPr>
          </w:p>
        </w:tc>
      </w:tr>
      <w:tr w:rsidR="009358FB" w:rsidRPr="009358FB" w:rsidTr="009358FB">
        <w:trPr>
          <w:trHeight w:val="310"/>
          <w:jc w:val="center"/>
        </w:trPr>
        <w:tc>
          <w:tcPr>
            <w:tcW w:w="4323"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AUTOMOVILES Y EQ. TERRESTRE</w:t>
            </w:r>
          </w:p>
        </w:tc>
        <w:tc>
          <w:tcPr>
            <w:tcW w:w="3402"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531,600.00</w:t>
            </w:r>
          </w:p>
        </w:tc>
      </w:tr>
      <w:tr w:rsidR="009358FB" w:rsidRPr="009358FB" w:rsidTr="009358FB">
        <w:trPr>
          <w:jc w:val="center"/>
        </w:trPr>
        <w:tc>
          <w:tcPr>
            <w:tcW w:w="4323"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SUMAS</w:t>
            </w:r>
          </w:p>
        </w:tc>
        <w:tc>
          <w:tcPr>
            <w:tcW w:w="3402"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1’759,398.40</w:t>
            </w:r>
          </w:p>
        </w:tc>
      </w:tr>
    </w:tbl>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r>
    </w:p>
    <w:p w:rsidR="009358FB" w:rsidRPr="009358FB" w:rsidRDefault="009358FB" w:rsidP="009358FB">
      <w:pPr>
        <w:rPr>
          <w:rFonts w:ascii="Barlow" w:hAnsi="Barlow" w:cstheme="minorHAnsi"/>
          <w:b/>
          <w:sz w:val="20"/>
          <w:szCs w:val="20"/>
        </w:rPr>
      </w:pPr>
      <w:r w:rsidRPr="009358FB">
        <w:rPr>
          <w:rFonts w:ascii="Barlow" w:hAnsi="Barlow" w:cstheme="minorHAnsi"/>
          <w:b/>
          <w:sz w:val="20"/>
          <w:szCs w:val="20"/>
        </w:rPr>
        <w:t>PASIVOS</w:t>
      </w:r>
    </w:p>
    <w:p w:rsidR="009358FB" w:rsidRPr="009358FB" w:rsidRDefault="009358FB" w:rsidP="009358FB">
      <w:pPr>
        <w:rPr>
          <w:rFonts w:ascii="Barlow" w:hAnsi="Barlow" w:cstheme="minorHAnsi"/>
          <w:b/>
          <w:bCs/>
          <w:sz w:val="20"/>
          <w:szCs w:val="20"/>
        </w:rPr>
      </w:pPr>
      <w:r w:rsidRPr="009358FB">
        <w:rPr>
          <w:rFonts w:ascii="Barlow" w:hAnsi="Barlow" w:cstheme="minorHAnsi"/>
          <w:sz w:val="20"/>
          <w:szCs w:val="20"/>
        </w:rPr>
        <w:t xml:space="preserve">7.- </w:t>
      </w:r>
      <w:r w:rsidRPr="009358FB">
        <w:rPr>
          <w:rFonts w:ascii="Barlow" w:hAnsi="Barlow" w:cstheme="minorHAnsi"/>
          <w:b/>
          <w:bCs/>
          <w:sz w:val="20"/>
          <w:szCs w:val="20"/>
        </w:rPr>
        <w:t>Cuentas por Pagar a Corto Plazo y Largo Plazo Proveedores</w:t>
      </w:r>
    </w:p>
    <w:p w:rsidR="009358FB" w:rsidRPr="009358FB" w:rsidRDefault="009358FB" w:rsidP="009358FB">
      <w:pPr>
        <w:pStyle w:val="Textoindependiente"/>
        <w:rPr>
          <w:rFonts w:ascii="Barlow" w:hAnsi="Barlow" w:cstheme="minorHAnsi"/>
          <w:sz w:val="20"/>
          <w:szCs w:val="20"/>
        </w:rPr>
      </w:pPr>
      <w:r w:rsidRPr="009358FB">
        <w:rPr>
          <w:rFonts w:ascii="Barlow" w:hAnsi="Barlow" w:cstheme="minorHAnsi"/>
          <w:sz w:val="20"/>
          <w:szCs w:val="20"/>
        </w:rPr>
        <w:t xml:space="preserve">     La cuenta de proveedores está integrada por: proveedores directos,  El importe está integrado de la siguiente manera:</w:t>
      </w:r>
    </w:p>
    <w:tbl>
      <w:tblPr>
        <w:tblW w:w="0" w:type="auto"/>
        <w:jc w:val="center"/>
        <w:tblCellMar>
          <w:left w:w="70" w:type="dxa"/>
          <w:right w:w="70" w:type="dxa"/>
        </w:tblCellMar>
        <w:tblLook w:val="0000" w:firstRow="0" w:lastRow="0" w:firstColumn="0" w:lastColumn="0" w:noHBand="0" w:noVBand="0"/>
      </w:tblPr>
      <w:tblGrid>
        <w:gridCol w:w="4390"/>
        <w:gridCol w:w="1980"/>
      </w:tblGrid>
      <w:tr w:rsidR="009358FB" w:rsidRPr="009358FB" w:rsidTr="009358FB">
        <w:trPr>
          <w:trHeight w:val="804"/>
          <w:jc w:val="center"/>
        </w:trPr>
        <w:tc>
          <w:tcPr>
            <w:tcW w:w="4390" w:type="dxa"/>
          </w:tcPr>
          <w:p w:rsidR="009358FB" w:rsidRPr="009358FB" w:rsidRDefault="009358FB" w:rsidP="0064105C">
            <w:pPr>
              <w:jc w:val="both"/>
              <w:rPr>
                <w:rFonts w:ascii="Barlow" w:hAnsi="Barlow" w:cstheme="minorHAnsi"/>
                <w:sz w:val="20"/>
                <w:szCs w:val="20"/>
              </w:rPr>
            </w:pPr>
          </w:p>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Proveedores  Corto Plazo</w:t>
            </w:r>
          </w:p>
        </w:tc>
        <w:tc>
          <w:tcPr>
            <w:tcW w:w="1980" w:type="dxa"/>
          </w:tcPr>
          <w:p w:rsidR="009358FB" w:rsidRPr="009358FB" w:rsidRDefault="009358FB" w:rsidP="0064105C">
            <w:pPr>
              <w:rPr>
                <w:rFonts w:ascii="Barlow" w:hAnsi="Barlow" w:cstheme="minorHAnsi"/>
                <w:sz w:val="20"/>
                <w:szCs w:val="20"/>
              </w:rPr>
            </w:pPr>
            <w:r w:rsidRPr="009358FB">
              <w:rPr>
                <w:rFonts w:ascii="Barlow" w:hAnsi="Barlow" w:cstheme="minorHAnsi"/>
                <w:sz w:val="20"/>
                <w:szCs w:val="20"/>
              </w:rPr>
              <w:t xml:space="preserve">      </w:t>
            </w:r>
          </w:p>
          <w:p w:rsidR="009358FB" w:rsidRPr="009358FB" w:rsidRDefault="009358FB" w:rsidP="0064105C">
            <w:pPr>
              <w:rPr>
                <w:rFonts w:ascii="Barlow" w:hAnsi="Barlow" w:cstheme="minorHAnsi"/>
                <w:sz w:val="20"/>
                <w:szCs w:val="20"/>
              </w:rPr>
            </w:pPr>
            <w:r w:rsidRPr="009358FB">
              <w:rPr>
                <w:rFonts w:ascii="Barlow" w:hAnsi="Barlow" w:cstheme="minorHAnsi"/>
                <w:sz w:val="20"/>
                <w:szCs w:val="20"/>
              </w:rPr>
              <w:t xml:space="preserve">  $       38,354.24</w:t>
            </w:r>
          </w:p>
        </w:tc>
      </w:tr>
      <w:tr w:rsidR="009358FB" w:rsidRPr="009358FB" w:rsidTr="009358FB">
        <w:trPr>
          <w:trHeight w:val="804"/>
          <w:jc w:val="center"/>
        </w:trPr>
        <w:tc>
          <w:tcPr>
            <w:tcW w:w="4390" w:type="dxa"/>
          </w:tcPr>
          <w:p w:rsidR="009358FB" w:rsidRPr="009358FB" w:rsidRDefault="009358FB" w:rsidP="0064105C">
            <w:pPr>
              <w:jc w:val="both"/>
              <w:rPr>
                <w:rFonts w:ascii="Barlow" w:hAnsi="Barlow" w:cstheme="minorHAnsi"/>
                <w:sz w:val="20"/>
                <w:szCs w:val="20"/>
              </w:rPr>
            </w:pPr>
          </w:p>
        </w:tc>
        <w:tc>
          <w:tcPr>
            <w:tcW w:w="1980" w:type="dxa"/>
          </w:tcPr>
          <w:p w:rsidR="009358FB" w:rsidRPr="009358FB" w:rsidRDefault="009358FB" w:rsidP="0064105C">
            <w:pPr>
              <w:rPr>
                <w:rFonts w:ascii="Barlow" w:hAnsi="Barlow" w:cstheme="minorHAnsi"/>
                <w:sz w:val="20"/>
                <w:szCs w:val="20"/>
              </w:rPr>
            </w:pPr>
          </w:p>
        </w:tc>
      </w:tr>
      <w:tr w:rsidR="009358FB" w:rsidRPr="009358FB" w:rsidTr="009358FB">
        <w:trPr>
          <w:jc w:val="center"/>
        </w:trPr>
        <w:tc>
          <w:tcPr>
            <w:tcW w:w="439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Proveedores  Largo Plazo</w:t>
            </w:r>
          </w:p>
        </w:tc>
        <w:tc>
          <w:tcPr>
            <w:tcW w:w="1980" w:type="dxa"/>
          </w:tcPr>
          <w:p w:rsidR="009358FB" w:rsidRPr="009358FB" w:rsidRDefault="009358FB" w:rsidP="0064105C">
            <w:pPr>
              <w:rPr>
                <w:rFonts w:ascii="Barlow" w:hAnsi="Barlow" w:cstheme="minorHAnsi"/>
                <w:sz w:val="20"/>
                <w:szCs w:val="20"/>
              </w:rPr>
            </w:pPr>
            <w:r w:rsidRPr="009358FB">
              <w:rPr>
                <w:rFonts w:ascii="Barlow" w:hAnsi="Barlow" w:cstheme="minorHAnsi"/>
                <w:sz w:val="20"/>
                <w:szCs w:val="20"/>
              </w:rPr>
              <w:t xml:space="preserve">  $        326,158.20</w:t>
            </w:r>
          </w:p>
        </w:tc>
      </w:tr>
      <w:tr w:rsidR="009358FB" w:rsidRPr="009358FB" w:rsidTr="009358FB">
        <w:trPr>
          <w:jc w:val="center"/>
        </w:trPr>
        <w:tc>
          <w:tcPr>
            <w:tcW w:w="4390" w:type="dxa"/>
          </w:tcPr>
          <w:p w:rsidR="009358FB" w:rsidRPr="009358FB" w:rsidRDefault="009358FB" w:rsidP="0064105C">
            <w:pPr>
              <w:jc w:val="both"/>
              <w:rPr>
                <w:rFonts w:ascii="Barlow" w:hAnsi="Barlow" w:cstheme="minorHAnsi"/>
                <w:sz w:val="20"/>
                <w:szCs w:val="20"/>
              </w:rPr>
            </w:pPr>
          </w:p>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xml:space="preserve">Esto suma un total de </w:t>
            </w:r>
          </w:p>
        </w:tc>
        <w:tc>
          <w:tcPr>
            <w:tcW w:w="1980" w:type="dxa"/>
            <w:tcBorders>
              <w:top w:val="single" w:sz="4" w:space="0" w:color="auto"/>
            </w:tcBorders>
          </w:tcPr>
          <w:p w:rsidR="009358FB" w:rsidRPr="009358FB" w:rsidRDefault="009358FB" w:rsidP="0064105C">
            <w:pPr>
              <w:jc w:val="right"/>
              <w:rPr>
                <w:rFonts w:ascii="Barlow" w:hAnsi="Barlow" w:cstheme="minorHAnsi"/>
                <w:b/>
                <w:bCs/>
                <w:sz w:val="20"/>
                <w:szCs w:val="20"/>
              </w:rPr>
            </w:pPr>
          </w:p>
          <w:p w:rsidR="009358FB" w:rsidRPr="009358FB" w:rsidRDefault="009358FB" w:rsidP="0064105C">
            <w:pPr>
              <w:rPr>
                <w:rFonts w:ascii="Barlow" w:hAnsi="Barlow" w:cstheme="minorHAnsi"/>
                <w:b/>
                <w:bCs/>
                <w:sz w:val="20"/>
                <w:szCs w:val="20"/>
              </w:rPr>
            </w:pPr>
            <w:r w:rsidRPr="009358FB">
              <w:rPr>
                <w:rFonts w:ascii="Barlow" w:hAnsi="Barlow" w:cstheme="minorHAnsi"/>
                <w:b/>
                <w:bCs/>
                <w:sz w:val="20"/>
                <w:szCs w:val="20"/>
              </w:rPr>
              <w:t xml:space="preserve">  </w:t>
            </w:r>
            <w:r w:rsidRPr="009358FB">
              <w:rPr>
                <w:rFonts w:ascii="Barlow" w:hAnsi="Barlow" w:cstheme="minorHAnsi"/>
                <w:b/>
                <w:bCs/>
                <w:sz w:val="20"/>
                <w:szCs w:val="20"/>
              </w:rPr>
              <w:fldChar w:fldCharType="begin"/>
            </w:r>
            <w:r w:rsidRPr="009358FB">
              <w:rPr>
                <w:rFonts w:ascii="Barlow" w:hAnsi="Barlow" w:cstheme="minorHAnsi"/>
                <w:b/>
                <w:bCs/>
                <w:sz w:val="20"/>
                <w:szCs w:val="20"/>
              </w:rPr>
              <w:instrText xml:space="preserve"> =SUM(ABOVE) </w:instrText>
            </w:r>
            <w:r w:rsidRPr="009358FB">
              <w:rPr>
                <w:rFonts w:ascii="Barlow" w:hAnsi="Barlow" w:cstheme="minorHAnsi"/>
                <w:b/>
                <w:bCs/>
                <w:sz w:val="20"/>
                <w:szCs w:val="20"/>
              </w:rPr>
              <w:fldChar w:fldCharType="separate"/>
            </w:r>
            <w:r w:rsidRPr="009358FB">
              <w:rPr>
                <w:rFonts w:ascii="Barlow" w:hAnsi="Barlow" w:cstheme="minorHAnsi"/>
                <w:b/>
                <w:bCs/>
                <w:noProof/>
                <w:sz w:val="20"/>
                <w:szCs w:val="20"/>
              </w:rPr>
              <w:t xml:space="preserve">$ </w:t>
            </w:r>
            <w:r w:rsidRPr="009358FB">
              <w:rPr>
                <w:rFonts w:ascii="Barlow" w:hAnsi="Barlow" w:cstheme="minorHAnsi"/>
                <w:b/>
                <w:bCs/>
                <w:sz w:val="20"/>
                <w:szCs w:val="20"/>
              </w:rPr>
              <w:fldChar w:fldCharType="end"/>
            </w:r>
            <w:r w:rsidRPr="009358FB">
              <w:rPr>
                <w:rFonts w:ascii="Barlow" w:hAnsi="Barlow" w:cstheme="minorHAnsi"/>
                <w:b/>
                <w:bCs/>
                <w:sz w:val="20"/>
                <w:szCs w:val="20"/>
              </w:rPr>
              <w:t xml:space="preserve">      364,512.44</w:t>
            </w:r>
          </w:p>
        </w:tc>
      </w:tr>
    </w:tbl>
    <w:p w:rsidR="009358FB" w:rsidRPr="009358FB" w:rsidRDefault="009358FB" w:rsidP="009358FB">
      <w:pPr>
        <w:rPr>
          <w:rFonts w:ascii="Barlow" w:hAnsi="Barlow" w:cstheme="minorHAnsi"/>
          <w:sz w:val="20"/>
          <w:szCs w:val="20"/>
        </w:rPr>
      </w:pPr>
    </w:p>
    <w:p w:rsidR="009358FB" w:rsidRPr="009358FB" w:rsidRDefault="009358FB" w:rsidP="009358FB">
      <w:pPr>
        <w:rPr>
          <w:rFonts w:ascii="Barlow" w:hAnsi="Barlow" w:cstheme="minorHAnsi"/>
          <w:b/>
          <w:sz w:val="20"/>
          <w:szCs w:val="20"/>
          <w:u w:val="single"/>
        </w:rPr>
      </w:pPr>
      <w:r w:rsidRPr="009358FB">
        <w:rPr>
          <w:rFonts w:ascii="Barlow" w:hAnsi="Barlow" w:cstheme="minorHAnsi"/>
          <w:b/>
          <w:sz w:val="20"/>
          <w:szCs w:val="20"/>
          <w:u w:val="single"/>
        </w:rPr>
        <w:t>PASIVOS CONTINGENTES</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 xml:space="preserve">        A la presente fecha la entidad cuenta con Pasivos contingentes mismos que están integrados de la siguiente manera: IVA POR PAGAR  por un importe de                 $ 1’784,539.45 e  ISR POR PAGAR por un importe de $158,884.08  cabe hacer mención que en ambos casos son ajustes propuestos por auditoria externa. </w:t>
      </w:r>
    </w:p>
    <w:p w:rsidR="009358FB" w:rsidRPr="009358FB" w:rsidRDefault="009358FB" w:rsidP="009358FB">
      <w:pPr>
        <w:rPr>
          <w:rFonts w:ascii="Barlow" w:hAnsi="Barlow" w:cstheme="minorHAnsi"/>
          <w:b/>
          <w:bCs/>
          <w:sz w:val="20"/>
          <w:szCs w:val="20"/>
        </w:rPr>
      </w:pPr>
      <w:r w:rsidRPr="009358FB">
        <w:rPr>
          <w:rFonts w:ascii="Barlow" w:hAnsi="Barlow" w:cstheme="minorHAnsi"/>
          <w:sz w:val="20"/>
          <w:szCs w:val="20"/>
        </w:rPr>
        <w:t>8.-</w:t>
      </w:r>
      <w:r w:rsidRPr="009358FB">
        <w:rPr>
          <w:rFonts w:ascii="Barlow" w:hAnsi="Barlow" w:cstheme="minorHAnsi"/>
          <w:b/>
          <w:bCs/>
          <w:sz w:val="20"/>
          <w:szCs w:val="20"/>
        </w:rPr>
        <w:t xml:space="preserve"> Retenciones y Contribuciones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     Las subcuentas  relevantes que la integran son de Impuestos retenidos por enterar por los conceptos de Honorarios $.39 Arrendamiento $ 4,338.54 Sueldos y Salarios $222,648.11 Asimilable a Sueldos $0.22 IVA por pagar $1’784,539.45, de Impuesto Estatal $ 37,545.55 </w:t>
      </w:r>
    </w:p>
    <w:p w:rsidR="009358FB" w:rsidRPr="009358FB" w:rsidRDefault="009358FB" w:rsidP="009358FB">
      <w:pPr>
        <w:jc w:val="both"/>
        <w:rPr>
          <w:rFonts w:ascii="Barlow" w:hAnsi="Barlow" w:cstheme="minorHAnsi"/>
          <w:b/>
          <w:bCs/>
          <w:sz w:val="20"/>
          <w:szCs w:val="20"/>
        </w:rPr>
      </w:pPr>
      <w:r w:rsidRPr="009358FB">
        <w:rPr>
          <w:rFonts w:ascii="Barlow" w:hAnsi="Barlow" w:cstheme="minorHAnsi"/>
          <w:bCs/>
          <w:sz w:val="20"/>
          <w:szCs w:val="20"/>
        </w:rPr>
        <w:t>9.-</w:t>
      </w:r>
      <w:r w:rsidRPr="009358FB">
        <w:rPr>
          <w:rFonts w:ascii="Barlow" w:hAnsi="Barlow" w:cstheme="minorHAnsi"/>
          <w:b/>
          <w:bCs/>
          <w:sz w:val="20"/>
          <w:szCs w:val="20"/>
        </w:rPr>
        <w:t xml:space="preserve"> Otras Cuentas por Pagar a Corto Plazo</w:t>
      </w:r>
    </w:p>
    <w:p w:rsidR="009358FB" w:rsidRPr="009358FB" w:rsidRDefault="009358FB" w:rsidP="009358FB">
      <w:pPr>
        <w:jc w:val="both"/>
        <w:rPr>
          <w:rFonts w:ascii="Barlow" w:hAnsi="Barlow" w:cstheme="minorHAnsi"/>
          <w:bCs/>
          <w:sz w:val="20"/>
          <w:szCs w:val="20"/>
        </w:rPr>
      </w:pPr>
      <w:r w:rsidRPr="009358FB">
        <w:rPr>
          <w:rFonts w:ascii="Barlow" w:hAnsi="Barlow" w:cstheme="minorHAnsi"/>
          <w:b/>
          <w:bCs/>
          <w:sz w:val="20"/>
          <w:szCs w:val="20"/>
        </w:rPr>
        <w:t xml:space="preserve">     </w:t>
      </w:r>
      <w:r w:rsidRPr="009358FB">
        <w:rPr>
          <w:rFonts w:ascii="Barlow" w:hAnsi="Barlow" w:cstheme="minorHAnsi"/>
          <w:bCs/>
          <w:sz w:val="20"/>
          <w:szCs w:val="20"/>
        </w:rPr>
        <w:t xml:space="preserve">Esta cuenta tiene un saldo por la cantidad de $ 110,991.56 y las subcuentas relevantes que la integran son: Otros Pasivos diferidos por Pagar a C.P de Casa por  </w:t>
      </w:r>
    </w:p>
    <w:p w:rsidR="009358FB" w:rsidRPr="009358FB" w:rsidRDefault="009358FB" w:rsidP="009358FB">
      <w:pPr>
        <w:jc w:val="both"/>
        <w:rPr>
          <w:rFonts w:ascii="Barlow" w:hAnsi="Barlow" w:cstheme="minorHAnsi"/>
          <w:bCs/>
          <w:sz w:val="20"/>
          <w:szCs w:val="20"/>
        </w:rPr>
      </w:pPr>
      <w:r w:rsidRPr="009358FB">
        <w:rPr>
          <w:rFonts w:ascii="Barlow" w:hAnsi="Barlow" w:cstheme="minorHAnsi"/>
          <w:bCs/>
          <w:sz w:val="20"/>
          <w:szCs w:val="20"/>
        </w:rPr>
        <w:t>$ 26,257.83 y de la presupuestal $84,733.73</w:t>
      </w:r>
    </w:p>
    <w:p w:rsidR="009358FB" w:rsidRPr="009358FB" w:rsidRDefault="009358FB" w:rsidP="009358FB">
      <w:pPr>
        <w:jc w:val="both"/>
        <w:rPr>
          <w:rFonts w:ascii="Barlow" w:hAnsi="Barlow" w:cstheme="minorHAnsi"/>
          <w:b/>
          <w:bCs/>
          <w:sz w:val="20"/>
          <w:szCs w:val="20"/>
        </w:rPr>
      </w:pPr>
      <w:r w:rsidRPr="009358FB">
        <w:rPr>
          <w:rFonts w:ascii="Barlow" w:hAnsi="Barlow" w:cstheme="minorHAnsi"/>
          <w:bCs/>
          <w:sz w:val="20"/>
          <w:szCs w:val="20"/>
        </w:rPr>
        <w:t>10.-</w:t>
      </w:r>
      <w:r w:rsidRPr="009358FB">
        <w:rPr>
          <w:rFonts w:ascii="Barlow" w:hAnsi="Barlow" w:cstheme="minorHAnsi"/>
          <w:b/>
          <w:bCs/>
          <w:sz w:val="20"/>
          <w:szCs w:val="20"/>
        </w:rPr>
        <w:t xml:space="preserve"> Ingresos Cobrados por Adelantado</w:t>
      </w:r>
    </w:p>
    <w:p w:rsidR="009358FB" w:rsidRPr="009358FB" w:rsidRDefault="009358FB" w:rsidP="009358FB">
      <w:pPr>
        <w:rPr>
          <w:rFonts w:ascii="Barlow" w:hAnsi="Barlow" w:cstheme="minorHAnsi"/>
          <w:bCs/>
          <w:sz w:val="20"/>
          <w:szCs w:val="20"/>
        </w:rPr>
      </w:pPr>
      <w:r w:rsidRPr="009358FB">
        <w:rPr>
          <w:rFonts w:ascii="Barlow" w:hAnsi="Barlow" w:cstheme="minorHAnsi"/>
          <w:b/>
          <w:bCs/>
          <w:sz w:val="20"/>
          <w:szCs w:val="20"/>
        </w:rPr>
        <w:t xml:space="preserve">     </w:t>
      </w:r>
      <w:r w:rsidRPr="009358FB">
        <w:rPr>
          <w:rFonts w:ascii="Barlow" w:hAnsi="Barlow" w:cstheme="minorHAnsi"/>
          <w:bCs/>
          <w:sz w:val="20"/>
          <w:szCs w:val="20"/>
        </w:rPr>
        <w:t>Esta cuenta tiene un saldo de $41,401.35 y representan los anticipos de clientes recibidos.</w:t>
      </w:r>
    </w:p>
    <w:p w:rsidR="009358FB" w:rsidRPr="009358FB" w:rsidRDefault="009358FB" w:rsidP="009358FB">
      <w:pPr>
        <w:rPr>
          <w:rFonts w:ascii="Barlow" w:hAnsi="Barlow" w:cstheme="minorHAnsi"/>
          <w:bCs/>
          <w:sz w:val="20"/>
          <w:szCs w:val="20"/>
        </w:rPr>
      </w:pPr>
    </w:p>
    <w:p w:rsidR="009358FB" w:rsidRPr="009358FB" w:rsidRDefault="009358FB" w:rsidP="009358FB">
      <w:pPr>
        <w:rPr>
          <w:rFonts w:ascii="Barlow" w:hAnsi="Barlow" w:cstheme="minorHAnsi"/>
          <w:bCs/>
          <w:sz w:val="20"/>
          <w:szCs w:val="20"/>
        </w:rPr>
      </w:pPr>
    </w:p>
    <w:p w:rsidR="009358FB" w:rsidRPr="009358FB" w:rsidRDefault="009358FB" w:rsidP="009358FB">
      <w:pPr>
        <w:rPr>
          <w:rFonts w:ascii="Barlow" w:hAnsi="Barlow" w:cstheme="minorHAnsi"/>
          <w:bCs/>
          <w:sz w:val="20"/>
          <w:szCs w:val="20"/>
        </w:rPr>
      </w:pPr>
    </w:p>
    <w:p w:rsidR="009358FB" w:rsidRPr="009358FB" w:rsidRDefault="009358FB" w:rsidP="009358FB">
      <w:pPr>
        <w:rPr>
          <w:rFonts w:ascii="Barlow" w:hAnsi="Barlow" w:cstheme="minorHAnsi"/>
          <w:sz w:val="20"/>
          <w:szCs w:val="20"/>
        </w:rPr>
      </w:pPr>
      <w:r w:rsidRPr="009358FB">
        <w:rPr>
          <w:rFonts w:ascii="Barlow" w:hAnsi="Barlow" w:cstheme="minorHAnsi"/>
          <w:b/>
          <w:sz w:val="20"/>
          <w:szCs w:val="20"/>
        </w:rPr>
        <w:t>II) NOTAS AL ESTADO DE ACTIVIDADES</w:t>
      </w:r>
    </w:p>
    <w:p w:rsidR="009358FB" w:rsidRPr="009358FB" w:rsidRDefault="009358FB" w:rsidP="009358FB">
      <w:pPr>
        <w:ind w:firstLine="708"/>
        <w:rPr>
          <w:rFonts w:ascii="Barlow" w:hAnsi="Barlow" w:cstheme="minorHAnsi"/>
          <w:b/>
          <w:sz w:val="20"/>
          <w:szCs w:val="20"/>
        </w:rPr>
      </w:pPr>
      <w:r w:rsidRPr="009358FB">
        <w:rPr>
          <w:rFonts w:ascii="Barlow" w:hAnsi="Barlow" w:cstheme="minorHAnsi"/>
          <w:b/>
          <w:sz w:val="20"/>
          <w:szCs w:val="20"/>
        </w:rPr>
        <w:t>Ingresos de Gestión</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1.- Los ingresos  se originan por recursos propios derivados de la comercialización de artesanías y se registran  en el periodo en que se devengan. Así como de transferencias recibidas de la secretaría de hacienda vía presupuesto autorizado.</w:t>
      </w:r>
    </w:p>
    <w:p w:rsidR="009358FB" w:rsidRPr="009358FB" w:rsidRDefault="009358FB" w:rsidP="009358FB">
      <w:pPr>
        <w:jc w:val="both"/>
        <w:rPr>
          <w:rFonts w:ascii="Barlow" w:hAnsi="Barlow" w:cstheme="minorHAnsi"/>
          <w:b/>
          <w:sz w:val="20"/>
          <w:szCs w:val="20"/>
        </w:rPr>
      </w:pPr>
      <w:r w:rsidRPr="009358FB">
        <w:rPr>
          <w:rFonts w:ascii="Barlow" w:hAnsi="Barlow" w:cstheme="minorHAnsi"/>
          <w:sz w:val="20"/>
          <w:szCs w:val="20"/>
        </w:rPr>
        <w:tab/>
      </w:r>
      <w:r w:rsidRPr="009358FB">
        <w:rPr>
          <w:rFonts w:ascii="Barlow" w:hAnsi="Barlow" w:cstheme="minorHAnsi"/>
          <w:b/>
          <w:sz w:val="20"/>
          <w:szCs w:val="20"/>
        </w:rPr>
        <w:t>Gastos y Otras Pérdidas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2.-  Los egresos se refieren a los gastos de operación  e inversión de inventarios   por adquisición de  artesanías realizadas a los diversos productores artesanales se incluye el gasto operativo de la oficina y de las tiendas así como la de las UBP 2018 de los programas y se registran en el período en que se realizan. </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3.- La pérdida de $1’309,485.98 que se refleja en los estados financieros de la entidad, se solvento con un remanente de ejercicios anteriores por $1’462,000.00 mismos que se encuentran reflejados en el balance presupuestario que presento la entidad en los estados financieros, correspondientes a disciplina financiera </w:t>
      </w:r>
    </w:p>
    <w:p w:rsidR="009358FB" w:rsidRPr="009358FB" w:rsidRDefault="009358FB" w:rsidP="009358FB">
      <w:pPr>
        <w:rPr>
          <w:rFonts w:ascii="Barlow" w:hAnsi="Barlow" w:cstheme="minorHAnsi"/>
          <w:sz w:val="20"/>
          <w:szCs w:val="20"/>
        </w:rPr>
      </w:pPr>
      <w:r w:rsidRPr="009358FB">
        <w:rPr>
          <w:rFonts w:ascii="Barlow" w:hAnsi="Barlow" w:cstheme="minorHAnsi"/>
          <w:b/>
          <w:sz w:val="20"/>
          <w:szCs w:val="20"/>
        </w:rPr>
        <w:t>III) NOTAS AL ESTADO DE VARIACION EN LA HACIENDA PÚBLICA</w:t>
      </w:r>
    </w:p>
    <w:p w:rsidR="009358FB" w:rsidRPr="009358FB" w:rsidRDefault="009358FB" w:rsidP="009358FB">
      <w:pPr>
        <w:rPr>
          <w:rFonts w:ascii="Barlow" w:hAnsi="Barlow" w:cstheme="minorHAnsi"/>
          <w:bCs/>
          <w:sz w:val="20"/>
          <w:szCs w:val="20"/>
        </w:rPr>
      </w:pPr>
      <w:r w:rsidRPr="009358FB">
        <w:rPr>
          <w:rFonts w:ascii="Barlow" w:hAnsi="Barlow" w:cstheme="minorHAnsi"/>
          <w:sz w:val="20"/>
          <w:szCs w:val="20"/>
        </w:rPr>
        <w:t xml:space="preserve">1.- </w:t>
      </w:r>
      <w:r w:rsidRPr="009358FB">
        <w:rPr>
          <w:rFonts w:ascii="Barlow" w:hAnsi="Barlow" w:cstheme="minorHAnsi"/>
          <w:bCs/>
          <w:sz w:val="20"/>
          <w:szCs w:val="20"/>
        </w:rPr>
        <w:t>Se refiere al capital contable y está integrado de la siguiente manera:</w:t>
      </w:r>
    </w:p>
    <w:tbl>
      <w:tblPr>
        <w:tblW w:w="0" w:type="auto"/>
        <w:jc w:val="center"/>
        <w:tblCellMar>
          <w:left w:w="70" w:type="dxa"/>
          <w:right w:w="70" w:type="dxa"/>
        </w:tblCellMar>
        <w:tblLook w:val="0000" w:firstRow="0" w:lastRow="0" w:firstColumn="0" w:lastColumn="0" w:noHBand="0" w:noVBand="0"/>
      </w:tblPr>
      <w:tblGrid>
        <w:gridCol w:w="4276"/>
        <w:gridCol w:w="2194"/>
      </w:tblGrid>
      <w:tr w:rsidR="009358FB" w:rsidRPr="009358FB" w:rsidTr="009358FB">
        <w:trPr>
          <w:trHeight w:val="273"/>
          <w:jc w:val="center"/>
        </w:trPr>
        <w:tc>
          <w:tcPr>
            <w:tcW w:w="4276"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xml:space="preserve">Patrimonio de Aportaciones </w:t>
            </w:r>
          </w:p>
        </w:tc>
        <w:tc>
          <w:tcPr>
            <w:tcW w:w="2194" w:type="dxa"/>
          </w:tcPr>
          <w:p w:rsidR="009358FB" w:rsidRPr="009358FB" w:rsidRDefault="009358FB" w:rsidP="0064105C">
            <w:pPr>
              <w:rPr>
                <w:rFonts w:ascii="Barlow" w:hAnsi="Barlow" w:cstheme="minorHAnsi"/>
                <w:sz w:val="20"/>
                <w:szCs w:val="20"/>
              </w:rPr>
            </w:pPr>
            <w:r w:rsidRPr="009358FB">
              <w:rPr>
                <w:rFonts w:ascii="Barlow" w:hAnsi="Barlow" w:cstheme="minorHAnsi"/>
                <w:sz w:val="20"/>
                <w:szCs w:val="20"/>
              </w:rPr>
              <w:t xml:space="preserve">  $              289,666.06</w:t>
            </w:r>
          </w:p>
        </w:tc>
      </w:tr>
      <w:tr w:rsidR="009358FB" w:rsidRPr="009358FB" w:rsidTr="009358FB">
        <w:trPr>
          <w:trHeight w:val="547"/>
          <w:jc w:val="center"/>
        </w:trPr>
        <w:tc>
          <w:tcPr>
            <w:tcW w:w="4276"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Patrimonio Generado.</w:t>
            </w:r>
          </w:p>
        </w:tc>
        <w:tc>
          <w:tcPr>
            <w:tcW w:w="219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xml:space="preserve">                3’886,213.67</w:t>
            </w:r>
          </w:p>
        </w:tc>
      </w:tr>
      <w:tr w:rsidR="009358FB" w:rsidRPr="009358FB" w:rsidTr="009358FB">
        <w:trPr>
          <w:trHeight w:val="547"/>
          <w:jc w:val="center"/>
        </w:trPr>
        <w:tc>
          <w:tcPr>
            <w:tcW w:w="4276"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Ahorro/Desahorro (Resultado)</w:t>
            </w:r>
          </w:p>
        </w:tc>
        <w:tc>
          <w:tcPr>
            <w:tcW w:w="2194" w:type="dxa"/>
            <w:vAlign w:val="bottom"/>
          </w:tcPr>
          <w:p w:rsidR="009358FB" w:rsidRPr="009358FB" w:rsidRDefault="009358FB" w:rsidP="0064105C">
            <w:pPr>
              <w:rPr>
                <w:rFonts w:ascii="Barlow" w:hAnsi="Barlow" w:cstheme="minorHAnsi"/>
                <w:sz w:val="20"/>
                <w:szCs w:val="20"/>
              </w:rPr>
            </w:pPr>
            <w:r w:rsidRPr="009358FB">
              <w:rPr>
                <w:rFonts w:ascii="Barlow" w:hAnsi="Barlow" w:cstheme="minorHAnsi"/>
                <w:sz w:val="20"/>
                <w:szCs w:val="20"/>
              </w:rPr>
              <w:t xml:space="preserve">                  671,476.15</w:t>
            </w:r>
          </w:p>
        </w:tc>
      </w:tr>
      <w:tr w:rsidR="009358FB" w:rsidRPr="009358FB" w:rsidTr="009358FB">
        <w:trPr>
          <w:trHeight w:val="286"/>
          <w:jc w:val="center"/>
        </w:trPr>
        <w:tc>
          <w:tcPr>
            <w:tcW w:w="4276"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lastRenderedPageBreak/>
              <w:t>Suma del Patrimonio</w:t>
            </w:r>
          </w:p>
        </w:tc>
        <w:tc>
          <w:tcPr>
            <w:tcW w:w="2194" w:type="dxa"/>
          </w:tcPr>
          <w:p w:rsidR="009358FB" w:rsidRPr="009358FB" w:rsidRDefault="009358FB" w:rsidP="0064105C">
            <w:pPr>
              <w:rPr>
                <w:rFonts w:ascii="Barlow" w:hAnsi="Barlow" w:cstheme="minorHAnsi"/>
                <w:b/>
                <w:bCs/>
                <w:sz w:val="20"/>
                <w:szCs w:val="20"/>
              </w:rPr>
            </w:pPr>
            <w:r w:rsidRPr="009358FB">
              <w:rPr>
                <w:rFonts w:ascii="Barlow" w:hAnsi="Barlow" w:cstheme="minorHAnsi"/>
                <w:b/>
                <w:bCs/>
                <w:sz w:val="20"/>
                <w:szCs w:val="20"/>
              </w:rPr>
              <w:t>$            4’847,355.88</w:t>
            </w:r>
          </w:p>
        </w:tc>
      </w:tr>
    </w:tbl>
    <w:p w:rsidR="009358FB" w:rsidRPr="009358FB" w:rsidRDefault="009358FB" w:rsidP="009358FB">
      <w:pPr>
        <w:rPr>
          <w:rFonts w:ascii="Barlow" w:hAnsi="Barlow" w:cstheme="minorHAnsi"/>
          <w:b/>
          <w:sz w:val="20"/>
          <w:szCs w:val="20"/>
        </w:rPr>
      </w:pPr>
    </w:p>
    <w:p w:rsidR="009358FB" w:rsidRPr="009358FB" w:rsidRDefault="009358FB" w:rsidP="009358FB">
      <w:pPr>
        <w:rPr>
          <w:rFonts w:ascii="Barlow" w:hAnsi="Barlow" w:cstheme="minorHAnsi"/>
          <w:sz w:val="20"/>
          <w:szCs w:val="20"/>
        </w:rPr>
      </w:pPr>
      <w:r w:rsidRPr="009358FB">
        <w:rPr>
          <w:rFonts w:ascii="Barlow" w:hAnsi="Barlow" w:cstheme="minorHAnsi"/>
          <w:b/>
          <w:sz w:val="20"/>
          <w:szCs w:val="20"/>
        </w:rPr>
        <w:t>IV) NOTAS AL ESTADO DE FLUJOS DE EFECTIVO</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14.- Flujo de efectivo</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9358FB" w:rsidRPr="009358FB" w:rsidTr="009358FB">
        <w:trPr>
          <w:jc w:val="center"/>
        </w:trPr>
        <w:tc>
          <w:tcPr>
            <w:tcW w:w="2905" w:type="dxa"/>
          </w:tcPr>
          <w:p w:rsidR="009358FB" w:rsidRPr="009358FB" w:rsidRDefault="009358FB" w:rsidP="0064105C">
            <w:pPr>
              <w:jc w:val="center"/>
              <w:rPr>
                <w:rFonts w:ascii="Barlow" w:hAnsi="Barlow" w:cstheme="minorHAnsi"/>
                <w:sz w:val="20"/>
                <w:szCs w:val="20"/>
              </w:rPr>
            </w:pPr>
          </w:p>
        </w:tc>
        <w:tc>
          <w:tcPr>
            <w:tcW w:w="2410"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SALDO INICIA 2019 al 28 de Febrero 2019</w:t>
            </w:r>
          </w:p>
        </w:tc>
        <w:tc>
          <w:tcPr>
            <w:tcW w:w="2324" w:type="dxa"/>
          </w:tcPr>
          <w:p w:rsidR="009358FB" w:rsidRPr="009358FB" w:rsidRDefault="009358FB" w:rsidP="0064105C">
            <w:pPr>
              <w:jc w:val="center"/>
              <w:rPr>
                <w:rFonts w:ascii="Barlow" w:hAnsi="Barlow" w:cstheme="minorHAnsi"/>
                <w:sz w:val="20"/>
                <w:szCs w:val="20"/>
              </w:rPr>
            </w:pPr>
            <w:r w:rsidRPr="009358FB">
              <w:rPr>
                <w:rFonts w:ascii="Barlow" w:hAnsi="Barlow" w:cstheme="minorHAnsi"/>
                <w:sz w:val="20"/>
                <w:szCs w:val="20"/>
              </w:rPr>
              <w:t xml:space="preserve">SALDO FINAL  al 31 de enero 2019 </w:t>
            </w: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Flujos Netos de Efectivo por Actividades de Operación</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180,750.72</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xml:space="preserve">$             53,592.07 </w:t>
            </w: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Inversiones temporales</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0.00</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0.00</w:t>
            </w: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Flujos netos por Actividades de Financiamiento</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0.00</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0.00</w:t>
            </w: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xml:space="preserve">Efectivo en Bancos Dependencia al inicio del ejercicio </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1’926,298.61</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1’926,298.61</w:t>
            </w:r>
          </w:p>
        </w:tc>
      </w:tr>
      <w:tr w:rsidR="009358FB" w:rsidRPr="009358FB" w:rsidTr="009358FB">
        <w:trPr>
          <w:jc w:val="center"/>
        </w:trPr>
        <w:tc>
          <w:tcPr>
            <w:tcW w:w="2905"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Suma al final del ejercicio</w:t>
            </w:r>
          </w:p>
        </w:tc>
        <w:tc>
          <w:tcPr>
            <w:tcW w:w="2410"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2’107,049.33</w:t>
            </w:r>
          </w:p>
        </w:tc>
        <w:tc>
          <w:tcPr>
            <w:tcW w:w="2324" w:type="dxa"/>
          </w:tcPr>
          <w:p w:rsidR="009358FB" w:rsidRPr="009358FB" w:rsidRDefault="009358FB" w:rsidP="0064105C">
            <w:pPr>
              <w:jc w:val="both"/>
              <w:rPr>
                <w:rFonts w:ascii="Barlow" w:hAnsi="Barlow" w:cstheme="minorHAnsi"/>
                <w:sz w:val="20"/>
                <w:szCs w:val="20"/>
              </w:rPr>
            </w:pPr>
            <w:r w:rsidRPr="009358FB">
              <w:rPr>
                <w:rFonts w:ascii="Barlow" w:hAnsi="Barlow" w:cstheme="minorHAnsi"/>
                <w:sz w:val="20"/>
                <w:szCs w:val="20"/>
              </w:rPr>
              <w:t xml:space="preserve">  $         1’979,890.68  </w:t>
            </w:r>
          </w:p>
        </w:tc>
      </w:tr>
    </w:tbl>
    <w:p w:rsidR="009358FB" w:rsidRPr="009358FB" w:rsidRDefault="009358FB" w:rsidP="009358FB">
      <w:pPr>
        <w:spacing w:line="240" w:lineRule="auto"/>
        <w:rPr>
          <w:rFonts w:ascii="Barlow" w:hAnsi="Barlow" w:cs="Arial"/>
          <w:b/>
          <w:sz w:val="20"/>
          <w:szCs w:val="20"/>
        </w:rPr>
      </w:pPr>
    </w:p>
    <w:p w:rsidR="009358FB" w:rsidRDefault="009358FB" w:rsidP="009358FB">
      <w:pPr>
        <w:spacing w:line="240" w:lineRule="auto"/>
        <w:rPr>
          <w:rFonts w:ascii="Barlow" w:hAnsi="Barlow" w:cs="Arial"/>
          <w:b/>
          <w:sz w:val="20"/>
          <w:szCs w:val="20"/>
        </w:rPr>
      </w:pPr>
    </w:p>
    <w:p w:rsidR="009358FB" w:rsidRPr="009358FB" w:rsidRDefault="009358FB" w:rsidP="009358FB">
      <w:pPr>
        <w:spacing w:line="240" w:lineRule="auto"/>
        <w:rPr>
          <w:rFonts w:ascii="Barlow" w:hAnsi="Barlow" w:cs="Arial"/>
          <w:b/>
          <w:sz w:val="20"/>
          <w:szCs w:val="20"/>
        </w:rPr>
      </w:pPr>
    </w:p>
    <w:p w:rsidR="009358FB" w:rsidRPr="009358FB" w:rsidRDefault="009358FB" w:rsidP="009358FB">
      <w:pPr>
        <w:spacing w:line="240" w:lineRule="auto"/>
        <w:rPr>
          <w:rFonts w:ascii="Barlow" w:hAnsi="Barlow" w:cs="Arial"/>
          <w:b/>
          <w:sz w:val="20"/>
          <w:szCs w:val="20"/>
        </w:rPr>
      </w:pPr>
      <w:r w:rsidRPr="009358FB">
        <w:rPr>
          <w:rFonts w:ascii="Barlow" w:hAnsi="Barlow" w:cs="Arial"/>
          <w:b/>
          <w:sz w:val="20"/>
          <w:szCs w:val="20"/>
        </w:rPr>
        <w:lastRenderedPageBreak/>
        <w:t xml:space="preserve">         NOTAS DE CONCILIACION ENTRE LOS INGRESOS PRESUPUESTALES Y CONTABLES</w:t>
      </w:r>
    </w:p>
    <w:tbl>
      <w:tblPr>
        <w:tblW w:w="9488" w:type="dxa"/>
        <w:jc w:val="center"/>
        <w:tblInd w:w="10" w:type="dxa"/>
        <w:tblCellMar>
          <w:left w:w="70" w:type="dxa"/>
          <w:right w:w="70" w:type="dxa"/>
        </w:tblCellMar>
        <w:tblLook w:val="04A0" w:firstRow="1" w:lastRow="0" w:firstColumn="1" w:lastColumn="0" w:noHBand="0" w:noVBand="1"/>
      </w:tblPr>
      <w:tblGrid>
        <w:gridCol w:w="7605"/>
        <w:gridCol w:w="1883"/>
      </w:tblGrid>
      <w:tr w:rsidR="009358FB" w:rsidRPr="009358FB" w:rsidTr="009358FB">
        <w:trPr>
          <w:trHeight w:val="283"/>
          <w:jc w:val="center"/>
        </w:trPr>
        <w:tc>
          <w:tcPr>
            <w:tcW w:w="9488" w:type="dxa"/>
            <w:gridSpan w:val="2"/>
            <w:tcBorders>
              <w:top w:val="nil"/>
              <w:left w:val="nil"/>
              <w:bottom w:val="nil"/>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Casa de las Artesanías del Estado de Yucatán</w:t>
            </w:r>
          </w:p>
        </w:tc>
      </w:tr>
      <w:tr w:rsidR="009358FB" w:rsidRPr="009358FB" w:rsidTr="009358FB">
        <w:trPr>
          <w:trHeight w:val="283"/>
          <w:jc w:val="center"/>
        </w:trPr>
        <w:tc>
          <w:tcPr>
            <w:tcW w:w="9488" w:type="dxa"/>
            <w:gridSpan w:val="2"/>
            <w:tcBorders>
              <w:top w:val="nil"/>
              <w:left w:val="nil"/>
              <w:bottom w:val="nil"/>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Conciliación entre los Ingresos Presupuestarios y  Contables</w:t>
            </w:r>
          </w:p>
        </w:tc>
      </w:tr>
      <w:tr w:rsidR="009358FB" w:rsidRPr="009358FB" w:rsidTr="009358FB">
        <w:trPr>
          <w:trHeight w:val="283"/>
          <w:jc w:val="center"/>
        </w:trPr>
        <w:tc>
          <w:tcPr>
            <w:tcW w:w="9488" w:type="dxa"/>
            <w:gridSpan w:val="2"/>
            <w:tcBorders>
              <w:top w:val="nil"/>
              <w:left w:val="nil"/>
              <w:bottom w:val="nil"/>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Correspondiente del 01 enero al 31 Marzo 2019</w:t>
            </w:r>
          </w:p>
        </w:tc>
      </w:tr>
      <w:tr w:rsidR="009358FB" w:rsidRPr="009358FB" w:rsidTr="009358FB">
        <w:trPr>
          <w:trHeight w:val="283"/>
          <w:jc w:val="center"/>
        </w:trPr>
        <w:tc>
          <w:tcPr>
            <w:tcW w:w="9488" w:type="dxa"/>
            <w:gridSpan w:val="2"/>
            <w:tcBorders>
              <w:top w:val="nil"/>
              <w:left w:val="nil"/>
              <w:bottom w:val="single" w:sz="4" w:space="0" w:color="auto"/>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(Cifras en Pesos)</w:t>
            </w:r>
          </w:p>
        </w:tc>
      </w:tr>
      <w:tr w:rsidR="009358FB" w:rsidRPr="009358FB" w:rsidTr="009358FB">
        <w:trPr>
          <w:trHeight w:val="402"/>
          <w:jc w:val="center"/>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 $   5,515,261.89 </w:t>
            </w:r>
          </w:p>
        </w:tc>
      </w:tr>
      <w:tr w:rsidR="009358FB" w:rsidRPr="009358FB" w:rsidTr="009358FB">
        <w:trPr>
          <w:trHeight w:val="300"/>
          <w:jc w:val="center"/>
        </w:trPr>
        <w:tc>
          <w:tcPr>
            <w:tcW w:w="7605"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sz w:val="20"/>
                <w:szCs w:val="20"/>
                <w:lang w:val="es-ES" w:eastAsia="es-ES"/>
              </w:rPr>
            </w:pPr>
          </w:p>
        </w:tc>
      </w:tr>
      <w:tr w:rsidR="009358FB" w:rsidRPr="009358FB" w:rsidTr="009358FB">
        <w:trPr>
          <w:trHeight w:val="300"/>
          <w:jc w:val="center"/>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jc w:val="right"/>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3,575.31</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jc w:val="right"/>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2771.01</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jc w:val="right"/>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804.30</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sz w:val="20"/>
                <w:szCs w:val="20"/>
                <w:lang w:val="es-ES" w:eastAsia="es-ES"/>
              </w:rPr>
            </w:pPr>
          </w:p>
        </w:tc>
      </w:tr>
      <w:tr w:rsidR="009358FB" w:rsidRPr="009358FB" w:rsidTr="009358FB">
        <w:trPr>
          <w:trHeight w:val="300"/>
          <w:jc w:val="center"/>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jc w:val="right"/>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0</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605"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sz w:val="20"/>
                <w:szCs w:val="20"/>
                <w:lang w:val="es-ES" w:eastAsia="es-ES"/>
              </w:rPr>
            </w:pPr>
          </w:p>
        </w:tc>
      </w:tr>
      <w:tr w:rsidR="009358FB" w:rsidRPr="009358FB" w:rsidTr="009358FB">
        <w:trPr>
          <w:trHeight w:val="300"/>
          <w:jc w:val="center"/>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 $   5,518,837.20 </w:t>
            </w:r>
          </w:p>
        </w:tc>
      </w:tr>
    </w:tbl>
    <w:p w:rsidR="009358FB" w:rsidRPr="009358FB" w:rsidRDefault="009358FB" w:rsidP="009358FB">
      <w:pPr>
        <w:spacing w:line="240" w:lineRule="auto"/>
        <w:rPr>
          <w:rFonts w:ascii="Barlow" w:hAnsi="Barlow" w:cs="Arial"/>
          <w:b/>
          <w:sz w:val="20"/>
          <w:szCs w:val="20"/>
          <w:highlight w:val="yellow"/>
        </w:rPr>
      </w:pPr>
    </w:p>
    <w:p w:rsidR="009358FB" w:rsidRPr="009358FB" w:rsidRDefault="009358FB" w:rsidP="009358FB">
      <w:pPr>
        <w:spacing w:line="240" w:lineRule="auto"/>
        <w:rPr>
          <w:rFonts w:ascii="Barlow" w:hAnsi="Barlow" w:cs="Arial"/>
          <w:b/>
          <w:sz w:val="20"/>
          <w:szCs w:val="20"/>
        </w:rPr>
      </w:pPr>
    </w:p>
    <w:p w:rsidR="009358FB" w:rsidRPr="009358FB" w:rsidRDefault="009358FB" w:rsidP="009358FB">
      <w:pPr>
        <w:spacing w:line="240" w:lineRule="auto"/>
        <w:rPr>
          <w:rFonts w:ascii="Barlow" w:hAnsi="Barlow" w:cs="Arial"/>
          <w:b/>
          <w:sz w:val="20"/>
          <w:szCs w:val="20"/>
        </w:rPr>
      </w:pPr>
      <w:r w:rsidRPr="009358FB">
        <w:rPr>
          <w:rFonts w:ascii="Barlow" w:hAnsi="Barlow" w:cs="Arial"/>
          <w:b/>
          <w:sz w:val="20"/>
          <w:szCs w:val="20"/>
        </w:rPr>
        <w:lastRenderedPageBreak/>
        <w:t>NOTAS DE CONCILIACION ENTRE LOS EGRESOS PRESUPUESTARIOS Y LOS GASTOS CONTABLES</w:t>
      </w:r>
    </w:p>
    <w:p w:rsidR="009358FB" w:rsidRPr="009358FB" w:rsidRDefault="009358FB" w:rsidP="009358FB">
      <w:pPr>
        <w:spacing w:line="240" w:lineRule="auto"/>
        <w:rPr>
          <w:rFonts w:ascii="Barlow" w:hAnsi="Barlow" w:cs="Arial"/>
          <w:b/>
          <w:sz w:val="20"/>
          <w:szCs w:val="20"/>
        </w:rPr>
      </w:pPr>
    </w:p>
    <w:tbl>
      <w:tblPr>
        <w:tblW w:w="9502" w:type="dxa"/>
        <w:jc w:val="center"/>
        <w:tblInd w:w="5" w:type="dxa"/>
        <w:tblCellMar>
          <w:left w:w="70" w:type="dxa"/>
          <w:right w:w="70" w:type="dxa"/>
        </w:tblCellMar>
        <w:tblLook w:val="04A0" w:firstRow="1" w:lastRow="0" w:firstColumn="1" w:lastColumn="0" w:noHBand="0" w:noVBand="1"/>
      </w:tblPr>
      <w:tblGrid>
        <w:gridCol w:w="7867"/>
        <w:gridCol w:w="1635"/>
      </w:tblGrid>
      <w:tr w:rsidR="009358FB" w:rsidRPr="009358FB" w:rsidTr="009358FB">
        <w:trPr>
          <w:trHeight w:val="283"/>
          <w:jc w:val="center"/>
        </w:trPr>
        <w:tc>
          <w:tcPr>
            <w:tcW w:w="9502" w:type="dxa"/>
            <w:gridSpan w:val="2"/>
            <w:tcBorders>
              <w:top w:val="nil"/>
              <w:left w:val="nil"/>
              <w:bottom w:val="nil"/>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Casa de las Artesanías del Estado de Yucatán</w:t>
            </w:r>
          </w:p>
        </w:tc>
      </w:tr>
      <w:tr w:rsidR="009358FB" w:rsidRPr="009358FB" w:rsidTr="009358FB">
        <w:trPr>
          <w:trHeight w:val="283"/>
          <w:jc w:val="center"/>
        </w:trPr>
        <w:tc>
          <w:tcPr>
            <w:tcW w:w="9502" w:type="dxa"/>
            <w:gridSpan w:val="2"/>
            <w:tcBorders>
              <w:top w:val="nil"/>
              <w:left w:val="nil"/>
              <w:bottom w:val="nil"/>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Conciliación entre los egresos Presupuestarios y  Contables</w:t>
            </w:r>
          </w:p>
        </w:tc>
      </w:tr>
      <w:tr w:rsidR="009358FB" w:rsidRPr="009358FB" w:rsidTr="009358FB">
        <w:trPr>
          <w:trHeight w:val="283"/>
          <w:jc w:val="center"/>
        </w:trPr>
        <w:tc>
          <w:tcPr>
            <w:tcW w:w="9502" w:type="dxa"/>
            <w:gridSpan w:val="2"/>
            <w:tcBorders>
              <w:top w:val="nil"/>
              <w:left w:val="nil"/>
              <w:bottom w:val="nil"/>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Correspondiente del 01 enero al 31 de Marzo 2019</w:t>
            </w:r>
          </w:p>
          <w:p w:rsidR="009358FB" w:rsidRPr="009358FB" w:rsidRDefault="009358FB" w:rsidP="0064105C">
            <w:pPr>
              <w:spacing w:after="0" w:line="240" w:lineRule="auto"/>
              <w:rPr>
                <w:rFonts w:ascii="Barlow" w:eastAsia="Times New Roman" w:hAnsi="Barlow" w:cs="Times New Roman"/>
                <w:b/>
                <w:bCs/>
                <w:color w:val="000000"/>
                <w:lang w:val="es-ES" w:eastAsia="es-ES"/>
              </w:rPr>
            </w:pPr>
          </w:p>
        </w:tc>
      </w:tr>
      <w:tr w:rsidR="009358FB" w:rsidRPr="009358FB" w:rsidTr="009358FB">
        <w:trPr>
          <w:trHeight w:val="283"/>
          <w:jc w:val="center"/>
        </w:trPr>
        <w:tc>
          <w:tcPr>
            <w:tcW w:w="9502" w:type="dxa"/>
            <w:gridSpan w:val="2"/>
            <w:tcBorders>
              <w:top w:val="nil"/>
              <w:left w:val="nil"/>
              <w:bottom w:val="single" w:sz="4" w:space="0" w:color="auto"/>
              <w:right w:val="nil"/>
            </w:tcBorders>
            <w:shd w:val="clear" w:color="000000" w:fill="B4C6E7"/>
            <w:noWrap/>
            <w:vAlign w:val="bottom"/>
            <w:hideMark/>
          </w:tcPr>
          <w:p w:rsidR="009358FB" w:rsidRPr="009358FB" w:rsidRDefault="009358FB" w:rsidP="0064105C">
            <w:pPr>
              <w:spacing w:after="0" w:line="240" w:lineRule="auto"/>
              <w:jc w:val="center"/>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(Cifras en Pesos)</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1. Total de Egresos Presupuestarios </w:t>
            </w:r>
          </w:p>
        </w:tc>
        <w:tc>
          <w:tcPr>
            <w:tcW w:w="1635" w:type="dxa"/>
            <w:tcBorders>
              <w:top w:val="nil"/>
              <w:left w:val="nil"/>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      4,810,237.65 </w:t>
            </w:r>
          </w:p>
        </w:tc>
      </w:tr>
      <w:tr w:rsidR="009358FB" w:rsidRPr="009358FB" w:rsidTr="009358FB">
        <w:trPr>
          <w:trHeight w:val="300"/>
          <w:jc w:val="center"/>
        </w:trPr>
        <w:tc>
          <w:tcPr>
            <w:tcW w:w="7867"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p>
        </w:tc>
        <w:tc>
          <w:tcPr>
            <w:tcW w:w="1635"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sz w:val="20"/>
                <w:szCs w:val="20"/>
                <w:lang w:val="es-ES" w:eastAsia="es-ES"/>
              </w:rPr>
            </w:pPr>
          </w:p>
        </w:tc>
      </w:tr>
      <w:tr w:rsidR="009358FB" w:rsidRPr="009358FB" w:rsidTr="009358FB">
        <w:trPr>
          <w:trHeight w:val="300"/>
          <w:jc w:val="center"/>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2. Menos Egresos Presupuestarios No Contables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jc w:val="right"/>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0</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 Materias Primas y Materiales de Producción y Comercialización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2.2 Materiales y Suministros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2.3 Mobiliario y Equipo de Administración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2.4 Mobiliario y Equipo Educacional y Recreativo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2.5 Equipo e Instrumental Médico y de Laboratorio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2.6 Vehículos y Equipo de Transporte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2.7 Equipo de Defensa y Seguridad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2.8 Maquinaria, Otros Equipos y Herramientas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2.9 Activos Biológicos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2.10 Bienes Inmuebles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2.11 Activos Intangibles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2.12 Obra Pública en Bienes de Dominio Público</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2.13 Obra Pública en Bienes Propios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2.14 Acciones y Participaciones de Capital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lastRenderedPageBreak/>
              <w:t xml:space="preserve">2.15 Compra de Títulos y Valores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2.16 Concesión de Préstamos</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2.17 Inversiones en Fideicomisos, Mandatos y Otros Análogos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2.18 Provisiones para Contingencias y Otras Erogaciones Especiales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2.19 Amortización de la Deuda Publica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2.20 Adeudos de Ejercicios Fiscales Anteriores (ADEFAS)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2.21 Otros Egresos Presupuestarios No Contables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sz w:val="20"/>
                <w:szCs w:val="20"/>
                <w:lang w:val="es-ES" w:eastAsia="es-ES"/>
              </w:rPr>
            </w:pPr>
          </w:p>
        </w:tc>
      </w:tr>
      <w:tr w:rsidR="009358FB" w:rsidRPr="009358FB" w:rsidTr="009358FB">
        <w:trPr>
          <w:trHeight w:val="300"/>
          <w:jc w:val="center"/>
        </w:trPr>
        <w:tc>
          <w:tcPr>
            <w:tcW w:w="7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3. Más Gastos Contables No Presupuestarios</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            37,123.40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3.1 Estimaciones, Depreciaciones, Deterioros, Obsolescencia y Amortizaciones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            37,123.40</w:t>
            </w:r>
          </w:p>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3.2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3.3 Disminución de Inventarios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3.4 Aumento por Insuficiencia de Estimaciones por Pérdida o Deterioro u Obsolescencia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3.5 Aumento por Insuficiencia de Provisiones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3.6 Otros Gastos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single" w:sz="4" w:space="0" w:color="auto"/>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xml:space="preserve">3.7 Otros Gastos Contables No Presupuestarios </w:t>
            </w:r>
          </w:p>
        </w:tc>
        <w:tc>
          <w:tcPr>
            <w:tcW w:w="1635" w:type="dxa"/>
            <w:tcBorders>
              <w:top w:val="nil"/>
              <w:left w:val="nil"/>
              <w:bottom w:val="single" w:sz="4" w:space="0" w:color="auto"/>
              <w:right w:val="single" w:sz="4" w:space="0" w:color="auto"/>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r w:rsidRPr="009358FB">
              <w:rPr>
                <w:rFonts w:ascii="Barlow" w:eastAsia="Times New Roman" w:hAnsi="Barlow" w:cs="Times New Roman"/>
                <w:color w:val="000000"/>
                <w:lang w:val="es-ES" w:eastAsia="es-ES"/>
              </w:rPr>
              <w:t> </w:t>
            </w:r>
          </w:p>
        </w:tc>
      </w:tr>
      <w:tr w:rsidR="009358FB" w:rsidRPr="009358FB" w:rsidTr="009358FB">
        <w:trPr>
          <w:trHeight w:val="300"/>
          <w:jc w:val="center"/>
        </w:trPr>
        <w:tc>
          <w:tcPr>
            <w:tcW w:w="7867"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color w:val="000000"/>
                <w:lang w:val="es-ES" w:eastAsia="es-ES"/>
              </w:rPr>
            </w:pPr>
          </w:p>
        </w:tc>
        <w:tc>
          <w:tcPr>
            <w:tcW w:w="1635" w:type="dxa"/>
            <w:tcBorders>
              <w:top w:val="nil"/>
              <w:left w:val="nil"/>
              <w:bottom w:val="nil"/>
              <w:right w:val="nil"/>
            </w:tcBorders>
            <w:shd w:val="clear" w:color="auto" w:fill="auto"/>
            <w:noWrap/>
            <w:vAlign w:val="bottom"/>
            <w:hideMark/>
          </w:tcPr>
          <w:p w:rsidR="009358FB" w:rsidRPr="009358FB" w:rsidRDefault="009358FB" w:rsidP="0064105C">
            <w:pPr>
              <w:spacing w:after="0" w:line="240" w:lineRule="auto"/>
              <w:rPr>
                <w:rFonts w:ascii="Barlow" w:eastAsia="Times New Roman" w:hAnsi="Barlow" w:cs="Times New Roman"/>
                <w:sz w:val="20"/>
                <w:szCs w:val="20"/>
                <w:lang w:val="es-ES" w:eastAsia="es-ES"/>
              </w:rPr>
            </w:pPr>
          </w:p>
        </w:tc>
      </w:tr>
      <w:tr w:rsidR="009358FB" w:rsidRPr="009358FB" w:rsidTr="009358FB">
        <w:trPr>
          <w:trHeight w:val="300"/>
          <w:jc w:val="center"/>
        </w:trPr>
        <w:tc>
          <w:tcPr>
            <w:tcW w:w="78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4. Total de Gastos Contables </w:t>
            </w:r>
          </w:p>
        </w:tc>
        <w:tc>
          <w:tcPr>
            <w:tcW w:w="1635" w:type="dxa"/>
            <w:tcBorders>
              <w:top w:val="single" w:sz="4" w:space="0" w:color="auto"/>
              <w:left w:val="nil"/>
              <w:bottom w:val="single" w:sz="4" w:space="0" w:color="auto"/>
              <w:right w:val="single" w:sz="4" w:space="0" w:color="auto"/>
            </w:tcBorders>
            <w:shd w:val="clear" w:color="000000" w:fill="D9D9D9"/>
            <w:noWrap/>
            <w:vAlign w:val="bottom"/>
            <w:hideMark/>
          </w:tcPr>
          <w:p w:rsidR="009358FB" w:rsidRPr="009358FB" w:rsidRDefault="009358FB" w:rsidP="0064105C">
            <w:pPr>
              <w:spacing w:after="0" w:line="240" w:lineRule="auto"/>
              <w:rPr>
                <w:rFonts w:ascii="Barlow" w:eastAsia="Times New Roman" w:hAnsi="Barlow" w:cs="Times New Roman"/>
                <w:b/>
                <w:bCs/>
                <w:color w:val="000000"/>
                <w:lang w:val="es-ES" w:eastAsia="es-ES"/>
              </w:rPr>
            </w:pPr>
            <w:r w:rsidRPr="009358FB">
              <w:rPr>
                <w:rFonts w:ascii="Barlow" w:eastAsia="Times New Roman" w:hAnsi="Barlow" w:cs="Times New Roman"/>
                <w:b/>
                <w:bCs/>
                <w:color w:val="000000"/>
                <w:lang w:val="es-ES" w:eastAsia="es-ES"/>
              </w:rPr>
              <w:t xml:space="preserve">      4,847,361.05</w:t>
            </w:r>
          </w:p>
        </w:tc>
      </w:tr>
    </w:tbl>
    <w:p w:rsidR="009358FB" w:rsidRDefault="009358FB" w:rsidP="009358FB">
      <w:pPr>
        <w:spacing w:line="240" w:lineRule="auto"/>
        <w:rPr>
          <w:rFonts w:ascii="Barlow" w:hAnsi="Barlow" w:cs="Arial"/>
          <w:b/>
          <w:sz w:val="20"/>
          <w:szCs w:val="20"/>
        </w:rPr>
      </w:pPr>
    </w:p>
    <w:p w:rsidR="009358FB" w:rsidRDefault="009358FB" w:rsidP="009358FB">
      <w:pPr>
        <w:spacing w:line="240" w:lineRule="auto"/>
        <w:rPr>
          <w:rFonts w:ascii="Barlow" w:hAnsi="Barlow" w:cs="Arial"/>
          <w:b/>
          <w:sz w:val="20"/>
          <w:szCs w:val="20"/>
        </w:rPr>
      </w:pPr>
    </w:p>
    <w:p w:rsidR="009358FB" w:rsidRDefault="009358FB" w:rsidP="009358FB">
      <w:pPr>
        <w:spacing w:line="240" w:lineRule="auto"/>
        <w:rPr>
          <w:rFonts w:ascii="Barlow" w:hAnsi="Barlow" w:cs="Arial"/>
          <w:b/>
          <w:sz w:val="20"/>
          <w:szCs w:val="20"/>
        </w:rPr>
      </w:pPr>
    </w:p>
    <w:p w:rsidR="009358FB" w:rsidRPr="009358FB" w:rsidRDefault="009358FB" w:rsidP="009358FB">
      <w:pPr>
        <w:spacing w:line="240" w:lineRule="auto"/>
        <w:rPr>
          <w:rFonts w:ascii="Barlow" w:hAnsi="Barlow" w:cs="Arial"/>
          <w:b/>
          <w:sz w:val="20"/>
          <w:szCs w:val="20"/>
        </w:rPr>
      </w:pPr>
    </w:p>
    <w:p w:rsidR="009358FB" w:rsidRPr="009358FB" w:rsidRDefault="009358FB" w:rsidP="009358FB">
      <w:pPr>
        <w:spacing w:line="240" w:lineRule="auto"/>
        <w:rPr>
          <w:rFonts w:ascii="Barlow" w:hAnsi="Barlow" w:cs="Arial"/>
          <w:b/>
          <w:sz w:val="20"/>
          <w:szCs w:val="20"/>
          <w:u w:val="single"/>
        </w:rPr>
      </w:pPr>
      <w:r w:rsidRPr="009358FB">
        <w:rPr>
          <w:rFonts w:ascii="Barlow" w:hAnsi="Barlow" w:cs="Arial"/>
          <w:b/>
          <w:sz w:val="20"/>
          <w:szCs w:val="20"/>
        </w:rPr>
        <w:lastRenderedPageBreak/>
        <w:t xml:space="preserve">B) </w:t>
      </w:r>
      <w:r w:rsidRPr="009358FB">
        <w:rPr>
          <w:rFonts w:ascii="Barlow" w:hAnsi="Barlow" w:cs="Arial"/>
          <w:b/>
          <w:sz w:val="20"/>
          <w:szCs w:val="20"/>
          <w:u w:val="single"/>
        </w:rPr>
        <w:t>NOTAS DE MEMORIA</w:t>
      </w:r>
    </w:p>
    <w:p w:rsidR="009358FB" w:rsidRPr="009358FB" w:rsidRDefault="009358FB" w:rsidP="009358FB">
      <w:pPr>
        <w:rPr>
          <w:rFonts w:ascii="Barlow" w:hAnsi="Barlow" w:cs="Arial"/>
        </w:rPr>
      </w:pPr>
      <w:r w:rsidRPr="009358FB">
        <w:rPr>
          <w:rFonts w:ascii="Barlow" w:hAnsi="Barlow" w:cs="Arial"/>
        </w:rPr>
        <w:t>1.- Cuentas de Orden</w:t>
      </w:r>
    </w:p>
    <w:p w:rsidR="009358FB" w:rsidRPr="009358FB" w:rsidRDefault="009358FB" w:rsidP="009358FB">
      <w:pPr>
        <w:rPr>
          <w:rFonts w:ascii="Barlow" w:hAnsi="Barlow" w:cs="Arial"/>
        </w:rPr>
      </w:pPr>
      <w:r w:rsidRPr="009358FB">
        <w:rPr>
          <w:rFonts w:ascii="Barlow" w:hAnsi="Barlow" w:cs="Arial"/>
        </w:rPr>
        <w:t xml:space="preserve"> Presupuestarias: Movimientos de Ingresos y Egresos,</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410"/>
        <w:gridCol w:w="2324"/>
      </w:tblGrid>
      <w:tr w:rsidR="009358FB" w:rsidRPr="009358FB" w:rsidTr="009358FB">
        <w:trPr>
          <w:jc w:val="center"/>
        </w:trPr>
        <w:tc>
          <w:tcPr>
            <w:tcW w:w="2905" w:type="dxa"/>
          </w:tcPr>
          <w:p w:rsidR="009358FB" w:rsidRPr="009358FB" w:rsidRDefault="009358FB" w:rsidP="0064105C">
            <w:pPr>
              <w:jc w:val="center"/>
              <w:rPr>
                <w:rFonts w:ascii="Barlow" w:hAnsi="Barlow" w:cs="Arial"/>
              </w:rPr>
            </w:pPr>
          </w:p>
        </w:tc>
        <w:tc>
          <w:tcPr>
            <w:tcW w:w="2410" w:type="dxa"/>
          </w:tcPr>
          <w:p w:rsidR="009358FB" w:rsidRPr="009358FB" w:rsidRDefault="009358FB" w:rsidP="0064105C">
            <w:pPr>
              <w:jc w:val="center"/>
              <w:rPr>
                <w:rFonts w:ascii="Barlow" w:hAnsi="Barlow" w:cs="Arial"/>
              </w:rPr>
            </w:pPr>
            <w:r w:rsidRPr="009358FB">
              <w:rPr>
                <w:rFonts w:ascii="Barlow" w:hAnsi="Barlow" w:cs="Arial"/>
              </w:rPr>
              <w:t xml:space="preserve">SALDO INICIAL 2019 al 28 de Febrero 2019 </w:t>
            </w:r>
          </w:p>
        </w:tc>
        <w:tc>
          <w:tcPr>
            <w:tcW w:w="2324" w:type="dxa"/>
          </w:tcPr>
          <w:p w:rsidR="009358FB" w:rsidRPr="009358FB" w:rsidRDefault="009358FB" w:rsidP="0064105C">
            <w:pPr>
              <w:jc w:val="center"/>
              <w:rPr>
                <w:rFonts w:ascii="Barlow" w:hAnsi="Barlow" w:cs="Arial"/>
              </w:rPr>
            </w:pPr>
            <w:r w:rsidRPr="009358FB">
              <w:rPr>
                <w:rFonts w:ascii="Barlow" w:hAnsi="Barlow" w:cs="Arial"/>
              </w:rPr>
              <w:t>SALDO FINAL al 31 de Marzo 2019</w:t>
            </w:r>
          </w:p>
        </w:tc>
      </w:tr>
      <w:tr w:rsidR="009358FB" w:rsidRPr="009358FB" w:rsidTr="009358FB">
        <w:trPr>
          <w:jc w:val="center"/>
        </w:trPr>
        <w:tc>
          <w:tcPr>
            <w:tcW w:w="2905" w:type="dxa"/>
          </w:tcPr>
          <w:p w:rsidR="009358FB" w:rsidRPr="009358FB" w:rsidRDefault="009358FB" w:rsidP="0064105C">
            <w:pPr>
              <w:jc w:val="both"/>
              <w:rPr>
                <w:rFonts w:ascii="Barlow" w:hAnsi="Barlow" w:cs="Arial"/>
                <w:sz w:val="20"/>
                <w:szCs w:val="20"/>
              </w:rPr>
            </w:pPr>
            <w:r w:rsidRPr="009358FB">
              <w:rPr>
                <w:rFonts w:ascii="Barlow" w:hAnsi="Barlow" w:cs="Arial"/>
                <w:sz w:val="20"/>
                <w:szCs w:val="20"/>
              </w:rPr>
              <w:t>Presupuesto de Ingresos  Autorizados</w:t>
            </w:r>
          </w:p>
        </w:tc>
        <w:tc>
          <w:tcPr>
            <w:tcW w:w="2410" w:type="dxa"/>
          </w:tcPr>
          <w:p w:rsidR="009358FB" w:rsidRPr="009358FB" w:rsidRDefault="009358FB" w:rsidP="0064105C">
            <w:pPr>
              <w:jc w:val="both"/>
              <w:rPr>
                <w:rFonts w:ascii="Barlow" w:hAnsi="Barlow" w:cs="Arial"/>
              </w:rPr>
            </w:pPr>
            <w:r w:rsidRPr="009358FB">
              <w:rPr>
                <w:rFonts w:ascii="Barlow" w:hAnsi="Barlow" w:cs="Arial"/>
              </w:rPr>
              <w:t xml:space="preserve">  $  3´261,718.09  </w:t>
            </w:r>
          </w:p>
        </w:tc>
        <w:tc>
          <w:tcPr>
            <w:tcW w:w="2324" w:type="dxa"/>
          </w:tcPr>
          <w:p w:rsidR="009358FB" w:rsidRPr="009358FB" w:rsidRDefault="009358FB" w:rsidP="0064105C">
            <w:pPr>
              <w:jc w:val="both"/>
              <w:rPr>
                <w:rFonts w:ascii="Barlow" w:hAnsi="Barlow" w:cs="Arial"/>
                <w:highlight w:val="yellow"/>
              </w:rPr>
            </w:pPr>
            <w:r w:rsidRPr="009358FB">
              <w:rPr>
                <w:rFonts w:ascii="Barlow" w:hAnsi="Barlow" w:cs="Arial"/>
              </w:rPr>
              <w:t xml:space="preserve">$     5´515,261.89 </w:t>
            </w:r>
          </w:p>
        </w:tc>
      </w:tr>
      <w:tr w:rsidR="009358FB" w:rsidRPr="009358FB" w:rsidTr="009358FB">
        <w:trPr>
          <w:jc w:val="center"/>
        </w:trPr>
        <w:tc>
          <w:tcPr>
            <w:tcW w:w="2905" w:type="dxa"/>
          </w:tcPr>
          <w:p w:rsidR="009358FB" w:rsidRPr="009358FB" w:rsidRDefault="009358FB" w:rsidP="0064105C">
            <w:pPr>
              <w:jc w:val="both"/>
              <w:rPr>
                <w:rFonts w:ascii="Barlow" w:hAnsi="Barlow" w:cs="Arial"/>
                <w:sz w:val="20"/>
                <w:szCs w:val="20"/>
              </w:rPr>
            </w:pPr>
            <w:r w:rsidRPr="009358FB">
              <w:rPr>
                <w:rFonts w:ascii="Barlow" w:hAnsi="Barlow" w:cs="Arial"/>
                <w:sz w:val="20"/>
                <w:szCs w:val="20"/>
              </w:rPr>
              <w:t>Ingresos Ejercidos</w:t>
            </w:r>
          </w:p>
        </w:tc>
        <w:tc>
          <w:tcPr>
            <w:tcW w:w="2410" w:type="dxa"/>
          </w:tcPr>
          <w:p w:rsidR="009358FB" w:rsidRPr="009358FB" w:rsidRDefault="009358FB" w:rsidP="0064105C">
            <w:pPr>
              <w:jc w:val="both"/>
              <w:rPr>
                <w:rFonts w:ascii="Barlow" w:hAnsi="Barlow" w:cs="Arial"/>
              </w:rPr>
            </w:pPr>
            <w:r w:rsidRPr="009358FB">
              <w:rPr>
                <w:rFonts w:ascii="Barlow" w:hAnsi="Barlow" w:cs="Arial"/>
              </w:rPr>
              <w:t xml:space="preserve"> $   3´261,718.09    </w:t>
            </w:r>
          </w:p>
        </w:tc>
        <w:tc>
          <w:tcPr>
            <w:tcW w:w="2324" w:type="dxa"/>
          </w:tcPr>
          <w:p w:rsidR="009358FB" w:rsidRPr="009358FB" w:rsidRDefault="009358FB" w:rsidP="0064105C">
            <w:pPr>
              <w:jc w:val="both"/>
              <w:rPr>
                <w:rFonts w:ascii="Barlow" w:hAnsi="Barlow" w:cs="Arial"/>
                <w:highlight w:val="yellow"/>
              </w:rPr>
            </w:pPr>
            <w:r w:rsidRPr="009358FB">
              <w:rPr>
                <w:rFonts w:ascii="Barlow" w:hAnsi="Barlow" w:cs="Arial"/>
              </w:rPr>
              <w:t xml:space="preserve">$     5´515,261.89  </w:t>
            </w:r>
          </w:p>
        </w:tc>
      </w:tr>
      <w:tr w:rsidR="009358FB" w:rsidRPr="009358FB" w:rsidTr="009358FB">
        <w:trPr>
          <w:jc w:val="center"/>
        </w:trPr>
        <w:tc>
          <w:tcPr>
            <w:tcW w:w="2905" w:type="dxa"/>
          </w:tcPr>
          <w:p w:rsidR="009358FB" w:rsidRPr="009358FB" w:rsidRDefault="009358FB" w:rsidP="0064105C">
            <w:pPr>
              <w:jc w:val="both"/>
              <w:rPr>
                <w:rFonts w:ascii="Barlow" w:hAnsi="Barlow" w:cs="Arial"/>
                <w:sz w:val="20"/>
                <w:szCs w:val="20"/>
              </w:rPr>
            </w:pPr>
            <w:r w:rsidRPr="009358FB">
              <w:rPr>
                <w:rFonts w:ascii="Barlow" w:hAnsi="Barlow" w:cs="Arial"/>
                <w:sz w:val="20"/>
                <w:szCs w:val="20"/>
              </w:rPr>
              <w:t>Saldo Final</w:t>
            </w:r>
          </w:p>
        </w:tc>
        <w:tc>
          <w:tcPr>
            <w:tcW w:w="2410" w:type="dxa"/>
          </w:tcPr>
          <w:p w:rsidR="009358FB" w:rsidRPr="009358FB" w:rsidRDefault="009358FB" w:rsidP="0064105C">
            <w:pPr>
              <w:jc w:val="both"/>
              <w:rPr>
                <w:rFonts w:ascii="Barlow" w:hAnsi="Barlow" w:cs="Arial"/>
              </w:rPr>
            </w:pPr>
            <w:r w:rsidRPr="009358FB">
              <w:rPr>
                <w:rFonts w:ascii="Barlow" w:hAnsi="Barlow" w:cs="Arial"/>
              </w:rPr>
              <w:t xml:space="preserve"> $   3´261,718.09                 </w:t>
            </w:r>
          </w:p>
        </w:tc>
        <w:tc>
          <w:tcPr>
            <w:tcW w:w="2324" w:type="dxa"/>
          </w:tcPr>
          <w:p w:rsidR="009358FB" w:rsidRPr="009358FB" w:rsidRDefault="009358FB" w:rsidP="0064105C">
            <w:pPr>
              <w:jc w:val="both"/>
              <w:rPr>
                <w:rFonts w:ascii="Barlow" w:hAnsi="Barlow" w:cs="Arial"/>
                <w:highlight w:val="yellow"/>
              </w:rPr>
            </w:pPr>
            <w:r w:rsidRPr="009358FB">
              <w:rPr>
                <w:rFonts w:ascii="Barlow" w:hAnsi="Barlow" w:cs="Arial"/>
              </w:rPr>
              <w:t xml:space="preserve">$     5´515,261.89  </w:t>
            </w:r>
          </w:p>
        </w:tc>
      </w:tr>
      <w:tr w:rsidR="009358FB" w:rsidRPr="009358FB" w:rsidTr="009358FB">
        <w:trPr>
          <w:jc w:val="center"/>
        </w:trPr>
        <w:tc>
          <w:tcPr>
            <w:tcW w:w="2905" w:type="dxa"/>
          </w:tcPr>
          <w:p w:rsidR="009358FB" w:rsidRPr="009358FB" w:rsidRDefault="009358FB" w:rsidP="0064105C">
            <w:pPr>
              <w:jc w:val="both"/>
              <w:rPr>
                <w:rFonts w:ascii="Barlow" w:hAnsi="Barlow" w:cs="Arial"/>
                <w:sz w:val="20"/>
                <w:szCs w:val="20"/>
              </w:rPr>
            </w:pPr>
            <w:r w:rsidRPr="009358FB">
              <w:rPr>
                <w:rFonts w:ascii="Barlow" w:hAnsi="Barlow" w:cs="Arial"/>
                <w:sz w:val="20"/>
                <w:szCs w:val="20"/>
              </w:rPr>
              <w:t>Presupuesto de Egresos Autorizados</w:t>
            </w:r>
          </w:p>
        </w:tc>
        <w:tc>
          <w:tcPr>
            <w:tcW w:w="2410" w:type="dxa"/>
          </w:tcPr>
          <w:p w:rsidR="009358FB" w:rsidRPr="009358FB" w:rsidRDefault="009358FB" w:rsidP="0064105C">
            <w:pPr>
              <w:jc w:val="both"/>
              <w:rPr>
                <w:rFonts w:ascii="Barlow" w:hAnsi="Barlow" w:cs="Arial"/>
              </w:rPr>
            </w:pPr>
            <w:r w:rsidRPr="009358FB">
              <w:rPr>
                <w:rFonts w:ascii="Barlow" w:hAnsi="Barlow" w:cs="Arial"/>
              </w:rPr>
              <w:t>$    2´916,292.45</w:t>
            </w:r>
          </w:p>
        </w:tc>
        <w:tc>
          <w:tcPr>
            <w:tcW w:w="2324" w:type="dxa"/>
          </w:tcPr>
          <w:p w:rsidR="009358FB" w:rsidRPr="009358FB" w:rsidRDefault="009358FB" w:rsidP="0064105C">
            <w:pPr>
              <w:jc w:val="both"/>
              <w:rPr>
                <w:rFonts w:ascii="Barlow" w:hAnsi="Barlow" w:cs="Arial"/>
              </w:rPr>
            </w:pPr>
            <w:r w:rsidRPr="009358FB">
              <w:rPr>
                <w:rFonts w:ascii="Barlow" w:hAnsi="Barlow" w:cs="Arial"/>
              </w:rPr>
              <w:t>$     4´810,237.65</w:t>
            </w:r>
          </w:p>
        </w:tc>
      </w:tr>
      <w:tr w:rsidR="009358FB" w:rsidRPr="009358FB" w:rsidTr="009358FB">
        <w:trPr>
          <w:jc w:val="center"/>
        </w:trPr>
        <w:tc>
          <w:tcPr>
            <w:tcW w:w="2905" w:type="dxa"/>
          </w:tcPr>
          <w:p w:rsidR="009358FB" w:rsidRPr="009358FB" w:rsidRDefault="009358FB" w:rsidP="0064105C">
            <w:pPr>
              <w:jc w:val="both"/>
              <w:rPr>
                <w:rFonts w:ascii="Barlow" w:hAnsi="Barlow" w:cs="Arial"/>
                <w:sz w:val="20"/>
                <w:szCs w:val="20"/>
              </w:rPr>
            </w:pPr>
            <w:r w:rsidRPr="009358FB">
              <w:rPr>
                <w:rFonts w:ascii="Barlow" w:hAnsi="Barlow" w:cs="Arial"/>
                <w:sz w:val="20"/>
                <w:szCs w:val="20"/>
              </w:rPr>
              <w:t>Egresos Ejercidos</w:t>
            </w:r>
          </w:p>
        </w:tc>
        <w:tc>
          <w:tcPr>
            <w:tcW w:w="2410" w:type="dxa"/>
          </w:tcPr>
          <w:p w:rsidR="009358FB" w:rsidRPr="009358FB" w:rsidRDefault="009358FB" w:rsidP="0064105C">
            <w:pPr>
              <w:jc w:val="both"/>
              <w:rPr>
                <w:rFonts w:ascii="Barlow" w:hAnsi="Barlow" w:cs="Arial"/>
              </w:rPr>
            </w:pPr>
            <w:r w:rsidRPr="009358FB">
              <w:rPr>
                <w:rFonts w:ascii="Barlow" w:hAnsi="Barlow" w:cs="Arial"/>
              </w:rPr>
              <w:t>$   2´916,292.45</w:t>
            </w:r>
          </w:p>
        </w:tc>
        <w:tc>
          <w:tcPr>
            <w:tcW w:w="2324" w:type="dxa"/>
          </w:tcPr>
          <w:p w:rsidR="009358FB" w:rsidRPr="009358FB" w:rsidRDefault="009358FB" w:rsidP="0064105C">
            <w:pPr>
              <w:jc w:val="both"/>
              <w:rPr>
                <w:rFonts w:ascii="Barlow" w:hAnsi="Barlow" w:cs="Arial"/>
              </w:rPr>
            </w:pPr>
            <w:r w:rsidRPr="009358FB">
              <w:rPr>
                <w:rFonts w:ascii="Barlow" w:hAnsi="Barlow" w:cs="Arial"/>
              </w:rPr>
              <w:t>$     4´810,237.65</w:t>
            </w:r>
          </w:p>
        </w:tc>
      </w:tr>
      <w:tr w:rsidR="009358FB" w:rsidRPr="009358FB" w:rsidTr="009358FB">
        <w:trPr>
          <w:jc w:val="center"/>
        </w:trPr>
        <w:tc>
          <w:tcPr>
            <w:tcW w:w="2905" w:type="dxa"/>
          </w:tcPr>
          <w:p w:rsidR="009358FB" w:rsidRPr="009358FB" w:rsidRDefault="009358FB" w:rsidP="0064105C">
            <w:pPr>
              <w:jc w:val="both"/>
              <w:rPr>
                <w:rFonts w:ascii="Barlow" w:hAnsi="Barlow" w:cs="Arial"/>
                <w:sz w:val="20"/>
                <w:szCs w:val="20"/>
              </w:rPr>
            </w:pPr>
            <w:r w:rsidRPr="009358FB">
              <w:rPr>
                <w:rFonts w:ascii="Barlow" w:hAnsi="Barlow" w:cs="Arial"/>
                <w:sz w:val="20"/>
                <w:szCs w:val="20"/>
              </w:rPr>
              <w:t>Saldo Final</w:t>
            </w:r>
          </w:p>
        </w:tc>
        <w:tc>
          <w:tcPr>
            <w:tcW w:w="2410" w:type="dxa"/>
          </w:tcPr>
          <w:p w:rsidR="009358FB" w:rsidRPr="009358FB" w:rsidRDefault="009358FB" w:rsidP="0064105C">
            <w:pPr>
              <w:jc w:val="both"/>
              <w:rPr>
                <w:rFonts w:ascii="Barlow" w:hAnsi="Barlow" w:cs="Arial"/>
              </w:rPr>
            </w:pPr>
            <w:r w:rsidRPr="009358FB">
              <w:rPr>
                <w:rFonts w:ascii="Barlow" w:hAnsi="Barlow" w:cs="Arial"/>
              </w:rPr>
              <w:t xml:space="preserve"> $     345,425.64</w:t>
            </w:r>
          </w:p>
        </w:tc>
        <w:tc>
          <w:tcPr>
            <w:tcW w:w="2324" w:type="dxa"/>
          </w:tcPr>
          <w:p w:rsidR="009358FB" w:rsidRPr="009358FB" w:rsidRDefault="009358FB" w:rsidP="0064105C">
            <w:pPr>
              <w:jc w:val="both"/>
              <w:rPr>
                <w:rFonts w:ascii="Barlow" w:hAnsi="Barlow" w:cs="Arial"/>
                <w:highlight w:val="yellow"/>
              </w:rPr>
            </w:pPr>
            <w:r w:rsidRPr="009358FB">
              <w:rPr>
                <w:rFonts w:ascii="Barlow" w:hAnsi="Barlow" w:cs="Arial"/>
              </w:rPr>
              <w:t>$      705,024.24</w:t>
            </w:r>
          </w:p>
        </w:tc>
      </w:tr>
    </w:tbl>
    <w:p w:rsidR="009358FB" w:rsidRPr="009358FB" w:rsidRDefault="009358FB" w:rsidP="009358FB">
      <w:pPr>
        <w:rPr>
          <w:rFonts w:ascii="Barlow" w:hAnsi="Barlow" w:cs="Arial"/>
        </w:rPr>
      </w:pPr>
    </w:p>
    <w:p w:rsidR="009358FB" w:rsidRPr="009358FB" w:rsidRDefault="009358FB" w:rsidP="009358FB">
      <w:pPr>
        <w:rPr>
          <w:rFonts w:ascii="Barlow" w:hAnsi="Barlow" w:cs="Arial"/>
        </w:rPr>
      </w:pPr>
      <w:r w:rsidRPr="009358FB">
        <w:rPr>
          <w:rFonts w:ascii="Barlow" w:hAnsi="Barlow" w:cs="Arial"/>
        </w:rPr>
        <w:t>2.- No contamos con Valores en custodia, ni Instrumentos de Mercado Valores que afecten o modifiquen el balance del ente contable</w:t>
      </w:r>
    </w:p>
    <w:p w:rsidR="009358FB" w:rsidRPr="009358FB" w:rsidRDefault="009358FB" w:rsidP="009358FB">
      <w:pPr>
        <w:rPr>
          <w:rFonts w:ascii="Barlow" w:hAnsi="Barlow" w:cs="Arial"/>
        </w:rPr>
      </w:pPr>
      <w:r w:rsidRPr="009358FB">
        <w:rPr>
          <w:rFonts w:ascii="Barlow" w:hAnsi="Barlow" w:cs="Arial"/>
        </w:rPr>
        <w:t xml:space="preserve">3.- No contamos con Contratos de Construcción </w:t>
      </w:r>
    </w:p>
    <w:p w:rsidR="009358FB" w:rsidRPr="009358FB" w:rsidRDefault="009358FB" w:rsidP="009358FB">
      <w:pPr>
        <w:spacing w:line="240" w:lineRule="auto"/>
        <w:rPr>
          <w:rFonts w:ascii="Barlow" w:hAnsi="Barlow" w:cs="Arial"/>
          <w:b/>
          <w:sz w:val="20"/>
          <w:szCs w:val="20"/>
        </w:rPr>
      </w:pPr>
    </w:p>
    <w:p w:rsidR="009358FB" w:rsidRPr="009358FB" w:rsidRDefault="009358FB" w:rsidP="009358FB">
      <w:pPr>
        <w:pStyle w:val="Prrafodelista"/>
        <w:numPr>
          <w:ilvl w:val="0"/>
          <w:numId w:val="8"/>
        </w:numPr>
        <w:rPr>
          <w:rFonts w:ascii="Barlow" w:hAnsi="Barlow" w:cstheme="minorHAnsi"/>
          <w:b/>
          <w:sz w:val="20"/>
          <w:szCs w:val="20"/>
          <w:u w:val="single"/>
        </w:rPr>
      </w:pPr>
      <w:r w:rsidRPr="009358FB">
        <w:rPr>
          <w:rFonts w:ascii="Barlow" w:hAnsi="Barlow" w:cstheme="minorHAnsi"/>
          <w:b/>
          <w:sz w:val="20"/>
          <w:szCs w:val="20"/>
          <w:u w:val="single"/>
        </w:rPr>
        <w:lastRenderedPageBreak/>
        <w:t>NOTAS DE GESTION ADMINISTRATIVA</w:t>
      </w:r>
    </w:p>
    <w:p w:rsidR="009358FB" w:rsidRPr="009358FB" w:rsidRDefault="009358FB" w:rsidP="009358FB">
      <w:pPr>
        <w:pStyle w:val="Ttulo1"/>
        <w:rPr>
          <w:rFonts w:ascii="Barlow" w:hAnsi="Barlow" w:cstheme="minorHAnsi"/>
          <w:b w:val="0"/>
          <w:sz w:val="20"/>
          <w:szCs w:val="20"/>
          <w:u w:val="single"/>
        </w:rPr>
      </w:pPr>
      <w:r w:rsidRPr="009358FB">
        <w:rPr>
          <w:rFonts w:ascii="Barlow" w:hAnsi="Barlow" w:cstheme="minorHAnsi"/>
          <w:b w:val="0"/>
          <w:sz w:val="20"/>
          <w:szCs w:val="20"/>
          <w:u w:val="single"/>
        </w:rPr>
        <w:t xml:space="preserve"> </w:t>
      </w:r>
    </w:p>
    <w:p w:rsidR="009358FB" w:rsidRPr="009358FB" w:rsidRDefault="009358FB" w:rsidP="009358FB">
      <w:pPr>
        <w:pStyle w:val="Ttulo1"/>
        <w:rPr>
          <w:rFonts w:ascii="Barlow" w:hAnsi="Barlow" w:cstheme="minorHAnsi"/>
          <w:b w:val="0"/>
          <w:sz w:val="20"/>
          <w:szCs w:val="20"/>
        </w:rPr>
      </w:pPr>
      <w:r w:rsidRPr="009358FB">
        <w:rPr>
          <w:rFonts w:ascii="Barlow" w:hAnsi="Barlow" w:cstheme="minorHAnsi"/>
          <w:b w:val="0"/>
          <w:sz w:val="20"/>
          <w:szCs w:val="20"/>
        </w:rPr>
        <w:t>1.- Introducción.</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t>La presente información tiene como objetivo proporcionar  a los usuarios, al Congreso y a los ciudadanos. Los aspectos económicos-financieros más relevantes que fueron utilizados para la toma de decisiones en la elaboración de los estados financieros.</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 xml:space="preserve">2.- Panorama Económico Financiero </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rsidR="009358FB" w:rsidRPr="009358FB" w:rsidRDefault="009358FB" w:rsidP="009358FB">
      <w:pPr>
        <w:pStyle w:val="Ttulo1"/>
        <w:rPr>
          <w:rFonts w:ascii="Barlow" w:hAnsi="Barlow" w:cstheme="minorHAnsi"/>
          <w:b w:val="0"/>
          <w:sz w:val="20"/>
          <w:szCs w:val="20"/>
        </w:rPr>
      </w:pPr>
      <w:r w:rsidRPr="009358FB">
        <w:rPr>
          <w:rFonts w:ascii="Barlow" w:hAnsi="Barlow" w:cstheme="minorHAnsi"/>
          <w:b w:val="0"/>
          <w:sz w:val="20"/>
          <w:szCs w:val="20"/>
        </w:rPr>
        <w:t>3.- Autorización e Historia</w:t>
      </w:r>
    </w:p>
    <w:p w:rsidR="009358FB" w:rsidRPr="009358FB" w:rsidRDefault="009358FB" w:rsidP="009358FB">
      <w:pPr>
        <w:pStyle w:val="Ttulo1"/>
        <w:rPr>
          <w:rFonts w:ascii="Barlow" w:hAnsi="Barlow" w:cstheme="minorHAnsi"/>
          <w:sz w:val="20"/>
          <w:szCs w:val="20"/>
        </w:rPr>
      </w:pP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 y tienen como objetivos principales: Fomentar el desarrollo de la actividad artesanal del Estado; constituir un centro expositor de los productos artesanales, organizar a los artesanos en uniones productivas y  promover  e impulsar la comercialización de productos artesanales. El régimen Fiscal bajo el cual se constituyo es Persona Moral sin Fines Lucrativos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-Se presentan declaraciones y pago provisional mensuales de ISR por retenciones de Sueldos </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-Se presentan declaraciones y pago provisional mensuales de ISR por retenciones de servicios Profesionales.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-Se presentan declaraciones y pago provisional mensuales de ISR por retenciones por pago de Rentas</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 xml:space="preserve">- Se presentan declaraciones y pago provisional mensuales de ISR por retenciones por sueldos  Asimilable a Salario </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-Se presenta declaración anual informativa de Subsidio al Empleo</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-Se presenta declaración anual informativa de ISR persona Moral con régimen no lucrativa.</w:t>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4.- Estructura Organizacional básica.</w:t>
      </w:r>
    </w:p>
    <w:p w:rsidR="009358FB" w:rsidRPr="009358FB" w:rsidRDefault="009358FB" w:rsidP="009358FB">
      <w:pPr>
        <w:jc w:val="center"/>
        <w:rPr>
          <w:rFonts w:ascii="Barlow" w:hAnsi="Barlow" w:cstheme="minorHAnsi"/>
          <w:sz w:val="20"/>
          <w:szCs w:val="20"/>
        </w:rPr>
      </w:pPr>
      <w:r w:rsidRPr="009358FB">
        <w:rPr>
          <w:rFonts w:ascii="Barlow" w:hAnsi="Barlow" w:cstheme="minorHAnsi"/>
          <w:noProof/>
          <w:sz w:val="20"/>
          <w:szCs w:val="20"/>
          <w:lang w:eastAsia="es-MX"/>
        </w:rPr>
        <w:lastRenderedPageBreak/>
        <w:drawing>
          <wp:inline distT="0" distB="0" distL="0" distR="0" wp14:anchorId="21C66E85" wp14:editId="548AAD25">
            <wp:extent cx="4056094" cy="1876425"/>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7">
                      <a:extLst>
                        <a:ext uri="{28A0092B-C50C-407E-A947-70E740481C1C}">
                          <a14:useLocalDpi xmlns:a14="http://schemas.microsoft.com/office/drawing/2010/main" val="0"/>
                        </a:ext>
                      </a:extLst>
                    </a:blip>
                    <a:srcRect t="13480" b="24765"/>
                    <a:stretch/>
                  </pic:blipFill>
                  <pic:spPr bwMode="auto">
                    <a:xfrm>
                      <a:off x="0" y="0"/>
                      <a:ext cx="4060800" cy="1878602"/>
                    </a:xfrm>
                    <a:prstGeom prst="rect">
                      <a:avLst/>
                    </a:prstGeom>
                    <a:ln>
                      <a:noFill/>
                    </a:ln>
                    <a:extLst>
                      <a:ext uri="{53640926-AAD7-44D8-BBD7-CCE9431645EC}">
                        <a14:shadowObscured xmlns:a14="http://schemas.microsoft.com/office/drawing/2010/main"/>
                      </a:ext>
                    </a:extLst>
                  </pic:spPr>
                </pic:pic>
              </a:graphicData>
            </a:graphic>
          </wp:inline>
        </w:drawing>
      </w:r>
    </w:p>
    <w:p w:rsidR="009358FB" w:rsidRPr="009358FB" w:rsidRDefault="009358FB" w:rsidP="009358FB">
      <w:pPr>
        <w:jc w:val="both"/>
        <w:rPr>
          <w:rFonts w:ascii="Barlow" w:hAnsi="Barlow" w:cstheme="minorHAnsi"/>
          <w:sz w:val="20"/>
          <w:szCs w:val="20"/>
        </w:rPr>
      </w:pPr>
      <w:r w:rsidRPr="009358FB">
        <w:rPr>
          <w:rFonts w:ascii="Barlow" w:hAnsi="Barlow" w:cstheme="minorHAnsi"/>
          <w:sz w:val="20"/>
          <w:szCs w:val="20"/>
        </w:rPr>
        <w:t>5.- No aplican los Fideicomisos.</w:t>
      </w:r>
    </w:p>
    <w:p w:rsidR="009358FB" w:rsidRPr="009358FB" w:rsidRDefault="009358FB" w:rsidP="009358FB">
      <w:pPr>
        <w:pStyle w:val="Ttulo1"/>
        <w:rPr>
          <w:rFonts w:ascii="Barlow" w:hAnsi="Barlow" w:cstheme="minorHAnsi"/>
          <w:b w:val="0"/>
          <w:sz w:val="20"/>
          <w:szCs w:val="20"/>
        </w:rPr>
      </w:pPr>
      <w:r w:rsidRPr="009358FB">
        <w:rPr>
          <w:rFonts w:ascii="Barlow" w:hAnsi="Barlow" w:cstheme="minorHAnsi"/>
          <w:b w:val="0"/>
          <w:sz w:val="20"/>
          <w:szCs w:val="20"/>
        </w:rPr>
        <w:t>6.- Las bases para la preparación de los Estados Financieros</w:t>
      </w:r>
    </w:p>
    <w:p w:rsidR="009358FB" w:rsidRPr="009358FB" w:rsidRDefault="009358FB" w:rsidP="009358FB">
      <w:pPr>
        <w:ind w:firstLine="708"/>
        <w:rPr>
          <w:rFonts w:ascii="Barlow" w:hAnsi="Barlow" w:cstheme="minorHAnsi"/>
          <w:sz w:val="20"/>
          <w:szCs w:val="20"/>
        </w:rPr>
      </w:pPr>
      <w:r w:rsidRPr="009358FB">
        <w:rPr>
          <w:rFonts w:ascii="Barlow" w:hAnsi="Barlow" w:cstheme="minorHAnsi"/>
          <w:sz w:val="20"/>
          <w:szCs w:val="20"/>
        </w:rPr>
        <w:t xml:space="preserve">Se ha implementando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rsidR="009358FB" w:rsidRPr="009358FB" w:rsidRDefault="009358FB" w:rsidP="009358FB">
      <w:pPr>
        <w:pStyle w:val="Ttulo1"/>
        <w:rPr>
          <w:rFonts w:ascii="Barlow" w:hAnsi="Barlow" w:cstheme="minorHAnsi"/>
          <w:sz w:val="20"/>
          <w:szCs w:val="20"/>
        </w:rPr>
      </w:pPr>
    </w:p>
    <w:p w:rsidR="009358FB" w:rsidRPr="009358FB" w:rsidRDefault="009358FB" w:rsidP="009358FB">
      <w:pPr>
        <w:pStyle w:val="Ttulo1"/>
        <w:rPr>
          <w:rFonts w:ascii="Barlow" w:hAnsi="Barlow" w:cstheme="minorHAnsi"/>
          <w:b w:val="0"/>
          <w:sz w:val="20"/>
          <w:szCs w:val="20"/>
        </w:rPr>
      </w:pPr>
      <w:r w:rsidRPr="009358FB">
        <w:rPr>
          <w:rFonts w:ascii="Barlow" w:hAnsi="Barlow" w:cstheme="minorHAnsi"/>
          <w:b w:val="0"/>
          <w:sz w:val="20"/>
          <w:szCs w:val="20"/>
        </w:rPr>
        <w:t>7.- Políticas de Contabilidad Significativas</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t>-Los  valores del Activo, Pasivo y Patrimonio se actualizan mediante índice nacional de precios al consumidor  tomando los efectos inflacionarios</w:t>
      </w:r>
      <w:r w:rsidRPr="009358FB">
        <w:rPr>
          <w:rFonts w:ascii="Barlow" w:hAnsi="Barlow" w:cstheme="minorHAnsi"/>
          <w:sz w:val="20"/>
          <w:szCs w:val="20"/>
        </w:rPr>
        <w:tab/>
      </w:r>
    </w:p>
    <w:p w:rsidR="009358FB" w:rsidRPr="009358FB" w:rsidRDefault="009358FB" w:rsidP="009358FB">
      <w:pPr>
        <w:ind w:firstLine="708"/>
        <w:jc w:val="both"/>
        <w:rPr>
          <w:rFonts w:ascii="Barlow" w:hAnsi="Barlow" w:cstheme="minorHAnsi"/>
          <w:sz w:val="20"/>
          <w:szCs w:val="20"/>
        </w:rPr>
      </w:pPr>
      <w:r w:rsidRPr="009358FB">
        <w:rPr>
          <w:rFonts w:ascii="Barlow" w:hAnsi="Barlow" w:cstheme="minorHAnsi"/>
          <w:sz w:val="20"/>
          <w:szCs w:val="20"/>
        </w:rPr>
        <w:t xml:space="preserve">-Los inventarios se controlan mediante el sistema de inventarios perpetuos o continuos  y se encuentran valuadas a costos promedios. Los costos a que se valúan los inventarios no exceden su valor en el mercado. </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t>-Las provisiones se realizan en el mes que se originan</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lastRenderedPageBreak/>
        <w:t>8.-Posición en Moneda Extranjera y Protección por Riesgo Cambiario</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No aplica.</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9.- Reporte Analítico del Activo.</w:t>
      </w:r>
    </w:p>
    <w:p w:rsidR="009358FB" w:rsidRPr="009358FB" w:rsidRDefault="009358FB" w:rsidP="009358FB">
      <w:pPr>
        <w:ind w:firstLine="708"/>
        <w:rPr>
          <w:rFonts w:ascii="Barlow" w:hAnsi="Barlow" w:cstheme="minorHAnsi"/>
          <w:sz w:val="20"/>
          <w:szCs w:val="20"/>
        </w:rPr>
      </w:pPr>
      <w:r w:rsidRPr="009358FB">
        <w:rPr>
          <w:rFonts w:ascii="Barlow" w:hAnsi="Barlow" w:cstheme="minorHAnsi"/>
          <w:sz w:val="20"/>
          <w:szCs w:val="20"/>
        </w:rPr>
        <w:t xml:space="preserve">Los Activos se deprecian en línea recta tomando las tasas de depreciación de porcentajes establecidos en la ley de ISR. </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 xml:space="preserve">10.- Reporte de la Recaudación </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No aplica</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11.-Informacion sobre Deuda y el Reporte Analítico de Deuda</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No aplica</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12-Proceso de Mejora</w:t>
      </w:r>
    </w:p>
    <w:p w:rsidR="009358FB" w:rsidRPr="009358FB" w:rsidRDefault="009358FB" w:rsidP="009358FB">
      <w:pPr>
        <w:rPr>
          <w:rFonts w:ascii="Barlow" w:hAnsi="Barlow" w:cstheme="minorHAnsi"/>
          <w:sz w:val="20"/>
          <w:szCs w:val="20"/>
        </w:rPr>
      </w:pPr>
      <w:r w:rsidRPr="009358FB">
        <w:rPr>
          <w:rFonts w:ascii="Barlow" w:hAnsi="Barlow" w:cstheme="minorHAnsi"/>
          <w:sz w:val="20"/>
          <w:szCs w:val="20"/>
        </w:rPr>
        <w:tab/>
        <w:t>Se está trabajando en la implementación de la armonización contable, en el análisis para comprar un sistema informático que nos proporcione los reportes electrónicos tal como lo solicitan las entidades de fiscalización.</w:t>
      </w:r>
    </w:p>
    <w:p w:rsidR="009358FB" w:rsidRPr="009358FB" w:rsidRDefault="009358FB" w:rsidP="009358FB">
      <w:pPr>
        <w:ind w:firstLine="708"/>
        <w:rPr>
          <w:rFonts w:ascii="Barlow" w:hAnsi="Barlow" w:cstheme="minorHAnsi"/>
          <w:sz w:val="20"/>
          <w:szCs w:val="20"/>
        </w:rPr>
      </w:pPr>
      <w:r w:rsidRPr="009358FB">
        <w:rPr>
          <w:rFonts w:ascii="Barlow" w:hAnsi="Barlow" w:cstheme="minorHAnsi"/>
          <w:sz w:val="20"/>
          <w:szCs w:val="20"/>
        </w:rPr>
        <w:t xml:space="preserve">Se ha realizado la instalación del comité de adquisiciones, se ha implementado el comité de control  interno. </w:t>
      </w:r>
    </w:p>
    <w:p w:rsidR="009B1256" w:rsidRPr="009358FB" w:rsidRDefault="009358FB" w:rsidP="009358FB">
      <w:pPr>
        <w:spacing w:line="240" w:lineRule="auto"/>
        <w:rPr>
          <w:rFonts w:ascii="Barlow" w:hAnsi="Barlow" w:cs="Arial"/>
          <w:b/>
          <w:sz w:val="20"/>
          <w:szCs w:val="20"/>
        </w:rPr>
      </w:pPr>
      <w:r w:rsidRPr="009358FB">
        <w:rPr>
          <w:rFonts w:ascii="Barlow" w:hAnsi="Barlow" w:cstheme="minorHAnsi"/>
          <w:sz w:val="20"/>
          <w:szCs w:val="20"/>
        </w:rPr>
        <w:t>13.- La información presentan razonablemente la información Contable y financiera de la entidad y es responsabilidad del ente emisor. “Bajo protesta de decir verdad  declaramos que los Estados Financieros y sus notas son razonablemente correctos y son responsabilidad del emisor”.</w:t>
      </w:r>
    </w:p>
    <w:p w:rsidR="009B1256" w:rsidRPr="009358FB" w:rsidRDefault="009B1256" w:rsidP="006F3019">
      <w:pPr>
        <w:spacing w:line="240" w:lineRule="auto"/>
        <w:rPr>
          <w:rFonts w:ascii="Barlow" w:hAnsi="Barlow" w:cs="Arial"/>
          <w:b/>
          <w:sz w:val="20"/>
          <w:szCs w:val="20"/>
        </w:rPr>
      </w:pPr>
    </w:p>
    <w:p w:rsidR="00290F10" w:rsidRPr="00740514" w:rsidRDefault="00290F10" w:rsidP="00290F10">
      <w:pPr>
        <w:rPr>
          <w:rFonts w:cstheme="minorHAnsi"/>
          <w:sz w:val="20"/>
          <w:szCs w:val="20"/>
        </w:rPr>
      </w:pPr>
      <w:bookmarkStart w:id="0" w:name="_GoBack"/>
      <w:bookmarkEnd w:id="0"/>
      <w:r w:rsidRPr="009358FB">
        <w:rPr>
          <w:rFonts w:ascii="Barlow" w:hAnsi="Barlow" w:cstheme="minorHAnsi"/>
          <w:sz w:val="20"/>
          <w:szCs w:val="20"/>
        </w:rPr>
        <w:t>Bajo protesta de decir verdad</w:t>
      </w:r>
      <w:r w:rsidR="00136917" w:rsidRPr="009358FB">
        <w:rPr>
          <w:rFonts w:ascii="Barlow" w:hAnsi="Barlow" w:cstheme="minorHAnsi"/>
          <w:sz w:val="20"/>
          <w:szCs w:val="20"/>
        </w:rPr>
        <w:t xml:space="preserve"> </w:t>
      </w:r>
      <w:r w:rsidRPr="009358FB">
        <w:rPr>
          <w:rFonts w:ascii="Barlow" w:hAnsi="Barlow" w:cstheme="minorHAnsi"/>
          <w:sz w:val="20"/>
          <w:szCs w:val="20"/>
        </w:rPr>
        <w:t xml:space="preserve"> </w:t>
      </w:r>
      <w:r w:rsidR="00136917" w:rsidRPr="009358FB">
        <w:rPr>
          <w:rFonts w:ascii="Barlow" w:hAnsi="Barlow" w:cstheme="minorHAnsi"/>
          <w:sz w:val="20"/>
          <w:szCs w:val="20"/>
        </w:rPr>
        <w:t xml:space="preserve">declaramos que los Estados Financieros y sus </w:t>
      </w:r>
      <w:r w:rsidR="00B85F21" w:rsidRPr="009358FB">
        <w:rPr>
          <w:rFonts w:ascii="Barlow" w:hAnsi="Barlow" w:cstheme="minorHAnsi"/>
          <w:sz w:val="20"/>
          <w:szCs w:val="20"/>
        </w:rPr>
        <w:t>N</w:t>
      </w:r>
      <w:r w:rsidR="00136917" w:rsidRPr="009358FB">
        <w:rPr>
          <w:rFonts w:ascii="Barlow" w:hAnsi="Barlow" w:cstheme="minorHAnsi"/>
          <w:sz w:val="20"/>
          <w:szCs w:val="20"/>
        </w:rPr>
        <w:t xml:space="preserve">otas son razonablemente correctos y </w:t>
      </w:r>
      <w:r w:rsidR="006E15C1" w:rsidRPr="009358FB">
        <w:rPr>
          <w:rFonts w:ascii="Barlow" w:hAnsi="Barlow" w:cstheme="minorHAnsi"/>
          <w:sz w:val="20"/>
          <w:szCs w:val="20"/>
        </w:rPr>
        <w:t>son responsabilidad del emisor</w:t>
      </w:r>
      <w:r w:rsidR="00136917" w:rsidRPr="009358FB">
        <w:rPr>
          <w:rFonts w:ascii="Barlow" w:hAnsi="Barlow" w:cstheme="minorHAnsi"/>
          <w:sz w:val="20"/>
          <w:szCs w:val="20"/>
        </w:rPr>
        <w:t xml:space="preserve"> </w:t>
      </w:r>
    </w:p>
    <w:sectPr w:rsidR="00290F10" w:rsidRPr="00740514" w:rsidSect="00A2417F">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7">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699E"/>
    <w:rsid w:val="00007179"/>
    <w:rsid w:val="0001076C"/>
    <w:rsid w:val="0001100C"/>
    <w:rsid w:val="00013FC2"/>
    <w:rsid w:val="00015FC5"/>
    <w:rsid w:val="00021196"/>
    <w:rsid w:val="00024DEF"/>
    <w:rsid w:val="000269CB"/>
    <w:rsid w:val="00027F7A"/>
    <w:rsid w:val="000338D2"/>
    <w:rsid w:val="00033DC0"/>
    <w:rsid w:val="0005115F"/>
    <w:rsid w:val="00054538"/>
    <w:rsid w:val="000665DA"/>
    <w:rsid w:val="00067E6D"/>
    <w:rsid w:val="000773CA"/>
    <w:rsid w:val="00084D16"/>
    <w:rsid w:val="00093604"/>
    <w:rsid w:val="00093E9C"/>
    <w:rsid w:val="000A2D48"/>
    <w:rsid w:val="000A3934"/>
    <w:rsid w:val="000A3E30"/>
    <w:rsid w:val="000A46D5"/>
    <w:rsid w:val="000A654A"/>
    <w:rsid w:val="000B7515"/>
    <w:rsid w:val="000E0584"/>
    <w:rsid w:val="000E27EB"/>
    <w:rsid w:val="000F1AC6"/>
    <w:rsid w:val="000F6C12"/>
    <w:rsid w:val="00101069"/>
    <w:rsid w:val="00101C38"/>
    <w:rsid w:val="00103897"/>
    <w:rsid w:val="001109F3"/>
    <w:rsid w:val="001135A5"/>
    <w:rsid w:val="00124A0F"/>
    <w:rsid w:val="00124AC6"/>
    <w:rsid w:val="0012641B"/>
    <w:rsid w:val="00136917"/>
    <w:rsid w:val="00137622"/>
    <w:rsid w:val="00153E5C"/>
    <w:rsid w:val="00163A32"/>
    <w:rsid w:val="00164066"/>
    <w:rsid w:val="00164201"/>
    <w:rsid w:val="00165F8C"/>
    <w:rsid w:val="001677B9"/>
    <w:rsid w:val="00170AC6"/>
    <w:rsid w:val="00173BDC"/>
    <w:rsid w:val="00174073"/>
    <w:rsid w:val="00174362"/>
    <w:rsid w:val="00174ECC"/>
    <w:rsid w:val="001774BD"/>
    <w:rsid w:val="0018388A"/>
    <w:rsid w:val="00193010"/>
    <w:rsid w:val="001A755D"/>
    <w:rsid w:val="001B11CF"/>
    <w:rsid w:val="001B11D0"/>
    <w:rsid w:val="001C55B8"/>
    <w:rsid w:val="001C754A"/>
    <w:rsid w:val="001D0EC5"/>
    <w:rsid w:val="001D3D7A"/>
    <w:rsid w:val="001D3E1B"/>
    <w:rsid w:val="001D4DDF"/>
    <w:rsid w:val="001F69F3"/>
    <w:rsid w:val="0020064A"/>
    <w:rsid w:val="00203086"/>
    <w:rsid w:val="0020437F"/>
    <w:rsid w:val="00204C96"/>
    <w:rsid w:val="00206B74"/>
    <w:rsid w:val="00207A47"/>
    <w:rsid w:val="00220D0F"/>
    <w:rsid w:val="0022644B"/>
    <w:rsid w:val="002277F8"/>
    <w:rsid w:val="002333F6"/>
    <w:rsid w:val="002347A3"/>
    <w:rsid w:val="00237174"/>
    <w:rsid w:val="00250973"/>
    <w:rsid w:val="00253B04"/>
    <w:rsid w:val="002701F5"/>
    <w:rsid w:val="0027572A"/>
    <w:rsid w:val="00281900"/>
    <w:rsid w:val="00281FF8"/>
    <w:rsid w:val="0028261D"/>
    <w:rsid w:val="00287725"/>
    <w:rsid w:val="00290F10"/>
    <w:rsid w:val="00297484"/>
    <w:rsid w:val="002A451D"/>
    <w:rsid w:val="002B2795"/>
    <w:rsid w:val="002B2DCD"/>
    <w:rsid w:val="002B38BB"/>
    <w:rsid w:val="002B4104"/>
    <w:rsid w:val="002B4700"/>
    <w:rsid w:val="002C0F95"/>
    <w:rsid w:val="002C12E1"/>
    <w:rsid w:val="002C4221"/>
    <w:rsid w:val="002C58EF"/>
    <w:rsid w:val="002D7F6D"/>
    <w:rsid w:val="002E4A7C"/>
    <w:rsid w:val="002E4E4E"/>
    <w:rsid w:val="002F39EB"/>
    <w:rsid w:val="002F44DD"/>
    <w:rsid w:val="002F6467"/>
    <w:rsid w:val="00303B2B"/>
    <w:rsid w:val="003058CF"/>
    <w:rsid w:val="003123E0"/>
    <w:rsid w:val="003129FF"/>
    <w:rsid w:val="00320F36"/>
    <w:rsid w:val="00333A55"/>
    <w:rsid w:val="00333F5E"/>
    <w:rsid w:val="00334C51"/>
    <w:rsid w:val="00341636"/>
    <w:rsid w:val="003416E7"/>
    <w:rsid w:val="00351473"/>
    <w:rsid w:val="00353E60"/>
    <w:rsid w:val="00364EC4"/>
    <w:rsid w:val="003666A1"/>
    <w:rsid w:val="0038330E"/>
    <w:rsid w:val="00387D88"/>
    <w:rsid w:val="00390C7F"/>
    <w:rsid w:val="00392947"/>
    <w:rsid w:val="003935B9"/>
    <w:rsid w:val="003A017D"/>
    <w:rsid w:val="003A0758"/>
    <w:rsid w:val="003A38C2"/>
    <w:rsid w:val="003B6E26"/>
    <w:rsid w:val="003B7EA3"/>
    <w:rsid w:val="003C15FF"/>
    <w:rsid w:val="003C2EFE"/>
    <w:rsid w:val="003E2DC9"/>
    <w:rsid w:val="003E5BEC"/>
    <w:rsid w:val="003F70C8"/>
    <w:rsid w:val="00400FCB"/>
    <w:rsid w:val="00401F85"/>
    <w:rsid w:val="00411340"/>
    <w:rsid w:val="00415679"/>
    <w:rsid w:val="004212F9"/>
    <w:rsid w:val="00424073"/>
    <w:rsid w:val="00435397"/>
    <w:rsid w:val="004429BC"/>
    <w:rsid w:val="004553E0"/>
    <w:rsid w:val="004561F8"/>
    <w:rsid w:val="00456D82"/>
    <w:rsid w:val="00460DAA"/>
    <w:rsid w:val="00462FAD"/>
    <w:rsid w:val="004642CF"/>
    <w:rsid w:val="00467B7E"/>
    <w:rsid w:val="00472502"/>
    <w:rsid w:val="00472901"/>
    <w:rsid w:val="00477B74"/>
    <w:rsid w:val="00484EA0"/>
    <w:rsid w:val="00487F9D"/>
    <w:rsid w:val="00490CE0"/>
    <w:rsid w:val="004A20E4"/>
    <w:rsid w:val="004A5590"/>
    <w:rsid w:val="004A64B6"/>
    <w:rsid w:val="004A79C0"/>
    <w:rsid w:val="004B0E5B"/>
    <w:rsid w:val="004B2334"/>
    <w:rsid w:val="004C2559"/>
    <w:rsid w:val="004C6040"/>
    <w:rsid w:val="004D1C89"/>
    <w:rsid w:val="004D7B3D"/>
    <w:rsid w:val="004E51A5"/>
    <w:rsid w:val="004F6BAE"/>
    <w:rsid w:val="00516082"/>
    <w:rsid w:val="00517D51"/>
    <w:rsid w:val="00525776"/>
    <w:rsid w:val="00536486"/>
    <w:rsid w:val="0054191D"/>
    <w:rsid w:val="00544C8B"/>
    <w:rsid w:val="00557128"/>
    <w:rsid w:val="00557E41"/>
    <w:rsid w:val="005605AF"/>
    <w:rsid w:val="005620D4"/>
    <w:rsid w:val="00567BD6"/>
    <w:rsid w:val="005703C0"/>
    <w:rsid w:val="00570DDD"/>
    <w:rsid w:val="00574C49"/>
    <w:rsid w:val="00576177"/>
    <w:rsid w:val="005813AC"/>
    <w:rsid w:val="005817E1"/>
    <w:rsid w:val="00583BA3"/>
    <w:rsid w:val="00594617"/>
    <w:rsid w:val="00597DCF"/>
    <w:rsid w:val="005A29C4"/>
    <w:rsid w:val="005A3445"/>
    <w:rsid w:val="005A5FBB"/>
    <w:rsid w:val="005B3642"/>
    <w:rsid w:val="005B4DAF"/>
    <w:rsid w:val="005C35DC"/>
    <w:rsid w:val="005C6FDF"/>
    <w:rsid w:val="005C7B39"/>
    <w:rsid w:val="005C7CFF"/>
    <w:rsid w:val="005D320E"/>
    <w:rsid w:val="005D50A5"/>
    <w:rsid w:val="005D71BE"/>
    <w:rsid w:val="005E1A0C"/>
    <w:rsid w:val="005E6F68"/>
    <w:rsid w:val="005F077D"/>
    <w:rsid w:val="005F0EA8"/>
    <w:rsid w:val="005F23C7"/>
    <w:rsid w:val="0060585F"/>
    <w:rsid w:val="00624B73"/>
    <w:rsid w:val="00626DFB"/>
    <w:rsid w:val="00634709"/>
    <w:rsid w:val="006646FF"/>
    <w:rsid w:val="0066478E"/>
    <w:rsid w:val="00672FAE"/>
    <w:rsid w:val="0067300E"/>
    <w:rsid w:val="00677DDD"/>
    <w:rsid w:val="00680BA0"/>
    <w:rsid w:val="00684F53"/>
    <w:rsid w:val="00685F8B"/>
    <w:rsid w:val="00692E16"/>
    <w:rsid w:val="006A3FE1"/>
    <w:rsid w:val="006A4F61"/>
    <w:rsid w:val="006C1610"/>
    <w:rsid w:val="006C2500"/>
    <w:rsid w:val="006D1BF2"/>
    <w:rsid w:val="006D2C8E"/>
    <w:rsid w:val="006D32CB"/>
    <w:rsid w:val="006E15C1"/>
    <w:rsid w:val="006E54BF"/>
    <w:rsid w:val="006F0BF0"/>
    <w:rsid w:val="006F280C"/>
    <w:rsid w:val="006F2C5D"/>
    <w:rsid w:val="006F3019"/>
    <w:rsid w:val="006F6E32"/>
    <w:rsid w:val="006F76C1"/>
    <w:rsid w:val="00701EB7"/>
    <w:rsid w:val="00716336"/>
    <w:rsid w:val="00716BB3"/>
    <w:rsid w:val="0072223D"/>
    <w:rsid w:val="00733148"/>
    <w:rsid w:val="00733EAD"/>
    <w:rsid w:val="007367E8"/>
    <w:rsid w:val="00737008"/>
    <w:rsid w:val="00740514"/>
    <w:rsid w:val="007409F9"/>
    <w:rsid w:val="00741A2E"/>
    <w:rsid w:val="00743220"/>
    <w:rsid w:val="00745269"/>
    <w:rsid w:val="00745AC1"/>
    <w:rsid w:val="007500CB"/>
    <w:rsid w:val="00751069"/>
    <w:rsid w:val="00751AC4"/>
    <w:rsid w:val="0075216E"/>
    <w:rsid w:val="0076017D"/>
    <w:rsid w:val="00760345"/>
    <w:rsid w:val="0076196E"/>
    <w:rsid w:val="00762743"/>
    <w:rsid w:val="00764D42"/>
    <w:rsid w:val="00765344"/>
    <w:rsid w:val="00781F0F"/>
    <w:rsid w:val="00782497"/>
    <w:rsid w:val="00786C62"/>
    <w:rsid w:val="00791A07"/>
    <w:rsid w:val="007948B9"/>
    <w:rsid w:val="0079637A"/>
    <w:rsid w:val="00796C10"/>
    <w:rsid w:val="00797ED8"/>
    <w:rsid w:val="007A2016"/>
    <w:rsid w:val="007A2387"/>
    <w:rsid w:val="007B5CD8"/>
    <w:rsid w:val="007B7B9F"/>
    <w:rsid w:val="007C67BE"/>
    <w:rsid w:val="007D57F5"/>
    <w:rsid w:val="007F09BA"/>
    <w:rsid w:val="007F2CF1"/>
    <w:rsid w:val="00802B1A"/>
    <w:rsid w:val="00803FA0"/>
    <w:rsid w:val="00817860"/>
    <w:rsid w:val="00823B0E"/>
    <w:rsid w:val="00833461"/>
    <w:rsid w:val="00834C22"/>
    <w:rsid w:val="0083759E"/>
    <w:rsid w:val="008437A2"/>
    <w:rsid w:val="008573C8"/>
    <w:rsid w:val="0085765E"/>
    <w:rsid w:val="00863A13"/>
    <w:rsid w:val="00867D4A"/>
    <w:rsid w:val="008769EC"/>
    <w:rsid w:val="008841B3"/>
    <w:rsid w:val="00891D6D"/>
    <w:rsid w:val="00894C52"/>
    <w:rsid w:val="00895726"/>
    <w:rsid w:val="00895CBE"/>
    <w:rsid w:val="008B42E6"/>
    <w:rsid w:val="008C1464"/>
    <w:rsid w:val="008D620A"/>
    <w:rsid w:val="008E747C"/>
    <w:rsid w:val="008F49D3"/>
    <w:rsid w:val="0090451D"/>
    <w:rsid w:val="00904C8A"/>
    <w:rsid w:val="00912839"/>
    <w:rsid w:val="00914499"/>
    <w:rsid w:val="00915AD7"/>
    <w:rsid w:val="009249B4"/>
    <w:rsid w:val="00934B07"/>
    <w:rsid w:val="009358FB"/>
    <w:rsid w:val="009445F4"/>
    <w:rsid w:val="0094488F"/>
    <w:rsid w:val="00945C03"/>
    <w:rsid w:val="00957832"/>
    <w:rsid w:val="00962AA4"/>
    <w:rsid w:val="009679A2"/>
    <w:rsid w:val="00970FC5"/>
    <w:rsid w:val="009762BB"/>
    <w:rsid w:val="00993907"/>
    <w:rsid w:val="009964E5"/>
    <w:rsid w:val="009A6202"/>
    <w:rsid w:val="009B1256"/>
    <w:rsid w:val="009C0550"/>
    <w:rsid w:val="009C5BA5"/>
    <w:rsid w:val="009D1006"/>
    <w:rsid w:val="009D3906"/>
    <w:rsid w:val="009E210A"/>
    <w:rsid w:val="009E335A"/>
    <w:rsid w:val="009E6DF2"/>
    <w:rsid w:val="009F0748"/>
    <w:rsid w:val="009F251D"/>
    <w:rsid w:val="00A03D7A"/>
    <w:rsid w:val="00A2417F"/>
    <w:rsid w:val="00A266BD"/>
    <w:rsid w:val="00A32BA8"/>
    <w:rsid w:val="00A350B4"/>
    <w:rsid w:val="00A36FA7"/>
    <w:rsid w:val="00A567BD"/>
    <w:rsid w:val="00A627C7"/>
    <w:rsid w:val="00A640A3"/>
    <w:rsid w:val="00A65ED4"/>
    <w:rsid w:val="00A93EE7"/>
    <w:rsid w:val="00A94CB8"/>
    <w:rsid w:val="00AA0D24"/>
    <w:rsid w:val="00AA6373"/>
    <w:rsid w:val="00AB7526"/>
    <w:rsid w:val="00AC31C0"/>
    <w:rsid w:val="00AC6127"/>
    <w:rsid w:val="00AD75AC"/>
    <w:rsid w:val="00AD7C91"/>
    <w:rsid w:val="00AE5A19"/>
    <w:rsid w:val="00AE5E6B"/>
    <w:rsid w:val="00AF2B65"/>
    <w:rsid w:val="00B0031D"/>
    <w:rsid w:val="00B215AA"/>
    <w:rsid w:val="00B312CB"/>
    <w:rsid w:val="00B32EB2"/>
    <w:rsid w:val="00B33803"/>
    <w:rsid w:val="00B52016"/>
    <w:rsid w:val="00B55684"/>
    <w:rsid w:val="00B56042"/>
    <w:rsid w:val="00B718D3"/>
    <w:rsid w:val="00B85F21"/>
    <w:rsid w:val="00B93BBD"/>
    <w:rsid w:val="00B93EDF"/>
    <w:rsid w:val="00BA029E"/>
    <w:rsid w:val="00BA4302"/>
    <w:rsid w:val="00BB4E6E"/>
    <w:rsid w:val="00BC1081"/>
    <w:rsid w:val="00BC54C8"/>
    <w:rsid w:val="00BE2AB2"/>
    <w:rsid w:val="00BE7557"/>
    <w:rsid w:val="00BF6CAF"/>
    <w:rsid w:val="00C0266F"/>
    <w:rsid w:val="00C03E71"/>
    <w:rsid w:val="00C12C37"/>
    <w:rsid w:val="00C1441B"/>
    <w:rsid w:val="00C308C0"/>
    <w:rsid w:val="00C31A27"/>
    <w:rsid w:val="00C32384"/>
    <w:rsid w:val="00C33A03"/>
    <w:rsid w:val="00C34295"/>
    <w:rsid w:val="00C350F1"/>
    <w:rsid w:val="00C37B8A"/>
    <w:rsid w:val="00C45BD3"/>
    <w:rsid w:val="00C54CF3"/>
    <w:rsid w:val="00C64E92"/>
    <w:rsid w:val="00C80BA6"/>
    <w:rsid w:val="00C81938"/>
    <w:rsid w:val="00C83D91"/>
    <w:rsid w:val="00C97A0A"/>
    <w:rsid w:val="00CA0A18"/>
    <w:rsid w:val="00CA1F89"/>
    <w:rsid w:val="00CB3A4D"/>
    <w:rsid w:val="00CC660A"/>
    <w:rsid w:val="00CC7F6D"/>
    <w:rsid w:val="00CD005B"/>
    <w:rsid w:val="00CD3084"/>
    <w:rsid w:val="00CD3352"/>
    <w:rsid w:val="00CD74CE"/>
    <w:rsid w:val="00CE1F63"/>
    <w:rsid w:val="00CE25DB"/>
    <w:rsid w:val="00CE5576"/>
    <w:rsid w:val="00CF205B"/>
    <w:rsid w:val="00CF271C"/>
    <w:rsid w:val="00D125B9"/>
    <w:rsid w:val="00D160B5"/>
    <w:rsid w:val="00D17795"/>
    <w:rsid w:val="00D20DFD"/>
    <w:rsid w:val="00D32F74"/>
    <w:rsid w:val="00D33437"/>
    <w:rsid w:val="00D40DF7"/>
    <w:rsid w:val="00D436BF"/>
    <w:rsid w:val="00D52158"/>
    <w:rsid w:val="00D54AE3"/>
    <w:rsid w:val="00D6012B"/>
    <w:rsid w:val="00D660C4"/>
    <w:rsid w:val="00D67004"/>
    <w:rsid w:val="00D71E13"/>
    <w:rsid w:val="00D7603F"/>
    <w:rsid w:val="00D801B3"/>
    <w:rsid w:val="00D83798"/>
    <w:rsid w:val="00D84D38"/>
    <w:rsid w:val="00D9026A"/>
    <w:rsid w:val="00D915F6"/>
    <w:rsid w:val="00D94903"/>
    <w:rsid w:val="00D957B6"/>
    <w:rsid w:val="00DB0B0B"/>
    <w:rsid w:val="00DB4701"/>
    <w:rsid w:val="00DB56F9"/>
    <w:rsid w:val="00DB6E46"/>
    <w:rsid w:val="00DC364E"/>
    <w:rsid w:val="00DD2808"/>
    <w:rsid w:val="00DD45A3"/>
    <w:rsid w:val="00DD6F1C"/>
    <w:rsid w:val="00DE1544"/>
    <w:rsid w:val="00DE2532"/>
    <w:rsid w:val="00DE4EF5"/>
    <w:rsid w:val="00DF19FA"/>
    <w:rsid w:val="00DF394C"/>
    <w:rsid w:val="00DF5F13"/>
    <w:rsid w:val="00E0424A"/>
    <w:rsid w:val="00E04E79"/>
    <w:rsid w:val="00E14C5A"/>
    <w:rsid w:val="00E14EDB"/>
    <w:rsid w:val="00E15667"/>
    <w:rsid w:val="00E15E7C"/>
    <w:rsid w:val="00E16D86"/>
    <w:rsid w:val="00E24488"/>
    <w:rsid w:val="00E27125"/>
    <w:rsid w:val="00E3391D"/>
    <w:rsid w:val="00E356F6"/>
    <w:rsid w:val="00E44E04"/>
    <w:rsid w:val="00E46116"/>
    <w:rsid w:val="00E53664"/>
    <w:rsid w:val="00E557B2"/>
    <w:rsid w:val="00E61AFB"/>
    <w:rsid w:val="00E70BF7"/>
    <w:rsid w:val="00E70F70"/>
    <w:rsid w:val="00E755B2"/>
    <w:rsid w:val="00E852A8"/>
    <w:rsid w:val="00E96C16"/>
    <w:rsid w:val="00EB4C23"/>
    <w:rsid w:val="00EC7948"/>
    <w:rsid w:val="00ED03A0"/>
    <w:rsid w:val="00ED2A56"/>
    <w:rsid w:val="00ED2E37"/>
    <w:rsid w:val="00EE2200"/>
    <w:rsid w:val="00EE32F3"/>
    <w:rsid w:val="00EF0E2A"/>
    <w:rsid w:val="00EF1DA9"/>
    <w:rsid w:val="00F12319"/>
    <w:rsid w:val="00F13AEC"/>
    <w:rsid w:val="00F14598"/>
    <w:rsid w:val="00F164E0"/>
    <w:rsid w:val="00F257B7"/>
    <w:rsid w:val="00F25ED4"/>
    <w:rsid w:val="00F26301"/>
    <w:rsid w:val="00F335A8"/>
    <w:rsid w:val="00F376ED"/>
    <w:rsid w:val="00F45DF5"/>
    <w:rsid w:val="00F47C2A"/>
    <w:rsid w:val="00F56BF0"/>
    <w:rsid w:val="00F60480"/>
    <w:rsid w:val="00F61B4E"/>
    <w:rsid w:val="00F62D4A"/>
    <w:rsid w:val="00F63A3D"/>
    <w:rsid w:val="00F81024"/>
    <w:rsid w:val="00F8751F"/>
    <w:rsid w:val="00F90D78"/>
    <w:rsid w:val="00FA1647"/>
    <w:rsid w:val="00FA53C4"/>
    <w:rsid w:val="00FC53F8"/>
    <w:rsid w:val="00FD3ADA"/>
    <w:rsid w:val="00FE30B5"/>
    <w:rsid w:val="00FE4246"/>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2734-E6DF-45C6-9F2C-95F7A68E3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2152</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17</cp:revision>
  <cp:lastPrinted>2019-03-04T15:45:00Z</cp:lastPrinted>
  <dcterms:created xsi:type="dcterms:W3CDTF">2019-02-18T22:06:00Z</dcterms:created>
  <dcterms:modified xsi:type="dcterms:W3CDTF">2019-05-13T21:07:00Z</dcterms:modified>
</cp:coreProperties>
</file>