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39B" w:rsidRPr="00F832E7" w:rsidRDefault="0010139B" w:rsidP="0010139B">
      <w:pPr>
        <w:spacing w:line="240" w:lineRule="auto"/>
        <w:jc w:val="center"/>
        <w:rPr>
          <w:rFonts w:ascii="Barlow" w:hAnsi="Barlow" w:cs="Arial"/>
          <w:b/>
          <w:sz w:val="18"/>
          <w:szCs w:val="18"/>
        </w:rPr>
      </w:pPr>
      <w:r w:rsidRPr="00F832E7">
        <w:rPr>
          <w:rFonts w:ascii="Barlow" w:hAnsi="Barlow" w:cs="Arial"/>
          <w:b/>
          <w:sz w:val="18"/>
          <w:szCs w:val="18"/>
        </w:rPr>
        <w:t>Cuenta Pública 201</w:t>
      </w:r>
      <w:r w:rsidR="001A3193" w:rsidRPr="00F832E7">
        <w:rPr>
          <w:rFonts w:ascii="Barlow" w:hAnsi="Barlow" w:cs="Arial"/>
          <w:b/>
          <w:sz w:val="18"/>
          <w:szCs w:val="18"/>
        </w:rPr>
        <w:t>9</w:t>
      </w:r>
    </w:p>
    <w:p w:rsidR="0010139B" w:rsidRPr="00F832E7" w:rsidRDefault="0010139B" w:rsidP="0010139B">
      <w:pPr>
        <w:spacing w:line="240" w:lineRule="auto"/>
        <w:jc w:val="center"/>
        <w:rPr>
          <w:rFonts w:ascii="Barlow" w:hAnsi="Barlow" w:cs="Arial"/>
          <w:b/>
          <w:sz w:val="18"/>
          <w:szCs w:val="18"/>
        </w:rPr>
      </w:pPr>
      <w:r w:rsidRPr="00F832E7">
        <w:rPr>
          <w:rFonts w:ascii="Barlow" w:hAnsi="Barlow" w:cs="Arial"/>
          <w:b/>
          <w:sz w:val="18"/>
          <w:szCs w:val="18"/>
        </w:rPr>
        <w:t>Notas a los Estados Financieros</w:t>
      </w:r>
    </w:p>
    <w:p w:rsidR="0010139B" w:rsidRPr="00F832E7" w:rsidRDefault="0010139B" w:rsidP="00E539F7">
      <w:pPr>
        <w:spacing w:line="240" w:lineRule="auto"/>
        <w:jc w:val="center"/>
        <w:rPr>
          <w:rFonts w:ascii="Barlow" w:hAnsi="Barlow" w:cs="Arial"/>
          <w:b/>
          <w:sz w:val="18"/>
          <w:szCs w:val="18"/>
        </w:rPr>
      </w:pPr>
      <w:r w:rsidRPr="00F832E7">
        <w:rPr>
          <w:rFonts w:ascii="Barlow" w:hAnsi="Barlow" w:cs="Arial"/>
          <w:b/>
          <w:sz w:val="18"/>
          <w:szCs w:val="18"/>
        </w:rPr>
        <w:t>A</w:t>
      </w:r>
      <w:r w:rsidR="008F1357" w:rsidRPr="00F832E7">
        <w:rPr>
          <w:rFonts w:ascii="Barlow" w:hAnsi="Barlow" w:cs="Arial"/>
          <w:b/>
          <w:sz w:val="18"/>
          <w:szCs w:val="18"/>
        </w:rPr>
        <w:t xml:space="preserve">l </w:t>
      </w:r>
      <w:r w:rsidR="00734BE7" w:rsidRPr="00F832E7">
        <w:rPr>
          <w:rFonts w:ascii="Barlow" w:hAnsi="Barlow" w:cs="Arial"/>
          <w:b/>
          <w:sz w:val="18"/>
          <w:szCs w:val="18"/>
        </w:rPr>
        <w:t>31</w:t>
      </w:r>
      <w:r w:rsidR="008F1357" w:rsidRPr="00F832E7">
        <w:rPr>
          <w:rFonts w:ascii="Barlow" w:hAnsi="Barlow" w:cs="Arial"/>
          <w:b/>
          <w:sz w:val="18"/>
          <w:szCs w:val="18"/>
        </w:rPr>
        <w:t xml:space="preserve"> de </w:t>
      </w:r>
      <w:r w:rsidR="00734BE7" w:rsidRPr="00F832E7">
        <w:rPr>
          <w:rFonts w:ascii="Barlow" w:hAnsi="Barlow" w:cs="Arial"/>
          <w:b/>
          <w:sz w:val="18"/>
          <w:szCs w:val="18"/>
        </w:rPr>
        <w:t>Marzo</w:t>
      </w:r>
      <w:r w:rsidR="00B6123F" w:rsidRPr="00F832E7">
        <w:rPr>
          <w:rFonts w:ascii="Barlow" w:hAnsi="Barlow" w:cs="Arial"/>
          <w:b/>
          <w:sz w:val="18"/>
          <w:szCs w:val="18"/>
        </w:rPr>
        <w:t xml:space="preserve"> de 201</w:t>
      </w:r>
      <w:r w:rsidR="008B4F76" w:rsidRPr="00F832E7">
        <w:rPr>
          <w:rFonts w:ascii="Barlow" w:hAnsi="Barlow" w:cs="Arial"/>
          <w:b/>
          <w:sz w:val="18"/>
          <w:szCs w:val="18"/>
        </w:rPr>
        <w:t>9</w:t>
      </w:r>
    </w:p>
    <w:p w:rsidR="0010139B" w:rsidRPr="00F832E7" w:rsidRDefault="0010139B" w:rsidP="0010139B">
      <w:pPr>
        <w:spacing w:line="240" w:lineRule="auto"/>
        <w:jc w:val="center"/>
        <w:rPr>
          <w:rFonts w:ascii="Barlow" w:hAnsi="Barlow" w:cs="Arial"/>
          <w:b/>
          <w:sz w:val="18"/>
          <w:szCs w:val="18"/>
        </w:rPr>
      </w:pPr>
      <w:r w:rsidRPr="00F832E7">
        <w:rPr>
          <w:rFonts w:ascii="Barlow" w:hAnsi="Barlow" w:cs="Arial"/>
          <w:b/>
          <w:sz w:val="18"/>
          <w:szCs w:val="18"/>
        </w:rPr>
        <w:t>(Pesos)</w:t>
      </w:r>
    </w:p>
    <w:p w:rsidR="00F150F5" w:rsidRPr="00F832E7" w:rsidRDefault="00F150F5" w:rsidP="0010139B">
      <w:pPr>
        <w:spacing w:line="240" w:lineRule="auto"/>
        <w:rPr>
          <w:rFonts w:ascii="Barlow" w:hAnsi="Barlow" w:cs="Arial"/>
          <w:b/>
          <w:sz w:val="18"/>
          <w:szCs w:val="18"/>
        </w:rPr>
      </w:pPr>
    </w:p>
    <w:p w:rsidR="0010139B" w:rsidRPr="00F832E7" w:rsidRDefault="0010139B" w:rsidP="0010139B">
      <w:pPr>
        <w:spacing w:line="240" w:lineRule="auto"/>
        <w:rPr>
          <w:rFonts w:ascii="Barlow" w:hAnsi="Barlow" w:cs="Arial"/>
          <w:b/>
          <w:sz w:val="18"/>
          <w:szCs w:val="18"/>
        </w:rPr>
      </w:pPr>
      <w:r w:rsidRPr="00F832E7">
        <w:rPr>
          <w:rFonts w:ascii="Barlow" w:hAnsi="Barlow" w:cs="Arial"/>
          <w:b/>
          <w:sz w:val="18"/>
          <w:szCs w:val="18"/>
        </w:rPr>
        <w:t>Ente Público: INSTITUTO PARA LA IGUALDAD ENTRE MUJERES Y HOMBRES EN YUCATÁN</w:t>
      </w:r>
    </w:p>
    <w:p w:rsidR="00C32F24" w:rsidRPr="00F832E7" w:rsidRDefault="00E67197" w:rsidP="00C32F24">
      <w:pPr>
        <w:spacing w:line="240" w:lineRule="auto"/>
        <w:rPr>
          <w:rFonts w:ascii="Barlow" w:hAnsi="Barlow" w:cs="Arial"/>
          <w:b/>
          <w:sz w:val="18"/>
          <w:szCs w:val="18"/>
        </w:rPr>
      </w:pPr>
      <w:r w:rsidRPr="00F832E7">
        <w:rPr>
          <w:rFonts w:ascii="Barlow" w:hAnsi="Barlow" w:cs="Arial"/>
          <w:b/>
          <w:sz w:val="18"/>
          <w:szCs w:val="18"/>
        </w:rPr>
        <w:t xml:space="preserve">a) </w:t>
      </w:r>
      <w:r w:rsidR="00C32F24" w:rsidRPr="00F832E7">
        <w:rPr>
          <w:rFonts w:ascii="Barlow" w:hAnsi="Barlow" w:cs="Arial"/>
          <w:b/>
          <w:sz w:val="18"/>
          <w:szCs w:val="18"/>
        </w:rPr>
        <w:t>NOTAS DE DESGLOSE</w:t>
      </w:r>
    </w:p>
    <w:p w:rsidR="00C32F24" w:rsidRPr="00F832E7" w:rsidRDefault="00E67197" w:rsidP="00C32F24">
      <w:pPr>
        <w:spacing w:line="240" w:lineRule="auto"/>
        <w:rPr>
          <w:rFonts w:ascii="Barlow" w:hAnsi="Barlow" w:cs="Arial"/>
          <w:b/>
          <w:sz w:val="18"/>
          <w:szCs w:val="18"/>
        </w:rPr>
      </w:pPr>
      <w:r w:rsidRPr="00F832E7">
        <w:rPr>
          <w:rFonts w:ascii="Barlow" w:hAnsi="Barlow" w:cs="Arial"/>
          <w:b/>
          <w:sz w:val="18"/>
          <w:szCs w:val="18"/>
        </w:rPr>
        <w:t xml:space="preserve">I) </w:t>
      </w:r>
      <w:r w:rsidR="00C32F24" w:rsidRPr="00F832E7">
        <w:rPr>
          <w:rFonts w:ascii="Barlow" w:hAnsi="Barlow" w:cs="Arial"/>
          <w:b/>
          <w:sz w:val="18"/>
          <w:szCs w:val="18"/>
        </w:rPr>
        <w:t>NOTAS AL ESTADO DE SITUACION FINANCIERA</w:t>
      </w:r>
    </w:p>
    <w:p w:rsidR="00C32F24" w:rsidRPr="00F832E7" w:rsidRDefault="00C32F24" w:rsidP="00C32F24">
      <w:pPr>
        <w:spacing w:line="240" w:lineRule="auto"/>
        <w:rPr>
          <w:rFonts w:ascii="Barlow" w:hAnsi="Barlow" w:cs="Arial"/>
          <w:b/>
          <w:sz w:val="18"/>
          <w:szCs w:val="18"/>
        </w:rPr>
      </w:pPr>
      <w:r w:rsidRPr="00F832E7">
        <w:rPr>
          <w:rFonts w:ascii="Barlow" w:hAnsi="Barlow" w:cs="Arial"/>
          <w:b/>
          <w:sz w:val="18"/>
          <w:szCs w:val="18"/>
        </w:rPr>
        <w:t>Activo</w:t>
      </w:r>
    </w:p>
    <w:p w:rsidR="00C32F24" w:rsidRPr="00F832E7" w:rsidRDefault="00C32F24" w:rsidP="00DF4D7D">
      <w:pPr>
        <w:pStyle w:val="Prrafodelista"/>
        <w:spacing w:line="240" w:lineRule="auto"/>
        <w:ind w:left="1080"/>
        <w:rPr>
          <w:rFonts w:ascii="Barlow" w:hAnsi="Barlow" w:cs="Arial"/>
          <w:b/>
          <w:sz w:val="18"/>
          <w:szCs w:val="18"/>
        </w:rPr>
      </w:pPr>
      <w:r w:rsidRPr="00F832E7">
        <w:rPr>
          <w:rFonts w:ascii="Barlow" w:hAnsi="Barlow" w:cs="Arial"/>
          <w:b/>
          <w:sz w:val="18"/>
          <w:szCs w:val="18"/>
        </w:rPr>
        <w:t>Efectivo y Equivalentes</w:t>
      </w:r>
    </w:p>
    <w:p w:rsidR="00C32F24" w:rsidRPr="00F832E7" w:rsidRDefault="00C32F24" w:rsidP="00C32F24">
      <w:pPr>
        <w:spacing w:after="0" w:line="240" w:lineRule="auto"/>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Este rubro se encuentra integrado de la siguiente manera:</w:t>
      </w:r>
    </w:p>
    <w:p w:rsidR="00C32F24" w:rsidRPr="00F832E7" w:rsidRDefault="00C32F24" w:rsidP="00C32F24">
      <w:pPr>
        <w:spacing w:after="0" w:line="240" w:lineRule="auto"/>
        <w:jc w:val="both"/>
        <w:rPr>
          <w:rFonts w:ascii="Barlow" w:eastAsia="Times New Roman" w:hAnsi="Barlow" w:cs="Times New Roman"/>
          <w:b/>
          <w:sz w:val="18"/>
          <w:szCs w:val="1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901"/>
        <w:gridCol w:w="1417"/>
      </w:tblGrid>
      <w:tr w:rsidR="00C32F24" w:rsidRPr="00F832E7" w:rsidTr="004F55EA">
        <w:tc>
          <w:tcPr>
            <w:tcW w:w="5778" w:type="dxa"/>
          </w:tcPr>
          <w:p w:rsidR="00C32F24" w:rsidRPr="00F832E7" w:rsidRDefault="00C32F24" w:rsidP="00C32F24">
            <w:pPr>
              <w:jc w:val="both"/>
              <w:rPr>
                <w:rFonts w:ascii="Barlow" w:eastAsia="Times New Roman" w:hAnsi="Barlow" w:cs="Times New Roman"/>
                <w:b/>
                <w:sz w:val="18"/>
                <w:szCs w:val="18"/>
                <w:lang w:eastAsia="es-ES"/>
              </w:rPr>
            </w:pPr>
            <w:r w:rsidRPr="00F832E7">
              <w:rPr>
                <w:rFonts w:ascii="Barlow" w:eastAsia="Times New Roman" w:hAnsi="Barlow" w:cs="Times New Roman"/>
                <w:b/>
                <w:sz w:val="18"/>
                <w:szCs w:val="18"/>
                <w:lang w:eastAsia="es-ES"/>
              </w:rPr>
              <w:t>Bancos:</w:t>
            </w:r>
          </w:p>
        </w:tc>
        <w:tc>
          <w:tcPr>
            <w:tcW w:w="901" w:type="dxa"/>
          </w:tcPr>
          <w:p w:rsidR="00C32F24" w:rsidRPr="00F832E7" w:rsidRDefault="00C32F24" w:rsidP="00C32F24">
            <w:pPr>
              <w:jc w:val="right"/>
              <w:rPr>
                <w:rFonts w:ascii="Barlow" w:eastAsia="Times New Roman" w:hAnsi="Barlow" w:cs="Times New Roman"/>
                <w:sz w:val="18"/>
                <w:szCs w:val="18"/>
                <w:lang w:eastAsia="es-ES"/>
              </w:rPr>
            </w:pPr>
          </w:p>
        </w:tc>
        <w:tc>
          <w:tcPr>
            <w:tcW w:w="1417" w:type="dxa"/>
          </w:tcPr>
          <w:p w:rsidR="00C32F24" w:rsidRPr="00F832E7" w:rsidRDefault="00C32F24" w:rsidP="00C32F24">
            <w:pPr>
              <w:jc w:val="right"/>
              <w:rPr>
                <w:rFonts w:ascii="Barlow" w:eastAsia="Times New Roman" w:hAnsi="Barlow" w:cs="Times New Roman"/>
                <w:b/>
                <w:sz w:val="18"/>
                <w:szCs w:val="18"/>
                <w:lang w:eastAsia="es-ES"/>
              </w:rPr>
            </w:pPr>
          </w:p>
        </w:tc>
      </w:tr>
      <w:tr w:rsidR="00C32F24" w:rsidRPr="00F832E7" w:rsidTr="004F55EA">
        <w:tc>
          <w:tcPr>
            <w:tcW w:w="5778" w:type="dxa"/>
          </w:tcPr>
          <w:p w:rsidR="00C32F24" w:rsidRPr="00F832E7" w:rsidRDefault="00C32F24" w:rsidP="00C32F24">
            <w:pPr>
              <w:jc w:val="both"/>
              <w:rPr>
                <w:rFonts w:ascii="Barlow" w:eastAsia="Times New Roman" w:hAnsi="Barlow" w:cs="Times New Roman"/>
                <w:b/>
                <w:sz w:val="18"/>
                <w:szCs w:val="18"/>
                <w:lang w:eastAsia="es-ES"/>
              </w:rPr>
            </w:pPr>
            <w:r w:rsidRPr="00F832E7">
              <w:rPr>
                <w:rFonts w:ascii="Barlow" w:eastAsia="Times New Roman" w:hAnsi="Barlow" w:cs="Times New Roman"/>
                <w:sz w:val="18"/>
                <w:szCs w:val="18"/>
                <w:lang w:eastAsia="es-ES"/>
              </w:rPr>
              <w:t>Banorte Cta. 0422492621 Rec. Estatal</w:t>
            </w:r>
          </w:p>
        </w:tc>
        <w:tc>
          <w:tcPr>
            <w:tcW w:w="901" w:type="dxa"/>
          </w:tcPr>
          <w:p w:rsidR="00C32F24" w:rsidRPr="00F832E7" w:rsidRDefault="00C32F24" w:rsidP="00C32F24">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C32F24" w:rsidRPr="00F832E7" w:rsidRDefault="00734BE7" w:rsidP="001A3193">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3</w:t>
            </w:r>
            <w:r w:rsidR="001A3193" w:rsidRPr="00F832E7">
              <w:rPr>
                <w:rFonts w:ascii="Barlow" w:eastAsia="Times New Roman" w:hAnsi="Barlow" w:cs="Times New Roman"/>
                <w:sz w:val="18"/>
                <w:szCs w:val="18"/>
                <w:lang w:eastAsia="es-ES"/>
              </w:rPr>
              <w:t>4</w:t>
            </w:r>
            <w:r w:rsidRPr="00F832E7">
              <w:rPr>
                <w:rFonts w:ascii="Barlow" w:eastAsia="Times New Roman" w:hAnsi="Barlow" w:cs="Times New Roman"/>
                <w:sz w:val="18"/>
                <w:szCs w:val="18"/>
                <w:lang w:eastAsia="es-ES"/>
              </w:rPr>
              <w:t>,</w:t>
            </w:r>
            <w:r w:rsidR="001A3193" w:rsidRPr="00F832E7">
              <w:rPr>
                <w:rFonts w:ascii="Barlow" w:eastAsia="Times New Roman" w:hAnsi="Barlow" w:cs="Times New Roman"/>
                <w:sz w:val="18"/>
                <w:szCs w:val="18"/>
                <w:lang w:eastAsia="es-ES"/>
              </w:rPr>
              <w:t>005</w:t>
            </w:r>
            <w:r w:rsidRPr="00F832E7">
              <w:rPr>
                <w:rFonts w:ascii="Barlow" w:eastAsia="Times New Roman" w:hAnsi="Barlow" w:cs="Times New Roman"/>
                <w:sz w:val="18"/>
                <w:szCs w:val="18"/>
                <w:lang w:eastAsia="es-ES"/>
              </w:rPr>
              <w:t>.2</w:t>
            </w:r>
            <w:r w:rsidR="001A3193" w:rsidRPr="00F832E7">
              <w:rPr>
                <w:rFonts w:ascii="Barlow" w:eastAsia="Times New Roman" w:hAnsi="Barlow" w:cs="Times New Roman"/>
                <w:sz w:val="18"/>
                <w:szCs w:val="18"/>
                <w:lang w:eastAsia="es-ES"/>
              </w:rPr>
              <w:t>7</w:t>
            </w:r>
          </w:p>
        </w:tc>
      </w:tr>
      <w:tr w:rsidR="001858D6" w:rsidRPr="00F832E7" w:rsidTr="004F55EA">
        <w:tc>
          <w:tcPr>
            <w:tcW w:w="5778" w:type="dxa"/>
          </w:tcPr>
          <w:p w:rsidR="001858D6" w:rsidRPr="00F832E7" w:rsidRDefault="001858D6" w:rsidP="00C32F24">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Banorte Cta. 1004408342 Rec. Federal INADEM 2018</w:t>
            </w:r>
          </w:p>
        </w:tc>
        <w:tc>
          <w:tcPr>
            <w:tcW w:w="901" w:type="dxa"/>
          </w:tcPr>
          <w:p w:rsidR="001858D6" w:rsidRPr="00F832E7" w:rsidRDefault="001858D6" w:rsidP="00C32F24">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1858D6" w:rsidRPr="00F832E7" w:rsidRDefault="00734BE7" w:rsidP="00C32F24">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2,280.97</w:t>
            </w:r>
          </w:p>
        </w:tc>
      </w:tr>
      <w:tr w:rsidR="004F55EA" w:rsidRPr="00F832E7" w:rsidTr="004F55EA">
        <w:tc>
          <w:tcPr>
            <w:tcW w:w="5778" w:type="dxa"/>
          </w:tcPr>
          <w:p w:rsidR="004F55EA" w:rsidRPr="00F832E7" w:rsidRDefault="004F55EA" w:rsidP="00C32F24">
            <w:pPr>
              <w:jc w:val="both"/>
              <w:rPr>
                <w:rFonts w:ascii="Barlow" w:eastAsia="Times New Roman" w:hAnsi="Barlow" w:cs="Times New Roman"/>
                <w:sz w:val="18"/>
                <w:szCs w:val="18"/>
                <w:lang w:eastAsia="es-ES"/>
              </w:rPr>
            </w:pPr>
          </w:p>
        </w:tc>
        <w:tc>
          <w:tcPr>
            <w:tcW w:w="901" w:type="dxa"/>
          </w:tcPr>
          <w:p w:rsidR="004F55EA" w:rsidRPr="00F832E7" w:rsidRDefault="004F55EA" w:rsidP="004F55EA">
            <w:pPr>
              <w:jc w:val="right"/>
              <w:rPr>
                <w:rFonts w:ascii="Barlow" w:eastAsia="Times New Roman" w:hAnsi="Barlow" w:cs="Times New Roman"/>
                <w:sz w:val="18"/>
                <w:szCs w:val="18"/>
                <w:lang w:eastAsia="es-ES"/>
              </w:rPr>
            </w:pPr>
          </w:p>
        </w:tc>
        <w:tc>
          <w:tcPr>
            <w:tcW w:w="1417" w:type="dxa"/>
          </w:tcPr>
          <w:p w:rsidR="004F55EA" w:rsidRPr="00F832E7" w:rsidRDefault="004F55EA" w:rsidP="004F55EA">
            <w:pPr>
              <w:jc w:val="right"/>
              <w:rPr>
                <w:rFonts w:ascii="Barlow" w:eastAsia="Times New Roman" w:hAnsi="Barlow" w:cs="Times New Roman"/>
                <w:sz w:val="18"/>
                <w:szCs w:val="18"/>
                <w:lang w:eastAsia="es-ES"/>
              </w:rPr>
            </w:pPr>
          </w:p>
        </w:tc>
      </w:tr>
      <w:tr w:rsidR="001858D6" w:rsidRPr="00F832E7" w:rsidTr="004F55EA">
        <w:tc>
          <w:tcPr>
            <w:tcW w:w="5778" w:type="dxa"/>
          </w:tcPr>
          <w:p w:rsidR="001858D6" w:rsidRPr="00F832E7" w:rsidRDefault="001858D6" w:rsidP="00C32F24">
            <w:pPr>
              <w:jc w:val="both"/>
              <w:rPr>
                <w:rFonts w:ascii="Barlow" w:eastAsia="Times New Roman" w:hAnsi="Barlow" w:cs="Times New Roman"/>
                <w:sz w:val="18"/>
                <w:szCs w:val="18"/>
                <w:lang w:eastAsia="es-ES"/>
              </w:rPr>
            </w:pPr>
          </w:p>
        </w:tc>
        <w:tc>
          <w:tcPr>
            <w:tcW w:w="901" w:type="dxa"/>
            <w:tcBorders>
              <w:bottom w:val="double" w:sz="4" w:space="0" w:color="auto"/>
            </w:tcBorders>
          </w:tcPr>
          <w:p w:rsidR="001858D6" w:rsidRPr="00F832E7" w:rsidRDefault="001858D6" w:rsidP="00C32F24">
            <w:pPr>
              <w:jc w:val="right"/>
              <w:rPr>
                <w:rFonts w:ascii="Barlow" w:eastAsia="Times New Roman" w:hAnsi="Barlow" w:cs="Times New Roman"/>
                <w:sz w:val="18"/>
                <w:szCs w:val="18"/>
                <w:lang w:eastAsia="es-ES"/>
              </w:rPr>
            </w:pPr>
            <w:r w:rsidRPr="00F832E7">
              <w:rPr>
                <w:rFonts w:ascii="Barlow" w:eastAsia="Times New Roman" w:hAnsi="Barlow" w:cs="Times New Roman"/>
                <w:b/>
                <w:sz w:val="18"/>
                <w:szCs w:val="18"/>
                <w:lang w:eastAsia="es-ES"/>
              </w:rPr>
              <w:t>$</w:t>
            </w:r>
          </w:p>
        </w:tc>
        <w:tc>
          <w:tcPr>
            <w:tcW w:w="1417" w:type="dxa"/>
            <w:tcBorders>
              <w:bottom w:val="double" w:sz="4" w:space="0" w:color="auto"/>
            </w:tcBorders>
          </w:tcPr>
          <w:p w:rsidR="001858D6" w:rsidRPr="00F832E7" w:rsidRDefault="00734BE7" w:rsidP="001A3193">
            <w:pPr>
              <w:jc w:val="right"/>
              <w:rPr>
                <w:rFonts w:ascii="Barlow" w:eastAsia="Times New Roman" w:hAnsi="Barlow" w:cs="Times New Roman"/>
                <w:sz w:val="18"/>
                <w:szCs w:val="18"/>
                <w:lang w:eastAsia="es-ES"/>
              </w:rPr>
            </w:pPr>
            <w:r w:rsidRPr="00F832E7">
              <w:rPr>
                <w:rFonts w:ascii="Barlow" w:eastAsia="Times New Roman" w:hAnsi="Barlow" w:cs="Times New Roman"/>
                <w:b/>
                <w:sz w:val="18"/>
                <w:szCs w:val="18"/>
                <w:lang w:eastAsia="es-ES"/>
              </w:rPr>
              <w:t>3</w:t>
            </w:r>
            <w:r w:rsidR="001A3193" w:rsidRPr="00F832E7">
              <w:rPr>
                <w:rFonts w:ascii="Barlow" w:eastAsia="Times New Roman" w:hAnsi="Barlow" w:cs="Times New Roman"/>
                <w:b/>
                <w:sz w:val="18"/>
                <w:szCs w:val="18"/>
                <w:lang w:eastAsia="es-ES"/>
              </w:rPr>
              <w:t>6</w:t>
            </w:r>
            <w:r w:rsidRPr="00F832E7">
              <w:rPr>
                <w:rFonts w:ascii="Barlow" w:eastAsia="Times New Roman" w:hAnsi="Barlow" w:cs="Times New Roman"/>
                <w:b/>
                <w:sz w:val="18"/>
                <w:szCs w:val="18"/>
                <w:lang w:eastAsia="es-ES"/>
              </w:rPr>
              <w:t>,</w:t>
            </w:r>
            <w:r w:rsidR="001A3193" w:rsidRPr="00F832E7">
              <w:rPr>
                <w:rFonts w:ascii="Barlow" w:eastAsia="Times New Roman" w:hAnsi="Barlow" w:cs="Times New Roman"/>
                <w:b/>
                <w:sz w:val="18"/>
                <w:szCs w:val="18"/>
                <w:lang w:eastAsia="es-ES"/>
              </w:rPr>
              <w:t>286</w:t>
            </w:r>
            <w:r w:rsidRPr="00F832E7">
              <w:rPr>
                <w:rFonts w:ascii="Barlow" w:eastAsia="Times New Roman" w:hAnsi="Barlow" w:cs="Times New Roman"/>
                <w:b/>
                <w:sz w:val="18"/>
                <w:szCs w:val="18"/>
                <w:lang w:eastAsia="es-ES"/>
              </w:rPr>
              <w:t>.2</w:t>
            </w:r>
            <w:r w:rsidR="001A3193" w:rsidRPr="00F832E7">
              <w:rPr>
                <w:rFonts w:ascii="Barlow" w:eastAsia="Times New Roman" w:hAnsi="Barlow" w:cs="Times New Roman"/>
                <w:b/>
                <w:sz w:val="18"/>
                <w:szCs w:val="18"/>
                <w:lang w:eastAsia="es-ES"/>
              </w:rPr>
              <w:t>4</w:t>
            </w:r>
          </w:p>
        </w:tc>
      </w:tr>
      <w:tr w:rsidR="001858D6" w:rsidRPr="00F832E7" w:rsidTr="004F55EA">
        <w:tc>
          <w:tcPr>
            <w:tcW w:w="5778" w:type="dxa"/>
          </w:tcPr>
          <w:p w:rsidR="001858D6" w:rsidRPr="00F832E7" w:rsidRDefault="001858D6" w:rsidP="00C32F24">
            <w:pPr>
              <w:jc w:val="both"/>
              <w:rPr>
                <w:rFonts w:ascii="Barlow" w:eastAsia="Times New Roman" w:hAnsi="Barlow" w:cs="Times New Roman"/>
                <w:sz w:val="18"/>
                <w:szCs w:val="18"/>
                <w:lang w:eastAsia="es-ES"/>
              </w:rPr>
            </w:pPr>
          </w:p>
        </w:tc>
        <w:tc>
          <w:tcPr>
            <w:tcW w:w="901" w:type="dxa"/>
            <w:tcBorders>
              <w:bottom w:val="double" w:sz="4" w:space="0" w:color="auto"/>
            </w:tcBorders>
          </w:tcPr>
          <w:p w:rsidR="001858D6" w:rsidRPr="00F832E7" w:rsidRDefault="001858D6" w:rsidP="00C32F24">
            <w:pPr>
              <w:jc w:val="right"/>
              <w:rPr>
                <w:rFonts w:ascii="Barlow" w:eastAsia="Times New Roman" w:hAnsi="Barlow" w:cs="Times New Roman"/>
                <w:sz w:val="18"/>
                <w:szCs w:val="18"/>
                <w:lang w:eastAsia="es-ES"/>
              </w:rPr>
            </w:pPr>
          </w:p>
        </w:tc>
        <w:tc>
          <w:tcPr>
            <w:tcW w:w="1417" w:type="dxa"/>
            <w:tcBorders>
              <w:bottom w:val="double" w:sz="4" w:space="0" w:color="auto"/>
            </w:tcBorders>
          </w:tcPr>
          <w:p w:rsidR="001858D6" w:rsidRPr="00F832E7" w:rsidRDefault="001858D6" w:rsidP="00C32F24">
            <w:pPr>
              <w:jc w:val="right"/>
              <w:rPr>
                <w:rFonts w:ascii="Barlow" w:eastAsia="Times New Roman" w:hAnsi="Barlow" w:cs="Times New Roman"/>
                <w:sz w:val="18"/>
                <w:szCs w:val="18"/>
                <w:lang w:eastAsia="es-ES"/>
              </w:rPr>
            </w:pPr>
          </w:p>
        </w:tc>
      </w:tr>
      <w:tr w:rsidR="001858D6" w:rsidRPr="00F832E7" w:rsidTr="004F55EA">
        <w:tc>
          <w:tcPr>
            <w:tcW w:w="5778" w:type="dxa"/>
          </w:tcPr>
          <w:p w:rsidR="001858D6" w:rsidRPr="00F832E7" w:rsidRDefault="001858D6" w:rsidP="00C32F24">
            <w:pPr>
              <w:jc w:val="both"/>
              <w:rPr>
                <w:rFonts w:ascii="Barlow" w:eastAsia="Times New Roman" w:hAnsi="Barlow" w:cs="Times New Roman"/>
                <w:sz w:val="18"/>
                <w:szCs w:val="18"/>
                <w:lang w:eastAsia="es-ES"/>
              </w:rPr>
            </w:pPr>
          </w:p>
        </w:tc>
        <w:tc>
          <w:tcPr>
            <w:tcW w:w="901" w:type="dxa"/>
          </w:tcPr>
          <w:p w:rsidR="001858D6" w:rsidRPr="00F832E7" w:rsidRDefault="001858D6" w:rsidP="00C32F24">
            <w:pPr>
              <w:jc w:val="right"/>
              <w:rPr>
                <w:rFonts w:ascii="Barlow" w:eastAsia="Times New Roman" w:hAnsi="Barlow" w:cs="Times New Roman"/>
                <w:sz w:val="18"/>
                <w:szCs w:val="18"/>
                <w:lang w:eastAsia="es-ES"/>
              </w:rPr>
            </w:pPr>
          </w:p>
        </w:tc>
        <w:tc>
          <w:tcPr>
            <w:tcW w:w="1417" w:type="dxa"/>
          </w:tcPr>
          <w:p w:rsidR="001858D6" w:rsidRPr="00F832E7" w:rsidRDefault="001858D6" w:rsidP="00C32F24">
            <w:pPr>
              <w:jc w:val="right"/>
              <w:rPr>
                <w:rFonts w:ascii="Barlow" w:eastAsia="Times New Roman" w:hAnsi="Barlow" w:cs="Times New Roman"/>
                <w:sz w:val="18"/>
                <w:szCs w:val="18"/>
                <w:lang w:eastAsia="es-ES"/>
              </w:rPr>
            </w:pPr>
          </w:p>
        </w:tc>
      </w:tr>
      <w:tr w:rsidR="001858D6" w:rsidRPr="00F832E7" w:rsidTr="004F55EA">
        <w:tc>
          <w:tcPr>
            <w:tcW w:w="5778" w:type="dxa"/>
          </w:tcPr>
          <w:p w:rsidR="001858D6" w:rsidRPr="00F832E7" w:rsidRDefault="001858D6" w:rsidP="00C32F24">
            <w:pPr>
              <w:jc w:val="both"/>
              <w:rPr>
                <w:rFonts w:ascii="Barlow" w:eastAsia="Times New Roman" w:hAnsi="Barlow" w:cs="Times New Roman"/>
                <w:b/>
                <w:sz w:val="18"/>
                <w:szCs w:val="18"/>
                <w:lang w:eastAsia="es-ES"/>
              </w:rPr>
            </w:pPr>
          </w:p>
        </w:tc>
        <w:tc>
          <w:tcPr>
            <w:tcW w:w="901" w:type="dxa"/>
          </w:tcPr>
          <w:p w:rsidR="001858D6" w:rsidRPr="00F832E7" w:rsidRDefault="001858D6" w:rsidP="00C32F24">
            <w:pPr>
              <w:jc w:val="right"/>
              <w:rPr>
                <w:rFonts w:ascii="Barlow" w:eastAsia="Times New Roman" w:hAnsi="Barlow" w:cs="Times New Roman"/>
                <w:sz w:val="18"/>
                <w:szCs w:val="18"/>
                <w:lang w:eastAsia="es-ES"/>
              </w:rPr>
            </w:pPr>
          </w:p>
        </w:tc>
        <w:tc>
          <w:tcPr>
            <w:tcW w:w="1417" w:type="dxa"/>
          </w:tcPr>
          <w:p w:rsidR="001858D6" w:rsidRPr="00F832E7" w:rsidRDefault="001858D6" w:rsidP="00C32F24">
            <w:pPr>
              <w:jc w:val="right"/>
              <w:rPr>
                <w:rFonts w:ascii="Barlow" w:eastAsia="Times New Roman" w:hAnsi="Barlow" w:cs="Times New Roman"/>
                <w:sz w:val="18"/>
                <w:szCs w:val="18"/>
                <w:lang w:eastAsia="es-ES"/>
              </w:rPr>
            </w:pPr>
          </w:p>
        </w:tc>
      </w:tr>
    </w:tbl>
    <w:p w:rsidR="00C32F24" w:rsidRPr="00F832E7" w:rsidRDefault="00C32F24" w:rsidP="00C32F24">
      <w:pPr>
        <w:spacing w:after="0" w:line="240" w:lineRule="auto"/>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De igual forma se cuenta con un depósito en garantía:</w:t>
      </w:r>
    </w:p>
    <w:p w:rsidR="00C32F24" w:rsidRPr="00F832E7" w:rsidRDefault="00C32F24" w:rsidP="00C32F24">
      <w:pPr>
        <w:spacing w:after="0" w:line="240" w:lineRule="auto"/>
        <w:jc w:val="both"/>
        <w:rPr>
          <w:rFonts w:ascii="Barlow" w:eastAsia="Times New Roman" w:hAnsi="Barlow" w:cs="Times New Roman"/>
          <w:sz w:val="18"/>
          <w:szCs w:val="1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9"/>
        <w:gridCol w:w="429"/>
        <w:gridCol w:w="1427"/>
      </w:tblGrid>
      <w:tr w:rsidR="00C32F24" w:rsidRPr="00F832E7" w:rsidTr="00C32F24">
        <w:trPr>
          <w:trHeight w:val="29"/>
        </w:trPr>
        <w:tc>
          <w:tcPr>
            <w:tcW w:w="5819" w:type="dxa"/>
            <w:vMerge w:val="restart"/>
          </w:tcPr>
          <w:p w:rsidR="00C32F24" w:rsidRPr="00F832E7" w:rsidRDefault="00C32F24" w:rsidP="00C32F24">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Comisión Federal de Electricidad</w:t>
            </w:r>
          </w:p>
        </w:tc>
        <w:tc>
          <w:tcPr>
            <w:tcW w:w="429" w:type="dxa"/>
            <w:tcBorders>
              <w:bottom w:val="double" w:sz="4" w:space="0" w:color="auto"/>
            </w:tcBorders>
          </w:tcPr>
          <w:p w:rsidR="00C32F24" w:rsidRPr="00F832E7" w:rsidRDefault="00C32F24" w:rsidP="00C32F24">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p w:rsidR="00C32F24" w:rsidRPr="00F832E7" w:rsidRDefault="00C32F24" w:rsidP="00C32F24">
            <w:pPr>
              <w:rPr>
                <w:rFonts w:ascii="Barlow" w:eastAsia="Times New Roman" w:hAnsi="Barlow" w:cs="Times New Roman"/>
                <w:sz w:val="18"/>
                <w:szCs w:val="18"/>
                <w:lang w:eastAsia="es-ES"/>
              </w:rPr>
            </w:pPr>
          </w:p>
          <w:p w:rsidR="00C32F24" w:rsidRPr="00F832E7" w:rsidRDefault="00C32F24" w:rsidP="00C32F24">
            <w:pPr>
              <w:rPr>
                <w:rFonts w:ascii="Barlow" w:eastAsia="Times New Roman" w:hAnsi="Barlow" w:cs="Times New Roman"/>
                <w:b/>
                <w:sz w:val="18"/>
                <w:szCs w:val="18"/>
                <w:lang w:eastAsia="es-ES"/>
              </w:rPr>
            </w:pPr>
            <w:r w:rsidRPr="00F832E7">
              <w:rPr>
                <w:rFonts w:ascii="Barlow" w:eastAsia="Times New Roman" w:hAnsi="Barlow" w:cs="Times New Roman"/>
                <w:sz w:val="18"/>
                <w:szCs w:val="18"/>
                <w:lang w:eastAsia="es-ES"/>
              </w:rPr>
              <w:t xml:space="preserve">  </w:t>
            </w:r>
            <w:r w:rsidRPr="00F832E7">
              <w:rPr>
                <w:rFonts w:ascii="Barlow" w:eastAsia="Times New Roman" w:hAnsi="Barlow" w:cs="Times New Roman"/>
                <w:b/>
                <w:sz w:val="18"/>
                <w:szCs w:val="18"/>
                <w:lang w:eastAsia="es-ES"/>
              </w:rPr>
              <w:t>$</w:t>
            </w:r>
          </w:p>
        </w:tc>
        <w:tc>
          <w:tcPr>
            <w:tcW w:w="1427" w:type="dxa"/>
            <w:tcBorders>
              <w:bottom w:val="double" w:sz="4" w:space="0" w:color="auto"/>
            </w:tcBorders>
          </w:tcPr>
          <w:p w:rsidR="00C32F24" w:rsidRPr="00F832E7" w:rsidRDefault="00C32F24" w:rsidP="00C32F24">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31,570.00</w:t>
            </w:r>
          </w:p>
          <w:p w:rsidR="00C32F24" w:rsidRPr="00F832E7" w:rsidRDefault="00C32F24" w:rsidP="00C32F24">
            <w:pPr>
              <w:jc w:val="right"/>
              <w:rPr>
                <w:rFonts w:ascii="Barlow" w:eastAsia="Times New Roman" w:hAnsi="Barlow" w:cs="Times New Roman"/>
                <w:sz w:val="18"/>
                <w:szCs w:val="18"/>
                <w:lang w:eastAsia="es-ES"/>
              </w:rPr>
            </w:pPr>
          </w:p>
          <w:p w:rsidR="00C32F24" w:rsidRPr="00F832E7" w:rsidRDefault="00C32F24" w:rsidP="00C32F24">
            <w:pPr>
              <w:jc w:val="right"/>
              <w:rPr>
                <w:rFonts w:ascii="Barlow" w:eastAsia="Times New Roman" w:hAnsi="Barlow" w:cs="Times New Roman"/>
                <w:sz w:val="18"/>
                <w:szCs w:val="18"/>
                <w:lang w:eastAsia="es-ES"/>
              </w:rPr>
            </w:pPr>
            <w:r w:rsidRPr="00F832E7">
              <w:rPr>
                <w:rFonts w:ascii="Barlow" w:eastAsia="Times New Roman" w:hAnsi="Barlow" w:cs="Times New Roman"/>
                <w:b/>
                <w:sz w:val="18"/>
                <w:szCs w:val="18"/>
                <w:lang w:eastAsia="es-ES"/>
              </w:rPr>
              <w:t>31,570.00</w:t>
            </w:r>
          </w:p>
        </w:tc>
      </w:tr>
      <w:tr w:rsidR="00C32F24" w:rsidRPr="00F832E7" w:rsidTr="00D6014D">
        <w:trPr>
          <w:trHeight w:val="8"/>
        </w:trPr>
        <w:tc>
          <w:tcPr>
            <w:tcW w:w="5819" w:type="dxa"/>
            <w:vMerge/>
          </w:tcPr>
          <w:p w:rsidR="00C32F24" w:rsidRPr="00F832E7" w:rsidRDefault="00C32F24" w:rsidP="00C32F24">
            <w:pPr>
              <w:jc w:val="both"/>
              <w:rPr>
                <w:rFonts w:ascii="Barlow" w:eastAsia="Times New Roman" w:hAnsi="Barlow" w:cs="Times New Roman"/>
                <w:sz w:val="18"/>
                <w:szCs w:val="18"/>
                <w:lang w:eastAsia="es-ES"/>
              </w:rPr>
            </w:pPr>
          </w:p>
        </w:tc>
        <w:tc>
          <w:tcPr>
            <w:tcW w:w="429" w:type="dxa"/>
            <w:tcBorders>
              <w:top w:val="double" w:sz="4" w:space="0" w:color="auto"/>
              <w:bottom w:val="double" w:sz="4" w:space="0" w:color="auto"/>
            </w:tcBorders>
          </w:tcPr>
          <w:p w:rsidR="00C32F24" w:rsidRPr="00F832E7" w:rsidRDefault="00C32F24" w:rsidP="00C32F24">
            <w:pPr>
              <w:rPr>
                <w:rFonts w:ascii="Barlow" w:eastAsia="Times New Roman" w:hAnsi="Barlow" w:cs="Times New Roman"/>
                <w:sz w:val="18"/>
                <w:szCs w:val="18"/>
                <w:lang w:eastAsia="es-ES"/>
              </w:rPr>
            </w:pPr>
          </w:p>
        </w:tc>
        <w:tc>
          <w:tcPr>
            <w:tcW w:w="1427" w:type="dxa"/>
            <w:tcBorders>
              <w:top w:val="double" w:sz="4" w:space="0" w:color="auto"/>
              <w:bottom w:val="double" w:sz="4" w:space="0" w:color="auto"/>
            </w:tcBorders>
          </w:tcPr>
          <w:p w:rsidR="00C32F24" w:rsidRPr="00F832E7" w:rsidRDefault="00C32F24" w:rsidP="00C32F24">
            <w:pPr>
              <w:jc w:val="right"/>
              <w:rPr>
                <w:rFonts w:ascii="Barlow" w:eastAsia="Times New Roman" w:hAnsi="Barlow" w:cs="Times New Roman"/>
                <w:sz w:val="18"/>
                <w:szCs w:val="18"/>
                <w:lang w:eastAsia="es-ES"/>
              </w:rPr>
            </w:pPr>
          </w:p>
        </w:tc>
      </w:tr>
      <w:tr w:rsidR="00D6014D" w:rsidRPr="00F832E7" w:rsidTr="00C32F24">
        <w:trPr>
          <w:trHeight w:val="8"/>
        </w:trPr>
        <w:tc>
          <w:tcPr>
            <w:tcW w:w="5819" w:type="dxa"/>
          </w:tcPr>
          <w:p w:rsidR="00D6014D" w:rsidRPr="00F832E7" w:rsidRDefault="00D6014D" w:rsidP="00C32F24">
            <w:pPr>
              <w:jc w:val="both"/>
              <w:rPr>
                <w:rFonts w:ascii="Barlow" w:eastAsia="Times New Roman" w:hAnsi="Barlow" w:cs="Times New Roman"/>
                <w:sz w:val="18"/>
                <w:szCs w:val="18"/>
                <w:lang w:eastAsia="es-ES"/>
              </w:rPr>
            </w:pPr>
          </w:p>
        </w:tc>
        <w:tc>
          <w:tcPr>
            <w:tcW w:w="429" w:type="dxa"/>
            <w:tcBorders>
              <w:top w:val="double" w:sz="4" w:space="0" w:color="auto"/>
            </w:tcBorders>
          </w:tcPr>
          <w:p w:rsidR="00D6014D" w:rsidRPr="00F832E7" w:rsidRDefault="00D6014D" w:rsidP="00C32F24">
            <w:pPr>
              <w:rPr>
                <w:rFonts w:ascii="Barlow" w:eastAsia="Times New Roman" w:hAnsi="Barlow" w:cs="Times New Roman"/>
                <w:sz w:val="18"/>
                <w:szCs w:val="18"/>
                <w:lang w:eastAsia="es-ES"/>
              </w:rPr>
            </w:pPr>
          </w:p>
        </w:tc>
        <w:tc>
          <w:tcPr>
            <w:tcW w:w="1427" w:type="dxa"/>
            <w:tcBorders>
              <w:top w:val="double" w:sz="4" w:space="0" w:color="auto"/>
            </w:tcBorders>
          </w:tcPr>
          <w:p w:rsidR="00D6014D" w:rsidRPr="00F832E7" w:rsidRDefault="00D6014D" w:rsidP="00C32F24">
            <w:pPr>
              <w:jc w:val="right"/>
              <w:rPr>
                <w:rFonts w:ascii="Barlow" w:eastAsia="Times New Roman" w:hAnsi="Barlow" w:cs="Times New Roman"/>
                <w:sz w:val="18"/>
                <w:szCs w:val="18"/>
                <w:lang w:eastAsia="es-ES"/>
              </w:rPr>
            </w:pPr>
          </w:p>
        </w:tc>
      </w:tr>
    </w:tbl>
    <w:p w:rsidR="00C32F24" w:rsidRPr="00F832E7" w:rsidRDefault="00C32F24" w:rsidP="0010139B">
      <w:pPr>
        <w:spacing w:line="240" w:lineRule="auto"/>
        <w:rPr>
          <w:rFonts w:ascii="Barlow" w:hAnsi="Barlow" w:cs="Arial"/>
          <w:b/>
          <w:sz w:val="18"/>
          <w:szCs w:val="18"/>
        </w:rPr>
      </w:pPr>
    </w:p>
    <w:p w:rsidR="00D6014D" w:rsidRPr="00F832E7" w:rsidRDefault="00DF4D7D" w:rsidP="00DF4D7D">
      <w:pPr>
        <w:pStyle w:val="Prrafodelista"/>
        <w:spacing w:line="240" w:lineRule="auto"/>
        <w:rPr>
          <w:rFonts w:ascii="Barlow" w:hAnsi="Barlow" w:cs="Arial"/>
          <w:b/>
          <w:sz w:val="18"/>
          <w:szCs w:val="18"/>
        </w:rPr>
      </w:pPr>
      <w:r w:rsidRPr="00F832E7">
        <w:rPr>
          <w:rFonts w:ascii="Barlow" w:hAnsi="Barlow" w:cs="Arial"/>
          <w:b/>
          <w:sz w:val="18"/>
          <w:szCs w:val="18"/>
        </w:rPr>
        <w:t xml:space="preserve"> </w:t>
      </w:r>
      <w:r w:rsidR="00D6014D" w:rsidRPr="00F832E7">
        <w:rPr>
          <w:rFonts w:ascii="Barlow" w:hAnsi="Barlow" w:cs="Arial"/>
          <w:b/>
          <w:sz w:val="18"/>
          <w:szCs w:val="18"/>
        </w:rPr>
        <w:t>Derechos a recibir Efectivo y Equivalentes</w:t>
      </w:r>
    </w:p>
    <w:p w:rsidR="00D6014D" w:rsidRPr="00F832E7" w:rsidRDefault="00D6014D" w:rsidP="00D6014D">
      <w:pPr>
        <w:spacing w:after="0" w:line="240" w:lineRule="auto"/>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La cuenta se integra de la siguiente manera:</w:t>
      </w:r>
    </w:p>
    <w:p w:rsidR="00D6014D" w:rsidRPr="00F832E7" w:rsidRDefault="00D6014D" w:rsidP="00D6014D">
      <w:pPr>
        <w:spacing w:after="0" w:line="240" w:lineRule="auto"/>
        <w:jc w:val="both"/>
        <w:rPr>
          <w:rFonts w:ascii="Barlow" w:eastAsia="Times New Roman" w:hAnsi="Barlow" w:cs="Times New Roman"/>
          <w:b/>
          <w:sz w:val="18"/>
          <w:szCs w:val="18"/>
          <w:u w:val="single"/>
          <w:lang w:eastAsia="es-ES"/>
        </w:rPr>
      </w:pPr>
    </w:p>
    <w:p w:rsidR="00D6014D" w:rsidRPr="00F832E7" w:rsidRDefault="00D6014D" w:rsidP="00D6014D">
      <w:pPr>
        <w:spacing w:after="0" w:line="240" w:lineRule="auto"/>
        <w:jc w:val="both"/>
        <w:rPr>
          <w:rFonts w:ascii="Barlow" w:eastAsia="Times New Roman" w:hAnsi="Barlow" w:cs="Times New Roman"/>
          <w:b/>
          <w:sz w:val="18"/>
          <w:szCs w:val="18"/>
          <w:lang w:eastAsia="es-ES"/>
        </w:rPr>
      </w:pPr>
      <w:r w:rsidRPr="00F832E7">
        <w:rPr>
          <w:rFonts w:ascii="Barlow" w:eastAsia="Times New Roman" w:hAnsi="Barlow" w:cs="Times New Roman"/>
          <w:b/>
          <w:sz w:val="18"/>
          <w:szCs w:val="18"/>
          <w:u w:val="single"/>
          <w:lang w:eastAsia="es-ES"/>
        </w:rPr>
        <w:t>Cuentas por cobrar a corto plazo</w:t>
      </w:r>
      <w:r w:rsidRPr="00F832E7">
        <w:rPr>
          <w:rFonts w:ascii="Barlow" w:eastAsia="Times New Roman" w:hAnsi="Barlow" w:cs="Times New Roman"/>
          <w:b/>
          <w:sz w:val="18"/>
          <w:szCs w:val="18"/>
          <w:lang w:eastAsia="es-E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26"/>
        <w:gridCol w:w="1417"/>
      </w:tblGrid>
      <w:tr w:rsidR="00D6014D" w:rsidRPr="00F832E7" w:rsidTr="00A5580A">
        <w:trPr>
          <w:trHeight w:val="378"/>
        </w:trPr>
        <w:tc>
          <w:tcPr>
            <w:tcW w:w="5778" w:type="dxa"/>
          </w:tcPr>
          <w:p w:rsidR="00D6014D" w:rsidRPr="00F832E7" w:rsidRDefault="00D6014D" w:rsidP="00A5580A">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Transferencias internas y Asignaciones al Sector Público</w:t>
            </w:r>
          </w:p>
        </w:tc>
        <w:tc>
          <w:tcPr>
            <w:tcW w:w="426" w:type="dxa"/>
          </w:tcPr>
          <w:p w:rsidR="00D6014D" w:rsidRPr="00F832E7" w:rsidRDefault="00D6014D"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D6014D" w:rsidRPr="00F832E7" w:rsidRDefault="00D6014D"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499,668.50</w:t>
            </w:r>
          </w:p>
        </w:tc>
      </w:tr>
      <w:tr w:rsidR="00D6014D" w:rsidRPr="00F832E7" w:rsidTr="00A5580A">
        <w:trPr>
          <w:trHeight w:val="283"/>
        </w:trPr>
        <w:tc>
          <w:tcPr>
            <w:tcW w:w="5778" w:type="dxa"/>
          </w:tcPr>
          <w:p w:rsidR="00D6014D" w:rsidRPr="00F832E7" w:rsidRDefault="00D6014D" w:rsidP="00A5580A">
            <w:pPr>
              <w:jc w:val="both"/>
              <w:rPr>
                <w:rFonts w:ascii="Barlow" w:eastAsia="Times New Roman" w:hAnsi="Barlow" w:cs="Times New Roman"/>
                <w:b/>
                <w:sz w:val="18"/>
                <w:szCs w:val="18"/>
                <w:lang w:eastAsia="es-ES"/>
              </w:rPr>
            </w:pPr>
          </w:p>
        </w:tc>
        <w:tc>
          <w:tcPr>
            <w:tcW w:w="426" w:type="dxa"/>
            <w:tcBorders>
              <w:bottom w:val="double" w:sz="4" w:space="0" w:color="auto"/>
            </w:tcBorders>
          </w:tcPr>
          <w:p w:rsidR="00D6014D" w:rsidRPr="00F832E7" w:rsidRDefault="00D6014D" w:rsidP="00A5580A">
            <w:pPr>
              <w:jc w:val="right"/>
              <w:rPr>
                <w:rFonts w:ascii="Barlow" w:eastAsia="Times New Roman" w:hAnsi="Barlow" w:cs="Times New Roman"/>
                <w:b/>
                <w:sz w:val="18"/>
                <w:szCs w:val="18"/>
                <w:lang w:eastAsia="es-ES"/>
              </w:rPr>
            </w:pPr>
            <w:r w:rsidRPr="00F832E7">
              <w:rPr>
                <w:rFonts w:ascii="Barlow" w:eastAsia="Times New Roman" w:hAnsi="Barlow" w:cs="Times New Roman"/>
                <w:b/>
                <w:sz w:val="18"/>
                <w:szCs w:val="18"/>
                <w:lang w:eastAsia="es-ES"/>
              </w:rPr>
              <w:t>$</w:t>
            </w:r>
          </w:p>
        </w:tc>
        <w:tc>
          <w:tcPr>
            <w:tcW w:w="1417" w:type="dxa"/>
            <w:tcBorders>
              <w:bottom w:val="double" w:sz="4" w:space="0" w:color="auto"/>
            </w:tcBorders>
          </w:tcPr>
          <w:p w:rsidR="00D6014D" w:rsidRPr="00F832E7" w:rsidRDefault="00D6014D" w:rsidP="00A5580A">
            <w:pPr>
              <w:jc w:val="right"/>
              <w:rPr>
                <w:rFonts w:ascii="Barlow" w:eastAsia="Times New Roman" w:hAnsi="Barlow" w:cs="Times New Roman"/>
                <w:b/>
                <w:sz w:val="18"/>
                <w:szCs w:val="18"/>
                <w:lang w:eastAsia="es-ES"/>
              </w:rPr>
            </w:pPr>
            <w:r w:rsidRPr="00F832E7">
              <w:rPr>
                <w:rFonts w:ascii="Barlow" w:eastAsia="Times New Roman" w:hAnsi="Barlow" w:cs="Times New Roman"/>
                <w:b/>
                <w:sz w:val="18"/>
                <w:szCs w:val="18"/>
                <w:lang w:eastAsia="es-ES"/>
              </w:rPr>
              <w:t>499,668.50</w:t>
            </w:r>
          </w:p>
        </w:tc>
      </w:tr>
    </w:tbl>
    <w:p w:rsidR="00D6014D" w:rsidRPr="00F832E7" w:rsidRDefault="00D6014D" w:rsidP="00D6014D">
      <w:pPr>
        <w:spacing w:after="0" w:line="240" w:lineRule="auto"/>
        <w:jc w:val="both"/>
        <w:rPr>
          <w:rFonts w:ascii="Barlow" w:eastAsia="Times New Roman" w:hAnsi="Barlow" w:cs="Times New Roman"/>
          <w:b/>
          <w:sz w:val="18"/>
          <w:szCs w:val="18"/>
          <w:u w:val="single"/>
          <w:lang w:eastAsia="es-ES"/>
        </w:rPr>
      </w:pPr>
    </w:p>
    <w:p w:rsidR="00D6014D" w:rsidRPr="00F832E7" w:rsidRDefault="00D6014D" w:rsidP="00D6014D">
      <w:pPr>
        <w:spacing w:after="0" w:line="240" w:lineRule="auto"/>
        <w:jc w:val="both"/>
        <w:rPr>
          <w:rFonts w:ascii="Barlow" w:eastAsia="Times New Roman" w:hAnsi="Barlow" w:cs="Times New Roman"/>
          <w:sz w:val="18"/>
          <w:szCs w:val="18"/>
          <w:lang w:eastAsia="es-ES"/>
        </w:rPr>
      </w:pPr>
      <w:r w:rsidRPr="00F832E7">
        <w:rPr>
          <w:rFonts w:ascii="Barlow" w:eastAsia="Times New Roman" w:hAnsi="Barlow" w:cs="Times New Roman"/>
          <w:b/>
          <w:sz w:val="18"/>
          <w:szCs w:val="18"/>
          <w:u w:val="single"/>
          <w:lang w:eastAsia="es-ES"/>
        </w:rPr>
        <w:t>Deudores Diversos</w:t>
      </w:r>
      <w:r w:rsidRPr="00F832E7">
        <w:rPr>
          <w:rFonts w:ascii="Barlow" w:eastAsia="Times New Roman" w:hAnsi="Barlow" w:cs="Times New Roman"/>
          <w:b/>
          <w:sz w:val="18"/>
          <w:szCs w:val="18"/>
          <w:lang w:eastAsia="es-ES"/>
        </w:rPr>
        <w:t>:</w:t>
      </w:r>
      <w:r w:rsidRPr="00F832E7">
        <w:rPr>
          <w:rFonts w:ascii="Barlow" w:eastAsia="Times New Roman" w:hAnsi="Barlow" w:cs="Times New Roman"/>
          <w:sz w:val="18"/>
          <w:szCs w:val="18"/>
          <w:lang w:eastAsia="es-E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1"/>
        <w:gridCol w:w="433"/>
        <w:gridCol w:w="1442"/>
      </w:tblGrid>
      <w:tr w:rsidR="00D6014D" w:rsidRPr="00F832E7" w:rsidTr="00A65A27">
        <w:trPr>
          <w:trHeight w:val="268"/>
        </w:trPr>
        <w:tc>
          <w:tcPr>
            <w:tcW w:w="5881" w:type="dxa"/>
          </w:tcPr>
          <w:p w:rsidR="00D6014D" w:rsidRPr="00F832E7" w:rsidRDefault="00D6014D" w:rsidP="00A5580A">
            <w:pPr>
              <w:jc w:val="both"/>
              <w:rPr>
                <w:rFonts w:ascii="Barlow" w:eastAsia="Times New Roman" w:hAnsi="Barlow" w:cs="Times New Roman"/>
                <w:b/>
                <w:sz w:val="18"/>
                <w:szCs w:val="18"/>
                <w:lang w:eastAsia="es-ES"/>
              </w:rPr>
            </w:pPr>
            <w:r w:rsidRPr="00F832E7">
              <w:rPr>
                <w:rFonts w:ascii="Barlow" w:eastAsia="Times New Roman" w:hAnsi="Barlow" w:cs="Times New Roman"/>
                <w:sz w:val="18"/>
                <w:szCs w:val="18"/>
                <w:lang w:eastAsia="es-ES"/>
              </w:rPr>
              <w:t>Diferencia por redondeo</w:t>
            </w:r>
          </w:p>
        </w:tc>
        <w:tc>
          <w:tcPr>
            <w:tcW w:w="433" w:type="dxa"/>
          </w:tcPr>
          <w:p w:rsidR="00D6014D" w:rsidRPr="00F832E7" w:rsidRDefault="00D6014D"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42" w:type="dxa"/>
          </w:tcPr>
          <w:p w:rsidR="00D6014D" w:rsidRPr="00F832E7" w:rsidRDefault="00D6014D"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15.03</w:t>
            </w:r>
          </w:p>
        </w:tc>
      </w:tr>
      <w:tr w:rsidR="00A65A27" w:rsidRPr="00F832E7" w:rsidTr="00A65A27">
        <w:trPr>
          <w:trHeight w:val="285"/>
        </w:trPr>
        <w:tc>
          <w:tcPr>
            <w:tcW w:w="5881" w:type="dxa"/>
          </w:tcPr>
          <w:p w:rsidR="00A65A27" w:rsidRPr="00F832E7" w:rsidRDefault="00A65A27" w:rsidP="001A3193">
            <w:pPr>
              <w:jc w:val="both"/>
              <w:rPr>
                <w:rFonts w:ascii="Barlow" w:eastAsia="Times New Roman" w:hAnsi="Barlow" w:cs="Times New Roman"/>
                <w:b/>
                <w:sz w:val="18"/>
                <w:szCs w:val="18"/>
                <w:lang w:eastAsia="es-ES"/>
              </w:rPr>
            </w:pPr>
            <w:r w:rsidRPr="00F832E7">
              <w:rPr>
                <w:rFonts w:ascii="Barlow" w:eastAsia="Times New Roman" w:hAnsi="Barlow" w:cs="Times New Roman"/>
                <w:sz w:val="18"/>
                <w:szCs w:val="18"/>
                <w:lang w:eastAsia="es-ES"/>
              </w:rPr>
              <w:t>Retenciones pagadas en exceso</w:t>
            </w:r>
          </w:p>
        </w:tc>
        <w:tc>
          <w:tcPr>
            <w:tcW w:w="433" w:type="dxa"/>
          </w:tcPr>
          <w:p w:rsidR="00A65A27" w:rsidRPr="00F832E7" w:rsidRDefault="00A65A27" w:rsidP="001A3193">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42" w:type="dxa"/>
          </w:tcPr>
          <w:p w:rsidR="00A65A27" w:rsidRPr="00F832E7" w:rsidRDefault="00734BE7" w:rsidP="001A3193">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5,756.27</w:t>
            </w:r>
          </w:p>
        </w:tc>
      </w:tr>
      <w:tr w:rsidR="00A65A27" w:rsidRPr="00F832E7" w:rsidTr="00A65A27">
        <w:trPr>
          <w:trHeight w:val="285"/>
        </w:trPr>
        <w:tc>
          <w:tcPr>
            <w:tcW w:w="5881" w:type="dxa"/>
          </w:tcPr>
          <w:p w:rsidR="00A65A27" w:rsidRPr="00F832E7" w:rsidRDefault="00A65A27" w:rsidP="001A3193">
            <w:pPr>
              <w:jc w:val="both"/>
              <w:rPr>
                <w:rFonts w:ascii="Barlow" w:eastAsia="Times New Roman" w:hAnsi="Barlow" w:cs="Times New Roman"/>
                <w:b/>
                <w:sz w:val="18"/>
                <w:szCs w:val="18"/>
                <w:lang w:eastAsia="es-ES"/>
              </w:rPr>
            </w:pPr>
            <w:proofErr w:type="spellStart"/>
            <w:r w:rsidRPr="00F832E7">
              <w:rPr>
                <w:rFonts w:ascii="Barlow" w:eastAsia="Times New Roman" w:hAnsi="Barlow" w:cs="Times New Roman"/>
                <w:sz w:val="18"/>
                <w:szCs w:val="18"/>
                <w:lang w:eastAsia="es-ES"/>
              </w:rPr>
              <w:t>Interes</w:t>
            </w:r>
            <w:proofErr w:type="spellEnd"/>
            <w:r w:rsidRPr="00F832E7">
              <w:rPr>
                <w:rFonts w:ascii="Barlow" w:eastAsia="Times New Roman" w:hAnsi="Barlow" w:cs="Times New Roman"/>
                <w:sz w:val="18"/>
                <w:szCs w:val="18"/>
                <w:lang w:eastAsia="es-ES"/>
              </w:rPr>
              <w:t xml:space="preserve"> por rendimiento</w:t>
            </w:r>
          </w:p>
        </w:tc>
        <w:tc>
          <w:tcPr>
            <w:tcW w:w="433" w:type="dxa"/>
          </w:tcPr>
          <w:p w:rsidR="00A65A27" w:rsidRPr="00F832E7" w:rsidRDefault="00A65A27" w:rsidP="001A3193">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42" w:type="dxa"/>
          </w:tcPr>
          <w:p w:rsidR="00A65A27" w:rsidRPr="00F832E7" w:rsidRDefault="00A65A27" w:rsidP="001A3193">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2.99</w:t>
            </w:r>
          </w:p>
        </w:tc>
      </w:tr>
      <w:tr w:rsidR="001A3193" w:rsidRPr="00F832E7" w:rsidTr="00A65A27">
        <w:trPr>
          <w:trHeight w:val="285"/>
        </w:trPr>
        <w:tc>
          <w:tcPr>
            <w:tcW w:w="5881" w:type="dxa"/>
          </w:tcPr>
          <w:p w:rsidR="001A3193" w:rsidRPr="00F832E7" w:rsidRDefault="001A3193" w:rsidP="004F55EA">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Secretaria de administración y finanzas</w:t>
            </w:r>
          </w:p>
        </w:tc>
        <w:tc>
          <w:tcPr>
            <w:tcW w:w="433" w:type="dxa"/>
          </w:tcPr>
          <w:p w:rsidR="001A3193" w:rsidRPr="00F832E7" w:rsidRDefault="001A3193" w:rsidP="004F55E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42" w:type="dxa"/>
          </w:tcPr>
          <w:p w:rsidR="001A3193" w:rsidRPr="00F832E7" w:rsidRDefault="001A3193" w:rsidP="004F55E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499,668.50</w:t>
            </w:r>
          </w:p>
        </w:tc>
      </w:tr>
      <w:tr w:rsidR="00A65A27" w:rsidRPr="00F832E7" w:rsidTr="00A65A27">
        <w:trPr>
          <w:trHeight w:val="285"/>
        </w:trPr>
        <w:tc>
          <w:tcPr>
            <w:tcW w:w="5881" w:type="dxa"/>
          </w:tcPr>
          <w:p w:rsidR="00A65A27" w:rsidRPr="00F832E7" w:rsidRDefault="00A65A27" w:rsidP="004F55EA">
            <w:pPr>
              <w:jc w:val="both"/>
              <w:rPr>
                <w:rFonts w:ascii="Barlow" w:eastAsia="Times New Roman" w:hAnsi="Barlow" w:cs="Times New Roman"/>
                <w:b/>
                <w:sz w:val="18"/>
                <w:szCs w:val="18"/>
                <w:lang w:eastAsia="es-ES"/>
              </w:rPr>
            </w:pPr>
            <w:r w:rsidRPr="00F832E7">
              <w:rPr>
                <w:rFonts w:ascii="Barlow" w:eastAsia="Times New Roman" w:hAnsi="Barlow" w:cs="Times New Roman"/>
                <w:sz w:val="18"/>
                <w:szCs w:val="18"/>
                <w:lang w:eastAsia="es-ES"/>
              </w:rPr>
              <w:t>Compensación ISR 2013</w:t>
            </w:r>
          </w:p>
        </w:tc>
        <w:tc>
          <w:tcPr>
            <w:tcW w:w="433" w:type="dxa"/>
          </w:tcPr>
          <w:p w:rsidR="00A65A27" w:rsidRPr="00F832E7" w:rsidRDefault="00A65A27" w:rsidP="004F55E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42" w:type="dxa"/>
          </w:tcPr>
          <w:p w:rsidR="00A65A27" w:rsidRPr="00F832E7" w:rsidRDefault="00A65A27" w:rsidP="004F55E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3,991.00</w:t>
            </w:r>
          </w:p>
        </w:tc>
      </w:tr>
      <w:tr w:rsidR="00A65A27" w:rsidRPr="00F832E7" w:rsidTr="00A65A27">
        <w:trPr>
          <w:trHeight w:val="285"/>
        </w:trPr>
        <w:tc>
          <w:tcPr>
            <w:tcW w:w="5881" w:type="dxa"/>
          </w:tcPr>
          <w:p w:rsidR="00A65A27" w:rsidRPr="00F832E7" w:rsidRDefault="00A65A27" w:rsidP="00A5580A">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Otros deudores</w:t>
            </w:r>
          </w:p>
        </w:tc>
        <w:tc>
          <w:tcPr>
            <w:tcW w:w="433" w:type="dxa"/>
          </w:tcPr>
          <w:p w:rsidR="00A65A27" w:rsidRPr="00F832E7" w:rsidRDefault="00A65A27"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 xml:space="preserve"> -$</w:t>
            </w:r>
          </w:p>
        </w:tc>
        <w:tc>
          <w:tcPr>
            <w:tcW w:w="1442" w:type="dxa"/>
          </w:tcPr>
          <w:p w:rsidR="00A65A27" w:rsidRPr="00F832E7" w:rsidRDefault="00A65A27"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1.75</w:t>
            </w:r>
          </w:p>
          <w:p w:rsidR="00A65A27" w:rsidRPr="00F832E7" w:rsidRDefault="00A65A27" w:rsidP="00A5580A">
            <w:pPr>
              <w:jc w:val="right"/>
              <w:rPr>
                <w:rFonts w:ascii="Barlow" w:eastAsia="Times New Roman" w:hAnsi="Barlow" w:cs="Times New Roman"/>
                <w:sz w:val="18"/>
                <w:szCs w:val="18"/>
                <w:lang w:eastAsia="es-ES"/>
              </w:rPr>
            </w:pPr>
          </w:p>
        </w:tc>
      </w:tr>
      <w:tr w:rsidR="00190966" w:rsidRPr="00F832E7" w:rsidTr="00A65A27">
        <w:trPr>
          <w:trHeight w:val="268"/>
        </w:trPr>
        <w:tc>
          <w:tcPr>
            <w:tcW w:w="5881" w:type="dxa"/>
          </w:tcPr>
          <w:p w:rsidR="00190966" w:rsidRPr="00F832E7" w:rsidRDefault="00190966" w:rsidP="00A5580A">
            <w:pPr>
              <w:jc w:val="both"/>
              <w:rPr>
                <w:rFonts w:ascii="Barlow" w:eastAsia="Times New Roman" w:hAnsi="Barlow" w:cs="Times New Roman"/>
                <w:sz w:val="18"/>
                <w:szCs w:val="18"/>
                <w:lang w:eastAsia="es-ES"/>
              </w:rPr>
            </w:pPr>
          </w:p>
        </w:tc>
        <w:tc>
          <w:tcPr>
            <w:tcW w:w="433" w:type="dxa"/>
            <w:tcBorders>
              <w:bottom w:val="double" w:sz="4" w:space="0" w:color="auto"/>
            </w:tcBorders>
          </w:tcPr>
          <w:p w:rsidR="00190966" w:rsidRPr="00F832E7" w:rsidRDefault="00190966" w:rsidP="008D6F3C">
            <w:pPr>
              <w:jc w:val="right"/>
              <w:rPr>
                <w:rFonts w:ascii="Barlow" w:eastAsia="Times New Roman" w:hAnsi="Barlow" w:cs="Times New Roman"/>
                <w:b/>
                <w:sz w:val="18"/>
                <w:szCs w:val="18"/>
                <w:lang w:eastAsia="es-ES"/>
              </w:rPr>
            </w:pPr>
            <w:r w:rsidRPr="00F832E7">
              <w:rPr>
                <w:rFonts w:ascii="Barlow" w:eastAsia="Times New Roman" w:hAnsi="Barlow" w:cs="Times New Roman"/>
                <w:b/>
                <w:sz w:val="18"/>
                <w:szCs w:val="18"/>
                <w:lang w:eastAsia="es-ES"/>
              </w:rPr>
              <w:t xml:space="preserve"> -$</w:t>
            </w:r>
          </w:p>
        </w:tc>
        <w:tc>
          <w:tcPr>
            <w:tcW w:w="1442" w:type="dxa"/>
            <w:tcBorders>
              <w:bottom w:val="double" w:sz="4" w:space="0" w:color="auto"/>
            </w:tcBorders>
          </w:tcPr>
          <w:p w:rsidR="00190966" w:rsidRPr="00F832E7" w:rsidRDefault="00190966" w:rsidP="008D6F3C">
            <w:pPr>
              <w:jc w:val="right"/>
              <w:rPr>
                <w:rFonts w:ascii="Barlow" w:eastAsia="Times New Roman" w:hAnsi="Barlow" w:cs="Times New Roman"/>
                <w:b/>
                <w:sz w:val="18"/>
                <w:szCs w:val="18"/>
                <w:lang w:eastAsia="es-ES"/>
              </w:rPr>
            </w:pPr>
            <w:r w:rsidRPr="00F832E7">
              <w:rPr>
                <w:rFonts w:ascii="Barlow" w:eastAsia="Times New Roman" w:hAnsi="Barlow" w:cs="Times New Roman"/>
                <w:b/>
                <w:sz w:val="18"/>
                <w:szCs w:val="18"/>
                <w:lang w:eastAsia="es-ES"/>
              </w:rPr>
              <w:t>4,989,910.94</w:t>
            </w:r>
          </w:p>
          <w:p w:rsidR="00190966" w:rsidRPr="00F832E7" w:rsidRDefault="00190966" w:rsidP="008D6F3C">
            <w:pPr>
              <w:jc w:val="right"/>
              <w:rPr>
                <w:rFonts w:ascii="Barlow" w:eastAsia="Times New Roman" w:hAnsi="Barlow" w:cs="Times New Roman"/>
                <w:b/>
                <w:sz w:val="18"/>
                <w:szCs w:val="18"/>
                <w:lang w:eastAsia="es-ES"/>
              </w:rPr>
            </w:pPr>
          </w:p>
        </w:tc>
      </w:tr>
    </w:tbl>
    <w:p w:rsidR="00D6014D" w:rsidRPr="00F832E7" w:rsidRDefault="00D6014D" w:rsidP="00D6014D">
      <w:pPr>
        <w:tabs>
          <w:tab w:val="left" w:pos="5925"/>
        </w:tabs>
        <w:spacing w:after="0" w:line="240" w:lineRule="auto"/>
        <w:jc w:val="both"/>
        <w:rPr>
          <w:rFonts w:ascii="Barlow" w:eastAsia="Times New Roman" w:hAnsi="Barlow" w:cs="Times New Roman"/>
          <w:b/>
          <w:sz w:val="18"/>
          <w:szCs w:val="18"/>
          <w:lang w:eastAsia="es-ES"/>
        </w:rPr>
      </w:pPr>
      <w:r w:rsidRPr="00F832E7">
        <w:rPr>
          <w:rFonts w:ascii="Barlow" w:eastAsia="Times New Roman" w:hAnsi="Barlow" w:cs="Times New Roman"/>
          <w:b/>
          <w:sz w:val="18"/>
          <w:szCs w:val="18"/>
          <w:lang w:eastAsia="es-ES"/>
        </w:rPr>
        <w:tab/>
      </w:r>
    </w:p>
    <w:p w:rsidR="007B52BE" w:rsidRPr="00F832E7" w:rsidRDefault="007B52BE" w:rsidP="00D6014D">
      <w:pPr>
        <w:spacing w:after="0" w:line="240" w:lineRule="auto"/>
        <w:jc w:val="both"/>
        <w:rPr>
          <w:rFonts w:ascii="Barlow" w:eastAsia="Times New Roman" w:hAnsi="Barlow" w:cs="Times New Roman"/>
          <w:b/>
          <w:sz w:val="18"/>
          <w:szCs w:val="18"/>
          <w:u w:val="single"/>
          <w:lang w:eastAsia="es-ES"/>
        </w:rPr>
      </w:pPr>
    </w:p>
    <w:p w:rsidR="00D6014D" w:rsidRPr="00F832E7" w:rsidRDefault="00D6014D" w:rsidP="00D6014D">
      <w:pPr>
        <w:spacing w:after="0" w:line="240" w:lineRule="auto"/>
        <w:jc w:val="both"/>
        <w:rPr>
          <w:rFonts w:ascii="Barlow" w:eastAsia="Times New Roman" w:hAnsi="Barlow" w:cs="Times New Roman"/>
          <w:b/>
          <w:sz w:val="18"/>
          <w:szCs w:val="18"/>
          <w:lang w:eastAsia="es-ES"/>
        </w:rPr>
      </w:pPr>
      <w:r w:rsidRPr="00F832E7">
        <w:rPr>
          <w:rFonts w:ascii="Barlow" w:eastAsia="Times New Roman" w:hAnsi="Barlow" w:cs="Times New Roman"/>
          <w:b/>
          <w:sz w:val="18"/>
          <w:szCs w:val="18"/>
          <w:u w:val="single"/>
          <w:lang w:eastAsia="es-ES"/>
        </w:rPr>
        <w:t>Impuestos por recuperar</w:t>
      </w:r>
      <w:r w:rsidRPr="00F832E7">
        <w:rPr>
          <w:rFonts w:ascii="Barlow" w:eastAsia="Times New Roman" w:hAnsi="Barlow" w:cs="Times New Roman"/>
          <w:b/>
          <w:sz w:val="18"/>
          <w:szCs w:val="18"/>
          <w:lang w:eastAsia="es-E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26"/>
        <w:gridCol w:w="1417"/>
      </w:tblGrid>
      <w:tr w:rsidR="00D6014D" w:rsidRPr="00F832E7" w:rsidTr="00A5580A">
        <w:trPr>
          <w:trHeight w:val="378"/>
        </w:trPr>
        <w:tc>
          <w:tcPr>
            <w:tcW w:w="5778" w:type="dxa"/>
          </w:tcPr>
          <w:p w:rsidR="00D6014D" w:rsidRPr="00F832E7" w:rsidRDefault="00D6014D" w:rsidP="00A5580A">
            <w:pPr>
              <w:jc w:val="both"/>
              <w:rPr>
                <w:rFonts w:ascii="Barlow" w:eastAsia="Times New Roman" w:hAnsi="Barlow" w:cs="Times New Roman"/>
                <w:b/>
                <w:sz w:val="18"/>
                <w:szCs w:val="18"/>
                <w:lang w:eastAsia="es-ES"/>
              </w:rPr>
            </w:pPr>
            <w:r w:rsidRPr="00F832E7">
              <w:rPr>
                <w:rFonts w:ascii="Barlow" w:eastAsia="Times New Roman" w:hAnsi="Barlow" w:cs="Times New Roman"/>
                <w:sz w:val="18"/>
                <w:szCs w:val="18"/>
                <w:lang w:eastAsia="es-ES"/>
              </w:rPr>
              <w:t>Impuesto Sobre Nóminas</w:t>
            </w:r>
          </w:p>
        </w:tc>
        <w:tc>
          <w:tcPr>
            <w:tcW w:w="426" w:type="dxa"/>
          </w:tcPr>
          <w:p w:rsidR="00D6014D" w:rsidRPr="00F832E7" w:rsidRDefault="00D6014D"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D6014D" w:rsidRPr="00F832E7" w:rsidRDefault="00D6014D"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41,952.71</w:t>
            </w:r>
          </w:p>
        </w:tc>
      </w:tr>
      <w:tr w:rsidR="00D6014D" w:rsidRPr="00F832E7" w:rsidTr="00A5580A">
        <w:trPr>
          <w:trHeight w:val="283"/>
        </w:trPr>
        <w:tc>
          <w:tcPr>
            <w:tcW w:w="5778" w:type="dxa"/>
          </w:tcPr>
          <w:p w:rsidR="00D6014D" w:rsidRPr="00F832E7" w:rsidRDefault="00D6014D" w:rsidP="00A5580A">
            <w:pPr>
              <w:jc w:val="both"/>
              <w:rPr>
                <w:rFonts w:ascii="Barlow" w:eastAsia="Times New Roman" w:hAnsi="Barlow" w:cs="Times New Roman"/>
                <w:b/>
                <w:sz w:val="18"/>
                <w:szCs w:val="18"/>
                <w:lang w:eastAsia="es-ES"/>
              </w:rPr>
            </w:pPr>
          </w:p>
        </w:tc>
        <w:tc>
          <w:tcPr>
            <w:tcW w:w="426" w:type="dxa"/>
            <w:tcBorders>
              <w:bottom w:val="double" w:sz="4" w:space="0" w:color="auto"/>
            </w:tcBorders>
          </w:tcPr>
          <w:p w:rsidR="00D6014D" w:rsidRPr="00F832E7" w:rsidRDefault="00D6014D" w:rsidP="00A5580A">
            <w:pPr>
              <w:jc w:val="right"/>
              <w:rPr>
                <w:rFonts w:ascii="Barlow" w:eastAsia="Times New Roman" w:hAnsi="Barlow" w:cs="Times New Roman"/>
                <w:b/>
                <w:sz w:val="18"/>
                <w:szCs w:val="18"/>
                <w:lang w:eastAsia="es-ES"/>
              </w:rPr>
            </w:pPr>
            <w:r w:rsidRPr="00F832E7">
              <w:rPr>
                <w:rFonts w:ascii="Barlow" w:eastAsia="Times New Roman" w:hAnsi="Barlow" w:cs="Times New Roman"/>
                <w:b/>
                <w:sz w:val="18"/>
                <w:szCs w:val="18"/>
                <w:lang w:eastAsia="es-ES"/>
              </w:rPr>
              <w:t>$</w:t>
            </w:r>
          </w:p>
        </w:tc>
        <w:tc>
          <w:tcPr>
            <w:tcW w:w="1417" w:type="dxa"/>
            <w:tcBorders>
              <w:bottom w:val="double" w:sz="4" w:space="0" w:color="auto"/>
            </w:tcBorders>
          </w:tcPr>
          <w:p w:rsidR="00D6014D" w:rsidRPr="00F832E7" w:rsidRDefault="00D6014D" w:rsidP="00A5580A">
            <w:pPr>
              <w:jc w:val="right"/>
              <w:rPr>
                <w:rFonts w:ascii="Barlow" w:eastAsia="Times New Roman" w:hAnsi="Barlow" w:cs="Times New Roman"/>
                <w:b/>
                <w:sz w:val="18"/>
                <w:szCs w:val="18"/>
                <w:lang w:eastAsia="es-ES"/>
              </w:rPr>
            </w:pPr>
            <w:r w:rsidRPr="00F832E7">
              <w:rPr>
                <w:rFonts w:ascii="Barlow" w:eastAsia="Times New Roman" w:hAnsi="Barlow" w:cs="Times New Roman"/>
                <w:b/>
                <w:sz w:val="18"/>
                <w:szCs w:val="18"/>
                <w:lang w:eastAsia="es-ES"/>
              </w:rPr>
              <w:t>41,952.71</w:t>
            </w:r>
          </w:p>
        </w:tc>
      </w:tr>
    </w:tbl>
    <w:p w:rsidR="00C32F24" w:rsidRPr="00F832E7" w:rsidRDefault="00C32F24" w:rsidP="0010139B">
      <w:pPr>
        <w:spacing w:line="240" w:lineRule="auto"/>
        <w:rPr>
          <w:rFonts w:ascii="Barlow" w:hAnsi="Barlow" w:cs="Arial"/>
          <w:b/>
          <w:sz w:val="18"/>
          <w:szCs w:val="18"/>
        </w:rPr>
      </w:pPr>
    </w:p>
    <w:p w:rsidR="00F832E7" w:rsidRDefault="00F832E7" w:rsidP="004B11F1">
      <w:pPr>
        <w:pStyle w:val="ROMANOS"/>
        <w:spacing w:after="0" w:line="240" w:lineRule="exact"/>
        <w:ind w:left="0" w:firstLine="0"/>
        <w:rPr>
          <w:rFonts w:ascii="Barlow" w:hAnsi="Barlow"/>
          <w:b/>
          <w:lang w:val="es-MX"/>
        </w:rPr>
      </w:pPr>
    </w:p>
    <w:p w:rsidR="00F832E7" w:rsidRDefault="00F832E7" w:rsidP="004B11F1">
      <w:pPr>
        <w:pStyle w:val="ROMANOS"/>
        <w:spacing w:after="0" w:line="240" w:lineRule="exact"/>
        <w:ind w:left="0" w:firstLine="0"/>
        <w:rPr>
          <w:rFonts w:ascii="Barlow" w:hAnsi="Barlow"/>
          <w:b/>
          <w:lang w:val="es-MX"/>
        </w:rPr>
      </w:pPr>
    </w:p>
    <w:p w:rsidR="004B11F1" w:rsidRPr="00F832E7" w:rsidRDefault="004B11F1" w:rsidP="004B11F1">
      <w:pPr>
        <w:pStyle w:val="ROMANOS"/>
        <w:spacing w:after="0" w:line="240" w:lineRule="exact"/>
        <w:ind w:left="0" w:firstLine="0"/>
        <w:rPr>
          <w:rFonts w:ascii="Barlow" w:hAnsi="Barlow"/>
          <w:b/>
          <w:lang w:val="es-MX"/>
        </w:rPr>
      </w:pPr>
      <w:r w:rsidRPr="00F832E7">
        <w:rPr>
          <w:rFonts w:ascii="Barlow" w:hAnsi="Barlow"/>
          <w:b/>
          <w:lang w:val="es-MX"/>
        </w:rPr>
        <w:lastRenderedPageBreak/>
        <w:t>Bienes Disponibles para su Transformación o Consumo (inventarios)</w:t>
      </w:r>
    </w:p>
    <w:p w:rsidR="004B11F1" w:rsidRPr="00F832E7" w:rsidRDefault="004B11F1" w:rsidP="004B11F1">
      <w:pPr>
        <w:pStyle w:val="ROMANOS"/>
        <w:spacing w:after="0" w:line="240" w:lineRule="exact"/>
        <w:ind w:hanging="12"/>
        <w:rPr>
          <w:rFonts w:ascii="Barlow" w:hAnsi="Barlow"/>
          <w:lang w:val="es-MX"/>
        </w:rPr>
      </w:pPr>
      <w:r w:rsidRPr="00F832E7">
        <w:rPr>
          <w:rFonts w:ascii="Barlow" w:hAnsi="Barlow"/>
          <w:lang w:val="es-MX"/>
        </w:rPr>
        <w:t>No Aplica</w:t>
      </w:r>
    </w:p>
    <w:p w:rsidR="004B11F1" w:rsidRPr="00F832E7" w:rsidRDefault="004B11F1" w:rsidP="004B11F1">
      <w:pPr>
        <w:pStyle w:val="ROMANOS"/>
        <w:spacing w:after="0" w:line="240" w:lineRule="exact"/>
        <w:ind w:hanging="12"/>
        <w:rPr>
          <w:rFonts w:ascii="Barlow" w:hAnsi="Barlow"/>
          <w:lang w:val="es-MX"/>
        </w:rPr>
      </w:pPr>
    </w:p>
    <w:p w:rsidR="004B11F1" w:rsidRPr="00F832E7" w:rsidRDefault="004B11F1" w:rsidP="004B11F1">
      <w:pPr>
        <w:pStyle w:val="ROMANOS"/>
        <w:spacing w:after="0" w:line="240" w:lineRule="exact"/>
        <w:rPr>
          <w:rFonts w:ascii="Barlow" w:hAnsi="Barlow"/>
          <w:b/>
          <w:lang w:val="es-MX"/>
        </w:rPr>
      </w:pPr>
      <w:r w:rsidRPr="00F832E7">
        <w:rPr>
          <w:rFonts w:ascii="Barlow" w:hAnsi="Barlow"/>
          <w:b/>
          <w:lang w:val="es-MX"/>
        </w:rPr>
        <w:tab/>
        <w:t>Inversiones Financieras</w:t>
      </w:r>
    </w:p>
    <w:p w:rsidR="004B11F1" w:rsidRPr="00F832E7" w:rsidRDefault="004B11F1" w:rsidP="004B11F1">
      <w:pPr>
        <w:pStyle w:val="ROMANOS"/>
        <w:spacing w:after="0" w:line="240" w:lineRule="exact"/>
        <w:ind w:hanging="12"/>
        <w:rPr>
          <w:rFonts w:ascii="Barlow" w:hAnsi="Barlow"/>
          <w:lang w:val="es-MX"/>
        </w:rPr>
      </w:pPr>
      <w:r w:rsidRPr="00F832E7">
        <w:rPr>
          <w:rFonts w:ascii="Barlow" w:hAnsi="Barlow"/>
          <w:lang w:val="es-MX"/>
        </w:rPr>
        <w:t>No Aplica.</w:t>
      </w:r>
    </w:p>
    <w:p w:rsidR="00D6014D" w:rsidRPr="00F832E7" w:rsidRDefault="00D6014D" w:rsidP="0010139B">
      <w:pPr>
        <w:spacing w:line="240" w:lineRule="auto"/>
        <w:rPr>
          <w:rFonts w:ascii="Barlow" w:hAnsi="Barlow" w:cs="Arial"/>
          <w:b/>
          <w:sz w:val="18"/>
          <w:szCs w:val="18"/>
        </w:rPr>
      </w:pPr>
    </w:p>
    <w:p w:rsidR="004B11F1" w:rsidRPr="00F832E7" w:rsidRDefault="004B11F1" w:rsidP="00DF4D7D">
      <w:pPr>
        <w:spacing w:line="240" w:lineRule="auto"/>
        <w:rPr>
          <w:rFonts w:ascii="Barlow" w:hAnsi="Barlow" w:cs="Arial"/>
          <w:b/>
          <w:sz w:val="18"/>
          <w:szCs w:val="18"/>
        </w:rPr>
      </w:pPr>
      <w:r w:rsidRPr="00F832E7">
        <w:rPr>
          <w:rFonts w:ascii="Barlow" w:hAnsi="Barlow" w:cs="Arial"/>
          <w:b/>
          <w:sz w:val="18"/>
          <w:szCs w:val="18"/>
        </w:rPr>
        <w:t>Bienes Muebles</w:t>
      </w:r>
    </w:p>
    <w:p w:rsidR="004B11F1" w:rsidRPr="00F832E7" w:rsidRDefault="004B11F1" w:rsidP="004B11F1">
      <w:pPr>
        <w:spacing w:after="0" w:line="240" w:lineRule="auto"/>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 xml:space="preserve">Se valúan al costo de erogación, afectando al activo no circulante y los gastos presupuestales por lo que no se reconoce el efecto de la depreciación. Se integra de la siguiente manera: </w:t>
      </w:r>
    </w:p>
    <w:p w:rsidR="004B11F1" w:rsidRPr="00F832E7" w:rsidRDefault="004B11F1" w:rsidP="004B11F1">
      <w:pPr>
        <w:spacing w:after="0" w:line="240" w:lineRule="auto"/>
        <w:jc w:val="both"/>
        <w:rPr>
          <w:rFonts w:ascii="Barlow" w:eastAsia="Times New Roman" w:hAnsi="Barlow" w:cs="Times New Roman"/>
          <w:sz w:val="18"/>
          <w:szCs w:val="1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26"/>
        <w:gridCol w:w="1417"/>
      </w:tblGrid>
      <w:tr w:rsidR="004B11F1" w:rsidRPr="00F832E7" w:rsidTr="00A5580A">
        <w:tc>
          <w:tcPr>
            <w:tcW w:w="5778" w:type="dxa"/>
          </w:tcPr>
          <w:p w:rsidR="004B11F1" w:rsidRPr="00F832E7" w:rsidRDefault="004B11F1" w:rsidP="00A5580A">
            <w:pPr>
              <w:jc w:val="both"/>
              <w:rPr>
                <w:rFonts w:ascii="Barlow" w:eastAsia="Times New Roman" w:hAnsi="Barlow" w:cs="Times New Roman"/>
                <w:b/>
                <w:sz w:val="18"/>
                <w:szCs w:val="18"/>
                <w:lang w:eastAsia="es-ES"/>
              </w:rPr>
            </w:pPr>
            <w:r w:rsidRPr="00F832E7">
              <w:rPr>
                <w:rFonts w:ascii="Barlow" w:eastAsia="Times New Roman" w:hAnsi="Barlow" w:cs="Times New Roman"/>
                <w:sz w:val="18"/>
                <w:szCs w:val="18"/>
                <w:lang w:eastAsia="es-ES"/>
              </w:rPr>
              <w:t>Mobiliario y Equipo de Administración</w:t>
            </w:r>
          </w:p>
        </w:tc>
        <w:tc>
          <w:tcPr>
            <w:tcW w:w="426" w:type="dxa"/>
          </w:tcPr>
          <w:p w:rsidR="004B11F1" w:rsidRPr="00F832E7" w:rsidRDefault="004B11F1"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4B11F1" w:rsidRPr="00F832E7" w:rsidRDefault="004B11F1"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7,409,077.64</w:t>
            </w:r>
          </w:p>
        </w:tc>
      </w:tr>
      <w:tr w:rsidR="004B11F1" w:rsidRPr="00F832E7" w:rsidTr="00A5580A">
        <w:tc>
          <w:tcPr>
            <w:tcW w:w="5778" w:type="dxa"/>
          </w:tcPr>
          <w:p w:rsidR="004B11F1" w:rsidRPr="00F832E7" w:rsidRDefault="004B11F1" w:rsidP="00A5580A">
            <w:pPr>
              <w:jc w:val="both"/>
              <w:rPr>
                <w:rFonts w:ascii="Barlow" w:eastAsia="Times New Roman" w:hAnsi="Barlow" w:cs="Times New Roman"/>
                <w:b/>
                <w:sz w:val="18"/>
                <w:szCs w:val="18"/>
                <w:lang w:eastAsia="es-ES"/>
              </w:rPr>
            </w:pPr>
            <w:r w:rsidRPr="00F832E7">
              <w:rPr>
                <w:rFonts w:ascii="Barlow" w:eastAsia="Times New Roman" w:hAnsi="Barlow" w:cs="Times New Roman"/>
                <w:sz w:val="18"/>
                <w:szCs w:val="18"/>
                <w:lang w:eastAsia="es-ES"/>
              </w:rPr>
              <w:t>Mobiliario y Equipo Educacional y Recreativo</w:t>
            </w:r>
          </w:p>
        </w:tc>
        <w:tc>
          <w:tcPr>
            <w:tcW w:w="426" w:type="dxa"/>
          </w:tcPr>
          <w:p w:rsidR="004B11F1" w:rsidRPr="00F832E7" w:rsidRDefault="004B11F1"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4B11F1" w:rsidRPr="00F832E7" w:rsidRDefault="004B11F1"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675,170.38</w:t>
            </w:r>
          </w:p>
        </w:tc>
      </w:tr>
      <w:tr w:rsidR="004B11F1" w:rsidRPr="00F832E7" w:rsidTr="00A5580A">
        <w:tc>
          <w:tcPr>
            <w:tcW w:w="5778" w:type="dxa"/>
          </w:tcPr>
          <w:p w:rsidR="004B11F1" w:rsidRPr="00F832E7" w:rsidRDefault="004B11F1" w:rsidP="00A5580A">
            <w:pPr>
              <w:jc w:val="both"/>
              <w:rPr>
                <w:rFonts w:ascii="Barlow" w:eastAsia="Times New Roman" w:hAnsi="Barlow" w:cs="Times New Roman"/>
                <w:b/>
                <w:sz w:val="18"/>
                <w:szCs w:val="18"/>
                <w:lang w:eastAsia="es-ES"/>
              </w:rPr>
            </w:pPr>
            <w:r w:rsidRPr="00F832E7">
              <w:rPr>
                <w:rFonts w:ascii="Barlow" w:eastAsia="Times New Roman" w:hAnsi="Barlow" w:cs="Times New Roman"/>
                <w:sz w:val="18"/>
                <w:szCs w:val="18"/>
                <w:lang w:eastAsia="es-ES"/>
              </w:rPr>
              <w:t>Vehículos y Equipo de Transporte</w:t>
            </w:r>
          </w:p>
        </w:tc>
        <w:tc>
          <w:tcPr>
            <w:tcW w:w="426" w:type="dxa"/>
          </w:tcPr>
          <w:p w:rsidR="004B11F1" w:rsidRPr="00F832E7" w:rsidRDefault="004B11F1"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4B11F1" w:rsidRPr="00F832E7" w:rsidRDefault="004B11F1"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3,696,065.56</w:t>
            </w:r>
          </w:p>
        </w:tc>
      </w:tr>
      <w:tr w:rsidR="004B11F1" w:rsidRPr="00F832E7" w:rsidTr="00A5580A">
        <w:tc>
          <w:tcPr>
            <w:tcW w:w="5778" w:type="dxa"/>
          </w:tcPr>
          <w:p w:rsidR="004B11F1" w:rsidRPr="00F832E7" w:rsidRDefault="004B11F1" w:rsidP="00A5580A">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Maquinaria, Otros Equipos y Herramientas</w:t>
            </w:r>
          </w:p>
        </w:tc>
        <w:tc>
          <w:tcPr>
            <w:tcW w:w="426" w:type="dxa"/>
          </w:tcPr>
          <w:p w:rsidR="004B11F1" w:rsidRPr="00F832E7" w:rsidRDefault="004B11F1"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4B11F1" w:rsidRPr="00F832E7" w:rsidRDefault="007E711B"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437,131.45</w:t>
            </w:r>
          </w:p>
        </w:tc>
      </w:tr>
      <w:tr w:rsidR="004B11F1" w:rsidRPr="00F832E7" w:rsidTr="00A5580A">
        <w:tc>
          <w:tcPr>
            <w:tcW w:w="5778" w:type="dxa"/>
          </w:tcPr>
          <w:p w:rsidR="004B11F1" w:rsidRPr="00F832E7" w:rsidRDefault="004B11F1" w:rsidP="00A5580A">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Colecciones, Obras de Arte y Objetos Valiosos</w:t>
            </w:r>
          </w:p>
        </w:tc>
        <w:tc>
          <w:tcPr>
            <w:tcW w:w="426" w:type="dxa"/>
          </w:tcPr>
          <w:p w:rsidR="004B11F1" w:rsidRPr="00F832E7" w:rsidRDefault="004B11F1"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4B11F1" w:rsidRPr="00F832E7" w:rsidRDefault="004B11F1"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213,850.00</w:t>
            </w:r>
          </w:p>
        </w:tc>
      </w:tr>
      <w:tr w:rsidR="004B11F1" w:rsidRPr="00F832E7" w:rsidTr="00A5580A">
        <w:tc>
          <w:tcPr>
            <w:tcW w:w="5778" w:type="dxa"/>
          </w:tcPr>
          <w:p w:rsidR="004B11F1" w:rsidRPr="00F832E7" w:rsidRDefault="004B11F1" w:rsidP="00A5580A">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Activos Intangibles</w:t>
            </w:r>
          </w:p>
        </w:tc>
        <w:tc>
          <w:tcPr>
            <w:tcW w:w="426" w:type="dxa"/>
          </w:tcPr>
          <w:p w:rsidR="004B11F1" w:rsidRPr="00F832E7" w:rsidRDefault="004B11F1"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 xml:space="preserve">$       </w:t>
            </w:r>
          </w:p>
        </w:tc>
        <w:tc>
          <w:tcPr>
            <w:tcW w:w="1417" w:type="dxa"/>
          </w:tcPr>
          <w:p w:rsidR="004B11F1" w:rsidRPr="00F832E7" w:rsidRDefault="007E711B"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6,951.30</w:t>
            </w:r>
          </w:p>
          <w:p w:rsidR="004B11F1" w:rsidRPr="00F832E7" w:rsidRDefault="004B11F1" w:rsidP="00A5580A">
            <w:pPr>
              <w:jc w:val="right"/>
              <w:rPr>
                <w:rFonts w:ascii="Barlow" w:eastAsia="Times New Roman" w:hAnsi="Barlow" w:cs="Times New Roman"/>
                <w:sz w:val="18"/>
                <w:szCs w:val="18"/>
                <w:lang w:eastAsia="es-ES"/>
              </w:rPr>
            </w:pPr>
          </w:p>
        </w:tc>
      </w:tr>
      <w:tr w:rsidR="004B11F1" w:rsidRPr="00F832E7" w:rsidTr="00A5580A">
        <w:trPr>
          <w:trHeight w:val="283"/>
        </w:trPr>
        <w:tc>
          <w:tcPr>
            <w:tcW w:w="5778" w:type="dxa"/>
          </w:tcPr>
          <w:p w:rsidR="004B11F1" w:rsidRPr="00F832E7" w:rsidRDefault="004B11F1" w:rsidP="00A5580A">
            <w:pPr>
              <w:jc w:val="both"/>
              <w:rPr>
                <w:rFonts w:ascii="Barlow" w:eastAsia="Times New Roman" w:hAnsi="Barlow" w:cs="Times New Roman"/>
                <w:b/>
                <w:sz w:val="18"/>
                <w:szCs w:val="18"/>
                <w:lang w:eastAsia="es-ES"/>
              </w:rPr>
            </w:pPr>
          </w:p>
        </w:tc>
        <w:tc>
          <w:tcPr>
            <w:tcW w:w="426" w:type="dxa"/>
            <w:tcBorders>
              <w:bottom w:val="double" w:sz="4" w:space="0" w:color="auto"/>
            </w:tcBorders>
          </w:tcPr>
          <w:p w:rsidR="004B11F1" w:rsidRPr="00F832E7" w:rsidRDefault="004B11F1" w:rsidP="00A5580A">
            <w:pPr>
              <w:jc w:val="right"/>
              <w:rPr>
                <w:rFonts w:ascii="Barlow" w:eastAsia="Times New Roman" w:hAnsi="Barlow" w:cs="Times New Roman"/>
                <w:b/>
                <w:sz w:val="18"/>
                <w:szCs w:val="18"/>
                <w:lang w:eastAsia="es-ES"/>
              </w:rPr>
            </w:pPr>
            <w:r w:rsidRPr="00F832E7">
              <w:rPr>
                <w:rFonts w:ascii="Barlow" w:eastAsia="Times New Roman" w:hAnsi="Barlow" w:cs="Times New Roman"/>
                <w:b/>
                <w:sz w:val="18"/>
                <w:szCs w:val="18"/>
                <w:lang w:eastAsia="es-ES"/>
              </w:rPr>
              <w:t>$</w:t>
            </w:r>
          </w:p>
        </w:tc>
        <w:tc>
          <w:tcPr>
            <w:tcW w:w="1417" w:type="dxa"/>
            <w:tcBorders>
              <w:bottom w:val="double" w:sz="4" w:space="0" w:color="auto"/>
            </w:tcBorders>
          </w:tcPr>
          <w:p w:rsidR="004B11F1" w:rsidRPr="00F832E7" w:rsidRDefault="009335A1" w:rsidP="00A5580A">
            <w:pPr>
              <w:jc w:val="right"/>
              <w:rPr>
                <w:rFonts w:ascii="Barlow" w:eastAsia="Times New Roman" w:hAnsi="Barlow" w:cs="Times New Roman"/>
                <w:b/>
                <w:sz w:val="18"/>
                <w:szCs w:val="18"/>
                <w:lang w:eastAsia="es-ES"/>
              </w:rPr>
            </w:pPr>
            <w:r w:rsidRPr="00F832E7">
              <w:rPr>
                <w:rFonts w:ascii="Barlow" w:eastAsia="Times New Roman" w:hAnsi="Barlow" w:cs="Times New Roman"/>
                <w:b/>
                <w:sz w:val="18"/>
                <w:szCs w:val="18"/>
                <w:lang w:eastAsia="es-ES"/>
              </w:rPr>
              <w:t>12,438,246.33</w:t>
            </w:r>
          </w:p>
        </w:tc>
      </w:tr>
    </w:tbl>
    <w:p w:rsidR="004B11F1" w:rsidRPr="00F832E7" w:rsidRDefault="004B11F1" w:rsidP="004B11F1">
      <w:pPr>
        <w:spacing w:after="0" w:line="240" w:lineRule="auto"/>
        <w:jc w:val="both"/>
        <w:rPr>
          <w:rFonts w:ascii="Barlow" w:eastAsia="Times New Roman" w:hAnsi="Barlow" w:cs="Times New Roman"/>
          <w:b/>
          <w:sz w:val="18"/>
          <w:szCs w:val="18"/>
          <w:lang w:eastAsia="es-ES"/>
        </w:rPr>
      </w:pPr>
    </w:p>
    <w:p w:rsidR="000373E8" w:rsidRPr="00F832E7" w:rsidRDefault="000373E8" w:rsidP="0010139B">
      <w:pPr>
        <w:spacing w:line="240" w:lineRule="auto"/>
        <w:rPr>
          <w:rFonts w:ascii="Barlow" w:hAnsi="Barlow" w:cs="Arial"/>
          <w:b/>
          <w:sz w:val="18"/>
          <w:szCs w:val="18"/>
        </w:rPr>
      </w:pPr>
    </w:p>
    <w:p w:rsidR="00A5580A" w:rsidRPr="00F832E7" w:rsidRDefault="00A5580A" w:rsidP="00A5580A">
      <w:pPr>
        <w:tabs>
          <w:tab w:val="left" w:pos="5655"/>
        </w:tabs>
        <w:spacing w:line="240" w:lineRule="auto"/>
        <w:rPr>
          <w:rFonts w:ascii="Barlow" w:hAnsi="Barlow" w:cs="Arial"/>
          <w:b/>
          <w:sz w:val="18"/>
          <w:szCs w:val="18"/>
        </w:rPr>
      </w:pPr>
      <w:r w:rsidRPr="00F832E7">
        <w:rPr>
          <w:rFonts w:ascii="Barlow" w:hAnsi="Barlow" w:cs="Arial"/>
          <w:b/>
          <w:sz w:val="18"/>
          <w:szCs w:val="18"/>
        </w:rPr>
        <w:t>Depreciación acumulada de bienes muebles</w:t>
      </w:r>
      <w:r w:rsidRPr="00F832E7">
        <w:rPr>
          <w:rFonts w:ascii="Barlow" w:hAnsi="Barlow" w:cs="Arial"/>
          <w:b/>
          <w:sz w:val="18"/>
          <w:szCs w:val="18"/>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26"/>
        <w:gridCol w:w="1417"/>
      </w:tblGrid>
      <w:tr w:rsidR="00190966" w:rsidRPr="00F832E7" w:rsidTr="00A5580A">
        <w:tc>
          <w:tcPr>
            <w:tcW w:w="5778" w:type="dxa"/>
          </w:tcPr>
          <w:p w:rsidR="00190966" w:rsidRPr="00F832E7" w:rsidRDefault="00190966" w:rsidP="00190966">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Depreciación de Mobiliario y Equipo de Administración</w:t>
            </w:r>
          </w:p>
        </w:tc>
        <w:tc>
          <w:tcPr>
            <w:tcW w:w="426" w:type="dxa"/>
          </w:tcPr>
          <w:p w:rsidR="00190966" w:rsidRPr="00F832E7" w:rsidRDefault="00190966" w:rsidP="00190966">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190966" w:rsidRPr="00F832E7" w:rsidRDefault="00190966" w:rsidP="00190966">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5,426,541.67</w:t>
            </w:r>
          </w:p>
        </w:tc>
      </w:tr>
      <w:tr w:rsidR="00190966" w:rsidRPr="00F832E7" w:rsidTr="00A5580A">
        <w:tc>
          <w:tcPr>
            <w:tcW w:w="5778" w:type="dxa"/>
          </w:tcPr>
          <w:p w:rsidR="00190966" w:rsidRPr="00F832E7" w:rsidRDefault="00190966" w:rsidP="00190966">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Depreciación de Mobiliario y Equipo Educacional y Recreativo</w:t>
            </w:r>
          </w:p>
        </w:tc>
        <w:tc>
          <w:tcPr>
            <w:tcW w:w="426" w:type="dxa"/>
          </w:tcPr>
          <w:p w:rsidR="00190966" w:rsidRPr="00F832E7" w:rsidRDefault="00190966" w:rsidP="00190966">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190966" w:rsidRPr="00F832E7" w:rsidRDefault="00190966" w:rsidP="00190966">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572,997.57</w:t>
            </w:r>
          </w:p>
        </w:tc>
      </w:tr>
      <w:tr w:rsidR="00190966" w:rsidRPr="00F832E7" w:rsidTr="00A5580A">
        <w:tc>
          <w:tcPr>
            <w:tcW w:w="5778" w:type="dxa"/>
          </w:tcPr>
          <w:p w:rsidR="00190966" w:rsidRPr="00F832E7" w:rsidRDefault="00190966" w:rsidP="00190966">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Depreciación de Vehículos y Equipo de Transporte</w:t>
            </w:r>
          </w:p>
        </w:tc>
        <w:tc>
          <w:tcPr>
            <w:tcW w:w="426" w:type="dxa"/>
          </w:tcPr>
          <w:p w:rsidR="00190966" w:rsidRPr="00F832E7" w:rsidRDefault="00190966" w:rsidP="00190966">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190966" w:rsidRPr="00F832E7" w:rsidRDefault="00190966" w:rsidP="00190966">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3,471,472.56</w:t>
            </w:r>
          </w:p>
        </w:tc>
      </w:tr>
      <w:tr w:rsidR="00190966" w:rsidRPr="00F832E7" w:rsidTr="00A5580A">
        <w:tc>
          <w:tcPr>
            <w:tcW w:w="5778" w:type="dxa"/>
          </w:tcPr>
          <w:p w:rsidR="00190966" w:rsidRPr="00F832E7" w:rsidRDefault="00190966" w:rsidP="00190966">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Depreciación de Maquinaria, Otros Equipos y Herramientas</w:t>
            </w:r>
          </w:p>
        </w:tc>
        <w:tc>
          <w:tcPr>
            <w:tcW w:w="426" w:type="dxa"/>
          </w:tcPr>
          <w:p w:rsidR="00190966" w:rsidRPr="00F832E7" w:rsidRDefault="00190966" w:rsidP="00190966">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190966" w:rsidRPr="00F832E7" w:rsidRDefault="00190966" w:rsidP="00190966">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226,015.22</w:t>
            </w:r>
          </w:p>
        </w:tc>
      </w:tr>
      <w:tr w:rsidR="00190966" w:rsidRPr="00F832E7" w:rsidTr="00A5580A">
        <w:tc>
          <w:tcPr>
            <w:tcW w:w="5778" w:type="dxa"/>
          </w:tcPr>
          <w:p w:rsidR="00190966" w:rsidRPr="00F832E7" w:rsidRDefault="00190966" w:rsidP="00190966">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Amortización de Activos Intangibles</w:t>
            </w:r>
          </w:p>
        </w:tc>
        <w:tc>
          <w:tcPr>
            <w:tcW w:w="426" w:type="dxa"/>
          </w:tcPr>
          <w:p w:rsidR="00190966" w:rsidRPr="00F832E7" w:rsidRDefault="00190966" w:rsidP="00190966">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 xml:space="preserve">-$       </w:t>
            </w:r>
          </w:p>
        </w:tc>
        <w:tc>
          <w:tcPr>
            <w:tcW w:w="1417" w:type="dxa"/>
          </w:tcPr>
          <w:p w:rsidR="00190966" w:rsidRPr="00F832E7" w:rsidRDefault="00190966" w:rsidP="00190966">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1,129.59</w:t>
            </w:r>
          </w:p>
        </w:tc>
      </w:tr>
      <w:tr w:rsidR="00190966" w:rsidRPr="00F832E7" w:rsidTr="00D34AFB">
        <w:tc>
          <w:tcPr>
            <w:tcW w:w="5778" w:type="dxa"/>
          </w:tcPr>
          <w:p w:rsidR="00190966" w:rsidRPr="00F832E7" w:rsidRDefault="00190966" w:rsidP="00190966">
            <w:pPr>
              <w:jc w:val="both"/>
              <w:rPr>
                <w:rFonts w:ascii="Barlow" w:eastAsia="Times New Roman" w:hAnsi="Barlow" w:cs="Times New Roman"/>
                <w:sz w:val="18"/>
                <w:szCs w:val="18"/>
                <w:lang w:eastAsia="es-ES"/>
              </w:rPr>
            </w:pPr>
          </w:p>
        </w:tc>
        <w:tc>
          <w:tcPr>
            <w:tcW w:w="426" w:type="dxa"/>
            <w:tcBorders>
              <w:bottom w:val="double" w:sz="4" w:space="0" w:color="auto"/>
            </w:tcBorders>
          </w:tcPr>
          <w:p w:rsidR="00190966" w:rsidRPr="00F832E7" w:rsidRDefault="00190966" w:rsidP="00190966">
            <w:pPr>
              <w:jc w:val="both"/>
              <w:rPr>
                <w:rFonts w:ascii="Barlow" w:eastAsia="Times New Roman" w:hAnsi="Barlow" w:cs="Times New Roman"/>
                <w:sz w:val="18"/>
                <w:szCs w:val="18"/>
                <w:lang w:eastAsia="es-ES"/>
              </w:rPr>
            </w:pPr>
          </w:p>
        </w:tc>
        <w:tc>
          <w:tcPr>
            <w:tcW w:w="1417" w:type="dxa"/>
            <w:tcBorders>
              <w:bottom w:val="double" w:sz="4" w:space="0" w:color="auto"/>
            </w:tcBorders>
          </w:tcPr>
          <w:p w:rsidR="00190966" w:rsidRPr="00F832E7" w:rsidRDefault="00190966" w:rsidP="00190966">
            <w:pPr>
              <w:jc w:val="both"/>
              <w:rPr>
                <w:rFonts w:ascii="Barlow" w:eastAsia="Times New Roman" w:hAnsi="Barlow" w:cs="Times New Roman"/>
                <w:sz w:val="18"/>
                <w:szCs w:val="18"/>
                <w:lang w:eastAsia="es-ES"/>
              </w:rPr>
            </w:pPr>
          </w:p>
        </w:tc>
      </w:tr>
      <w:tr w:rsidR="00190966" w:rsidRPr="00F832E7" w:rsidTr="00A5580A">
        <w:trPr>
          <w:trHeight w:val="283"/>
        </w:trPr>
        <w:tc>
          <w:tcPr>
            <w:tcW w:w="5778" w:type="dxa"/>
          </w:tcPr>
          <w:p w:rsidR="00190966" w:rsidRPr="00F832E7" w:rsidRDefault="00190966" w:rsidP="00190966">
            <w:pPr>
              <w:jc w:val="both"/>
              <w:rPr>
                <w:rFonts w:ascii="Barlow" w:eastAsia="Times New Roman" w:hAnsi="Barlow" w:cs="Times New Roman"/>
                <w:sz w:val="18"/>
                <w:szCs w:val="18"/>
                <w:lang w:eastAsia="es-ES"/>
              </w:rPr>
            </w:pPr>
          </w:p>
        </w:tc>
        <w:tc>
          <w:tcPr>
            <w:tcW w:w="426" w:type="dxa"/>
            <w:tcBorders>
              <w:bottom w:val="double" w:sz="4" w:space="0" w:color="auto"/>
            </w:tcBorders>
          </w:tcPr>
          <w:p w:rsidR="00190966" w:rsidRPr="00F832E7" w:rsidRDefault="00190966" w:rsidP="00190966">
            <w:pPr>
              <w:jc w:val="both"/>
              <w:rPr>
                <w:rFonts w:ascii="Barlow" w:eastAsia="Times New Roman" w:hAnsi="Barlow" w:cs="Times New Roman"/>
                <w:b/>
                <w:sz w:val="18"/>
                <w:szCs w:val="18"/>
                <w:lang w:eastAsia="es-ES"/>
              </w:rPr>
            </w:pPr>
            <w:r w:rsidRPr="00F832E7">
              <w:rPr>
                <w:rFonts w:ascii="Barlow" w:eastAsia="Times New Roman" w:hAnsi="Barlow" w:cs="Times New Roman"/>
                <w:b/>
                <w:sz w:val="18"/>
                <w:szCs w:val="18"/>
                <w:lang w:eastAsia="es-ES"/>
              </w:rPr>
              <w:t>-$</w:t>
            </w:r>
          </w:p>
        </w:tc>
        <w:tc>
          <w:tcPr>
            <w:tcW w:w="1417" w:type="dxa"/>
            <w:tcBorders>
              <w:bottom w:val="double" w:sz="4" w:space="0" w:color="auto"/>
            </w:tcBorders>
          </w:tcPr>
          <w:p w:rsidR="00190966" w:rsidRPr="00F832E7" w:rsidRDefault="00190966" w:rsidP="00190966">
            <w:pPr>
              <w:jc w:val="both"/>
              <w:rPr>
                <w:rFonts w:ascii="Barlow" w:eastAsia="Times New Roman" w:hAnsi="Barlow" w:cs="Times New Roman"/>
                <w:b/>
                <w:sz w:val="18"/>
                <w:szCs w:val="18"/>
                <w:lang w:eastAsia="es-ES"/>
              </w:rPr>
            </w:pPr>
            <w:r w:rsidRPr="00F832E7">
              <w:rPr>
                <w:rFonts w:ascii="Barlow" w:eastAsia="Times New Roman" w:hAnsi="Barlow" w:cs="Times New Roman"/>
                <w:b/>
                <w:sz w:val="18"/>
                <w:szCs w:val="18"/>
                <w:lang w:eastAsia="es-ES"/>
              </w:rPr>
              <w:t>9,698,156.61</w:t>
            </w:r>
          </w:p>
        </w:tc>
      </w:tr>
    </w:tbl>
    <w:p w:rsidR="00A5580A" w:rsidRPr="00F832E7" w:rsidRDefault="00A5580A" w:rsidP="0010139B">
      <w:pPr>
        <w:spacing w:line="240" w:lineRule="auto"/>
        <w:rPr>
          <w:rFonts w:ascii="Barlow" w:hAnsi="Barlow" w:cs="Arial"/>
          <w:b/>
          <w:sz w:val="18"/>
          <w:szCs w:val="18"/>
        </w:rPr>
      </w:pPr>
    </w:p>
    <w:p w:rsidR="00A5580A" w:rsidRPr="00F832E7" w:rsidRDefault="00A5580A" w:rsidP="0010139B">
      <w:pPr>
        <w:spacing w:line="240" w:lineRule="auto"/>
        <w:rPr>
          <w:rFonts w:ascii="Barlow" w:hAnsi="Barlow" w:cs="Arial"/>
          <w:b/>
          <w:sz w:val="18"/>
          <w:szCs w:val="18"/>
        </w:rPr>
      </w:pPr>
    </w:p>
    <w:p w:rsidR="004B11F1" w:rsidRPr="00F832E7" w:rsidRDefault="004B11F1" w:rsidP="00DF4D7D">
      <w:pPr>
        <w:pStyle w:val="ROMANOS"/>
        <w:spacing w:after="0" w:line="240" w:lineRule="exact"/>
        <w:ind w:left="0" w:firstLine="0"/>
        <w:rPr>
          <w:rFonts w:ascii="Barlow" w:hAnsi="Barlow"/>
          <w:b/>
          <w:lang w:val="es-MX"/>
        </w:rPr>
      </w:pPr>
      <w:r w:rsidRPr="00F832E7">
        <w:rPr>
          <w:rFonts w:ascii="Barlow" w:hAnsi="Barlow"/>
          <w:b/>
          <w:lang w:val="es-MX"/>
        </w:rPr>
        <w:t>Estimaciones y Deterioros</w:t>
      </w:r>
    </w:p>
    <w:p w:rsidR="004B11F1" w:rsidRPr="00F832E7" w:rsidRDefault="004B11F1" w:rsidP="004B11F1">
      <w:pPr>
        <w:pStyle w:val="ROMANOS"/>
        <w:spacing w:after="0" w:line="240" w:lineRule="exact"/>
        <w:rPr>
          <w:rFonts w:ascii="Barlow" w:hAnsi="Barlow"/>
          <w:b/>
          <w:lang w:val="es-MX"/>
        </w:rPr>
      </w:pPr>
      <w:r w:rsidRPr="00F832E7">
        <w:rPr>
          <w:rFonts w:ascii="Barlow" w:hAnsi="Barlow"/>
          <w:lang w:val="es-MX"/>
        </w:rPr>
        <w:tab/>
        <w:t>No Aplica</w:t>
      </w:r>
    </w:p>
    <w:p w:rsidR="004B11F1" w:rsidRPr="00F832E7" w:rsidRDefault="004B11F1" w:rsidP="004B11F1">
      <w:pPr>
        <w:pStyle w:val="ROMANOS"/>
        <w:spacing w:after="0" w:line="240" w:lineRule="exact"/>
        <w:rPr>
          <w:rFonts w:ascii="Barlow" w:hAnsi="Barlow"/>
          <w:lang w:val="es-MX"/>
        </w:rPr>
      </w:pPr>
    </w:p>
    <w:p w:rsidR="004B11F1" w:rsidRPr="00F832E7" w:rsidRDefault="004B11F1" w:rsidP="004B11F1">
      <w:pPr>
        <w:pStyle w:val="ROMANOS"/>
        <w:spacing w:after="0" w:line="240" w:lineRule="exact"/>
        <w:ind w:left="0" w:firstLine="0"/>
        <w:rPr>
          <w:rFonts w:ascii="Barlow" w:hAnsi="Barlow"/>
          <w:b/>
          <w:lang w:val="es-MX"/>
        </w:rPr>
      </w:pPr>
      <w:r w:rsidRPr="00F832E7">
        <w:rPr>
          <w:rFonts w:ascii="Barlow" w:hAnsi="Barlow"/>
          <w:lang w:val="es-MX"/>
        </w:rPr>
        <w:t xml:space="preserve">      </w:t>
      </w:r>
      <w:r w:rsidRPr="00F832E7">
        <w:rPr>
          <w:rFonts w:ascii="Barlow" w:hAnsi="Barlow"/>
          <w:b/>
          <w:lang w:val="es-MX"/>
        </w:rPr>
        <w:t>Otros Activos</w:t>
      </w:r>
    </w:p>
    <w:p w:rsidR="004B11F1" w:rsidRPr="00F832E7" w:rsidRDefault="004B11F1" w:rsidP="004B11F1">
      <w:pPr>
        <w:pStyle w:val="ROMANOS"/>
        <w:spacing w:after="0" w:line="240" w:lineRule="exact"/>
        <w:rPr>
          <w:rFonts w:ascii="Barlow" w:hAnsi="Barlow"/>
          <w:b/>
          <w:lang w:val="es-MX"/>
        </w:rPr>
      </w:pPr>
      <w:r w:rsidRPr="00F832E7">
        <w:rPr>
          <w:rFonts w:ascii="Barlow" w:hAnsi="Barlow"/>
          <w:lang w:val="es-MX"/>
        </w:rPr>
        <w:tab/>
        <w:t>No Aplica</w:t>
      </w:r>
    </w:p>
    <w:p w:rsidR="004B11F1" w:rsidRPr="00F832E7" w:rsidRDefault="004B11F1" w:rsidP="0010139B">
      <w:pPr>
        <w:spacing w:line="240" w:lineRule="auto"/>
        <w:rPr>
          <w:rFonts w:ascii="Barlow" w:hAnsi="Barlow" w:cs="Arial"/>
          <w:b/>
          <w:sz w:val="18"/>
          <w:szCs w:val="18"/>
        </w:rPr>
      </w:pPr>
    </w:p>
    <w:p w:rsidR="004B11F1" w:rsidRPr="00F832E7" w:rsidRDefault="004B11F1" w:rsidP="004B11F1">
      <w:pPr>
        <w:pStyle w:val="ROMANOS"/>
        <w:spacing w:after="0" w:line="240" w:lineRule="exact"/>
        <w:ind w:left="432"/>
        <w:rPr>
          <w:rFonts w:ascii="Barlow" w:hAnsi="Barlow"/>
          <w:b/>
          <w:lang w:val="es-MX"/>
        </w:rPr>
      </w:pPr>
      <w:r w:rsidRPr="00F832E7">
        <w:rPr>
          <w:rFonts w:ascii="Barlow" w:hAnsi="Barlow"/>
          <w:b/>
          <w:lang w:val="es-MX"/>
        </w:rPr>
        <w:t>Pasivo</w:t>
      </w:r>
    </w:p>
    <w:p w:rsidR="004B11F1" w:rsidRPr="00F832E7" w:rsidRDefault="004B11F1" w:rsidP="0010139B">
      <w:pPr>
        <w:spacing w:line="240" w:lineRule="auto"/>
        <w:rPr>
          <w:rFonts w:ascii="Barlow" w:hAnsi="Barlow" w:cs="Arial"/>
          <w:b/>
          <w:sz w:val="18"/>
          <w:szCs w:val="18"/>
        </w:rPr>
      </w:pPr>
    </w:p>
    <w:p w:rsidR="006C2347" w:rsidRPr="00F832E7" w:rsidRDefault="006C2347" w:rsidP="006C2347">
      <w:pPr>
        <w:pStyle w:val="Prrafodelista"/>
        <w:numPr>
          <w:ilvl w:val="0"/>
          <w:numId w:val="6"/>
        </w:numPr>
        <w:spacing w:line="240" w:lineRule="auto"/>
        <w:rPr>
          <w:rFonts w:ascii="Barlow" w:hAnsi="Barlow" w:cs="Arial"/>
          <w:b/>
          <w:sz w:val="18"/>
          <w:szCs w:val="18"/>
        </w:rPr>
      </w:pPr>
      <w:r w:rsidRPr="00F832E7">
        <w:rPr>
          <w:rFonts w:ascii="Barlow" w:hAnsi="Barlow" w:cs="Arial"/>
          <w:b/>
          <w:sz w:val="18"/>
          <w:szCs w:val="18"/>
        </w:rPr>
        <w:t>Cuentas por Pagar a Corto Plazo</w:t>
      </w:r>
    </w:p>
    <w:p w:rsidR="006C2347" w:rsidRPr="00F832E7" w:rsidRDefault="006C2347" w:rsidP="006C2347">
      <w:pPr>
        <w:spacing w:after="0" w:line="240" w:lineRule="auto"/>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Esta cuenta se integra de la siguiente forma:</w:t>
      </w:r>
    </w:p>
    <w:p w:rsidR="006C2347" w:rsidRPr="00F832E7" w:rsidRDefault="006C2347" w:rsidP="006C2347">
      <w:pPr>
        <w:spacing w:after="0" w:line="240" w:lineRule="auto"/>
        <w:jc w:val="both"/>
        <w:rPr>
          <w:rFonts w:ascii="Barlow" w:eastAsia="Times New Roman" w:hAnsi="Barlow" w:cs="Times New Roman"/>
          <w:sz w:val="18"/>
          <w:szCs w:val="18"/>
          <w:lang w:eastAsia="es-ES"/>
        </w:rPr>
      </w:pPr>
    </w:p>
    <w:p w:rsidR="006C2347" w:rsidRPr="00F832E7" w:rsidRDefault="006C2347" w:rsidP="006C2347">
      <w:pPr>
        <w:spacing w:after="0" w:line="240" w:lineRule="auto"/>
        <w:jc w:val="both"/>
        <w:rPr>
          <w:rFonts w:ascii="Barlow" w:eastAsia="Times New Roman" w:hAnsi="Barlow" w:cs="Times New Roman"/>
          <w:b/>
          <w:sz w:val="18"/>
          <w:szCs w:val="18"/>
          <w:u w:val="single"/>
          <w:lang w:eastAsia="es-ES"/>
        </w:rPr>
      </w:pPr>
      <w:r w:rsidRPr="00F832E7">
        <w:rPr>
          <w:rFonts w:ascii="Barlow" w:eastAsia="Times New Roman" w:hAnsi="Barlow" w:cs="Times New Roman"/>
          <w:b/>
          <w:sz w:val="18"/>
          <w:szCs w:val="18"/>
          <w:u w:val="single"/>
          <w:lang w:eastAsia="es-ES"/>
        </w:rPr>
        <w:t>Impuestos Por Pagar: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26"/>
        <w:gridCol w:w="1417"/>
      </w:tblGrid>
      <w:tr w:rsidR="006C2347" w:rsidRPr="00F832E7" w:rsidTr="00A5580A">
        <w:tc>
          <w:tcPr>
            <w:tcW w:w="5778" w:type="dxa"/>
          </w:tcPr>
          <w:p w:rsidR="006C2347" w:rsidRPr="00F832E7" w:rsidRDefault="006C2347" w:rsidP="00A5580A">
            <w:pPr>
              <w:jc w:val="both"/>
              <w:rPr>
                <w:rFonts w:ascii="Barlow" w:eastAsia="Times New Roman" w:hAnsi="Barlow" w:cs="Times New Roman"/>
                <w:b/>
                <w:sz w:val="18"/>
                <w:szCs w:val="18"/>
                <w:lang w:eastAsia="es-ES"/>
              </w:rPr>
            </w:pPr>
            <w:r w:rsidRPr="00F832E7">
              <w:rPr>
                <w:rFonts w:ascii="Barlow" w:eastAsia="Times New Roman" w:hAnsi="Barlow" w:cs="Times New Roman"/>
                <w:sz w:val="18"/>
                <w:szCs w:val="18"/>
                <w:lang w:eastAsia="es-ES"/>
              </w:rPr>
              <w:t>I.S.P.T.</w:t>
            </w:r>
          </w:p>
        </w:tc>
        <w:tc>
          <w:tcPr>
            <w:tcW w:w="426" w:type="dxa"/>
          </w:tcPr>
          <w:p w:rsidR="006C2347" w:rsidRPr="00F832E7" w:rsidRDefault="006C2347"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6C2347" w:rsidRPr="00F832E7" w:rsidRDefault="0070795A"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27,353.88</w:t>
            </w:r>
          </w:p>
        </w:tc>
      </w:tr>
      <w:tr w:rsidR="006C2347" w:rsidRPr="00F832E7" w:rsidTr="00A5580A">
        <w:tc>
          <w:tcPr>
            <w:tcW w:w="5778" w:type="dxa"/>
          </w:tcPr>
          <w:p w:rsidR="006C2347" w:rsidRPr="00F832E7" w:rsidRDefault="006C2347" w:rsidP="00A5580A">
            <w:pPr>
              <w:jc w:val="both"/>
              <w:rPr>
                <w:rFonts w:ascii="Barlow" w:eastAsia="Times New Roman" w:hAnsi="Barlow" w:cs="Times New Roman"/>
                <w:b/>
                <w:sz w:val="18"/>
                <w:szCs w:val="18"/>
                <w:lang w:eastAsia="es-ES"/>
              </w:rPr>
            </w:pPr>
            <w:r w:rsidRPr="00F832E7">
              <w:rPr>
                <w:rFonts w:ascii="Barlow" w:eastAsia="Times New Roman" w:hAnsi="Barlow" w:cs="Times New Roman"/>
                <w:sz w:val="18"/>
                <w:szCs w:val="18"/>
                <w:lang w:eastAsia="es-ES"/>
              </w:rPr>
              <w:t>10% Retención</w:t>
            </w:r>
          </w:p>
        </w:tc>
        <w:tc>
          <w:tcPr>
            <w:tcW w:w="426" w:type="dxa"/>
          </w:tcPr>
          <w:p w:rsidR="006C2347" w:rsidRPr="00F832E7" w:rsidRDefault="006C2347"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6C2347" w:rsidRPr="00F832E7" w:rsidRDefault="0070795A"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0</w:t>
            </w:r>
            <w:r w:rsidR="006C2347" w:rsidRPr="00F832E7">
              <w:rPr>
                <w:rFonts w:ascii="Barlow" w:eastAsia="Times New Roman" w:hAnsi="Barlow" w:cs="Times New Roman"/>
                <w:sz w:val="18"/>
                <w:szCs w:val="18"/>
                <w:lang w:eastAsia="es-ES"/>
              </w:rPr>
              <w:t>.62</w:t>
            </w:r>
          </w:p>
        </w:tc>
      </w:tr>
      <w:tr w:rsidR="006C2347" w:rsidRPr="00F832E7" w:rsidTr="00A5580A">
        <w:tc>
          <w:tcPr>
            <w:tcW w:w="5778" w:type="dxa"/>
          </w:tcPr>
          <w:p w:rsidR="006C2347" w:rsidRPr="00F832E7" w:rsidRDefault="006C2347" w:rsidP="00A5580A">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10% Retención Federal PAIMEF</w:t>
            </w:r>
          </w:p>
        </w:tc>
        <w:tc>
          <w:tcPr>
            <w:tcW w:w="426" w:type="dxa"/>
          </w:tcPr>
          <w:p w:rsidR="006C2347" w:rsidRPr="00F832E7" w:rsidRDefault="006C2347"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6C2347" w:rsidRPr="00F832E7" w:rsidRDefault="007A11A2"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1.33</w:t>
            </w:r>
          </w:p>
        </w:tc>
      </w:tr>
      <w:tr w:rsidR="006C2347" w:rsidRPr="00F832E7" w:rsidTr="00A5580A">
        <w:tc>
          <w:tcPr>
            <w:tcW w:w="5778" w:type="dxa"/>
          </w:tcPr>
          <w:p w:rsidR="006C2347" w:rsidRPr="00F832E7" w:rsidRDefault="006C2347" w:rsidP="00A5580A">
            <w:pPr>
              <w:jc w:val="both"/>
              <w:rPr>
                <w:rFonts w:ascii="Barlow" w:eastAsia="Times New Roman" w:hAnsi="Barlow" w:cs="Times New Roman"/>
                <w:b/>
                <w:sz w:val="18"/>
                <w:szCs w:val="18"/>
                <w:lang w:eastAsia="es-ES"/>
              </w:rPr>
            </w:pPr>
            <w:r w:rsidRPr="00F832E7">
              <w:rPr>
                <w:rFonts w:ascii="Barlow" w:eastAsia="Times New Roman" w:hAnsi="Barlow" w:cs="Times New Roman"/>
                <w:sz w:val="18"/>
                <w:szCs w:val="18"/>
                <w:lang w:eastAsia="es-ES"/>
              </w:rPr>
              <w:t>10% Retención Federal Arrendamiento</w:t>
            </w:r>
          </w:p>
        </w:tc>
        <w:tc>
          <w:tcPr>
            <w:tcW w:w="426" w:type="dxa"/>
          </w:tcPr>
          <w:p w:rsidR="006C2347" w:rsidRPr="00F832E7" w:rsidRDefault="006C2347"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6C2347" w:rsidRPr="00F832E7" w:rsidRDefault="006C2347"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1,199.45</w:t>
            </w:r>
          </w:p>
        </w:tc>
      </w:tr>
      <w:tr w:rsidR="006C2347" w:rsidRPr="00F832E7" w:rsidTr="00A5580A">
        <w:tc>
          <w:tcPr>
            <w:tcW w:w="5778" w:type="dxa"/>
          </w:tcPr>
          <w:p w:rsidR="006C2347" w:rsidRPr="00F832E7" w:rsidRDefault="006C2347" w:rsidP="00A5580A">
            <w:pPr>
              <w:jc w:val="both"/>
              <w:rPr>
                <w:rFonts w:ascii="Barlow" w:eastAsia="Times New Roman" w:hAnsi="Barlow" w:cs="Times New Roman"/>
                <w:b/>
                <w:sz w:val="18"/>
                <w:szCs w:val="18"/>
                <w:lang w:eastAsia="es-ES"/>
              </w:rPr>
            </w:pPr>
            <w:r w:rsidRPr="00F832E7">
              <w:rPr>
                <w:rFonts w:ascii="Barlow" w:eastAsia="Times New Roman" w:hAnsi="Barlow" w:cs="Times New Roman"/>
                <w:sz w:val="18"/>
                <w:szCs w:val="18"/>
                <w:lang w:eastAsia="es-ES"/>
              </w:rPr>
              <w:t>10% Retención Por Arrendamiento</w:t>
            </w:r>
          </w:p>
        </w:tc>
        <w:tc>
          <w:tcPr>
            <w:tcW w:w="426" w:type="dxa"/>
          </w:tcPr>
          <w:p w:rsidR="006C2347" w:rsidRPr="00F832E7" w:rsidRDefault="006C2347"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6C2347" w:rsidRPr="00F832E7" w:rsidRDefault="007A11A2"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1,200.03</w:t>
            </w:r>
          </w:p>
        </w:tc>
      </w:tr>
      <w:tr w:rsidR="006C2347" w:rsidRPr="00F832E7" w:rsidTr="00A5580A">
        <w:tc>
          <w:tcPr>
            <w:tcW w:w="5778" w:type="dxa"/>
          </w:tcPr>
          <w:p w:rsidR="006C2347" w:rsidRPr="00F832E7" w:rsidRDefault="006C2347" w:rsidP="00A5580A">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10 % Retención Federal Transversal</w:t>
            </w:r>
          </w:p>
        </w:tc>
        <w:tc>
          <w:tcPr>
            <w:tcW w:w="426" w:type="dxa"/>
          </w:tcPr>
          <w:p w:rsidR="006C2347" w:rsidRPr="00F832E7" w:rsidRDefault="006C2347"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6C2347" w:rsidRPr="00F832E7" w:rsidRDefault="006C2347"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0.79</w:t>
            </w:r>
          </w:p>
        </w:tc>
      </w:tr>
      <w:tr w:rsidR="006C2347" w:rsidRPr="00F832E7" w:rsidTr="00A5580A">
        <w:tc>
          <w:tcPr>
            <w:tcW w:w="5778" w:type="dxa"/>
          </w:tcPr>
          <w:p w:rsidR="006C2347" w:rsidRPr="00F832E7" w:rsidRDefault="006C2347" w:rsidP="00A5580A">
            <w:pPr>
              <w:jc w:val="both"/>
              <w:rPr>
                <w:rFonts w:ascii="Barlow" w:eastAsia="Times New Roman" w:hAnsi="Barlow" w:cs="Times New Roman"/>
                <w:sz w:val="18"/>
                <w:szCs w:val="18"/>
                <w:lang w:val="en-US" w:eastAsia="es-ES"/>
              </w:rPr>
            </w:pPr>
            <w:r w:rsidRPr="00F832E7">
              <w:rPr>
                <w:rFonts w:ascii="Barlow" w:eastAsia="Times New Roman" w:hAnsi="Barlow" w:cs="Times New Roman"/>
                <w:sz w:val="18"/>
                <w:szCs w:val="18"/>
                <w:lang w:eastAsia="es-ES"/>
              </w:rPr>
              <w:t>Impuesto sobre nóminas</w:t>
            </w:r>
          </w:p>
        </w:tc>
        <w:tc>
          <w:tcPr>
            <w:tcW w:w="426" w:type="dxa"/>
          </w:tcPr>
          <w:p w:rsidR="006C2347" w:rsidRPr="00F832E7" w:rsidRDefault="006C2347" w:rsidP="00A5580A">
            <w:pPr>
              <w:jc w:val="right"/>
              <w:rPr>
                <w:rFonts w:ascii="Barlow" w:eastAsia="Times New Roman" w:hAnsi="Barlow" w:cs="Times New Roman"/>
                <w:sz w:val="18"/>
                <w:szCs w:val="18"/>
                <w:lang w:val="en-US" w:eastAsia="es-ES"/>
              </w:rPr>
            </w:pPr>
            <w:r w:rsidRPr="00F832E7">
              <w:rPr>
                <w:rFonts w:ascii="Barlow" w:eastAsia="Times New Roman" w:hAnsi="Barlow" w:cs="Times New Roman"/>
                <w:sz w:val="18"/>
                <w:szCs w:val="18"/>
                <w:lang w:val="en-US" w:eastAsia="es-ES"/>
              </w:rPr>
              <w:t>$</w:t>
            </w:r>
          </w:p>
        </w:tc>
        <w:tc>
          <w:tcPr>
            <w:tcW w:w="1417" w:type="dxa"/>
          </w:tcPr>
          <w:p w:rsidR="006C2347" w:rsidRPr="00F832E7" w:rsidRDefault="00932852" w:rsidP="00A5580A">
            <w:pPr>
              <w:jc w:val="right"/>
              <w:rPr>
                <w:rFonts w:ascii="Barlow" w:eastAsia="Times New Roman" w:hAnsi="Barlow" w:cs="Times New Roman"/>
                <w:sz w:val="18"/>
                <w:szCs w:val="18"/>
                <w:lang w:val="en-US" w:eastAsia="es-ES"/>
              </w:rPr>
            </w:pPr>
            <w:r w:rsidRPr="00F832E7">
              <w:rPr>
                <w:rFonts w:ascii="Barlow" w:eastAsia="Times New Roman" w:hAnsi="Barlow" w:cs="Times New Roman"/>
                <w:sz w:val="18"/>
                <w:szCs w:val="18"/>
                <w:lang w:val="en-US" w:eastAsia="es-ES"/>
              </w:rPr>
              <w:t>1</w:t>
            </w:r>
            <w:r w:rsidR="006C2347" w:rsidRPr="00F832E7">
              <w:rPr>
                <w:rFonts w:ascii="Barlow" w:eastAsia="Times New Roman" w:hAnsi="Barlow" w:cs="Times New Roman"/>
                <w:sz w:val="18"/>
                <w:szCs w:val="18"/>
                <w:lang w:val="en-US" w:eastAsia="es-ES"/>
              </w:rPr>
              <w:t>.02</w:t>
            </w:r>
          </w:p>
        </w:tc>
      </w:tr>
      <w:tr w:rsidR="006C2347" w:rsidRPr="00F832E7" w:rsidTr="00A5580A">
        <w:trPr>
          <w:trHeight w:val="283"/>
        </w:trPr>
        <w:tc>
          <w:tcPr>
            <w:tcW w:w="5778" w:type="dxa"/>
          </w:tcPr>
          <w:p w:rsidR="006C2347" w:rsidRPr="00F832E7" w:rsidRDefault="006C2347" w:rsidP="00A5580A">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10% Retención Federal CDM 2017</w:t>
            </w:r>
          </w:p>
        </w:tc>
        <w:tc>
          <w:tcPr>
            <w:tcW w:w="426" w:type="dxa"/>
          </w:tcPr>
          <w:p w:rsidR="006C2347" w:rsidRPr="00F832E7" w:rsidRDefault="006C2347"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6C2347" w:rsidRPr="00F832E7" w:rsidRDefault="006C2347"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0.22</w:t>
            </w:r>
          </w:p>
        </w:tc>
      </w:tr>
      <w:tr w:rsidR="006C2347" w:rsidRPr="00F832E7" w:rsidTr="00A5580A">
        <w:trPr>
          <w:trHeight w:val="283"/>
        </w:trPr>
        <w:tc>
          <w:tcPr>
            <w:tcW w:w="5778" w:type="dxa"/>
          </w:tcPr>
          <w:p w:rsidR="006C2347" w:rsidRPr="00F832E7" w:rsidRDefault="006C2347" w:rsidP="00A5580A">
            <w:pPr>
              <w:jc w:val="both"/>
              <w:rPr>
                <w:rFonts w:ascii="Barlow" w:eastAsia="Times New Roman" w:hAnsi="Barlow" w:cs="Times New Roman"/>
                <w:sz w:val="18"/>
                <w:szCs w:val="18"/>
                <w:lang w:eastAsia="es-ES"/>
              </w:rPr>
            </w:pPr>
          </w:p>
        </w:tc>
        <w:tc>
          <w:tcPr>
            <w:tcW w:w="426" w:type="dxa"/>
          </w:tcPr>
          <w:p w:rsidR="006C2347" w:rsidRPr="00F832E7" w:rsidRDefault="006C2347" w:rsidP="00A5580A">
            <w:pPr>
              <w:jc w:val="right"/>
              <w:rPr>
                <w:rFonts w:ascii="Barlow" w:eastAsia="Times New Roman" w:hAnsi="Barlow" w:cs="Times New Roman"/>
                <w:sz w:val="18"/>
                <w:szCs w:val="18"/>
                <w:lang w:eastAsia="es-ES"/>
              </w:rPr>
            </w:pPr>
          </w:p>
        </w:tc>
        <w:tc>
          <w:tcPr>
            <w:tcW w:w="1417" w:type="dxa"/>
          </w:tcPr>
          <w:p w:rsidR="006C2347" w:rsidRPr="00F832E7" w:rsidRDefault="006C2347" w:rsidP="00A5580A">
            <w:pPr>
              <w:jc w:val="right"/>
              <w:rPr>
                <w:rFonts w:ascii="Barlow" w:eastAsia="Times New Roman" w:hAnsi="Barlow" w:cs="Times New Roman"/>
                <w:sz w:val="18"/>
                <w:szCs w:val="18"/>
                <w:lang w:eastAsia="es-ES"/>
              </w:rPr>
            </w:pPr>
          </w:p>
        </w:tc>
      </w:tr>
      <w:tr w:rsidR="006C2347" w:rsidRPr="00F832E7" w:rsidTr="00A5580A">
        <w:trPr>
          <w:trHeight w:val="283"/>
        </w:trPr>
        <w:tc>
          <w:tcPr>
            <w:tcW w:w="5778" w:type="dxa"/>
          </w:tcPr>
          <w:p w:rsidR="006C2347" w:rsidRPr="00F832E7" w:rsidRDefault="006C2347" w:rsidP="00A5580A">
            <w:pPr>
              <w:jc w:val="both"/>
              <w:rPr>
                <w:rFonts w:ascii="Barlow" w:eastAsia="Times New Roman" w:hAnsi="Barlow" w:cs="Times New Roman"/>
                <w:b/>
                <w:sz w:val="18"/>
                <w:szCs w:val="18"/>
                <w:lang w:eastAsia="es-ES"/>
              </w:rPr>
            </w:pPr>
          </w:p>
        </w:tc>
        <w:tc>
          <w:tcPr>
            <w:tcW w:w="426" w:type="dxa"/>
          </w:tcPr>
          <w:p w:rsidR="006C2347" w:rsidRPr="00F832E7" w:rsidRDefault="006C2347" w:rsidP="00A5580A">
            <w:pPr>
              <w:jc w:val="right"/>
              <w:rPr>
                <w:rFonts w:ascii="Barlow" w:eastAsia="Times New Roman" w:hAnsi="Barlow" w:cs="Times New Roman"/>
                <w:b/>
                <w:sz w:val="18"/>
                <w:szCs w:val="18"/>
                <w:lang w:eastAsia="es-ES"/>
              </w:rPr>
            </w:pPr>
          </w:p>
        </w:tc>
        <w:tc>
          <w:tcPr>
            <w:tcW w:w="1417" w:type="dxa"/>
          </w:tcPr>
          <w:p w:rsidR="006C2347" w:rsidRPr="00F832E7" w:rsidRDefault="006C2347" w:rsidP="00A5580A">
            <w:pPr>
              <w:jc w:val="right"/>
              <w:rPr>
                <w:rFonts w:ascii="Barlow" w:eastAsia="Times New Roman" w:hAnsi="Barlow" w:cs="Times New Roman"/>
                <w:b/>
                <w:sz w:val="18"/>
                <w:szCs w:val="18"/>
                <w:lang w:eastAsia="es-ES"/>
              </w:rPr>
            </w:pPr>
          </w:p>
        </w:tc>
      </w:tr>
      <w:tr w:rsidR="006C2347" w:rsidRPr="00F832E7" w:rsidTr="00A5580A">
        <w:trPr>
          <w:trHeight w:val="283"/>
        </w:trPr>
        <w:tc>
          <w:tcPr>
            <w:tcW w:w="5778" w:type="dxa"/>
          </w:tcPr>
          <w:p w:rsidR="006C2347" w:rsidRPr="00F832E7" w:rsidRDefault="006C2347" w:rsidP="00A5580A">
            <w:pPr>
              <w:jc w:val="both"/>
              <w:rPr>
                <w:rFonts w:ascii="Barlow" w:eastAsia="Times New Roman" w:hAnsi="Barlow" w:cs="Times New Roman"/>
                <w:b/>
                <w:sz w:val="18"/>
                <w:szCs w:val="18"/>
                <w:lang w:eastAsia="es-ES"/>
              </w:rPr>
            </w:pPr>
          </w:p>
        </w:tc>
        <w:tc>
          <w:tcPr>
            <w:tcW w:w="426" w:type="dxa"/>
            <w:tcBorders>
              <w:bottom w:val="double" w:sz="4" w:space="0" w:color="auto"/>
            </w:tcBorders>
          </w:tcPr>
          <w:p w:rsidR="006C2347" w:rsidRPr="00F832E7" w:rsidRDefault="006C2347" w:rsidP="00A5580A">
            <w:pPr>
              <w:jc w:val="right"/>
              <w:rPr>
                <w:rFonts w:ascii="Barlow" w:eastAsia="Times New Roman" w:hAnsi="Barlow" w:cs="Times New Roman"/>
                <w:b/>
                <w:sz w:val="18"/>
                <w:szCs w:val="18"/>
                <w:lang w:eastAsia="es-ES"/>
              </w:rPr>
            </w:pPr>
            <w:r w:rsidRPr="00F832E7">
              <w:rPr>
                <w:rFonts w:ascii="Barlow" w:eastAsia="Times New Roman" w:hAnsi="Barlow" w:cs="Times New Roman"/>
                <w:b/>
                <w:sz w:val="18"/>
                <w:szCs w:val="18"/>
                <w:lang w:eastAsia="es-ES"/>
              </w:rPr>
              <w:t>$</w:t>
            </w:r>
          </w:p>
        </w:tc>
        <w:tc>
          <w:tcPr>
            <w:tcW w:w="1417" w:type="dxa"/>
            <w:tcBorders>
              <w:bottom w:val="double" w:sz="4" w:space="0" w:color="auto"/>
            </w:tcBorders>
          </w:tcPr>
          <w:p w:rsidR="006C2347" w:rsidRPr="00F832E7" w:rsidRDefault="0070795A" w:rsidP="00EC512D">
            <w:pPr>
              <w:jc w:val="right"/>
              <w:rPr>
                <w:rFonts w:ascii="Barlow" w:eastAsia="Times New Roman" w:hAnsi="Barlow" w:cs="Times New Roman"/>
                <w:b/>
                <w:sz w:val="18"/>
                <w:szCs w:val="18"/>
                <w:lang w:eastAsia="es-ES"/>
              </w:rPr>
            </w:pPr>
            <w:r w:rsidRPr="00F832E7">
              <w:rPr>
                <w:rFonts w:ascii="Barlow" w:eastAsia="Times New Roman" w:hAnsi="Barlow" w:cs="Times New Roman"/>
                <w:b/>
                <w:sz w:val="18"/>
                <w:szCs w:val="18"/>
                <w:lang w:eastAsia="es-ES"/>
              </w:rPr>
              <w:t>27,35</w:t>
            </w:r>
            <w:r w:rsidR="00EC512D" w:rsidRPr="00F832E7">
              <w:rPr>
                <w:rFonts w:ascii="Barlow" w:eastAsia="Times New Roman" w:hAnsi="Barlow" w:cs="Times New Roman"/>
                <w:b/>
                <w:sz w:val="18"/>
                <w:szCs w:val="18"/>
                <w:lang w:eastAsia="es-ES"/>
              </w:rPr>
              <w:t>7</w:t>
            </w:r>
            <w:r w:rsidRPr="00F832E7">
              <w:rPr>
                <w:rFonts w:ascii="Barlow" w:eastAsia="Times New Roman" w:hAnsi="Barlow" w:cs="Times New Roman"/>
                <w:b/>
                <w:sz w:val="18"/>
                <w:szCs w:val="18"/>
                <w:lang w:eastAsia="es-ES"/>
              </w:rPr>
              <w:t>.</w:t>
            </w:r>
            <w:r w:rsidR="00EC512D" w:rsidRPr="00F832E7">
              <w:rPr>
                <w:rFonts w:ascii="Barlow" w:eastAsia="Times New Roman" w:hAnsi="Barlow" w:cs="Times New Roman"/>
                <w:b/>
                <w:sz w:val="18"/>
                <w:szCs w:val="18"/>
                <w:lang w:eastAsia="es-ES"/>
              </w:rPr>
              <w:t>28</w:t>
            </w:r>
          </w:p>
        </w:tc>
      </w:tr>
      <w:tr w:rsidR="006C2347" w:rsidRPr="00F832E7" w:rsidTr="00A5580A">
        <w:tc>
          <w:tcPr>
            <w:tcW w:w="5778" w:type="dxa"/>
          </w:tcPr>
          <w:p w:rsidR="006C2347" w:rsidRPr="00F832E7" w:rsidRDefault="006C2347" w:rsidP="00A5580A">
            <w:pPr>
              <w:jc w:val="both"/>
              <w:rPr>
                <w:rFonts w:ascii="Barlow" w:eastAsia="Times New Roman" w:hAnsi="Barlow" w:cs="Times New Roman"/>
                <w:sz w:val="18"/>
                <w:szCs w:val="18"/>
                <w:lang w:eastAsia="es-ES"/>
              </w:rPr>
            </w:pPr>
          </w:p>
        </w:tc>
        <w:tc>
          <w:tcPr>
            <w:tcW w:w="426" w:type="dxa"/>
          </w:tcPr>
          <w:p w:rsidR="006C2347" w:rsidRPr="00F832E7" w:rsidRDefault="006C2347" w:rsidP="00A5580A">
            <w:pPr>
              <w:jc w:val="right"/>
              <w:rPr>
                <w:rFonts w:ascii="Barlow" w:eastAsia="Times New Roman" w:hAnsi="Barlow" w:cs="Times New Roman"/>
                <w:sz w:val="18"/>
                <w:szCs w:val="18"/>
                <w:lang w:eastAsia="es-ES"/>
              </w:rPr>
            </w:pPr>
          </w:p>
        </w:tc>
        <w:tc>
          <w:tcPr>
            <w:tcW w:w="1417" w:type="dxa"/>
          </w:tcPr>
          <w:p w:rsidR="006C2347" w:rsidRPr="00F832E7" w:rsidRDefault="006C2347" w:rsidP="00A5580A">
            <w:pPr>
              <w:jc w:val="right"/>
              <w:rPr>
                <w:rFonts w:ascii="Barlow" w:eastAsia="Times New Roman" w:hAnsi="Barlow" w:cs="Times New Roman"/>
                <w:sz w:val="18"/>
                <w:szCs w:val="18"/>
                <w:lang w:eastAsia="es-ES"/>
              </w:rPr>
            </w:pPr>
          </w:p>
        </w:tc>
      </w:tr>
      <w:tr w:rsidR="006C2347" w:rsidRPr="00F832E7" w:rsidTr="00A5580A">
        <w:tc>
          <w:tcPr>
            <w:tcW w:w="5778" w:type="dxa"/>
          </w:tcPr>
          <w:p w:rsidR="006C2347" w:rsidRPr="00F832E7" w:rsidRDefault="006C2347" w:rsidP="00A5580A">
            <w:pPr>
              <w:jc w:val="both"/>
              <w:rPr>
                <w:rFonts w:ascii="Barlow" w:eastAsia="Times New Roman" w:hAnsi="Barlow" w:cs="Times New Roman"/>
                <w:sz w:val="18"/>
                <w:szCs w:val="18"/>
                <w:lang w:eastAsia="es-ES"/>
              </w:rPr>
            </w:pPr>
          </w:p>
        </w:tc>
        <w:tc>
          <w:tcPr>
            <w:tcW w:w="426" w:type="dxa"/>
          </w:tcPr>
          <w:p w:rsidR="006C2347" w:rsidRPr="00F832E7" w:rsidRDefault="006C2347" w:rsidP="00A5580A">
            <w:pPr>
              <w:jc w:val="right"/>
              <w:rPr>
                <w:rFonts w:ascii="Barlow" w:eastAsia="Times New Roman" w:hAnsi="Barlow" w:cs="Times New Roman"/>
                <w:sz w:val="18"/>
                <w:szCs w:val="18"/>
                <w:lang w:eastAsia="es-ES"/>
              </w:rPr>
            </w:pPr>
          </w:p>
        </w:tc>
        <w:tc>
          <w:tcPr>
            <w:tcW w:w="1417" w:type="dxa"/>
          </w:tcPr>
          <w:p w:rsidR="006C2347" w:rsidRPr="00F832E7" w:rsidRDefault="006C2347" w:rsidP="00A5580A">
            <w:pPr>
              <w:jc w:val="right"/>
              <w:rPr>
                <w:rFonts w:ascii="Barlow" w:eastAsia="Times New Roman" w:hAnsi="Barlow" w:cs="Times New Roman"/>
                <w:sz w:val="18"/>
                <w:szCs w:val="18"/>
                <w:lang w:eastAsia="es-ES"/>
              </w:rPr>
            </w:pPr>
          </w:p>
        </w:tc>
      </w:tr>
      <w:tr w:rsidR="006C2347" w:rsidRPr="00F832E7" w:rsidTr="00A5580A">
        <w:tc>
          <w:tcPr>
            <w:tcW w:w="5778" w:type="dxa"/>
          </w:tcPr>
          <w:p w:rsidR="00F832E7" w:rsidRDefault="00F832E7" w:rsidP="00A5580A">
            <w:pPr>
              <w:jc w:val="both"/>
              <w:rPr>
                <w:rFonts w:ascii="Barlow" w:eastAsia="Times New Roman" w:hAnsi="Barlow" w:cs="Times New Roman"/>
                <w:b/>
                <w:sz w:val="18"/>
                <w:szCs w:val="18"/>
                <w:u w:val="single"/>
                <w:lang w:eastAsia="es-ES"/>
              </w:rPr>
            </w:pPr>
          </w:p>
          <w:p w:rsidR="00F832E7" w:rsidRDefault="00F832E7" w:rsidP="00A5580A">
            <w:pPr>
              <w:jc w:val="both"/>
              <w:rPr>
                <w:rFonts w:ascii="Barlow" w:eastAsia="Times New Roman" w:hAnsi="Barlow" w:cs="Times New Roman"/>
                <w:b/>
                <w:sz w:val="18"/>
                <w:szCs w:val="18"/>
                <w:u w:val="single"/>
                <w:lang w:eastAsia="es-ES"/>
              </w:rPr>
            </w:pPr>
          </w:p>
          <w:p w:rsidR="00F832E7" w:rsidRDefault="00F832E7" w:rsidP="00A5580A">
            <w:pPr>
              <w:jc w:val="both"/>
              <w:rPr>
                <w:rFonts w:ascii="Barlow" w:eastAsia="Times New Roman" w:hAnsi="Barlow" w:cs="Times New Roman"/>
                <w:b/>
                <w:sz w:val="18"/>
                <w:szCs w:val="18"/>
                <w:u w:val="single"/>
                <w:lang w:eastAsia="es-ES"/>
              </w:rPr>
            </w:pPr>
          </w:p>
          <w:p w:rsidR="006C2347" w:rsidRPr="00F832E7" w:rsidRDefault="006C2347" w:rsidP="00A5580A">
            <w:pPr>
              <w:jc w:val="both"/>
              <w:rPr>
                <w:rFonts w:ascii="Barlow" w:eastAsia="Times New Roman" w:hAnsi="Barlow" w:cs="Times New Roman"/>
                <w:b/>
                <w:sz w:val="18"/>
                <w:szCs w:val="18"/>
                <w:u w:val="single"/>
                <w:lang w:eastAsia="es-ES"/>
              </w:rPr>
            </w:pPr>
            <w:r w:rsidRPr="00F832E7">
              <w:rPr>
                <w:rFonts w:ascii="Barlow" w:eastAsia="Times New Roman" w:hAnsi="Barlow" w:cs="Times New Roman"/>
                <w:b/>
                <w:sz w:val="18"/>
                <w:szCs w:val="18"/>
                <w:u w:val="single"/>
                <w:lang w:eastAsia="es-ES"/>
              </w:rPr>
              <w:lastRenderedPageBreak/>
              <w:t xml:space="preserve">Otras Retenciones y cuentas por pagar </w:t>
            </w:r>
          </w:p>
        </w:tc>
        <w:tc>
          <w:tcPr>
            <w:tcW w:w="426" w:type="dxa"/>
          </w:tcPr>
          <w:p w:rsidR="006C2347" w:rsidRPr="00F832E7" w:rsidRDefault="006C2347" w:rsidP="00A5580A">
            <w:pPr>
              <w:jc w:val="right"/>
              <w:rPr>
                <w:rFonts w:ascii="Barlow" w:eastAsia="Times New Roman" w:hAnsi="Barlow" w:cs="Times New Roman"/>
                <w:sz w:val="18"/>
                <w:szCs w:val="18"/>
                <w:lang w:eastAsia="es-ES"/>
              </w:rPr>
            </w:pPr>
          </w:p>
        </w:tc>
        <w:tc>
          <w:tcPr>
            <w:tcW w:w="1417" w:type="dxa"/>
          </w:tcPr>
          <w:p w:rsidR="006C2347" w:rsidRPr="00F832E7" w:rsidRDefault="006C2347" w:rsidP="00A5580A">
            <w:pPr>
              <w:jc w:val="right"/>
              <w:rPr>
                <w:rFonts w:ascii="Barlow" w:eastAsia="Times New Roman" w:hAnsi="Barlow" w:cs="Times New Roman"/>
                <w:sz w:val="18"/>
                <w:szCs w:val="18"/>
                <w:lang w:eastAsia="es-ES"/>
              </w:rPr>
            </w:pPr>
          </w:p>
        </w:tc>
      </w:tr>
      <w:tr w:rsidR="00932852" w:rsidRPr="00F832E7" w:rsidTr="00A5580A">
        <w:tc>
          <w:tcPr>
            <w:tcW w:w="5778" w:type="dxa"/>
          </w:tcPr>
          <w:p w:rsidR="00932852" w:rsidRPr="00F832E7" w:rsidRDefault="00932852" w:rsidP="00932852">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lastRenderedPageBreak/>
              <w:t>ISSTEY (Cuota Empleado)</w:t>
            </w:r>
          </w:p>
        </w:tc>
        <w:tc>
          <w:tcPr>
            <w:tcW w:w="426" w:type="dxa"/>
          </w:tcPr>
          <w:p w:rsidR="00932852" w:rsidRPr="00F832E7" w:rsidRDefault="00932852" w:rsidP="004D45C5">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932852" w:rsidRPr="00F832E7" w:rsidRDefault="00932852" w:rsidP="004D45C5">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 xml:space="preserve">                   27.97</w:t>
            </w:r>
          </w:p>
        </w:tc>
      </w:tr>
      <w:tr w:rsidR="00932852" w:rsidRPr="00F832E7" w:rsidTr="00A5580A">
        <w:tc>
          <w:tcPr>
            <w:tcW w:w="5778" w:type="dxa"/>
          </w:tcPr>
          <w:p w:rsidR="00932852" w:rsidRPr="00F832E7" w:rsidRDefault="00932852" w:rsidP="00932852">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Descuento de Prestamos ISSTEY</w:t>
            </w:r>
          </w:p>
        </w:tc>
        <w:tc>
          <w:tcPr>
            <w:tcW w:w="426" w:type="dxa"/>
          </w:tcPr>
          <w:p w:rsidR="00932852" w:rsidRPr="00F832E7" w:rsidRDefault="00932852" w:rsidP="004D45C5">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932852" w:rsidRPr="00F832E7" w:rsidRDefault="00932852" w:rsidP="004D45C5">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 xml:space="preserve">                     0.22</w:t>
            </w:r>
          </w:p>
        </w:tc>
      </w:tr>
      <w:tr w:rsidR="00932852" w:rsidRPr="00F832E7" w:rsidTr="00A5580A">
        <w:tc>
          <w:tcPr>
            <w:tcW w:w="5778" w:type="dxa"/>
          </w:tcPr>
          <w:p w:rsidR="00932852" w:rsidRPr="00F832E7" w:rsidRDefault="00932852" w:rsidP="00932852">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Descuento de Prestamos FONACOT</w:t>
            </w:r>
          </w:p>
        </w:tc>
        <w:tc>
          <w:tcPr>
            <w:tcW w:w="426" w:type="dxa"/>
          </w:tcPr>
          <w:p w:rsidR="00932852" w:rsidRPr="00F832E7" w:rsidRDefault="00932852" w:rsidP="004D45C5">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932852" w:rsidRPr="00F832E7" w:rsidRDefault="00932852" w:rsidP="004D45C5">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 xml:space="preserve">                 636.49</w:t>
            </w:r>
          </w:p>
        </w:tc>
      </w:tr>
      <w:tr w:rsidR="00932852" w:rsidRPr="00F832E7" w:rsidTr="00A5580A">
        <w:trPr>
          <w:trHeight w:val="182"/>
        </w:trPr>
        <w:tc>
          <w:tcPr>
            <w:tcW w:w="5778" w:type="dxa"/>
          </w:tcPr>
          <w:p w:rsidR="00932852" w:rsidRPr="00F832E7" w:rsidRDefault="00932852" w:rsidP="00932852">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Descuento por Adquisición de Lentes</w:t>
            </w:r>
          </w:p>
        </w:tc>
        <w:tc>
          <w:tcPr>
            <w:tcW w:w="426" w:type="dxa"/>
          </w:tcPr>
          <w:p w:rsidR="00932852" w:rsidRPr="00F832E7" w:rsidRDefault="00932852" w:rsidP="004D45C5">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932852" w:rsidRPr="00F832E7" w:rsidRDefault="00932852" w:rsidP="004D45C5">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 xml:space="preserve">              0.04</w:t>
            </w:r>
          </w:p>
        </w:tc>
      </w:tr>
      <w:tr w:rsidR="00932852" w:rsidRPr="00F832E7" w:rsidTr="00A5580A">
        <w:trPr>
          <w:trHeight w:val="182"/>
        </w:trPr>
        <w:tc>
          <w:tcPr>
            <w:tcW w:w="5778" w:type="dxa"/>
          </w:tcPr>
          <w:p w:rsidR="00932852" w:rsidRPr="00F832E7" w:rsidRDefault="00932852" w:rsidP="00932852">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Seguridad social y seguros por pagar a CP</w:t>
            </w:r>
          </w:p>
        </w:tc>
        <w:tc>
          <w:tcPr>
            <w:tcW w:w="426" w:type="dxa"/>
          </w:tcPr>
          <w:p w:rsidR="00932852" w:rsidRPr="00F832E7" w:rsidRDefault="00932852" w:rsidP="004D45C5">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 xml:space="preserve">$         </w:t>
            </w:r>
          </w:p>
        </w:tc>
        <w:tc>
          <w:tcPr>
            <w:tcW w:w="1417" w:type="dxa"/>
          </w:tcPr>
          <w:p w:rsidR="00932852" w:rsidRPr="00F832E7" w:rsidRDefault="00932852" w:rsidP="004D45C5">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 xml:space="preserve">                     0.18</w:t>
            </w:r>
          </w:p>
        </w:tc>
      </w:tr>
      <w:tr w:rsidR="00932852" w:rsidRPr="00F832E7" w:rsidTr="00A5580A">
        <w:trPr>
          <w:trHeight w:val="182"/>
        </w:trPr>
        <w:tc>
          <w:tcPr>
            <w:tcW w:w="5778" w:type="dxa"/>
          </w:tcPr>
          <w:p w:rsidR="00932852" w:rsidRPr="00F832E7" w:rsidRDefault="00932852" w:rsidP="00932852">
            <w:pPr>
              <w:jc w:val="both"/>
              <w:rPr>
                <w:rFonts w:ascii="Barlow" w:eastAsia="Times New Roman" w:hAnsi="Barlow" w:cs="Times New Roman"/>
                <w:sz w:val="18"/>
                <w:szCs w:val="18"/>
                <w:lang w:eastAsia="es-ES"/>
              </w:rPr>
            </w:pPr>
          </w:p>
        </w:tc>
        <w:tc>
          <w:tcPr>
            <w:tcW w:w="426" w:type="dxa"/>
          </w:tcPr>
          <w:p w:rsidR="00932852" w:rsidRPr="00F832E7" w:rsidRDefault="00932852" w:rsidP="00932852">
            <w:pPr>
              <w:jc w:val="both"/>
              <w:rPr>
                <w:rFonts w:ascii="Barlow" w:eastAsia="Times New Roman" w:hAnsi="Barlow" w:cs="Times New Roman"/>
                <w:sz w:val="18"/>
                <w:szCs w:val="18"/>
                <w:lang w:eastAsia="es-ES"/>
              </w:rPr>
            </w:pPr>
          </w:p>
        </w:tc>
        <w:tc>
          <w:tcPr>
            <w:tcW w:w="1417" w:type="dxa"/>
          </w:tcPr>
          <w:p w:rsidR="00932852" w:rsidRPr="00F832E7" w:rsidRDefault="00932852" w:rsidP="00932852">
            <w:pPr>
              <w:jc w:val="both"/>
              <w:rPr>
                <w:rFonts w:ascii="Barlow" w:eastAsia="Times New Roman" w:hAnsi="Barlow" w:cs="Times New Roman"/>
                <w:sz w:val="18"/>
                <w:szCs w:val="18"/>
                <w:lang w:eastAsia="es-ES"/>
              </w:rPr>
            </w:pPr>
          </w:p>
        </w:tc>
      </w:tr>
      <w:tr w:rsidR="00932852" w:rsidRPr="00F832E7" w:rsidTr="00A5580A">
        <w:trPr>
          <w:trHeight w:val="182"/>
        </w:trPr>
        <w:tc>
          <w:tcPr>
            <w:tcW w:w="5778" w:type="dxa"/>
          </w:tcPr>
          <w:p w:rsidR="00932852" w:rsidRPr="00F832E7" w:rsidRDefault="00932852" w:rsidP="00932852">
            <w:pPr>
              <w:jc w:val="both"/>
              <w:rPr>
                <w:rFonts w:ascii="Barlow" w:eastAsia="Times New Roman" w:hAnsi="Barlow" w:cs="Times New Roman"/>
                <w:sz w:val="18"/>
                <w:szCs w:val="18"/>
                <w:lang w:eastAsia="es-ES"/>
              </w:rPr>
            </w:pPr>
          </w:p>
        </w:tc>
        <w:tc>
          <w:tcPr>
            <w:tcW w:w="426" w:type="dxa"/>
            <w:tcBorders>
              <w:bottom w:val="double" w:sz="4" w:space="0" w:color="auto"/>
            </w:tcBorders>
          </w:tcPr>
          <w:p w:rsidR="00932852" w:rsidRPr="00F832E7" w:rsidRDefault="00932852" w:rsidP="00932852">
            <w:pPr>
              <w:jc w:val="both"/>
              <w:rPr>
                <w:rFonts w:ascii="Barlow" w:eastAsia="Times New Roman" w:hAnsi="Barlow" w:cs="Times New Roman"/>
                <w:b/>
                <w:sz w:val="18"/>
                <w:szCs w:val="18"/>
                <w:lang w:eastAsia="es-ES"/>
              </w:rPr>
            </w:pPr>
            <w:r w:rsidRPr="00F832E7">
              <w:rPr>
                <w:rFonts w:ascii="Barlow" w:eastAsia="Times New Roman" w:hAnsi="Barlow" w:cs="Times New Roman"/>
                <w:b/>
                <w:sz w:val="18"/>
                <w:szCs w:val="18"/>
                <w:lang w:eastAsia="es-ES"/>
              </w:rPr>
              <w:t>$</w:t>
            </w:r>
          </w:p>
        </w:tc>
        <w:tc>
          <w:tcPr>
            <w:tcW w:w="1417" w:type="dxa"/>
            <w:tcBorders>
              <w:bottom w:val="double" w:sz="4" w:space="0" w:color="auto"/>
            </w:tcBorders>
          </w:tcPr>
          <w:p w:rsidR="00932852" w:rsidRPr="00F832E7" w:rsidRDefault="00932852" w:rsidP="00932852">
            <w:pPr>
              <w:jc w:val="both"/>
              <w:rPr>
                <w:rFonts w:ascii="Barlow" w:eastAsia="Times New Roman" w:hAnsi="Barlow" w:cs="Times New Roman"/>
                <w:b/>
                <w:sz w:val="18"/>
                <w:szCs w:val="18"/>
                <w:lang w:eastAsia="es-ES"/>
              </w:rPr>
            </w:pPr>
            <w:r w:rsidRPr="00F832E7">
              <w:rPr>
                <w:rFonts w:ascii="Barlow" w:eastAsia="Times New Roman" w:hAnsi="Barlow" w:cs="Times New Roman"/>
                <w:b/>
                <w:sz w:val="18"/>
                <w:szCs w:val="18"/>
                <w:lang w:eastAsia="es-ES"/>
              </w:rPr>
              <w:t xml:space="preserve">                 664.82</w:t>
            </w:r>
          </w:p>
        </w:tc>
      </w:tr>
      <w:tr w:rsidR="006C2347" w:rsidRPr="00F832E7" w:rsidTr="00A5580A">
        <w:trPr>
          <w:trHeight w:val="144"/>
        </w:trPr>
        <w:tc>
          <w:tcPr>
            <w:tcW w:w="5778" w:type="dxa"/>
          </w:tcPr>
          <w:p w:rsidR="006C2347" w:rsidRPr="00F832E7" w:rsidRDefault="006C2347" w:rsidP="00A5580A">
            <w:pPr>
              <w:jc w:val="both"/>
              <w:rPr>
                <w:rFonts w:ascii="Barlow" w:eastAsia="Times New Roman" w:hAnsi="Barlow" w:cs="Times New Roman"/>
                <w:sz w:val="18"/>
                <w:szCs w:val="18"/>
                <w:lang w:val="es-ES" w:eastAsia="es-ES"/>
              </w:rPr>
            </w:pPr>
          </w:p>
        </w:tc>
        <w:tc>
          <w:tcPr>
            <w:tcW w:w="426" w:type="dxa"/>
          </w:tcPr>
          <w:p w:rsidR="006C2347" w:rsidRPr="00F832E7" w:rsidRDefault="006C2347" w:rsidP="00A5580A">
            <w:pPr>
              <w:jc w:val="right"/>
              <w:rPr>
                <w:rFonts w:ascii="Barlow" w:eastAsia="Times New Roman" w:hAnsi="Barlow" w:cs="Times New Roman"/>
                <w:sz w:val="18"/>
                <w:szCs w:val="18"/>
                <w:lang w:eastAsia="es-ES"/>
              </w:rPr>
            </w:pPr>
          </w:p>
        </w:tc>
        <w:tc>
          <w:tcPr>
            <w:tcW w:w="1417" w:type="dxa"/>
          </w:tcPr>
          <w:p w:rsidR="006C2347" w:rsidRPr="00F832E7" w:rsidRDefault="006C2347" w:rsidP="00A5580A">
            <w:pPr>
              <w:tabs>
                <w:tab w:val="left" w:pos="1170"/>
              </w:tabs>
              <w:jc w:val="right"/>
              <w:rPr>
                <w:rFonts w:ascii="Barlow" w:eastAsia="Times New Roman" w:hAnsi="Barlow" w:cs="Times New Roman"/>
                <w:sz w:val="18"/>
                <w:szCs w:val="18"/>
                <w:lang w:val="es-ES" w:eastAsia="es-ES"/>
              </w:rPr>
            </w:pPr>
          </w:p>
        </w:tc>
      </w:tr>
    </w:tbl>
    <w:p w:rsidR="006C2347" w:rsidRPr="00F832E7" w:rsidRDefault="006C2347" w:rsidP="006C2347">
      <w:pPr>
        <w:pStyle w:val="Prrafodelista"/>
        <w:numPr>
          <w:ilvl w:val="0"/>
          <w:numId w:val="6"/>
        </w:numPr>
        <w:spacing w:line="240" w:lineRule="auto"/>
        <w:rPr>
          <w:rFonts w:ascii="Barlow" w:hAnsi="Barlow" w:cs="Arial"/>
          <w:b/>
          <w:sz w:val="18"/>
          <w:szCs w:val="18"/>
        </w:rPr>
      </w:pPr>
      <w:r w:rsidRPr="00F832E7">
        <w:rPr>
          <w:rFonts w:ascii="Barlow" w:hAnsi="Barlow" w:cs="Arial"/>
          <w:b/>
          <w:sz w:val="18"/>
          <w:szCs w:val="18"/>
        </w:rPr>
        <w:t>Otros Pasivos a Corto Plazo</w:t>
      </w:r>
    </w:p>
    <w:p w:rsidR="006C2347" w:rsidRPr="00F832E7" w:rsidRDefault="006C2347" w:rsidP="006C2347">
      <w:pPr>
        <w:spacing w:after="0" w:line="240" w:lineRule="auto"/>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Esta cuenta tiene está integrada de la siguiente manera:</w:t>
      </w:r>
    </w:p>
    <w:p w:rsidR="006C2347" w:rsidRPr="00F832E7" w:rsidRDefault="006C2347" w:rsidP="006C2347">
      <w:pPr>
        <w:spacing w:after="0" w:line="240" w:lineRule="auto"/>
        <w:jc w:val="both"/>
        <w:rPr>
          <w:rFonts w:ascii="Barlow" w:eastAsia="Times New Roman" w:hAnsi="Barlow" w:cs="Times New Roman"/>
          <w:sz w:val="18"/>
          <w:szCs w:val="1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5"/>
        <w:gridCol w:w="430"/>
        <w:gridCol w:w="1431"/>
      </w:tblGrid>
      <w:tr w:rsidR="006C2347" w:rsidRPr="00F832E7" w:rsidTr="00A5580A">
        <w:trPr>
          <w:trHeight w:val="246"/>
        </w:trPr>
        <w:tc>
          <w:tcPr>
            <w:tcW w:w="5835" w:type="dxa"/>
          </w:tcPr>
          <w:p w:rsidR="006C2347" w:rsidRPr="00F832E7" w:rsidRDefault="006C2347" w:rsidP="00A5580A">
            <w:pPr>
              <w:jc w:val="both"/>
              <w:rPr>
                <w:rFonts w:ascii="Barlow" w:eastAsia="Times New Roman" w:hAnsi="Barlow" w:cs="Times New Roman"/>
                <w:b/>
                <w:sz w:val="18"/>
                <w:szCs w:val="18"/>
                <w:lang w:eastAsia="es-ES"/>
              </w:rPr>
            </w:pPr>
            <w:r w:rsidRPr="00F832E7">
              <w:rPr>
                <w:rFonts w:ascii="Barlow" w:eastAsia="Times New Roman" w:hAnsi="Barlow" w:cs="Times New Roman"/>
                <w:sz w:val="18"/>
                <w:szCs w:val="18"/>
                <w:lang w:eastAsia="es-ES"/>
              </w:rPr>
              <w:t>Intereses Federales a Reintegrar</w:t>
            </w:r>
          </w:p>
        </w:tc>
        <w:tc>
          <w:tcPr>
            <w:tcW w:w="430" w:type="dxa"/>
          </w:tcPr>
          <w:p w:rsidR="006C2347" w:rsidRPr="00F832E7" w:rsidRDefault="006C2347"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31" w:type="dxa"/>
          </w:tcPr>
          <w:p w:rsidR="006C2347" w:rsidRPr="00F832E7" w:rsidRDefault="00FD2F40" w:rsidP="00A5580A">
            <w:pPr>
              <w:tabs>
                <w:tab w:val="left" w:pos="1170"/>
              </w:tabs>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val="es-ES" w:eastAsia="es-ES"/>
              </w:rPr>
              <w:t>9,443.01</w:t>
            </w:r>
          </w:p>
        </w:tc>
      </w:tr>
      <w:tr w:rsidR="006C2347" w:rsidRPr="00F832E7" w:rsidTr="00A5580A">
        <w:trPr>
          <w:trHeight w:val="246"/>
        </w:trPr>
        <w:tc>
          <w:tcPr>
            <w:tcW w:w="5835" w:type="dxa"/>
          </w:tcPr>
          <w:p w:rsidR="006C2347" w:rsidRPr="00F832E7" w:rsidRDefault="006C2347" w:rsidP="00A5580A">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Diferencia por redondeo</w:t>
            </w:r>
          </w:p>
        </w:tc>
        <w:tc>
          <w:tcPr>
            <w:tcW w:w="430" w:type="dxa"/>
          </w:tcPr>
          <w:p w:rsidR="006C2347" w:rsidRPr="00F832E7" w:rsidRDefault="006C2347"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31" w:type="dxa"/>
          </w:tcPr>
          <w:p w:rsidR="006C2347" w:rsidRPr="00F832E7" w:rsidRDefault="006C2347" w:rsidP="00A5580A">
            <w:pPr>
              <w:tabs>
                <w:tab w:val="left" w:pos="1170"/>
              </w:tabs>
              <w:jc w:val="right"/>
              <w:rPr>
                <w:rFonts w:ascii="Barlow" w:eastAsia="Times New Roman" w:hAnsi="Barlow" w:cs="Times New Roman"/>
                <w:sz w:val="18"/>
                <w:szCs w:val="18"/>
                <w:lang w:val="es-ES" w:eastAsia="es-ES"/>
              </w:rPr>
            </w:pPr>
            <w:r w:rsidRPr="00F832E7">
              <w:rPr>
                <w:rFonts w:ascii="Barlow" w:eastAsia="Times New Roman" w:hAnsi="Barlow" w:cs="Times New Roman"/>
                <w:sz w:val="18"/>
                <w:szCs w:val="18"/>
                <w:lang w:val="es-ES" w:eastAsia="es-ES"/>
              </w:rPr>
              <w:t>80.62</w:t>
            </w:r>
          </w:p>
        </w:tc>
      </w:tr>
      <w:tr w:rsidR="006C2347" w:rsidRPr="00F832E7" w:rsidTr="00A5580A">
        <w:trPr>
          <w:trHeight w:val="246"/>
        </w:trPr>
        <w:tc>
          <w:tcPr>
            <w:tcW w:w="5835" w:type="dxa"/>
          </w:tcPr>
          <w:p w:rsidR="006C2347" w:rsidRPr="00F832E7" w:rsidRDefault="006C2347" w:rsidP="00A5580A">
            <w:pPr>
              <w:jc w:val="both"/>
              <w:rPr>
                <w:rFonts w:ascii="Barlow" w:eastAsia="Times New Roman" w:hAnsi="Barlow" w:cs="Times New Roman"/>
                <w:sz w:val="18"/>
                <w:szCs w:val="18"/>
                <w:lang w:eastAsia="es-ES"/>
              </w:rPr>
            </w:pPr>
          </w:p>
        </w:tc>
        <w:tc>
          <w:tcPr>
            <w:tcW w:w="430" w:type="dxa"/>
          </w:tcPr>
          <w:p w:rsidR="006C2347" w:rsidRPr="00F832E7" w:rsidRDefault="006C2347" w:rsidP="00A5580A">
            <w:pPr>
              <w:jc w:val="right"/>
              <w:rPr>
                <w:rFonts w:ascii="Barlow" w:eastAsia="Times New Roman" w:hAnsi="Barlow" w:cs="Times New Roman"/>
                <w:sz w:val="18"/>
                <w:szCs w:val="18"/>
                <w:lang w:eastAsia="es-ES"/>
              </w:rPr>
            </w:pPr>
          </w:p>
        </w:tc>
        <w:tc>
          <w:tcPr>
            <w:tcW w:w="1431" w:type="dxa"/>
          </w:tcPr>
          <w:p w:rsidR="006C2347" w:rsidRPr="00F832E7" w:rsidRDefault="006C2347" w:rsidP="00A5580A">
            <w:pPr>
              <w:tabs>
                <w:tab w:val="left" w:pos="1170"/>
              </w:tabs>
              <w:jc w:val="right"/>
              <w:rPr>
                <w:rFonts w:ascii="Barlow" w:eastAsia="Times New Roman" w:hAnsi="Barlow" w:cs="Times New Roman"/>
                <w:sz w:val="18"/>
                <w:szCs w:val="18"/>
                <w:lang w:val="es-ES" w:eastAsia="es-ES"/>
              </w:rPr>
            </w:pPr>
          </w:p>
        </w:tc>
      </w:tr>
      <w:tr w:rsidR="006C2347" w:rsidRPr="00F832E7" w:rsidTr="00A5580A">
        <w:trPr>
          <w:trHeight w:val="289"/>
        </w:trPr>
        <w:tc>
          <w:tcPr>
            <w:tcW w:w="5835" w:type="dxa"/>
          </w:tcPr>
          <w:p w:rsidR="006C2347" w:rsidRPr="00F832E7" w:rsidRDefault="006C2347" w:rsidP="00A5580A">
            <w:pPr>
              <w:jc w:val="both"/>
              <w:rPr>
                <w:rFonts w:ascii="Barlow" w:eastAsia="Times New Roman" w:hAnsi="Barlow" w:cs="Times New Roman"/>
                <w:sz w:val="18"/>
                <w:szCs w:val="18"/>
                <w:lang w:eastAsia="es-ES"/>
              </w:rPr>
            </w:pPr>
          </w:p>
        </w:tc>
        <w:tc>
          <w:tcPr>
            <w:tcW w:w="430" w:type="dxa"/>
            <w:tcBorders>
              <w:bottom w:val="double" w:sz="4" w:space="0" w:color="auto"/>
            </w:tcBorders>
          </w:tcPr>
          <w:p w:rsidR="006C2347" w:rsidRPr="00F832E7" w:rsidRDefault="006C2347" w:rsidP="00A5580A">
            <w:pPr>
              <w:jc w:val="right"/>
              <w:rPr>
                <w:rFonts w:ascii="Barlow" w:eastAsia="Times New Roman" w:hAnsi="Barlow" w:cs="Times New Roman"/>
                <w:sz w:val="18"/>
                <w:szCs w:val="18"/>
                <w:lang w:eastAsia="es-ES"/>
              </w:rPr>
            </w:pPr>
            <w:r w:rsidRPr="00F832E7">
              <w:rPr>
                <w:rFonts w:ascii="Barlow" w:eastAsia="Times New Roman" w:hAnsi="Barlow" w:cs="Times New Roman"/>
                <w:b/>
                <w:sz w:val="18"/>
                <w:szCs w:val="18"/>
                <w:lang w:eastAsia="es-ES"/>
              </w:rPr>
              <w:t>$</w:t>
            </w:r>
          </w:p>
        </w:tc>
        <w:tc>
          <w:tcPr>
            <w:tcW w:w="1431" w:type="dxa"/>
            <w:tcBorders>
              <w:bottom w:val="double" w:sz="4" w:space="0" w:color="auto"/>
            </w:tcBorders>
          </w:tcPr>
          <w:p w:rsidR="006C2347" w:rsidRPr="00F832E7" w:rsidRDefault="00FD2F40" w:rsidP="00A5580A">
            <w:pPr>
              <w:tabs>
                <w:tab w:val="left" w:pos="1170"/>
              </w:tabs>
              <w:jc w:val="right"/>
              <w:rPr>
                <w:rFonts w:ascii="Barlow" w:eastAsia="Times New Roman" w:hAnsi="Barlow" w:cs="Times New Roman"/>
                <w:sz w:val="18"/>
                <w:szCs w:val="18"/>
                <w:lang w:val="es-ES" w:eastAsia="es-ES"/>
              </w:rPr>
            </w:pPr>
            <w:r w:rsidRPr="00F832E7">
              <w:rPr>
                <w:rFonts w:ascii="Barlow" w:eastAsia="Times New Roman" w:hAnsi="Barlow" w:cs="Times New Roman"/>
                <w:b/>
                <w:sz w:val="18"/>
                <w:szCs w:val="18"/>
                <w:lang w:eastAsia="es-ES"/>
              </w:rPr>
              <w:t>9,523.63</w:t>
            </w:r>
          </w:p>
        </w:tc>
      </w:tr>
    </w:tbl>
    <w:p w:rsidR="006C2347" w:rsidRPr="00F832E7" w:rsidRDefault="006C2347" w:rsidP="006C2347">
      <w:pPr>
        <w:spacing w:after="0" w:line="240" w:lineRule="auto"/>
        <w:jc w:val="both"/>
        <w:rPr>
          <w:rFonts w:ascii="Barlow" w:eastAsia="Times New Roman" w:hAnsi="Barlow" w:cs="Times New Roman"/>
          <w:sz w:val="18"/>
          <w:szCs w:val="18"/>
          <w:lang w:eastAsia="es-ES"/>
        </w:rPr>
      </w:pPr>
    </w:p>
    <w:p w:rsidR="006C2347" w:rsidRPr="00F832E7" w:rsidRDefault="006E4101" w:rsidP="00F832E7">
      <w:pPr>
        <w:spacing w:after="0" w:line="360" w:lineRule="auto"/>
        <w:rPr>
          <w:rFonts w:ascii="Barlow" w:hAnsi="Barlow" w:cs="Arial"/>
          <w:b/>
          <w:sz w:val="18"/>
          <w:szCs w:val="18"/>
        </w:rPr>
      </w:pPr>
      <w:r w:rsidRPr="00F832E7">
        <w:rPr>
          <w:rFonts w:ascii="Barlow" w:hAnsi="Barlow" w:cs="Arial"/>
          <w:b/>
          <w:sz w:val="18"/>
          <w:szCs w:val="18"/>
        </w:rPr>
        <w:t>El total del pasivo corresponde a la administración actual.</w:t>
      </w:r>
    </w:p>
    <w:p w:rsidR="006C2347" w:rsidRPr="00F832E7" w:rsidRDefault="00DF4D7D" w:rsidP="00F832E7">
      <w:pPr>
        <w:spacing w:after="0" w:line="360" w:lineRule="auto"/>
        <w:rPr>
          <w:rFonts w:ascii="Barlow" w:hAnsi="Barlow" w:cs="Arial"/>
          <w:b/>
          <w:sz w:val="18"/>
          <w:szCs w:val="18"/>
        </w:rPr>
      </w:pPr>
      <w:r w:rsidRPr="00F832E7">
        <w:rPr>
          <w:rFonts w:ascii="Barlow" w:hAnsi="Barlow" w:cs="Arial"/>
          <w:b/>
          <w:sz w:val="18"/>
          <w:szCs w:val="18"/>
        </w:rPr>
        <w:t xml:space="preserve">II) </w:t>
      </w:r>
      <w:r w:rsidR="006C2347" w:rsidRPr="00F832E7">
        <w:rPr>
          <w:rFonts w:ascii="Barlow" w:hAnsi="Barlow" w:cs="Arial"/>
          <w:b/>
          <w:sz w:val="18"/>
          <w:szCs w:val="18"/>
        </w:rPr>
        <w:t>NOTAS AL ESTADO DE ACTIVIDADES</w:t>
      </w:r>
    </w:p>
    <w:p w:rsidR="006C2347" w:rsidRPr="00F832E7" w:rsidRDefault="006C2347" w:rsidP="00F832E7">
      <w:pPr>
        <w:spacing w:after="0" w:line="360" w:lineRule="auto"/>
        <w:rPr>
          <w:rFonts w:ascii="Barlow" w:hAnsi="Barlow" w:cs="Arial"/>
          <w:b/>
          <w:sz w:val="18"/>
          <w:szCs w:val="18"/>
        </w:rPr>
      </w:pPr>
      <w:r w:rsidRPr="00F832E7">
        <w:rPr>
          <w:rFonts w:ascii="Barlow" w:hAnsi="Barlow" w:cs="Arial"/>
          <w:b/>
          <w:sz w:val="18"/>
          <w:szCs w:val="18"/>
        </w:rPr>
        <w:t>A) Participaciones y Aportaciones</w:t>
      </w:r>
    </w:p>
    <w:p w:rsidR="00EC512D" w:rsidRPr="00F832E7" w:rsidRDefault="00EC512D" w:rsidP="00F832E7">
      <w:pPr>
        <w:spacing w:after="0" w:line="360" w:lineRule="auto"/>
        <w:rPr>
          <w:rFonts w:ascii="Barlow" w:hAnsi="Barlow" w:cs="Arial"/>
          <w:b/>
          <w:sz w:val="18"/>
          <w:szCs w:val="18"/>
        </w:rPr>
      </w:pPr>
      <w:r w:rsidRPr="00F832E7">
        <w:rPr>
          <w:rFonts w:ascii="Barlow" w:hAnsi="Barlow" w:cs="Arial"/>
          <w:b/>
          <w:sz w:val="18"/>
          <w:szCs w:val="18"/>
        </w:rPr>
        <w:t>No cuenta con participaciones y aportaciones</w:t>
      </w:r>
    </w:p>
    <w:p w:rsidR="006C2347" w:rsidRPr="00F832E7" w:rsidRDefault="006C2347" w:rsidP="00F832E7">
      <w:pPr>
        <w:spacing w:after="0" w:line="360" w:lineRule="auto"/>
        <w:rPr>
          <w:rFonts w:ascii="Barlow" w:hAnsi="Barlow" w:cs="Arial"/>
          <w:b/>
          <w:sz w:val="18"/>
          <w:szCs w:val="18"/>
        </w:rPr>
      </w:pPr>
      <w:r w:rsidRPr="00F832E7">
        <w:rPr>
          <w:rFonts w:ascii="Barlow" w:hAnsi="Barlow" w:cs="Arial"/>
          <w:b/>
          <w:sz w:val="18"/>
          <w:szCs w:val="18"/>
        </w:rPr>
        <w:t>B) Transferencias, Asignaciones, Subsidios y Otras ayudas</w:t>
      </w:r>
    </w:p>
    <w:p w:rsidR="00EC512D" w:rsidRPr="00F832E7" w:rsidRDefault="00EC512D" w:rsidP="00F832E7">
      <w:pPr>
        <w:spacing w:after="0" w:line="360" w:lineRule="auto"/>
        <w:rPr>
          <w:rFonts w:ascii="Barlow" w:hAnsi="Barlow" w:cs="Arial"/>
          <w:b/>
          <w:sz w:val="18"/>
          <w:szCs w:val="18"/>
        </w:rPr>
      </w:pPr>
      <w:r w:rsidRPr="00F832E7">
        <w:rPr>
          <w:rFonts w:ascii="Barlow" w:hAnsi="Barlow" w:cs="Arial"/>
          <w:b/>
          <w:sz w:val="18"/>
          <w:szCs w:val="18"/>
        </w:rPr>
        <w:t>No cuenta con transferencias del poder ejecutivo</w:t>
      </w:r>
    </w:p>
    <w:p w:rsidR="006C2347" w:rsidRPr="00F832E7" w:rsidRDefault="006C2347" w:rsidP="00F832E7">
      <w:pPr>
        <w:spacing w:after="0" w:line="360" w:lineRule="auto"/>
        <w:rPr>
          <w:rFonts w:ascii="Barlow" w:hAnsi="Barlow" w:cs="Arial"/>
          <w:b/>
          <w:sz w:val="18"/>
          <w:szCs w:val="18"/>
        </w:rPr>
      </w:pPr>
      <w:r w:rsidRPr="00F832E7">
        <w:rPr>
          <w:rFonts w:ascii="Barlow" w:hAnsi="Barlow" w:cs="Arial"/>
          <w:b/>
          <w:sz w:val="18"/>
          <w:szCs w:val="18"/>
        </w:rPr>
        <w:t>C) Otros Ingresos y Beneficios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1"/>
        <w:gridCol w:w="428"/>
        <w:gridCol w:w="1423"/>
      </w:tblGrid>
      <w:tr w:rsidR="006C2347" w:rsidRPr="00F832E7" w:rsidTr="00A5580A">
        <w:trPr>
          <w:trHeight w:val="249"/>
        </w:trPr>
        <w:tc>
          <w:tcPr>
            <w:tcW w:w="5801" w:type="dxa"/>
          </w:tcPr>
          <w:p w:rsidR="006C2347" w:rsidRPr="00F832E7" w:rsidRDefault="006C2347" w:rsidP="00A5580A">
            <w:pPr>
              <w:jc w:val="both"/>
              <w:rPr>
                <w:rFonts w:ascii="Barlow" w:eastAsia="Times New Roman" w:hAnsi="Barlow" w:cs="Times New Roman"/>
                <w:b/>
                <w:sz w:val="18"/>
                <w:szCs w:val="18"/>
                <w:lang w:eastAsia="es-ES"/>
              </w:rPr>
            </w:pPr>
            <w:r w:rsidRPr="00F832E7">
              <w:rPr>
                <w:rFonts w:ascii="Barlow" w:eastAsia="Times New Roman" w:hAnsi="Barlow" w:cs="Times New Roman"/>
                <w:sz w:val="18"/>
                <w:szCs w:val="18"/>
                <w:lang w:eastAsia="es-ES"/>
              </w:rPr>
              <w:t>Intereses Ganados</w:t>
            </w:r>
          </w:p>
        </w:tc>
        <w:tc>
          <w:tcPr>
            <w:tcW w:w="428" w:type="dxa"/>
          </w:tcPr>
          <w:p w:rsidR="006C2347" w:rsidRPr="00F832E7" w:rsidRDefault="006C2347"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23" w:type="dxa"/>
          </w:tcPr>
          <w:p w:rsidR="006C2347" w:rsidRPr="00F832E7" w:rsidRDefault="00465618" w:rsidP="00A5580A">
            <w:pPr>
              <w:tabs>
                <w:tab w:val="left" w:pos="1170"/>
              </w:tabs>
              <w:jc w:val="right"/>
              <w:rPr>
                <w:rFonts w:ascii="Barlow" w:eastAsia="Times New Roman" w:hAnsi="Barlow" w:cs="Times New Roman"/>
                <w:sz w:val="18"/>
                <w:szCs w:val="18"/>
                <w:lang w:val="es-ES" w:eastAsia="es-ES"/>
              </w:rPr>
            </w:pPr>
            <w:r w:rsidRPr="00F832E7">
              <w:rPr>
                <w:rFonts w:ascii="Barlow" w:eastAsia="Times New Roman" w:hAnsi="Barlow" w:cs="Times New Roman"/>
                <w:sz w:val="18"/>
                <w:szCs w:val="18"/>
                <w:lang w:val="es-ES" w:eastAsia="es-ES"/>
              </w:rPr>
              <w:t>83.65</w:t>
            </w:r>
          </w:p>
          <w:p w:rsidR="006C2347" w:rsidRPr="00F832E7" w:rsidRDefault="006C2347" w:rsidP="00A5580A">
            <w:pPr>
              <w:tabs>
                <w:tab w:val="left" w:pos="1170"/>
              </w:tabs>
              <w:jc w:val="center"/>
              <w:rPr>
                <w:rFonts w:ascii="Barlow" w:eastAsia="Times New Roman" w:hAnsi="Barlow" w:cs="Times New Roman"/>
                <w:sz w:val="18"/>
                <w:szCs w:val="18"/>
                <w:lang w:eastAsia="es-ES"/>
              </w:rPr>
            </w:pPr>
          </w:p>
        </w:tc>
      </w:tr>
      <w:tr w:rsidR="006C2347" w:rsidRPr="00F832E7" w:rsidTr="00A5580A">
        <w:trPr>
          <w:trHeight w:val="249"/>
        </w:trPr>
        <w:tc>
          <w:tcPr>
            <w:tcW w:w="5801" w:type="dxa"/>
          </w:tcPr>
          <w:p w:rsidR="006C2347" w:rsidRPr="00F832E7" w:rsidRDefault="006C2347" w:rsidP="00A5580A">
            <w:pPr>
              <w:jc w:val="both"/>
              <w:rPr>
                <w:rFonts w:ascii="Barlow" w:eastAsia="Times New Roman" w:hAnsi="Barlow" w:cs="Times New Roman"/>
                <w:b/>
                <w:sz w:val="18"/>
                <w:szCs w:val="18"/>
                <w:highlight w:val="yellow"/>
                <w:lang w:eastAsia="es-ES"/>
              </w:rPr>
            </w:pPr>
          </w:p>
        </w:tc>
        <w:tc>
          <w:tcPr>
            <w:tcW w:w="428" w:type="dxa"/>
          </w:tcPr>
          <w:p w:rsidR="006C2347" w:rsidRPr="00F832E7" w:rsidRDefault="006C2347" w:rsidP="00A5580A">
            <w:pPr>
              <w:jc w:val="right"/>
              <w:rPr>
                <w:rFonts w:ascii="Barlow" w:eastAsia="Times New Roman" w:hAnsi="Barlow" w:cs="Times New Roman"/>
                <w:sz w:val="18"/>
                <w:szCs w:val="18"/>
                <w:lang w:eastAsia="es-ES"/>
              </w:rPr>
            </w:pPr>
          </w:p>
        </w:tc>
        <w:tc>
          <w:tcPr>
            <w:tcW w:w="1423" w:type="dxa"/>
          </w:tcPr>
          <w:p w:rsidR="006C2347" w:rsidRPr="00F832E7" w:rsidRDefault="006C2347" w:rsidP="00A5580A">
            <w:pPr>
              <w:tabs>
                <w:tab w:val="left" w:pos="1170"/>
              </w:tabs>
              <w:jc w:val="center"/>
              <w:rPr>
                <w:rFonts w:ascii="Barlow" w:eastAsia="Times New Roman" w:hAnsi="Barlow" w:cs="Times New Roman"/>
                <w:sz w:val="18"/>
                <w:szCs w:val="18"/>
                <w:lang w:eastAsia="es-ES"/>
              </w:rPr>
            </w:pPr>
          </w:p>
        </w:tc>
      </w:tr>
      <w:tr w:rsidR="006C2347" w:rsidRPr="00F832E7" w:rsidTr="00A5580A">
        <w:trPr>
          <w:trHeight w:val="249"/>
        </w:trPr>
        <w:tc>
          <w:tcPr>
            <w:tcW w:w="5801" w:type="dxa"/>
          </w:tcPr>
          <w:p w:rsidR="006C2347" w:rsidRPr="00F832E7" w:rsidRDefault="006C2347" w:rsidP="00A5580A">
            <w:pPr>
              <w:jc w:val="both"/>
              <w:rPr>
                <w:rFonts w:ascii="Barlow" w:eastAsia="Times New Roman" w:hAnsi="Barlow" w:cs="Times New Roman"/>
                <w:sz w:val="18"/>
                <w:szCs w:val="18"/>
                <w:lang w:eastAsia="es-ES"/>
              </w:rPr>
            </w:pPr>
          </w:p>
        </w:tc>
        <w:tc>
          <w:tcPr>
            <w:tcW w:w="428" w:type="dxa"/>
          </w:tcPr>
          <w:p w:rsidR="006C2347" w:rsidRPr="00F832E7" w:rsidRDefault="006C2347" w:rsidP="00A5580A">
            <w:pPr>
              <w:jc w:val="right"/>
              <w:rPr>
                <w:rFonts w:ascii="Barlow" w:eastAsia="Times New Roman" w:hAnsi="Barlow" w:cs="Times New Roman"/>
                <w:sz w:val="18"/>
                <w:szCs w:val="18"/>
                <w:lang w:eastAsia="es-ES"/>
              </w:rPr>
            </w:pPr>
          </w:p>
        </w:tc>
        <w:tc>
          <w:tcPr>
            <w:tcW w:w="1423" w:type="dxa"/>
          </w:tcPr>
          <w:p w:rsidR="006C2347" w:rsidRPr="00F832E7" w:rsidRDefault="006C2347" w:rsidP="00A5580A">
            <w:pPr>
              <w:tabs>
                <w:tab w:val="left" w:pos="1170"/>
              </w:tabs>
              <w:jc w:val="right"/>
              <w:rPr>
                <w:rFonts w:ascii="Barlow" w:eastAsia="Times New Roman" w:hAnsi="Barlow" w:cs="Times New Roman"/>
                <w:sz w:val="18"/>
                <w:szCs w:val="18"/>
                <w:lang w:val="es-ES" w:eastAsia="es-ES"/>
              </w:rPr>
            </w:pPr>
          </w:p>
        </w:tc>
      </w:tr>
      <w:tr w:rsidR="006C2347" w:rsidRPr="00F832E7" w:rsidTr="00A5580A">
        <w:trPr>
          <w:trHeight w:val="254"/>
        </w:trPr>
        <w:tc>
          <w:tcPr>
            <w:tcW w:w="5801" w:type="dxa"/>
          </w:tcPr>
          <w:p w:rsidR="006C2347" w:rsidRPr="00F832E7" w:rsidRDefault="006C2347" w:rsidP="00A5580A">
            <w:pPr>
              <w:jc w:val="both"/>
              <w:rPr>
                <w:rFonts w:ascii="Barlow" w:eastAsia="Times New Roman" w:hAnsi="Barlow" w:cs="Times New Roman"/>
                <w:b/>
                <w:sz w:val="18"/>
                <w:szCs w:val="18"/>
                <w:lang w:eastAsia="es-ES"/>
              </w:rPr>
            </w:pPr>
          </w:p>
        </w:tc>
        <w:tc>
          <w:tcPr>
            <w:tcW w:w="428" w:type="dxa"/>
            <w:tcBorders>
              <w:bottom w:val="double" w:sz="4" w:space="0" w:color="auto"/>
            </w:tcBorders>
          </w:tcPr>
          <w:p w:rsidR="006C2347" w:rsidRPr="00F832E7" w:rsidRDefault="006C2347" w:rsidP="00A5580A">
            <w:pPr>
              <w:jc w:val="right"/>
              <w:rPr>
                <w:rFonts w:ascii="Barlow" w:eastAsia="Times New Roman" w:hAnsi="Barlow" w:cs="Times New Roman"/>
                <w:b/>
                <w:sz w:val="18"/>
                <w:szCs w:val="18"/>
                <w:lang w:eastAsia="es-ES"/>
              </w:rPr>
            </w:pPr>
            <w:r w:rsidRPr="00F832E7">
              <w:rPr>
                <w:rFonts w:ascii="Barlow" w:eastAsia="Times New Roman" w:hAnsi="Barlow" w:cs="Times New Roman"/>
                <w:b/>
                <w:sz w:val="18"/>
                <w:szCs w:val="18"/>
                <w:lang w:eastAsia="es-ES"/>
              </w:rPr>
              <w:t>$</w:t>
            </w:r>
          </w:p>
        </w:tc>
        <w:tc>
          <w:tcPr>
            <w:tcW w:w="1423" w:type="dxa"/>
            <w:tcBorders>
              <w:bottom w:val="double" w:sz="4" w:space="0" w:color="auto"/>
            </w:tcBorders>
          </w:tcPr>
          <w:p w:rsidR="006C2347" w:rsidRPr="00F832E7" w:rsidRDefault="00465618" w:rsidP="00A5580A">
            <w:pPr>
              <w:jc w:val="right"/>
              <w:rPr>
                <w:rFonts w:ascii="Barlow" w:eastAsia="Times New Roman" w:hAnsi="Barlow" w:cs="Times New Roman"/>
                <w:b/>
                <w:sz w:val="18"/>
                <w:szCs w:val="18"/>
                <w:lang w:eastAsia="es-ES"/>
              </w:rPr>
            </w:pPr>
            <w:r w:rsidRPr="00F832E7">
              <w:rPr>
                <w:rFonts w:ascii="Barlow" w:eastAsia="Times New Roman" w:hAnsi="Barlow" w:cs="Times New Roman"/>
                <w:b/>
                <w:sz w:val="18"/>
                <w:szCs w:val="18"/>
                <w:lang w:eastAsia="es-ES"/>
              </w:rPr>
              <w:t>83.65</w:t>
            </w:r>
          </w:p>
        </w:tc>
      </w:tr>
    </w:tbl>
    <w:p w:rsidR="006C2347" w:rsidRPr="00F832E7" w:rsidRDefault="006C2347" w:rsidP="006C2347">
      <w:pPr>
        <w:spacing w:line="240" w:lineRule="auto"/>
        <w:rPr>
          <w:rFonts w:ascii="Barlow" w:hAnsi="Barlow" w:cs="Arial"/>
          <w:b/>
          <w:sz w:val="18"/>
          <w:szCs w:val="18"/>
        </w:rPr>
      </w:pPr>
    </w:p>
    <w:p w:rsidR="006C2347" w:rsidRPr="00F832E7" w:rsidRDefault="006C2347" w:rsidP="006C2347">
      <w:pPr>
        <w:spacing w:line="240" w:lineRule="auto"/>
        <w:rPr>
          <w:rFonts w:ascii="Barlow" w:hAnsi="Barlow" w:cs="Arial"/>
          <w:b/>
          <w:sz w:val="18"/>
          <w:szCs w:val="18"/>
        </w:rPr>
      </w:pPr>
    </w:p>
    <w:p w:rsidR="006C2347" w:rsidRPr="00F832E7" w:rsidRDefault="006C2347" w:rsidP="006C2347">
      <w:pPr>
        <w:spacing w:line="240" w:lineRule="auto"/>
        <w:rPr>
          <w:rFonts w:ascii="Barlow" w:hAnsi="Barlow" w:cs="Arial"/>
          <w:b/>
          <w:sz w:val="18"/>
          <w:szCs w:val="18"/>
        </w:rPr>
      </w:pPr>
    </w:p>
    <w:p w:rsidR="006C2347" w:rsidRPr="00F832E7" w:rsidRDefault="006C2347" w:rsidP="006C2347">
      <w:pPr>
        <w:spacing w:line="240" w:lineRule="auto"/>
        <w:rPr>
          <w:rFonts w:ascii="Barlow" w:hAnsi="Barlow" w:cs="Arial"/>
          <w:b/>
          <w:sz w:val="18"/>
          <w:szCs w:val="18"/>
        </w:rPr>
      </w:pPr>
      <w:r w:rsidRPr="00F832E7">
        <w:rPr>
          <w:rFonts w:ascii="Barlow" w:hAnsi="Barlow" w:cs="Arial"/>
          <w:b/>
          <w:sz w:val="18"/>
          <w:szCs w:val="18"/>
        </w:rPr>
        <w:t>D) Ingresos por Venta de Bienes y Servicios</w:t>
      </w:r>
    </w:p>
    <w:p w:rsidR="00465618" w:rsidRPr="00F832E7" w:rsidRDefault="00465618" w:rsidP="00465618">
      <w:pPr>
        <w:spacing w:after="0" w:line="240" w:lineRule="auto"/>
        <w:jc w:val="both"/>
        <w:rPr>
          <w:rFonts w:ascii="Barlow" w:eastAsia="Times New Roman" w:hAnsi="Barlow" w:cs="Times New Roman"/>
          <w:b/>
          <w:sz w:val="18"/>
          <w:szCs w:val="18"/>
          <w:lang w:eastAsia="es-ES"/>
        </w:rPr>
      </w:pPr>
      <w:r w:rsidRPr="00F832E7">
        <w:rPr>
          <w:rFonts w:ascii="Barlow" w:eastAsia="Times New Roman" w:hAnsi="Barlow" w:cs="Times New Roman"/>
          <w:b/>
          <w:sz w:val="18"/>
          <w:szCs w:val="18"/>
          <w:lang w:eastAsia="es-ES"/>
        </w:rPr>
        <w:t>No se cuenta con ingresos por venta de bienes y servicios</w:t>
      </w:r>
    </w:p>
    <w:p w:rsidR="006C2347" w:rsidRPr="00F832E7" w:rsidRDefault="006C2347" w:rsidP="006C2347">
      <w:pPr>
        <w:spacing w:after="0" w:line="240" w:lineRule="auto"/>
        <w:jc w:val="both"/>
        <w:rPr>
          <w:rFonts w:ascii="Barlow" w:eastAsia="Times New Roman" w:hAnsi="Barlow" w:cs="Times New Roman"/>
          <w:b/>
          <w:sz w:val="18"/>
          <w:szCs w:val="18"/>
          <w:lang w:eastAsia="es-ES"/>
        </w:rPr>
      </w:pPr>
    </w:p>
    <w:p w:rsidR="006C2347" w:rsidRPr="00F832E7" w:rsidRDefault="006C2347" w:rsidP="006C2347">
      <w:pPr>
        <w:spacing w:after="0" w:line="240" w:lineRule="auto"/>
        <w:jc w:val="both"/>
        <w:rPr>
          <w:rFonts w:ascii="Barlow" w:eastAsia="Times New Roman" w:hAnsi="Barlow" w:cs="Times New Roman"/>
          <w:b/>
          <w:sz w:val="18"/>
          <w:szCs w:val="18"/>
          <w:lang w:eastAsia="es-ES"/>
        </w:rPr>
      </w:pPr>
      <w:r w:rsidRPr="00F832E7">
        <w:rPr>
          <w:rFonts w:ascii="Barlow" w:eastAsia="Times New Roman" w:hAnsi="Barlow" w:cs="Times New Roman"/>
          <w:b/>
          <w:sz w:val="18"/>
          <w:szCs w:val="18"/>
          <w:lang w:eastAsia="es-ES"/>
        </w:rPr>
        <w:t>E) Gastos de Funcionamiento</w:t>
      </w:r>
    </w:p>
    <w:p w:rsidR="006C2347" w:rsidRPr="00F832E7" w:rsidRDefault="006C2347" w:rsidP="006C2347">
      <w:pPr>
        <w:spacing w:after="0" w:line="240" w:lineRule="auto"/>
        <w:jc w:val="both"/>
        <w:rPr>
          <w:rFonts w:ascii="Barlow" w:eastAsia="Times New Roman" w:hAnsi="Barlow" w:cs="Times New Roman"/>
          <w:sz w:val="18"/>
          <w:szCs w:val="18"/>
          <w:lang w:eastAsia="es-ES"/>
        </w:rPr>
      </w:pPr>
    </w:p>
    <w:p w:rsidR="006C2347" w:rsidRPr="00F832E7" w:rsidRDefault="006C2347" w:rsidP="006C2347">
      <w:pPr>
        <w:spacing w:line="240" w:lineRule="auto"/>
        <w:rPr>
          <w:rFonts w:ascii="Barlow" w:hAnsi="Barlow" w:cs="Arial"/>
          <w:sz w:val="18"/>
          <w:szCs w:val="18"/>
        </w:rPr>
      </w:pPr>
      <w:r w:rsidRPr="00F832E7">
        <w:rPr>
          <w:rFonts w:ascii="Barlow" w:hAnsi="Barlow" w:cs="Arial"/>
          <w:sz w:val="18"/>
          <w:szCs w:val="18"/>
        </w:rPr>
        <w:t>Los egresos provenientes de recursos estatales están integrados de la siguiente manera: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26"/>
        <w:gridCol w:w="1417"/>
      </w:tblGrid>
      <w:tr w:rsidR="006C2347" w:rsidRPr="00F832E7" w:rsidTr="00A5580A">
        <w:trPr>
          <w:trHeight w:val="311"/>
        </w:trPr>
        <w:tc>
          <w:tcPr>
            <w:tcW w:w="5778" w:type="dxa"/>
          </w:tcPr>
          <w:p w:rsidR="006C2347" w:rsidRPr="00F832E7" w:rsidRDefault="006C2347" w:rsidP="00A5580A">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Servicios Personales Estatal</w:t>
            </w:r>
          </w:p>
        </w:tc>
        <w:tc>
          <w:tcPr>
            <w:tcW w:w="426" w:type="dxa"/>
          </w:tcPr>
          <w:p w:rsidR="006C2347" w:rsidRPr="00F832E7" w:rsidRDefault="006C2347"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6C2347" w:rsidRPr="00F832E7" w:rsidRDefault="00465618" w:rsidP="00465618">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154,793.09</w:t>
            </w:r>
          </w:p>
        </w:tc>
      </w:tr>
      <w:tr w:rsidR="006C2347" w:rsidRPr="00F832E7" w:rsidTr="00A5580A">
        <w:trPr>
          <w:trHeight w:val="311"/>
        </w:trPr>
        <w:tc>
          <w:tcPr>
            <w:tcW w:w="5778" w:type="dxa"/>
          </w:tcPr>
          <w:p w:rsidR="006C2347" w:rsidRPr="00F832E7" w:rsidRDefault="006C2347" w:rsidP="00A5580A">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Materiales y Suministros Estatal</w:t>
            </w:r>
          </w:p>
        </w:tc>
        <w:tc>
          <w:tcPr>
            <w:tcW w:w="426" w:type="dxa"/>
          </w:tcPr>
          <w:p w:rsidR="006C2347" w:rsidRPr="00F832E7" w:rsidRDefault="006C2347"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6C2347" w:rsidRPr="00F832E7" w:rsidRDefault="00465618"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9,220.33</w:t>
            </w:r>
          </w:p>
        </w:tc>
      </w:tr>
      <w:tr w:rsidR="006C2347" w:rsidRPr="00F832E7" w:rsidTr="00A5580A">
        <w:trPr>
          <w:trHeight w:val="311"/>
        </w:trPr>
        <w:tc>
          <w:tcPr>
            <w:tcW w:w="5778" w:type="dxa"/>
          </w:tcPr>
          <w:p w:rsidR="006C2347" w:rsidRPr="00F832E7" w:rsidRDefault="006C2347" w:rsidP="00A5580A">
            <w:pPr>
              <w:jc w:val="both"/>
              <w:rPr>
                <w:rFonts w:ascii="Barlow" w:eastAsia="Times New Roman" w:hAnsi="Barlow" w:cs="Times New Roman"/>
                <w:b/>
                <w:sz w:val="18"/>
                <w:szCs w:val="18"/>
                <w:lang w:eastAsia="es-ES"/>
              </w:rPr>
            </w:pPr>
            <w:r w:rsidRPr="00F832E7">
              <w:rPr>
                <w:rFonts w:ascii="Barlow" w:eastAsia="Times New Roman" w:hAnsi="Barlow" w:cs="Times New Roman"/>
                <w:sz w:val="18"/>
                <w:szCs w:val="18"/>
                <w:lang w:eastAsia="es-ES"/>
              </w:rPr>
              <w:t>Servicios Generales Estatal</w:t>
            </w:r>
          </w:p>
        </w:tc>
        <w:tc>
          <w:tcPr>
            <w:tcW w:w="426" w:type="dxa"/>
          </w:tcPr>
          <w:p w:rsidR="006C2347" w:rsidRPr="00F832E7" w:rsidRDefault="006C2347"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6C2347" w:rsidRPr="00F832E7" w:rsidRDefault="00465618" w:rsidP="00A5580A">
            <w:pPr>
              <w:tabs>
                <w:tab w:val="left" w:pos="1170"/>
              </w:tabs>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31,815.40</w:t>
            </w:r>
          </w:p>
          <w:p w:rsidR="006C2347" w:rsidRPr="00F832E7" w:rsidRDefault="006C2347" w:rsidP="00A5580A">
            <w:pPr>
              <w:tabs>
                <w:tab w:val="left" w:pos="1170"/>
              </w:tabs>
              <w:jc w:val="right"/>
              <w:rPr>
                <w:rFonts w:ascii="Barlow" w:eastAsia="Times New Roman" w:hAnsi="Barlow" w:cs="Times New Roman"/>
                <w:sz w:val="18"/>
                <w:szCs w:val="18"/>
                <w:lang w:eastAsia="es-ES"/>
              </w:rPr>
            </w:pPr>
          </w:p>
        </w:tc>
      </w:tr>
      <w:tr w:rsidR="006C2347" w:rsidRPr="00F832E7" w:rsidTr="00A5580A">
        <w:trPr>
          <w:trHeight w:val="311"/>
        </w:trPr>
        <w:tc>
          <w:tcPr>
            <w:tcW w:w="5778" w:type="dxa"/>
          </w:tcPr>
          <w:p w:rsidR="006C2347" w:rsidRPr="00F832E7" w:rsidRDefault="006C2347" w:rsidP="00A5580A">
            <w:pPr>
              <w:jc w:val="both"/>
              <w:rPr>
                <w:rFonts w:ascii="Barlow" w:eastAsia="Times New Roman" w:hAnsi="Barlow" w:cs="Times New Roman"/>
                <w:sz w:val="18"/>
                <w:szCs w:val="18"/>
                <w:lang w:eastAsia="es-ES"/>
              </w:rPr>
            </w:pPr>
          </w:p>
        </w:tc>
        <w:tc>
          <w:tcPr>
            <w:tcW w:w="426" w:type="dxa"/>
          </w:tcPr>
          <w:p w:rsidR="006C2347" w:rsidRPr="00F832E7" w:rsidRDefault="006C2347" w:rsidP="00A5580A">
            <w:pPr>
              <w:jc w:val="right"/>
              <w:rPr>
                <w:rFonts w:ascii="Barlow" w:eastAsia="Times New Roman" w:hAnsi="Barlow" w:cs="Times New Roman"/>
                <w:sz w:val="18"/>
                <w:szCs w:val="18"/>
                <w:lang w:eastAsia="es-ES"/>
              </w:rPr>
            </w:pPr>
          </w:p>
        </w:tc>
        <w:tc>
          <w:tcPr>
            <w:tcW w:w="1417" w:type="dxa"/>
          </w:tcPr>
          <w:p w:rsidR="006C2347" w:rsidRPr="00F832E7" w:rsidRDefault="006C2347" w:rsidP="00A5580A">
            <w:pPr>
              <w:tabs>
                <w:tab w:val="left" w:pos="1170"/>
              </w:tabs>
              <w:jc w:val="right"/>
              <w:rPr>
                <w:rFonts w:ascii="Barlow" w:eastAsia="Times New Roman" w:hAnsi="Barlow" w:cs="Times New Roman"/>
                <w:sz w:val="18"/>
                <w:szCs w:val="18"/>
                <w:lang w:eastAsia="es-ES"/>
              </w:rPr>
            </w:pPr>
          </w:p>
        </w:tc>
      </w:tr>
      <w:tr w:rsidR="006C2347" w:rsidRPr="00F832E7" w:rsidTr="00A5580A">
        <w:trPr>
          <w:trHeight w:val="283"/>
        </w:trPr>
        <w:tc>
          <w:tcPr>
            <w:tcW w:w="5778" w:type="dxa"/>
          </w:tcPr>
          <w:p w:rsidR="006C2347" w:rsidRPr="00F832E7" w:rsidRDefault="006C2347" w:rsidP="00A5580A">
            <w:pPr>
              <w:jc w:val="both"/>
              <w:rPr>
                <w:rFonts w:ascii="Barlow" w:eastAsia="Times New Roman" w:hAnsi="Barlow" w:cs="Times New Roman"/>
                <w:b/>
                <w:sz w:val="18"/>
                <w:szCs w:val="18"/>
                <w:lang w:eastAsia="es-ES"/>
              </w:rPr>
            </w:pPr>
          </w:p>
        </w:tc>
        <w:tc>
          <w:tcPr>
            <w:tcW w:w="426" w:type="dxa"/>
            <w:tcBorders>
              <w:bottom w:val="double" w:sz="4" w:space="0" w:color="auto"/>
            </w:tcBorders>
          </w:tcPr>
          <w:p w:rsidR="006C2347" w:rsidRPr="00F832E7" w:rsidRDefault="006C2347" w:rsidP="00A5580A">
            <w:pPr>
              <w:jc w:val="right"/>
              <w:rPr>
                <w:rFonts w:ascii="Barlow" w:eastAsia="Times New Roman" w:hAnsi="Barlow" w:cs="Times New Roman"/>
                <w:b/>
                <w:sz w:val="18"/>
                <w:szCs w:val="18"/>
                <w:lang w:eastAsia="es-ES"/>
              </w:rPr>
            </w:pPr>
            <w:r w:rsidRPr="00F832E7">
              <w:rPr>
                <w:rFonts w:ascii="Barlow" w:eastAsia="Times New Roman" w:hAnsi="Barlow" w:cs="Times New Roman"/>
                <w:b/>
                <w:sz w:val="18"/>
                <w:szCs w:val="18"/>
                <w:lang w:eastAsia="es-ES"/>
              </w:rPr>
              <w:t>$</w:t>
            </w:r>
          </w:p>
        </w:tc>
        <w:tc>
          <w:tcPr>
            <w:tcW w:w="1417" w:type="dxa"/>
            <w:tcBorders>
              <w:bottom w:val="double" w:sz="4" w:space="0" w:color="auto"/>
            </w:tcBorders>
          </w:tcPr>
          <w:p w:rsidR="006C2347" w:rsidRPr="00F832E7" w:rsidRDefault="00465618" w:rsidP="00A5580A">
            <w:pPr>
              <w:jc w:val="right"/>
              <w:rPr>
                <w:rFonts w:ascii="Barlow" w:eastAsia="Times New Roman" w:hAnsi="Barlow" w:cs="Times New Roman"/>
                <w:b/>
                <w:sz w:val="18"/>
                <w:szCs w:val="18"/>
                <w:lang w:eastAsia="es-ES"/>
              </w:rPr>
            </w:pPr>
            <w:r w:rsidRPr="00F832E7">
              <w:rPr>
                <w:rFonts w:ascii="Barlow" w:eastAsia="Times New Roman" w:hAnsi="Barlow" w:cs="Times New Roman"/>
                <w:b/>
                <w:sz w:val="18"/>
                <w:szCs w:val="18"/>
                <w:lang w:eastAsia="es-ES"/>
              </w:rPr>
              <w:t>195,828.82</w:t>
            </w:r>
          </w:p>
        </w:tc>
      </w:tr>
    </w:tbl>
    <w:p w:rsidR="006C2347" w:rsidRPr="00F832E7" w:rsidRDefault="006C2347" w:rsidP="006C2347">
      <w:pPr>
        <w:spacing w:after="0" w:line="240" w:lineRule="auto"/>
        <w:jc w:val="both"/>
        <w:rPr>
          <w:rFonts w:ascii="Barlow" w:eastAsia="Times New Roman" w:hAnsi="Barlow" w:cs="Times New Roman"/>
          <w:b/>
          <w:sz w:val="18"/>
          <w:szCs w:val="18"/>
          <w:lang w:eastAsia="es-ES"/>
        </w:rPr>
      </w:pPr>
    </w:p>
    <w:p w:rsidR="006C2347" w:rsidRPr="00F832E7" w:rsidRDefault="00DF4D7D" w:rsidP="006C2347">
      <w:pPr>
        <w:jc w:val="both"/>
        <w:rPr>
          <w:rFonts w:ascii="Barlow" w:hAnsi="Barlow"/>
          <w:sz w:val="18"/>
          <w:szCs w:val="18"/>
        </w:rPr>
      </w:pPr>
      <w:r w:rsidRPr="00F832E7">
        <w:rPr>
          <w:rFonts w:ascii="Barlow" w:hAnsi="Barlow"/>
          <w:b/>
          <w:sz w:val="18"/>
          <w:szCs w:val="18"/>
        </w:rPr>
        <w:t xml:space="preserve">III) </w:t>
      </w:r>
      <w:r w:rsidR="006C2347" w:rsidRPr="00F832E7">
        <w:rPr>
          <w:rFonts w:ascii="Barlow" w:hAnsi="Barlow"/>
          <w:b/>
          <w:sz w:val="18"/>
          <w:szCs w:val="18"/>
        </w:rPr>
        <w:t>NOTAS AL ESTADO DE VARIACIONES EN LA HACIENDA PUBLICA/ PATRIMONIO</w:t>
      </w:r>
    </w:p>
    <w:p w:rsidR="006C2347" w:rsidRPr="00F832E7" w:rsidRDefault="006C2347" w:rsidP="006C2347">
      <w:pPr>
        <w:jc w:val="both"/>
        <w:rPr>
          <w:rFonts w:ascii="Barlow" w:hAnsi="Barlow"/>
          <w:sz w:val="18"/>
          <w:szCs w:val="18"/>
        </w:rPr>
      </w:pPr>
      <w:r w:rsidRPr="00F832E7">
        <w:rPr>
          <w:rFonts w:ascii="Barlow" w:hAnsi="Barlow"/>
          <w:sz w:val="18"/>
          <w:szCs w:val="18"/>
        </w:rPr>
        <w:t>a) Durante el período se realizaron ajustes en el patrimonio contribuido debido al registro de las depreciaciones de los bienes muebles quedando con saldo $ 0.00</w:t>
      </w:r>
    </w:p>
    <w:p w:rsidR="006C2347" w:rsidRPr="00F832E7" w:rsidRDefault="006C2347" w:rsidP="006C2347">
      <w:pPr>
        <w:jc w:val="both"/>
        <w:rPr>
          <w:rFonts w:ascii="Barlow" w:hAnsi="Barlow"/>
          <w:sz w:val="18"/>
          <w:szCs w:val="18"/>
        </w:rPr>
      </w:pPr>
      <w:r w:rsidRPr="00F832E7">
        <w:rPr>
          <w:rFonts w:ascii="Barlow" w:hAnsi="Barlow"/>
          <w:sz w:val="18"/>
          <w:szCs w:val="18"/>
        </w:rPr>
        <w:t>b) El patrimonio generado únicamente se afecta por el ahorro/desahorro neto del período.</w:t>
      </w:r>
    </w:p>
    <w:p w:rsidR="006C2347" w:rsidRPr="00F832E7" w:rsidRDefault="006C2347" w:rsidP="006C2347">
      <w:pPr>
        <w:spacing w:after="0" w:line="240" w:lineRule="auto"/>
        <w:jc w:val="both"/>
        <w:rPr>
          <w:rFonts w:ascii="Barlow" w:eastAsia="Times New Roman" w:hAnsi="Barlow" w:cs="Times New Roman"/>
          <w:b/>
          <w:sz w:val="18"/>
          <w:szCs w:val="18"/>
          <w:lang w:eastAsia="es-ES"/>
        </w:rPr>
      </w:pPr>
    </w:p>
    <w:p w:rsidR="00416997" w:rsidRPr="00F832E7" w:rsidRDefault="00DF4D7D" w:rsidP="00416997">
      <w:pPr>
        <w:spacing w:line="240" w:lineRule="auto"/>
        <w:jc w:val="both"/>
        <w:rPr>
          <w:rFonts w:ascii="Barlow" w:hAnsi="Barlow" w:cs="Arial"/>
          <w:b/>
          <w:sz w:val="18"/>
          <w:szCs w:val="18"/>
        </w:rPr>
      </w:pPr>
      <w:r w:rsidRPr="00F832E7">
        <w:rPr>
          <w:rFonts w:ascii="Barlow" w:hAnsi="Barlow" w:cs="Arial"/>
          <w:b/>
          <w:sz w:val="18"/>
          <w:szCs w:val="18"/>
        </w:rPr>
        <w:t xml:space="preserve">IV) </w:t>
      </w:r>
      <w:r w:rsidR="00416997" w:rsidRPr="00F832E7">
        <w:rPr>
          <w:rFonts w:ascii="Barlow" w:hAnsi="Barlow" w:cs="Arial"/>
          <w:b/>
          <w:sz w:val="18"/>
          <w:szCs w:val="18"/>
        </w:rPr>
        <w:t>NOTAS AL ESTADO DE FLUJO DE EFECTIVO</w:t>
      </w:r>
    </w:p>
    <w:p w:rsidR="00416997" w:rsidRPr="00F832E7" w:rsidRDefault="00416997" w:rsidP="00416997">
      <w:pPr>
        <w:spacing w:line="240" w:lineRule="auto"/>
        <w:jc w:val="both"/>
        <w:rPr>
          <w:rFonts w:ascii="Barlow" w:hAnsi="Barlow" w:cs="Arial"/>
          <w:sz w:val="18"/>
          <w:szCs w:val="18"/>
        </w:rPr>
      </w:pPr>
      <w:r w:rsidRPr="00F832E7">
        <w:rPr>
          <w:rFonts w:ascii="Barlow" w:hAnsi="Barlow" w:cs="Arial"/>
          <w:sz w:val="18"/>
          <w:szCs w:val="18"/>
        </w:rPr>
        <w:t>A) Efectivo y equivalentes</w:t>
      </w:r>
    </w:p>
    <w:p w:rsidR="00416997" w:rsidRPr="00F832E7" w:rsidRDefault="00416997" w:rsidP="00416997">
      <w:pPr>
        <w:spacing w:line="240" w:lineRule="auto"/>
        <w:jc w:val="both"/>
        <w:rPr>
          <w:rFonts w:ascii="Barlow" w:hAnsi="Barlow"/>
          <w:sz w:val="18"/>
          <w:szCs w:val="18"/>
          <w:lang w:val="es-ES"/>
        </w:rPr>
      </w:pPr>
      <w:r w:rsidRPr="00F832E7">
        <w:rPr>
          <w:rFonts w:ascii="Barlow" w:hAnsi="Barlow"/>
          <w:sz w:val="18"/>
          <w:szCs w:val="18"/>
          <w:lang w:val="es-ES"/>
        </w:rPr>
        <w:t>A continuación se presenta el análisis de los saldos inicial y final del rubro de efectivo y equivalentes que se presentan en la última parte del estado de flujo de efectivo.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26"/>
        <w:gridCol w:w="1417"/>
      </w:tblGrid>
      <w:tr w:rsidR="00416997" w:rsidRPr="00F832E7" w:rsidTr="00A5580A">
        <w:tc>
          <w:tcPr>
            <w:tcW w:w="5778" w:type="dxa"/>
          </w:tcPr>
          <w:p w:rsidR="00416997" w:rsidRPr="00F832E7" w:rsidRDefault="00416997" w:rsidP="00A5580A">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lastRenderedPageBreak/>
              <w:t>Efectivo y Equivalentes al Efectivo al inicio del Ejercicio</w:t>
            </w:r>
          </w:p>
        </w:tc>
        <w:tc>
          <w:tcPr>
            <w:tcW w:w="426" w:type="dxa"/>
          </w:tcPr>
          <w:p w:rsidR="00416997" w:rsidRPr="00F832E7" w:rsidRDefault="00416997"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416997" w:rsidRPr="00F832E7" w:rsidRDefault="00465618"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531,098.04</w:t>
            </w:r>
          </w:p>
        </w:tc>
      </w:tr>
      <w:tr w:rsidR="00416997" w:rsidRPr="00F832E7" w:rsidTr="00A5580A">
        <w:tc>
          <w:tcPr>
            <w:tcW w:w="5778" w:type="dxa"/>
          </w:tcPr>
          <w:p w:rsidR="00416997" w:rsidRPr="00F832E7" w:rsidRDefault="00416997" w:rsidP="00A5580A">
            <w:pPr>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 xml:space="preserve">Incremento/Disminución Neta en el Efectivo y Equivalentes al Efectivo </w:t>
            </w:r>
          </w:p>
        </w:tc>
        <w:tc>
          <w:tcPr>
            <w:tcW w:w="426" w:type="dxa"/>
          </w:tcPr>
          <w:p w:rsidR="00416997" w:rsidRPr="00F832E7" w:rsidRDefault="00416997" w:rsidP="00A5580A">
            <w:pPr>
              <w:jc w:val="right"/>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w:t>
            </w:r>
          </w:p>
        </w:tc>
        <w:tc>
          <w:tcPr>
            <w:tcW w:w="1417" w:type="dxa"/>
          </w:tcPr>
          <w:p w:rsidR="00416997" w:rsidRPr="00F832E7" w:rsidRDefault="00416997" w:rsidP="00A5580A">
            <w:pPr>
              <w:jc w:val="right"/>
              <w:rPr>
                <w:rFonts w:ascii="Barlow" w:hAnsi="Barlow" w:cs="Arial"/>
                <w:bCs/>
                <w:sz w:val="18"/>
                <w:szCs w:val="18"/>
              </w:rPr>
            </w:pPr>
            <w:r w:rsidRPr="00F832E7">
              <w:rPr>
                <w:rFonts w:ascii="Barlow" w:hAnsi="Barlow" w:cs="Arial"/>
                <w:bCs/>
                <w:sz w:val="18"/>
                <w:szCs w:val="18"/>
              </w:rPr>
              <w:t>-</w:t>
            </w:r>
            <w:r w:rsidR="00465618" w:rsidRPr="00F832E7">
              <w:rPr>
                <w:rFonts w:ascii="Barlow" w:hAnsi="Barlow" w:cs="Arial"/>
                <w:bCs/>
                <w:sz w:val="18"/>
                <w:szCs w:val="18"/>
              </w:rPr>
              <w:t>463,241.78</w:t>
            </w:r>
          </w:p>
          <w:p w:rsidR="00416997" w:rsidRPr="00F832E7" w:rsidRDefault="00416997" w:rsidP="00A5580A">
            <w:pPr>
              <w:jc w:val="right"/>
              <w:rPr>
                <w:rFonts w:ascii="Barlow" w:eastAsia="Times New Roman" w:hAnsi="Barlow" w:cs="Times New Roman"/>
                <w:sz w:val="18"/>
                <w:szCs w:val="18"/>
                <w:lang w:eastAsia="es-ES"/>
              </w:rPr>
            </w:pPr>
          </w:p>
        </w:tc>
      </w:tr>
      <w:tr w:rsidR="00416997" w:rsidRPr="00F832E7" w:rsidTr="00A5580A">
        <w:trPr>
          <w:trHeight w:val="283"/>
        </w:trPr>
        <w:tc>
          <w:tcPr>
            <w:tcW w:w="5778" w:type="dxa"/>
          </w:tcPr>
          <w:p w:rsidR="00416997" w:rsidRPr="00F832E7" w:rsidRDefault="00416997" w:rsidP="00A5580A">
            <w:pPr>
              <w:jc w:val="both"/>
              <w:rPr>
                <w:rFonts w:ascii="Barlow" w:eastAsia="Times New Roman" w:hAnsi="Barlow" w:cs="Times New Roman"/>
                <w:b/>
                <w:sz w:val="18"/>
                <w:szCs w:val="18"/>
                <w:lang w:eastAsia="es-ES"/>
              </w:rPr>
            </w:pPr>
            <w:r w:rsidRPr="00F832E7">
              <w:rPr>
                <w:rFonts w:ascii="Barlow" w:eastAsia="Times New Roman" w:hAnsi="Barlow" w:cs="Times New Roman"/>
                <w:sz w:val="18"/>
                <w:szCs w:val="18"/>
                <w:lang w:eastAsia="es-ES"/>
              </w:rPr>
              <w:t>Efectivo y Equivalentes al Efectivo al final del Ejercicio</w:t>
            </w:r>
          </w:p>
        </w:tc>
        <w:tc>
          <w:tcPr>
            <w:tcW w:w="426" w:type="dxa"/>
            <w:tcBorders>
              <w:bottom w:val="double" w:sz="4" w:space="0" w:color="auto"/>
            </w:tcBorders>
          </w:tcPr>
          <w:p w:rsidR="00416997" w:rsidRPr="00F832E7" w:rsidRDefault="00416997" w:rsidP="00A5580A">
            <w:pPr>
              <w:jc w:val="right"/>
              <w:rPr>
                <w:rFonts w:ascii="Barlow" w:eastAsia="Times New Roman" w:hAnsi="Barlow" w:cs="Times New Roman"/>
                <w:b/>
                <w:sz w:val="18"/>
                <w:szCs w:val="18"/>
                <w:lang w:eastAsia="es-ES"/>
              </w:rPr>
            </w:pPr>
            <w:r w:rsidRPr="00F832E7">
              <w:rPr>
                <w:rFonts w:ascii="Barlow" w:eastAsia="Times New Roman" w:hAnsi="Barlow" w:cs="Times New Roman"/>
                <w:b/>
                <w:sz w:val="18"/>
                <w:szCs w:val="18"/>
                <w:lang w:eastAsia="es-ES"/>
              </w:rPr>
              <w:t>$</w:t>
            </w:r>
          </w:p>
        </w:tc>
        <w:tc>
          <w:tcPr>
            <w:tcW w:w="1417" w:type="dxa"/>
            <w:tcBorders>
              <w:bottom w:val="double" w:sz="4" w:space="0" w:color="auto"/>
            </w:tcBorders>
          </w:tcPr>
          <w:p w:rsidR="00416997" w:rsidRPr="00F832E7" w:rsidRDefault="00465618" w:rsidP="00A5580A">
            <w:pPr>
              <w:jc w:val="right"/>
              <w:rPr>
                <w:rFonts w:ascii="Barlow" w:eastAsia="Times New Roman" w:hAnsi="Barlow" w:cs="Times New Roman"/>
                <w:b/>
                <w:sz w:val="18"/>
                <w:szCs w:val="18"/>
                <w:lang w:eastAsia="es-ES"/>
              </w:rPr>
            </w:pPr>
            <w:r w:rsidRPr="00F832E7">
              <w:rPr>
                <w:rFonts w:ascii="Barlow" w:eastAsia="Times New Roman" w:hAnsi="Barlow" w:cs="Times New Roman"/>
                <w:b/>
                <w:sz w:val="18"/>
                <w:szCs w:val="18"/>
                <w:lang w:eastAsia="es-ES"/>
              </w:rPr>
              <w:t>67,856.26</w:t>
            </w:r>
          </w:p>
        </w:tc>
      </w:tr>
    </w:tbl>
    <w:p w:rsidR="00416997" w:rsidRPr="00F832E7" w:rsidRDefault="00416997" w:rsidP="00416997">
      <w:pPr>
        <w:spacing w:after="0" w:line="240" w:lineRule="auto"/>
        <w:jc w:val="both"/>
        <w:rPr>
          <w:rFonts w:ascii="Barlow" w:eastAsia="Times New Roman" w:hAnsi="Barlow" w:cs="Times New Roman"/>
          <w:sz w:val="18"/>
          <w:szCs w:val="18"/>
          <w:lang w:eastAsia="es-ES"/>
        </w:rPr>
      </w:pPr>
    </w:p>
    <w:p w:rsidR="006C2347" w:rsidRPr="00F832E7" w:rsidRDefault="006C2347" w:rsidP="0010139B">
      <w:pPr>
        <w:spacing w:line="240" w:lineRule="auto"/>
        <w:rPr>
          <w:rFonts w:ascii="Barlow" w:hAnsi="Barlow" w:cs="Arial"/>
          <w:b/>
          <w:sz w:val="18"/>
          <w:szCs w:val="18"/>
        </w:rPr>
      </w:pPr>
    </w:p>
    <w:p w:rsidR="00416997" w:rsidRPr="00F832E7" w:rsidRDefault="00DF4D7D" w:rsidP="00416997">
      <w:pPr>
        <w:spacing w:after="0" w:line="240" w:lineRule="auto"/>
        <w:jc w:val="both"/>
        <w:rPr>
          <w:rFonts w:ascii="Barlow" w:eastAsia="Times New Roman" w:hAnsi="Barlow" w:cs="Times New Roman"/>
          <w:b/>
          <w:sz w:val="18"/>
          <w:szCs w:val="18"/>
          <w:lang w:eastAsia="es-ES"/>
        </w:rPr>
      </w:pPr>
      <w:r w:rsidRPr="00F832E7">
        <w:rPr>
          <w:rFonts w:ascii="Barlow" w:eastAsia="Times New Roman" w:hAnsi="Barlow" w:cs="Times New Roman"/>
          <w:b/>
          <w:sz w:val="18"/>
          <w:szCs w:val="18"/>
          <w:lang w:eastAsia="es-ES"/>
        </w:rPr>
        <w:t xml:space="preserve">V) </w:t>
      </w:r>
      <w:r w:rsidR="00416997" w:rsidRPr="00F832E7">
        <w:rPr>
          <w:rFonts w:ascii="Barlow" w:eastAsia="Times New Roman" w:hAnsi="Barlow" w:cs="Times New Roman"/>
          <w:b/>
          <w:sz w:val="18"/>
          <w:szCs w:val="18"/>
          <w:lang w:eastAsia="es-ES"/>
        </w:rPr>
        <w:t>CONCILIACIÓN ENTRE LOS INGRESOS PRESUPUESTALES Y CONTABLES, ASÍ COMO LOS EGRESOS PRESUPUESTALES Y CONTABLES</w:t>
      </w:r>
    </w:p>
    <w:p w:rsidR="00416997" w:rsidRPr="00F832E7" w:rsidRDefault="00416997" w:rsidP="00416997">
      <w:pPr>
        <w:spacing w:after="0" w:line="240" w:lineRule="auto"/>
        <w:jc w:val="both"/>
        <w:rPr>
          <w:rFonts w:ascii="Barlow" w:eastAsia="Times New Roman" w:hAnsi="Barlow" w:cs="Times New Roman"/>
          <w:b/>
          <w:sz w:val="18"/>
          <w:szCs w:val="18"/>
          <w:lang w:eastAsia="es-ES"/>
        </w:rPr>
      </w:pPr>
    </w:p>
    <w:p w:rsidR="00416997" w:rsidRPr="00F832E7" w:rsidRDefault="00416997" w:rsidP="00416997">
      <w:pPr>
        <w:spacing w:after="0" w:line="240" w:lineRule="auto"/>
        <w:jc w:val="both"/>
        <w:rPr>
          <w:rFonts w:ascii="Barlow" w:hAnsi="Barlow"/>
          <w:noProof/>
          <w:sz w:val="18"/>
          <w:szCs w:val="18"/>
          <w:lang w:eastAsia="es-MX"/>
        </w:rPr>
      </w:pPr>
    </w:p>
    <w:p w:rsidR="00957FC3" w:rsidRPr="00F832E7" w:rsidRDefault="00465618" w:rsidP="00416997">
      <w:pPr>
        <w:spacing w:after="0" w:line="240" w:lineRule="auto"/>
        <w:jc w:val="both"/>
        <w:rPr>
          <w:rFonts w:ascii="Barlow" w:hAnsi="Barlow"/>
          <w:noProof/>
          <w:sz w:val="18"/>
          <w:szCs w:val="18"/>
          <w:lang w:eastAsia="es-MX"/>
        </w:rPr>
      </w:pPr>
      <w:r w:rsidRPr="00F832E7">
        <w:rPr>
          <w:rFonts w:ascii="Barlow" w:hAnsi="Barlow"/>
          <w:noProof/>
          <w:lang w:eastAsia="es-MX"/>
        </w:rPr>
        <w:drawing>
          <wp:inline distT="0" distB="0" distL="0" distR="0" wp14:anchorId="10523143" wp14:editId="3C388D24">
            <wp:extent cx="6061710" cy="3186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1710" cy="3186890"/>
                    </a:xfrm>
                    <a:prstGeom prst="rect">
                      <a:avLst/>
                    </a:prstGeom>
                    <a:noFill/>
                    <a:ln>
                      <a:noFill/>
                    </a:ln>
                  </pic:spPr>
                </pic:pic>
              </a:graphicData>
            </a:graphic>
          </wp:inline>
        </w:drawing>
      </w:r>
    </w:p>
    <w:p w:rsidR="00465618" w:rsidRPr="00F832E7" w:rsidRDefault="00465618" w:rsidP="00416997">
      <w:pPr>
        <w:spacing w:after="0" w:line="240" w:lineRule="auto"/>
        <w:jc w:val="both"/>
        <w:rPr>
          <w:rFonts w:ascii="Barlow" w:hAnsi="Barlow"/>
          <w:noProof/>
          <w:sz w:val="18"/>
          <w:szCs w:val="18"/>
          <w:lang w:eastAsia="es-MX"/>
        </w:rPr>
      </w:pPr>
    </w:p>
    <w:p w:rsidR="00957FC3" w:rsidRPr="00F832E7" w:rsidRDefault="00957FC3" w:rsidP="00416997">
      <w:pPr>
        <w:spacing w:after="0" w:line="240" w:lineRule="auto"/>
        <w:jc w:val="both"/>
        <w:rPr>
          <w:rFonts w:ascii="Barlow" w:hAnsi="Barlow"/>
          <w:noProof/>
          <w:sz w:val="18"/>
          <w:szCs w:val="18"/>
          <w:lang w:eastAsia="es-MX"/>
        </w:rPr>
      </w:pPr>
    </w:p>
    <w:p w:rsidR="00957FC3" w:rsidRPr="00F832E7" w:rsidRDefault="00E74A1F" w:rsidP="00416997">
      <w:pPr>
        <w:spacing w:after="0" w:line="240" w:lineRule="auto"/>
        <w:jc w:val="both"/>
        <w:rPr>
          <w:rFonts w:ascii="Barlow" w:hAnsi="Barlow"/>
          <w:noProof/>
          <w:sz w:val="18"/>
          <w:szCs w:val="18"/>
          <w:lang w:eastAsia="es-MX"/>
        </w:rPr>
      </w:pPr>
      <w:r w:rsidRPr="00F832E7">
        <w:rPr>
          <w:rFonts w:ascii="Barlow" w:hAnsi="Barlow"/>
          <w:noProof/>
          <w:lang w:eastAsia="es-MX"/>
        </w:rPr>
        <w:lastRenderedPageBreak/>
        <w:drawing>
          <wp:inline distT="0" distB="0" distL="0" distR="0" wp14:anchorId="608B6196" wp14:editId="5E2BAA95">
            <wp:extent cx="6057900" cy="45243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1710" cy="4527221"/>
                    </a:xfrm>
                    <a:prstGeom prst="rect">
                      <a:avLst/>
                    </a:prstGeom>
                    <a:noFill/>
                    <a:ln>
                      <a:noFill/>
                    </a:ln>
                  </pic:spPr>
                </pic:pic>
              </a:graphicData>
            </a:graphic>
          </wp:inline>
        </w:drawing>
      </w:r>
    </w:p>
    <w:p w:rsidR="00EE63A2" w:rsidRPr="00F832E7" w:rsidRDefault="00EE63A2" w:rsidP="00416997">
      <w:pPr>
        <w:spacing w:after="0" w:line="240" w:lineRule="auto"/>
        <w:jc w:val="both"/>
        <w:rPr>
          <w:rFonts w:ascii="Barlow" w:hAnsi="Barlow"/>
          <w:noProof/>
          <w:sz w:val="18"/>
          <w:szCs w:val="18"/>
          <w:lang w:eastAsia="es-MX"/>
        </w:rPr>
      </w:pPr>
    </w:p>
    <w:p w:rsidR="00957FC3" w:rsidRPr="00F832E7" w:rsidRDefault="00957FC3" w:rsidP="00416997">
      <w:pPr>
        <w:spacing w:after="0" w:line="240" w:lineRule="auto"/>
        <w:jc w:val="both"/>
        <w:rPr>
          <w:rFonts w:ascii="Barlow" w:hAnsi="Barlow"/>
          <w:noProof/>
          <w:sz w:val="18"/>
          <w:szCs w:val="18"/>
          <w:lang w:eastAsia="es-MX"/>
        </w:rPr>
      </w:pPr>
    </w:p>
    <w:p w:rsidR="00957FC3" w:rsidRPr="00F832E7" w:rsidRDefault="00957FC3" w:rsidP="00957FC3">
      <w:pPr>
        <w:pStyle w:val="Texto"/>
        <w:spacing w:after="0" w:line="240" w:lineRule="exact"/>
        <w:ind w:firstLine="0"/>
        <w:jc w:val="left"/>
        <w:rPr>
          <w:rFonts w:ascii="Barlow" w:hAnsi="Barlow"/>
          <w:b/>
          <w:szCs w:val="18"/>
          <w:lang w:val="es-MX"/>
        </w:rPr>
      </w:pPr>
      <w:r w:rsidRPr="00F832E7">
        <w:rPr>
          <w:rFonts w:ascii="Barlow" w:hAnsi="Barlow"/>
          <w:b/>
          <w:szCs w:val="18"/>
        </w:rPr>
        <w:lastRenderedPageBreak/>
        <w:t>b)</w:t>
      </w:r>
      <w:r w:rsidRPr="00F832E7">
        <w:rPr>
          <w:rFonts w:ascii="Barlow" w:hAnsi="Barlow"/>
          <w:szCs w:val="18"/>
        </w:rPr>
        <w:t xml:space="preserve"> </w:t>
      </w:r>
      <w:r w:rsidRPr="00F832E7">
        <w:rPr>
          <w:rFonts w:ascii="Barlow" w:hAnsi="Barlow"/>
          <w:b/>
          <w:szCs w:val="18"/>
          <w:lang w:val="es-MX"/>
        </w:rPr>
        <w:t>NOTAS DE MEMORIA (CUENTAS DE ORDEN)</w:t>
      </w:r>
    </w:p>
    <w:p w:rsidR="00957FC3" w:rsidRPr="00F832E7" w:rsidRDefault="00957FC3" w:rsidP="00957FC3">
      <w:pPr>
        <w:pStyle w:val="Texto"/>
        <w:spacing w:after="0" w:line="240" w:lineRule="exact"/>
        <w:ind w:firstLine="0"/>
        <w:rPr>
          <w:rFonts w:ascii="Barlow" w:hAnsi="Barlow"/>
          <w:b/>
          <w:szCs w:val="18"/>
          <w:lang w:val="es-MX"/>
        </w:rPr>
      </w:pPr>
    </w:p>
    <w:p w:rsidR="00957FC3" w:rsidRPr="00F832E7" w:rsidRDefault="00957FC3" w:rsidP="00FA2DDC">
      <w:pPr>
        <w:spacing w:line="240" w:lineRule="auto"/>
        <w:jc w:val="both"/>
        <w:rPr>
          <w:rFonts w:ascii="Barlow" w:hAnsi="Barlow"/>
          <w:sz w:val="18"/>
          <w:szCs w:val="18"/>
          <w:lang w:val="es-ES"/>
        </w:rPr>
      </w:pPr>
      <w:r w:rsidRPr="00F832E7">
        <w:rPr>
          <w:rFonts w:ascii="Barlow" w:hAnsi="Barlow"/>
          <w:sz w:val="18"/>
          <w:szCs w:val="18"/>
        </w:rPr>
        <w:t xml:space="preserve">Las cuentas de orden se utilizan para registrar movimientos de valores que no afecten o modifiquen el balance del ente, sin embargo, su incorporación en libros es necesaria con fines de recordatorio contable, de control y en general sobre </w:t>
      </w:r>
      <w:r w:rsidRPr="00F832E7">
        <w:rPr>
          <w:rFonts w:ascii="Barlow" w:hAnsi="Barlow"/>
          <w:sz w:val="18"/>
          <w:szCs w:val="18"/>
          <w:lang w:val="es-ES"/>
        </w:rPr>
        <w:t>los aspectos administrativos, o bien para consignar sus derechos o responsabilidades contingentes que puedan o no presentarse en el futuro.</w:t>
      </w:r>
    </w:p>
    <w:p w:rsidR="00957FC3" w:rsidRPr="00F832E7" w:rsidRDefault="00957FC3" w:rsidP="00FA2DDC">
      <w:pPr>
        <w:spacing w:line="240" w:lineRule="auto"/>
        <w:jc w:val="both"/>
        <w:rPr>
          <w:rFonts w:ascii="Barlow" w:hAnsi="Barlow"/>
          <w:sz w:val="18"/>
          <w:szCs w:val="18"/>
          <w:lang w:val="es-ES"/>
        </w:rPr>
      </w:pPr>
    </w:p>
    <w:p w:rsidR="00957FC3" w:rsidRPr="00F832E7" w:rsidRDefault="00957FC3" w:rsidP="00FA2DDC">
      <w:pPr>
        <w:spacing w:line="240" w:lineRule="auto"/>
        <w:jc w:val="both"/>
        <w:rPr>
          <w:rFonts w:ascii="Barlow" w:hAnsi="Barlow"/>
          <w:sz w:val="18"/>
          <w:szCs w:val="18"/>
          <w:lang w:val="es-ES"/>
        </w:rPr>
      </w:pPr>
      <w:r w:rsidRPr="00F832E7">
        <w:rPr>
          <w:rFonts w:ascii="Barlow" w:hAnsi="Barlow"/>
          <w:sz w:val="18"/>
          <w:szCs w:val="18"/>
          <w:lang w:val="es-ES"/>
        </w:rPr>
        <w:t>Las cuentas que se manejan para efectos de este documento son las siguientes:</w:t>
      </w:r>
    </w:p>
    <w:p w:rsidR="00957FC3" w:rsidRPr="00F832E7" w:rsidRDefault="00957FC3" w:rsidP="00957FC3">
      <w:pPr>
        <w:pStyle w:val="Texto"/>
        <w:spacing w:after="0" w:line="240" w:lineRule="exact"/>
        <w:rPr>
          <w:rFonts w:ascii="Barlow" w:hAnsi="Barlow"/>
          <w:b/>
          <w:szCs w:val="18"/>
        </w:rPr>
      </w:pPr>
      <w:r w:rsidRPr="00F832E7">
        <w:rPr>
          <w:rFonts w:ascii="Barlow" w:hAnsi="Barlow"/>
          <w:b/>
          <w:szCs w:val="18"/>
        </w:rPr>
        <w:t>Cuentas de Orden Contables y Presupuestarias:</w:t>
      </w:r>
    </w:p>
    <w:p w:rsidR="00957FC3" w:rsidRPr="00F832E7" w:rsidRDefault="00957FC3" w:rsidP="00957FC3">
      <w:pPr>
        <w:pStyle w:val="Texto"/>
        <w:spacing w:after="0" w:line="240" w:lineRule="exact"/>
        <w:rPr>
          <w:rFonts w:ascii="Barlow" w:hAnsi="Barlow"/>
          <w:b/>
          <w:szCs w:val="18"/>
        </w:rPr>
      </w:pPr>
    </w:p>
    <w:p w:rsidR="00957FC3" w:rsidRPr="00F832E7" w:rsidRDefault="00957FC3" w:rsidP="00FA2DDC">
      <w:pPr>
        <w:spacing w:line="240" w:lineRule="auto"/>
        <w:jc w:val="both"/>
        <w:rPr>
          <w:rFonts w:ascii="Barlow" w:hAnsi="Barlow"/>
          <w:sz w:val="18"/>
          <w:szCs w:val="18"/>
          <w:lang w:val="es-ES"/>
        </w:rPr>
      </w:pPr>
      <w:r w:rsidRPr="00F832E7">
        <w:rPr>
          <w:rFonts w:ascii="Barlow" w:hAnsi="Barlow"/>
          <w:sz w:val="18"/>
          <w:szCs w:val="18"/>
          <w:lang w:val="es-ES"/>
        </w:rPr>
        <w:t>Las cuentas de orden presupuestarias son las que sirven para el registro de los momentos presupuestarios/contables de los ingresos y egresos.</w:t>
      </w:r>
    </w:p>
    <w:p w:rsidR="00957FC3" w:rsidRPr="00F832E7" w:rsidRDefault="00957FC3" w:rsidP="00FA2DDC">
      <w:pPr>
        <w:spacing w:line="240" w:lineRule="auto"/>
        <w:jc w:val="both"/>
        <w:rPr>
          <w:rFonts w:ascii="Barlow" w:hAnsi="Barlow"/>
          <w:sz w:val="18"/>
          <w:szCs w:val="18"/>
          <w:lang w:val="es-ES"/>
        </w:rPr>
      </w:pPr>
      <w:r w:rsidRPr="00F832E7">
        <w:rPr>
          <w:rFonts w:ascii="Barlow" w:hAnsi="Barlow"/>
          <w:sz w:val="18"/>
          <w:szCs w:val="18"/>
          <w:lang w:val="es-ES"/>
        </w:rPr>
        <w:t xml:space="preserve">El Instituto cuenta con un estimado de pasivos contingentes por un </w:t>
      </w:r>
      <w:r w:rsidR="004630D7" w:rsidRPr="00F832E7">
        <w:rPr>
          <w:rFonts w:ascii="Barlow" w:hAnsi="Barlow"/>
          <w:sz w:val="18"/>
          <w:szCs w:val="18"/>
          <w:lang w:val="es-ES"/>
        </w:rPr>
        <w:t>im</w:t>
      </w:r>
      <w:r w:rsidRPr="00F832E7">
        <w:rPr>
          <w:rFonts w:ascii="Barlow" w:hAnsi="Barlow"/>
          <w:sz w:val="18"/>
          <w:szCs w:val="18"/>
          <w:lang w:val="es-ES"/>
        </w:rPr>
        <w:t xml:space="preserve">porte de </w:t>
      </w:r>
      <w:r w:rsidR="004630D7" w:rsidRPr="00F832E7">
        <w:rPr>
          <w:rFonts w:ascii="Barlow" w:hAnsi="Barlow"/>
          <w:sz w:val="18"/>
          <w:szCs w:val="18"/>
          <w:lang w:val="es-ES"/>
        </w:rPr>
        <w:t>$</w:t>
      </w:r>
      <w:r w:rsidR="0023445B" w:rsidRPr="00F832E7">
        <w:rPr>
          <w:rFonts w:ascii="Barlow" w:hAnsi="Barlow"/>
          <w:sz w:val="18"/>
          <w:szCs w:val="18"/>
          <w:lang w:val="es-ES"/>
        </w:rPr>
        <w:t>870</w:t>
      </w:r>
      <w:r w:rsidR="004630D7" w:rsidRPr="00F832E7">
        <w:rPr>
          <w:rFonts w:ascii="Barlow" w:hAnsi="Barlow"/>
          <w:sz w:val="18"/>
          <w:szCs w:val="18"/>
          <w:lang w:val="es-ES"/>
        </w:rPr>
        <w:t>,</w:t>
      </w:r>
      <w:r w:rsidR="0023445B" w:rsidRPr="00F832E7">
        <w:rPr>
          <w:rFonts w:ascii="Barlow" w:hAnsi="Barlow"/>
          <w:sz w:val="18"/>
          <w:szCs w:val="18"/>
          <w:lang w:val="es-ES"/>
        </w:rPr>
        <w:t>98</w:t>
      </w:r>
      <w:r w:rsidR="004630D7" w:rsidRPr="00F832E7">
        <w:rPr>
          <w:rFonts w:ascii="Barlow" w:hAnsi="Barlow"/>
          <w:sz w:val="18"/>
          <w:szCs w:val="18"/>
          <w:lang w:val="es-ES"/>
        </w:rPr>
        <w:t>0.00 los cuales están integrados:</w:t>
      </w:r>
    </w:p>
    <w:tbl>
      <w:tblPr>
        <w:tblW w:w="10547" w:type="dxa"/>
        <w:tblInd w:w="55" w:type="dxa"/>
        <w:tblCellMar>
          <w:left w:w="70" w:type="dxa"/>
          <w:right w:w="70" w:type="dxa"/>
        </w:tblCellMar>
        <w:tblLook w:val="04A0" w:firstRow="1" w:lastRow="0" w:firstColumn="1" w:lastColumn="0" w:noHBand="0" w:noVBand="1"/>
      </w:tblPr>
      <w:tblGrid>
        <w:gridCol w:w="3680"/>
        <w:gridCol w:w="5724"/>
        <w:gridCol w:w="1205"/>
      </w:tblGrid>
      <w:tr w:rsidR="00E74A1F" w:rsidRPr="00F832E7" w:rsidTr="008D6F3C">
        <w:trPr>
          <w:trHeight w:val="300"/>
        </w:trPr>
        <w:tc>
          <w:tcPr>
            <w:tcW w:w="1054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A1F" w:rsidRPr="00F832E7" w:rsidRDefault="00E74A1F" w:rsidP="00E74A1F">
            <w:pPr>
              <w:spacing w:after="0" w:line="240" w:lineRule="auto"/>
              <w:jc w:val="center"/>
              <w:rPr>
                <w:rFonts w:ascii="Barlow" w:eastAsia="Times New Roman" w:hAnsi="Barlow" w:cs="Times New Roman"/>
                <w:b/>
                <w:bCs/>
                <w:color w:val="000000"/>
                <w:lang w:eastAsia="es-MX"/>
              </w:rPr>
            </w:pPr>
            <w:r w:rsidRPr="00F832E7">
              <w:rPr>
                <w:rFonts w:ascii="Barlow" w:eastAsia="Times New Roman" w:hAnsi="Barlow" w:cs="Times New Roman"/>
                <w:b/>
                <w:bCs/>
                <w:color w:val="000000"/>
                <w:lang w:eastAsia="es-MX"/>
              </w:rPr>
              <w:t>ESTIMADO DE PASIVOS CONTIGENTES AL 31 DE MARZO DE 2019</w:t>
            </w:r>
          </w:p>
        </w:tc>
      </w:tr>
      <w:tr w:rsidR="00E74A1F" w:rsidRPr="00F832E7" w:rsidTr="008D6F3C">
        <w:trPr>
          <w:trHeight w:val="300"/>
        </w:trPr>
        <w:tc>
          <w:tcPr>
            <w:tcW w:w="3680" w:type="dxa"/>
            <w:tcBorders>
              <w:top w:val="nil"/>
              <w:left w:val="single" w:sz="4" w:space="0" w:color="auto"/>
              <w:bottom w:val="single" w:sz="4" w:space="0" w:color="auto"/>
              <w:right w:val="single" w:sz="4" w:space="0" w:color="auto"/>
            </w:tcBorders>
            <w:shd w:val="clear" w:color="000000" w:fill="BFBFBF"/>
            <w:noWrap/>
            <w:vAlign w:val="bottom"/>
            <w:hideMark/>
          </w:tcPr>
          <w:p w:rsidR="00E74A1F" w:rsidRPr="00F832E7" w:rsidRDefault="00E74A1F" w:rsidP="008D6F3C">
            <w:pPr>
              <w:spacing w:after="0" w:line="240" w:lineRule="auto"/>
              <w:jc w:val="center"/>
              <w:rPr>
                <w:rFonts w:ascii="Barlow" w:eastAsia="Times New Roman" w:hAnsi="Barlow" w:cs="Times New Roman"/>
                <w:b/>
                <w:bCs/>
                <w:lang w:eastAsia="es-MX"/>
              </w:rPr>
            </w:pPr>
            <w:r w:rsidRPr="00F832E7">
              <w:rPr>
                <w:rFonts w:ascii="Barlow" w:eastAsia="Times New Roman" w:hAnsi="Barlow" w:cs="Times New Roman"/>
                <w:b/>
                <w:bCs/>
                <w:lang w:eastAsia="es-MX"/>
              </w:rPr>
              <w:t>NOMBRE</w:t>
            </w:r>
          </w:p>
        </w:tc>
        <w:tc>
          <w:tcPr>
            <w:tcW w:w="5724" w:type="dxa"/>
            <w:tcBorders>
              <w:top w:val="nil"/>
              <w:left w:val="nil"/>
              <w:bottom w:val="single" w:sz="4" w:space="0" w:color="auto"/>
              <w:right w:val="single" w:sz="4" w:space="0" w:color="auto"/>
            </w:tcBorders>
            <w:shd w:val="clear" w:color="000000" w:fill="BFBFBF"/>
            <w:noWrap/>
            <w:vAlign w:val="bottom"/>
            <w:hideMark/>
          </w:tcPr>
          <w:p w:rsidR="00E74A1F" w:rsidRPr="00F832E7" w:rsidRDefault="00E74A1F" w:rsidP="008D6F3C">
            <w:pPr>
              <w:spacing w:after="0" w:line="240" w:lineRule="auto"/>
              <w:jc w:val="center"/>
              <w:rPr>
                <w:rFonts w:ascii="Barlow" w:eastAsia="Times New Roman" w:hAnsi="Barlow" w:cs="Times New Roman"/>
                <w:b/>
                <w:bCs/>
                <w:lang w:eastAsia="es-MX"/>
              </w:rPr>
            </w:pPr>
            <w:r w:rsidRPr="00F832E7">
              <w:rPr>
                <w:rFonts w:ascii="Barlow" w:eastAsia="Times New Roman" w:hAnsi="Barlow" w:cs="Times New Roman"/>
                <w:b/>
                <w:bCs/>
                <w:lang w:eastAsia="es-MX"/>
              </w:rPr>
              <w:t>CONCEPTO</w:t>
            </w:r>
          </w:p>
        </w:tc>
        <w:tc>
          <w:tcPr>
            <w:tcW w:w="1143" w:type="dxa"/>
            <w:tcBorders>
              <w:top w:val="nil"/>
              <w:left w:val="nil"/>
              <w:bottom w:val="single" w:sz="4" w:space="0" w:color="auto"/>
              <w:right w:val="single" w:sz="4" w:space="0" w:color="auto"/>
            </w:tcBorders>
            <w:shd w:val="clear" w:color="000000" w:fill="BFBFBF"/>
            <w:noWrap/>
            <w:vAlign w:val="bottom"/>
            <w:hideMark/>
          </w:tcPr>
          <w:p w:rsidR="00E74A1F" w:rsidRPr="00F832E7" w:rsidRDefault="00E74A1F" w:rsidP="008D6F3C">
            <w:pPr>
              <w:spacing w:after="0" w:line="240" w:lineRule="auto"/>
              <w:jc w:val="center"/>
              <w:rPr>
                <w:rFonts w:ascii="Barlow" w:eastAsia="Times New Roman" w:hAnsi="Barlow" w:cs="Times New Roman"/>
                <w:b/>
                <w:bCs/>
                <w:lang w:eastAsia="es-MX"/>
              </w:rPr>
            </w:pPr>
            <w:r w:rsidRPr="00F832E7">
              <w:rPr>
                <w:rFonts w:ascii="Barlow" w:eastAsia="Times New Roman" w:hAnsi="Barlow" w:cs="Times New Roman"/>
                <w:b/>
                <w:bCs/>
                <w:lang w:eastAsia="es-MX"/>
              </w:rPr>
              <w:t>MONTO</w:t>
            </w:r>
          </w:p>
        </w:tc>
      </w:tr>
      <w:tr w:rsidR="00E74A1F" w:rsidRPr="00F832E7" w:rsidTr="008D6F3C">
        <w:trPr>
          <w:trHeight w:val="300"/>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MARIA BALAM VEGA</w:t>
            </w:r>
          </w:p>
        </w:tc>
        <w:tc>
          <w:tcPr>
            <w:tcW w:w="5724" w:type="dxa"/>
            <w:tcBorders>
              <w:top w:val="nil"/>
              <w:left w:val="nil"/>
              <w:bottom w:val="single" w:sz="4" w:space="0" w:color="auto"/>
              <w:right w:val="single" w:sz="4" w:space="0" w:color="auto"/>
            </w:tcBorders>
            <w:shd w:val="clear" w:color="auto" w:fill="auto"/>
            <w:noWrap/>
            <w:vAlign w:val="bottom"/>
            <w:hideMark/>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PASIVO CONTINGENTE GENERADO EN EL EJERCICICIO 2018</w:t>
            </w:r>
          </w:p>
        </w:tc>
        <w:tc>
          <w:tcPr>
            <w:tcW w:w="1143" w:type="dxa"/>
            <w:tcBorders>
              <w:top w:val="nil"/>
              <w:left w:val="nil"/>
              <w:bottom w:val="single" w:sz="4" w:space="0" w:color="auto"/>
              <w:right w:val="single" w:sz="4" w:space="0" w:color="auto"/>
            </w:tcBorders>
            <w:shd w:val="clear" w:color="auto" w:fill="auto"/>
            <w:noWrap/>
            <w:vAlign w:val="bottom"/>
            <w:hideMark/>
          </w:tcPr>
          <w:p w:rsidR="00E74A1F" w:rsidRPr="00F832E7" w:rsidRDefault="00E74A1F" w:rsidP="008D6F3C">
            <w:pPr>
              <w:spacing w:after="0" w:line="240" w:lineRule="auto"/>
              <w:jc w:val="right"/>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50,000.00</w:t>
            </w:r>
          </w:p>
        </w:tc>
      </w:tr>
      <w:tr w:rsidR="00E74A1F" w:rsidRPr="00F832E7" w:rsidTr="008D6F3C">
        <w:trPr>
          <w:trHeight w:val="300"/>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EMANUEL JESUS PEREIRA OLIVARES</w:t>
            </w:r>
          </w:p>
        </w:tc>
        <w:tc>
          <w:tcPr>
            <w:tcW w:w="5724" w:type="dxa"/>
            <w:tcBorders>
              <w:top w:val="nil"/>
              <w:left w:val="nil"/>
              <w:bottom w:val="single" w:sz="4" w:space="0" w:color="auto"/>
              <w:right w:val="single" w:sz="4" w:space="0" w:color="auto"/>
            </w:tcBorders>
            <w:shd w:val="clear" w:color="auto" w:fill="auto"/>
            <w:noWrap/>
            <w:vAlign w:val="bottom"/>
            <w:hideMark/>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PASIVO CONTINGENTE GENERADO EN EL EJERCICICIO 2018</w:t>
            </w:r>
          </w:p>
        </w:tc>
        <w:tc>
          <w:tcPr>
            <w:tcW w:w="1143" w:type="dxa"/>
            <w:tcBorders>
              <w:top w:val="nil"/>
              <w:left w:val="nil"/>
              <w:bottom w:val="single" w:sz="4" w:space="0" w:color="auto"/>
              <w:right w:val="single" w:sz="4" w:space="0" w:color="auto"/>
            </w:tcBorders>
            <w:shd w:val="clear" w:color="auto" w:fill="auto"/>
            <w:noWrap/>
            <w:vAlign w:val="bottom"/>
            <w:hideMark/>
          </w:tcPr>
          <w:p w:rsidR="00E74A1F" w:rsidRPr="00F832E7" w:rsidRDefault="00E74A1F" w:rsidP="008D6F3C">
            <w:pPr>
              <w:spacing w:after="0" w:line="240" w:lineRule="auto"/>
              <w:jc w:val="right"/>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50,000.00</w:t>
            </w:r>
          </w:p>
        </w:tc>
      </w:tr>
      <w:tr w:rsidR="00E74A1F" w:rsidRPr="00F832E7" w:rsidTr="008D6F3C">
        <w:trPr>
          <w:trHeight w:val="300"/>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MANUEL ENRIQUE LOPE RUIZ</w:t>
            </w:r>
          </w:p>
        </w:tc>
        <w:tc>
          <w:tcPr>
            <w:tcW w:w="5724" w:type="dxa"/>
            <w:tcBorders>
              <w:top w:val="nil"/>
              <w:left w:val="nil"/>
              <w:bottom w:val="single" w:sz="4" w:space="0" w:color="auto"/>
              <w:right w:val="single" w:sz="4" w:space="0" w:color="auto"/>
            </w:tcBorders>
            <w:shd w:val="clear" w:color="auto" w:fill="auto"/>
            <w:noWrap/>
            <w:vAlign w:val="bottom"/>
            <w:hideMark/>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PASIVO CONTINGENTE GENERADO EN EL EJERCICICIO 2018</w:t>
            </w:r>
          </w:p>
        </w:tc>
        <w:tc>
          <w:tcPr>
            <w:tcW w:w="1143" w:type="dxa"/>
            <w:tcBorders>
              <w:top w:val="nil"/>
              <w:left w:val="nil"/>
              <w:bottom w:val="single" w:sz="4" w:space="0" w:color="auto"/>
              <w:right w:val="single" w:sz="4" w:space="0" w:color="auto"/>
            </w:tcBorders>
            <w:shd w:val="clear" w:color="auto" w:fill="auto"/>
            <w:noWrap/>
            <w:vAlign w:val="bottom"/>
            <w:hideMark/>
          </w:tcPr>
          <w:p w:rsidR="00E74A1F" w:rsidRPr="00F832E7" w:rsidRDefault="00E74A1F" w:rsidP="008D6F3C">
            <w:pPr>
              <w:spacing w:after="0" w:line="240" w:lineRule="auto"/>
              <w:jc w:val="right"/>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150,000.00</w:t>
            </w:r>
          </w:p>
        </w:tc>
      </w:tr>
      <w:tr w:rsidR="00E74A1F" w:rsidRPr="00F832E7" w:rsidTr="008D6F3C">
        <w:trPr>
          <w:trHeight w:val="300"/>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ALEJANDRA PATRICIA VAZQUEZ VEGA</w:t>
            </w:r>
          </w:p>
        </w:tc>
        <w:tc>
          <w:tcPr>
            <w:tcW w:w="5724" w:type="dxa"/>
            <w:tcBorders>
              <w:top w:val="nil"/>
              <w:left w:val="nil"/>
              <w:bottom w:val="single" w:sz="4" w:space="0" w:color="auto"/>
              <w:right w:val="single" w:sz="4" w:space="0" w:color="auto"/>
            </w:tcBorders>
            <w:shd w:val="clear" w:color="auto" w:fill="auto"/>
            <w:noWrap/>
            <w:vAlign w:val="bottom"/>
            <w:hideMark/>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PASIVO CONTINGENTE GENERADO EN EL EJERCICICIO 2018</w:t>
            </w:r>
          </w:p>
        </w:tc>
        <w:tc>
          <w:tcPr>
            <w:tcW w:w="1143" w:type="dxa"/>
            <w:tcBorders>
              <w:top w:val="nil"/>
              <w:left w:val="nil"/>
              <w:bottom w:val="single" w:sz="4" w:space="0" w:color="auto"/>
              <w:right w:val="single" w:sz="4" w:space="0" w:color="auto"/>
            </w:tcBorders>
            <w:shd w:val="clear" w:color="auto" w:fill="auto"/>
            <w:noWrap/>
            <w:vAlign w:val="bottom"/>
            <w:hideMark/>
          </w:tcPr>
          <w:p w:rsidR="00E74A1F" w:rsidRPr="00F832E7" w:rsidRDefault="00E74A1F" w:rsidP="008D6F3C">
            <w:pPr>
              <w:spacing w:after="0" w:line="240" w:lineRule="auto"/>
              <w:jc w:val="right"/>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25,980.00</w:t>
            </w:r>
          </w:p>
        </w:tc>
      </w:tr>
      <w:tr w:rsidR="00E74A1F" w:rsidRPr="00F832E7" w:rsidTr="008D6F3C">
        <w:trPr>
          <w:trHeight w:val="300"/>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DEYVI ESTEBAN VALDEZ AYALA</w:t>
            </w:r>
          </w:p>
        </w:tc>
        <w:tc>
          <w:tcPr>
            <w:tcW w:w="5724" w:type="dxa"/>
            <w:tcBorders>
              <w:top w:val="nil"/>
              <w:left w:val="nil"/>
              <w:bottom w:val="single" w:sz="4" w:space="0" w:color="auto"/>
              <w:right w:val="single" w:sz="4" w:space="0" w:color="auto"/>
            </w:tcBorders>
            <w:shd w:val="clear" w:color="auto" w:fill="auto"/>
            <w:noWrap/>
            <w:vAlign w:val="bottom"/>
            <w:hideMark/>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PASIVO CONTINGENTE GENERADO EN EL EJERCICICIO 2018</w:t>
            </w:r>
          </w:p>
        </w:tc>
        <w:tc>
          <w:tcPr>
            <w:tcW w:w="1143" w:type="dxa"/>
            <w:tcBorders>
              <w:top w:val="nil"/>
              <w:left w:val="nil"/>
              <w:bottom w:val="single" w:sz="4" w:space="0" w:color="auto"/>
              <w:right w:val="single" w:sz="4" w:space="0" w:color="auto"/>
            </w:tcBorders>
            <w:shd w:val="clear" w:color="auto" w:fill="auto"/>
            <w:noWrap/>
            <w:vAlign w:val="bottom"/>
            <w:hideMark/>
          </w:tcPr>
          <w:p w:rsidR="00E74A1F" w:rsidRPr="00F832E7" w:rsidRDefault="00E74A1F" w:rsidP="008D6F3C">
            <w:pPr>
              <w:spacing w:after="0" w:line="240" w:lineRule="auto"/>
              <w:jc w:val="right"/>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30,000.00</w:t>
            </w:r>
          </w:p>
        </w:tc>
      </w:tr>
      <w:tr w:rsidR="00E74A1F" w:rsidRPr="00F832E7" w:rsidTr="008D6F3C">
        <w:trPr>
          <w:trHeight w:val="300"/>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LIZBETH HIMELDA MEDINA ALCOCER</w:t>
            </w:r>
          </w:p>
        </w:tc>
        <w:tc>
          <w:tcPr>
            <w:tcW w:w="5724" w:type="dxa"/>
            <w:tcBorders>
              <w:top w:val="nil"/>
              <w:left w:val="nil"/>
              <w:bottom w:val="single" w:sz="4" w:space="0" w:color="auto"/>
              <w:right w:val="single" w:sz="4" w:space="0" w:color="auto"/>
            </w:tcBorders>
            <w:shd w:val="clear" w:color="auto" w:fill="auto"/>
            <w:noWrap/>
            <w:vAlign w:val="bottom"/>
            <w:hideMark/>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PASIVO CONTINGENTE GENERADO EN EL EJERCICICIO 2018</w:t>
            </w:r>
          </w:p>
        </w:tc>
        <w:tc>
          <w:tcPr>
            <w:tcW w:w="1143" w:type="dxa"/>
            <w:tcBorders>
              <w:top w:val="nil"/>
              <w:left w:val="nil"/>
              <w:bottom w:val="single" w:sz="4" w:space="0" w:color="auto"/>
              <w:right w:val="single" w:sz="4" w:space="0" w:color="auto"/>
            </w:tcBorders>
            <w:shd w:val="clear" w:color="auto" w:fill="auto"/>
            <w:noWrap/>
            <w:vAlign w:val="bottom"/>
            <w:hideMark/>
          </w:tcPr>
          <w:p w:rsidR="00E74A1F" w:rsidRPr="00F832E7" w:rsidRDefault="00E74A1F" w:rsidP="008D6F3C">
            <w:pPr>
              <w:spacing w:after="0" w:line="240" w:lineRule="auto"/>
              <w:jc w:val="right"/>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100,000.00</w:t>
            </w:r>
          </w:p>
        </w:tc>
      </w:tr>
      <w:tr w:rsidR="00E74A1F" w:rsidRPr="00F832E7" w:rsidTr="008D6F3C">
        <w:trPr>
          <w:trHeight w:val="300"/>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LORENZO ARTURO DEL ANGEL CHAY</w:t>
            </w:r>
          </w:p>
        </w:tc>
        <w:tc>
          <w:tcPr>
            <w:tcW w:w="5724" w:type="dxa"/>
            <w:tcBorders>
              <w:top w:val="nil"/>
              <w:left w:val="nil"/>
              <w:bottom w:val="single" w:sz="4" w:space="0" w:color="auto"/>
              <w:right w:val="single" w:sz="4" w:space="0" w:color="auto"/>
            </w:tcBorders>
            <w:shd w:val="clear" w:color="auto" w:fill="auto"/>
            <w:noWrap/>
            <w:vAlign w:val="bottom"/>
            <w:hideMark/>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 xml:space="preserve">PASIVO CONTINGENTE GENERADO EN EL EJERCICICIO </w:t>
            </w:r>
            <w:r w:rsidRPr="00F832E7">
              <w:rPr>
                <w:rFonts w:ascii="Barlow" w:eastAsia="Times New Roman" w:hAnsi="Barlow" w:cs="Times New Roman"/>
                <w:color w:val="000000"/>
                <w:lang w:eastAsia="es-MX"/>
              </w:rPr>
              <w:lastRenderedPageBreak/>
              <w:t>2018</w:t>
            </w:r>
          </w:p>
        </w:tc>
        <w:tc>
          <w:tcPr>
            <w:tcW w:w="1143" w:type="dxa"/>
            <w:tcBorders>
              <w:top w:val="nil"/>
              <w:left w:val="nil"/>
              <w:bottom w:val="single" w:sz="4" w:space="0" w:color="auto"/>
              <w:right w:val="single" w:sz="4" w:space="0" w:color="auto"/>
            </w:tcBorders>
            <w:shd w:val="clear" w:color="auto" w:fill="auto"/>
            <w:noWrap/>
            <w:vAlign w:val="bottom"/>
            <w:hideMark/>
          </w:tcPr>
          <w:p w:rsidR="00E74A1F" w:rsidRPr="00F832E7" w:rsidRDefault="00E74A1F" w:rsidP="008D6F3C">
            <w:pPr>
              <w:spacing w:after="0" w:line="240" w:lineRule="auto"/>
              <w:jc w:val="right"/>
              <w:rPr>
                <w:rFonts w:ascii="Barlow" w:eastAsia="Times New Roman" w:hAnsi="Barlow" w:cs="Times New Roman"/>
                <w:color w:val="000000"/>
                <w:lang w:eastAsia="es-MX"/>
              </w:rPr>
            </w:pPr>
            <w:r w:rsidRPr="00F832E7">
              <w:rPr>
                <w:rFonts w:ascii="Barlow" w:eastAsia="Times New Roman" w:hAnsi="Barlow" w:cs="Times New Roman"/>
                <w:color w:val="000000"/>
                <w:lang w:eastAsia="es-MX"/>
              </w:rPr>
              <w:lastRenderedPageBreak/>
              <w:t>50,000.00</w:t>
            </w:r>
          </w:p>
        </w:tc>
      </w:tr>
      <w:tr w:rsidR="00E74A1F" w:rsidRPr="00F832E7" w:rsidTr="008D6F3C">
        <w:trPr>
          <w:trHeight w:val="300"/>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lastRenderedPageBreak/>
              <w:t>MIRNA ISABEL CALDERON KU</w:t>
            </w:r>
          </w:p>
        </w:tc>
        <w:tc>
          <w:tcPr>
            <w:tcW w:w="5724" w:type="dxa"/>
            <w:tcBorders>
              <w:top w:val="nil"/>
              <w:left w:val="nil"/>
              <w:bottom w:val="single" w:sz="4" w:space="0" w:color="auto"/>
              <w:right w:val="single" w:sz="4" w:space="0" w:color="auto"/>
            </w:tcBorders>
            <w:shd w:val="clear" w:color="auto" w:fill="auto"/>
            <w:noWrap/>
            <w:vAlign w:val="bottom"/>
            <w:hideMark/>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PASIVO CONTINGENTE GENERADO EN EL EJERCICICIO 2018</w:t>
            </w:r>
          </w:p>
        </w:tc>
        <w:tc>
          <w:tcPr>
            <w:tcW w:w="1143" w:type="dxa"/>
            <w:tcBorders>
              <w:top w:val="nil"/>
              <w:left w:val="nil"/>
              <w:bottom w:val="single" w:sz="4" w:space="0" w:color="auto"/>
              <w:right w:val="single" w:sz="4" w:space="0" w:color="auto"/>
            </w:tcBorders>
            <w:shd w:val="clear" w:color="auto" w:fill="auto"/>
            <w:noWrap/>
            <w:vAlign w:val="bottom"/>
            <w:hideMark/>
          </w:tcPr>
          <w:p w:rsidR="00E74A1F" w:rsidRPr="00F832E7" w:rsidRDefault="00E74A1F" w:rsidP="008D6F3C">
            <w:pPr>
              <w:spacing w:after="0" w:line="240" w:lineRule="auto"/>
              <w:jc w:val="right"/>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45,000.00</w:t>
            </w:r>
          </w:p>
        </w:tc>
      </w:tr>
      <w:tr w:rsidR="00E74A1F" w:rsidRPr="00F832E7" w:rsidTr="008D6F3C">
        <w:trPr>
          <w:trHeight w:val="300"/>
        </w:trPr>
        <w:tc>
          <w:tcPr>
            <w:tcW w:w="3680" w:type="dxa"/>
            <w:tcBorders>
              <w:top w:val="nil"/>
              <w:left w:val="single" w:sz="4" w:space="0" w:color="auto"/>
              <w:bottom w:val="single" w:sz="4" w:space="0" w:color="auto"/>
              <w:right w:val="single" w:sz="4" w:space="0" w:color="auto"/>
            </w:tcBorders>
            <w:shd w:val="clear" w:color="auto" w:fill="auto"/>
            <w:noWrap/>
            <w:vAlign w:val="bottom"/>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WENDY ROSANA EUAN FALCON</w:t>
            </w:r>
          </w:p>
        </w:tc>
        <w:tc>
          <w:tcPr>
            <w:tcW w:w="5724" w:type="dxa"/>
            <w:tcBorders>
              <w:top w:val="nil"/>
              <w:left w:val="nil"/>
              <w:bottom w:val="single" w:sz="4" w:space="0" w:color="auto"/>
              <w:right w:val="single" w:sz="4" w:space="0" w:color="auto"/>
            </w:tcBorders>
            <w:shd w:val="clear" w:color="auto" w:fill="auto"/>
            <w:noWrap/>
            <w:vAlign w:val="bottom"/>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PASIVO CONTINGENTE GENERADO EN EL EJERCICICIO 2019</w:t>
            </w:r>
          </w:p>
        </w:tc>
        <w:tc>
          <w:tcPr>
            <w:tcW w:w="1143" w:type="dxa"/>
            <w:tcBorders>
              <w:top w:val="nil"/>
              <w:left w:val="nil"/>
              <w:bottom w:val="single" w:sz="4" w:space="0" w:color="auto"/>
              <w:right w:val="single" w:sz="4" w:space="0" w:color="auto"/>
            </w:tcBorders>
            <w:shd w:val="clear" w:color="auto" w:fill="auto"/>
            <w:noWrap/>
            <w:vAlign w:val="bottom"/>
          </w:tcPr>
          <w:p w:rsidR="00E74A1F" w:rsidRPr="00F832E7" w:rsidRDefault="00E74A1F" w:rsidP="008D6F3C">
            <w:pPr>
              <w:spacing w:after="0" w:line="240" w:lineRule="auto"/>
              <w:jc w:val="right"/>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30,000.00</w:t>
            </w:r>
          </w:p>
        </w:tc>
      </w:tr>
      <w:tr w:rsidR="00E74A1F" w:rsidRPr="00F832E7" w:rsidTr="008D6F3C">
        <w:trPr>
          <w:trHeight w:val="300"/>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ADRIANA MARGARITA RODRIGUEZ CASTILLO</w:t>
            </w:r>
          </w:p>
        </w:tc>
        <w:tc>
          <w:tcPr>
            <w:tcW w:w="5724" w:type="dxa"/>
            <w:tcBorders>
              <w:top w:val="single" w:sz="4" w:space="0" w:color="auto"/>
              <w:left w:val="nil"/>
              <w:bottom w:val="single" w:sz="4" w:space="0" w:color="auto"/>
              <w:right w:val="single" w:sz="4" w:space="0" w:color="auto"/>
            </w:tcBorders>
            <w:shd w:val="clear" w:color="auto" w:fill="auto"/>
            <w:noWrap/>
            <w:vAlign w:val="bottom"/>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PASIVO CONTINGENTE GENERADO EN EL EJERCICICIO 2019</w:t>
            </w:r>
          </w:p>
        </w:tc>
        <w:tc>
          <w:tcPr>
            <w:tcW w:w="1143" w:type="dxa"/>
            <w:tcBorders>
              <w:top w:val="single" w:sz="4" w:space="0" w:color="auto"/>
              <w:left w:val="nil"/>
              <w:bottom w:val="single" w:sz="4" w:space="0" w:color="auto"/>
              <w:right w:val="single" w:sz="4" w:space="0" w:color="auto"/>
            </w:tcBorders>
            <w:shd w:val="clear" w:color="auto" w:fill="auto"/>
            <w:noWrap/>
            <w:vAlign w:val="bottom"/>
          </w:tcPr>
          <w:p w:rsidR="00E74A1F" w:rsidRPr="00F832E7" w:rsidRDefault="00E74A1F" w:rsidP="008D6F3C">
            <w:pPr>
              <w:spacing w:after="0" w:line="240" w:lineRule="auto"/>
              <w:jc w:val="right"/>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50,000.00</w:t>
            </w:r>
          </w:p>
        </w:tc>
      </w:tr>
      <w:tr w:rsidR="00E74A1F" w:rsidRPr="00F832E7" w:rsidTr="008D6F3C">
        <w:trPr>
          <w:trHeight w:val="300"/>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ANGELICA MARIA ALBORNOZ ECHEVERRIA</w:t>
            </w:r>
          </w:p>
        </w:tc>
        <w:tc>
          <w:tcPr>
            <w:tcW w:w="5724" w:type="dxa"/>
            <w:tcBorders>
              <w:top w:val="single" w:sz="4" w:space="0" w:color="auto"/>
              <w:left w:val="nil"/>
              <w:bottom w:val="single" w:sz="4" w:space="0" w:color="auto"/>
              <w:right w:val="single" w:sz="4" w:space="0" w:color="auto"/>
            </w:tcBorders>
            <w:shd w:val="clear" w:color="auto" w:fill="auto"/>
            <w:noWrap/>
            <w:vAlign w:val="bottom"/>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PASIVO CONTINGENTE GENERADO EN EL EJERCICICIO 2019</w:t>
            </w:r>
          </w:p>
        </w:tc>
        <w:tc>
          <w:tcPr>
            <w:tcW w:w="1143" w:type="dxa"/>
            <w:tcBorders>
              <w:top w:val="single" w:sz="4" w:space="0" w:color="auto"/>
              <w:left w:val="nil"/>
              <w:bottom w:val="single" w:sz="4" w:space="0" w:color="auto"/>
              <w:right w:val="single" w:sz="4" w:space="0" w:color="auto"/>
            </w:tcBorders>
            <w:shd w:val="clear" w:color="auto" w:fill="auto"/>
            <w:noWrap/>
            <w:vAlign w:val="bottom"/>
          </w:tcPr>
          <w:p w:rsidR="00E74A1F" w:rsidRPr="00F832E7" w:rsidRDefault="00E74A1F" w:rsidP="008D6F3C">
            <w:pPr>
              <w:spacing w:after="0" w:line="240" w:lineRule="auto"/>
              <w:jc w:val="right"/>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40,000.00</w:t>
            </w:r>
          </w:p>
        </w:tc>
      </w:tr>
      <w:tr w:rsidR="00E74A1F" w:rsidRPr="00F832E7" w:rsidTr="008D6F3C">
        <w:trPr>
          <w:trHeight w:val="300"/>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VERONICA ESCALANTE CERVANTES</w:t>
            </w:r>
          </w:p>
        </w:tc>
        <w:tc>
          <w:tcPr>
            <w:tcW w:w="5724" w:type="dxa"/>
            <w:tcBorders>
              <w:top w:val="single" w:sz="4" w:space="0" w:color="auto"/>
              <w:left w:val="nil"/>
              <w:bottom w:val="single" w:sz="4" w:space="0" w:color="auto"/>
              <w:right w:val="single" w:sz="4" w:space="0" w:color="auto"/>
            </w:tcBorders>
            <w:shd w:val="clear" w:color="auto" w:fill="auto"/>
            <w:noWrap/>
            <w:vAlign w:val="bottom"/>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PASIVO CONTINGENTE GENERADO EN EL EJERCICICIO 2019</w:t>
            </w:r>
          </w:p>
        </w:tc>
        <w:tc>
          <w:tcPr>
            <w:tcW w:w="1143" w:type="dxa"/>
            <w:tcBorders>
              <w:top w:val="single" w:sz="4" w:space="0" w:color="auto"/>
              <w:left w:val="nil"/>
              <w:bottom w:val="single" w:sz="4" w:space="0" w:color="auto"/>
              <w:right w:val="single" w:sz="4" w:space="0" w:color="auto"/>
            </w:tcBorders>
            <w:shd w:val="clear" w:color="auto" w:fill="auto"/>
            <w:noWrap/>
            <w:vAlign w:val="bottom"/>
          </w:tcPr>
          <w:p w:rsidR="00E74A1F" w:rsidRPr="00F832E7" w:rsidRDefault="00E74A1F" w:rsidP="008D6F3C">
            <w:pPr>
              <w:spacing w:after="0" w:line="240" w:lineRule="auto"/>
              <w:jc w:val="right"/>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40,000.00</w:t>
            </w:r>
          </w:p>
        </w:tc>
      </w:tr>
      <w:tr w:rsidR="00E74A1F" w:rsidRPr="00F832E7" w:rsidTr="008D6F3C">
        <w:trPr>
          <w:trHeight w:val="300"/>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MARIA EVELYN DORANTES CABRERA</w:t>
            </w:r>
          </w:p>
        </w:tc>
        <w:tc>
          <w:tcPr>
            <w:tcW w:w="5724" w:type="dxa"/>
            <w:tcBorders>
              <w:top w:val="single" w:sz="4" w:space="0" w:color="auto"/>
              <w:left w:val="nil"/>
              <w:bottom w:val="single" w:sz="4" w:space="0" w:color="auto"/>
              <w:right w:val="single" w:sz="4" w:space="0" w:color="auto"/>
            </w:tcBorders>
            <w:shd w:val="clear" w:color="auto" w:fill="auto"/>
            <w:noWrap/>
            <w:vAlign w:val="bottom"/>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PASIVO CONTINGENTE GENERADO EN EL EJERCICICIO 2019</w:t>
            </w:r>
          </w:p>
        </w:tc>
        <w:tc>
          <w:tcPr>
            <w:tcW w:w="1143" w:type="dxa"/>
            <w:tcBorders>
              <w:top w:val="single" w:sz="4" w:space="0" w:color="auto"/>
              <w:left w:val="nil"/>
              <w:bottom w:val="single" w:sz="4" w:space="0" w:color="auto"/>
              <w:right w:val="single" w:sz="4" w:space="0" w:color="auto"/>
            </w:tcBorders>
            <w:shd w:val="clear" w:color="auto" w:fill="auto"/>
            <w:noWrap/>
            <w:vAlign w:val="bottom"/>
          </w:tcPr>
          <w:p w:rsidR="00E74A1F" w:rsidRPr="00F832E7" w:rsidRDefault="00E74A1F" w:rsidP="008D6F3C">
            <w:pPr>
              <w:spacing w:after="0" w:line="240" w:lineRule="auto"/>
              <w:jc w:val="right"/>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50,000.00</w:t>
            </w:r>
          </w:p>
        </w:tc>
      </w:tr>
      <w:tr w:rsidR="00E74A1F" w:rsidRPr="00F832E7" w:rsidTr="008D6F3C">
        <w:trPr>
          <w:trHeight w:val="300"/>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CLARIVEL ELIONAY CERVERA SOBERANIS</w:t>
            </w:r>
          </w:p>
        </w:tc>
        <w:tc>
          <w:tcPr>
            <w:tcW w:w="5724" w:type="dxa"/>
            <w:tcBorders>
              <w:top w:val="single" w:sz="4" w:space="0" w:color="auto"/>
              <w:left w:val="nil"/>
              <w:bottom w:val="single" w:sz="4" w:space="0" w:color="auto"/>
              <w:right w:val="single" w:sz="4" w:space="0" w:color="auto"/>
            </w:tcBorders>
            <w:shd w:val="clear" w:color="auto" w:fill="auto"/>
            <w:noWrap/>
            <w:vAlign w:val="bottom"/>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PASIVO CONTINGENTE GENERADO EN EL EJERCICICIO 2019</w:t>
            </w:r>
          </w:p>
        </w:tc>
        <w:tc>
          <w:tcPr>
            <w:tcW w:w="1143" w:type="dxa"/>
            <w:tcBorders>
              <w:top w:val="single" w:sz="4" w:space="0" w:color="auto"/>
              <w:left w:val="nil"/>
              <w:bottom w:val="single" w:sz="4" w:space="0" w:color="auto"/>
              <w:right w:val="single" w:sz="4" w:space="0" w:color="auto"/>
            </w:tcBorders>
            <w:shd w:val="clear" w:color="auto" w:fill="auto"/>
            <w:noWrap/>
            <w:vAlign w:val="bottom"/>
          </w:tcPr>
          <w:p w:rsidR="00E74A1F" w:rsidRPr="00F832E7" w:rsidRDefault="00E74A1F" w:rsidP="008D6F3C">
            <w:pPr>
              <w:spacing w:after="0" w:line="240" w:lineRule="auto"/>
              <w:jc w:val="right"/>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30,000.00</w:t>
            </w:r>
          </w:p>
        </w:tc>
      </w:tr>
      <w:tr w:rsidR="00E74A1F" w:rsidRPr="00F832E7" w:rsidTr="008D6F3C">
        <w:trPr>
          <w:trHeight w:val="300"/>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MARGARITA ROSADO OSORIO</w:t>
            </w:r>
          </w:p>
        </w:tc>
        <w:tc>
          <w:tcPr>
            <w:tcW w:w="5724" w:type="dxa"/>
            <w:tcBorders>
              <w:top w:val="single" w:sz="4" w:space="0" w:color="auto"/>
              <w:left w:val="nil"/>
              <w:bottom w:val="single" w:sz="4" w:space="0" w:color="auto"/>
              <w:right w:val="single" w:sz="4" w:space="0" w:color="auto"/>
            </w:tcBorders>
            <w:shd w:val="clear" w:color="auto" w:fill="auto"/>
            <w:noWrap/>
            <w:vAlign w:val="bottom"/>
          </w:tcPr>
          <w:p w:rsidR="00E74A1F" w:rsidRPr="00F832E7" w:rsidRDefault="00E74A1F"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PASIVO CONTINGENTE GENERADO EN EL EJERCICICIO 2019</w:t>
            </w:r>
          </w:p>
        </w:tc>
        <w:tc>
          <w:tcPr>
            <w:tcW w:w="1143" w:type="dxa"/>
            <w:tcBorders>
              <w:top w:val="single" w:sz="4" w:space="0" w:color="auto"/>
              <w:left w:val="nil"/>
              <w:bottom w:val="single" w:sz="4" w:space="0" w:color="auto"/>
              <w:right w:val="single" w:sz="4" w:space="0" w:color="auto"/>
            </w:tcBorders>
            <w:shd w:val="clear" w:color="auto" w:fill="auto"/>
            <w:noWrap/>
            <w:vAlign w:val="bottom"/>
          </w:tcPr>
          <w:p w:rsidR="00E74A1F" w:rsidRPr="00F832E7" w:rsidRDefault="00E74A1F" w:rsidP="008D6F3C">
            <w:pPr>
              <w:spacing w:after="0" w:line="240" w:lineRule="auto"/>
              <w:jc w:val="right"/>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50,000.00</w:t>
            </w:r>
          </w:p>
        </w:tc>
      </w:tr>
      <w:tr w:rsidR="0023445B" w:rsidRPr="00F832E7" w:rsidTr="008D6F3C">
        <w:trPr>
          <w:trHeight w:val="300"/>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45B" w:rsidRPr="00F832E7" w:rsidRDefault="0023445B"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MARIA PATRICIA CASTILLO SANCHEZ</w:t>
            </w:r>
          </w:p>
        </w:tc>
        <w:tc>
          <w:tcPr>
            <w:tcW w:w="5724" w:type="dxa"/>
            <w:tcBorders>
              <w:top w:val="single" w:sz="4" w:space="0" w:color="auto"/>
              <w:left w:val="nil"/>
              <w:bottom w:val="single" w:sz="4" w:space="0" w:color="auto"/>
              <w:right w:val="single" w:sz="4" w:space="0" w:color="auto"/>
            </w:tcBorders>
            <w:shd w:val="clear" w:color="auto" w:fill="auto"/>
            <w:noWrap/>
            <w:vAlign w:val="bottom"/>
          </w:tcPr>
          <w:p w:rsidR="0023445B" w:rsidRPr="00F832E7" w:rsidRDefault="0023445B"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PASIVO CONTINGENTE GENERADO EN EL EJERCICICIO 2019</w:t>
            </w:r>
          </w:p>
        </w:tc>
        <w:tc>
          <w:tcPr>
            <w:tcW w:w="1143" w:type="dxa"/>
            <w:tcBorders>
              <w:top w:val="single" w:sz="4" w:space="0" w:color="auto"/>
              <w:left w:val="nil"/>
              <w:bottom w:val="single" w:sz="4" w:space="0" w:color="auto"/>
              <w:right w:val="single" w:sz="4" w:space="0" w:color="auto"/>
            </w:tcBorders>
            <w:shd w:val="clear" w:color="auto" w:fill="auto"/>
            <w:noWrap/>
            <w:vAlign w:val="bottom"/>
          </w:tcPr>
          <w:p w:rsidR="0023445B" w:rsidRPr="00F832E7" w:rsidRDefault="0023445B" w:rsidP="008D6F3C">
            <w:pPr>
              <w:spacing w:after="0" w:line="240" w:lineRule="auto"/>
              <w:jc w:val="right"/>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50,000.00</w:t>
            </w:r>
          </w:p>
        </w:tc>
      </w:tr>
      <w:tr w:rsidR="0023445B" w:rsidRPr="00F832E7" w:rsidTr="008D6F3C">
        <w:trPr>
          <w:trHeight w:val="300"/>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45B" w:rsidRPr="00F832E7" w:rsidRDefault="0023445B"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GISELA DEL CARMEN ARREDONDO TUYUB</w:t>
            </w:r>
          </w:p>
        </w:tc>
        <w:tc>
          <w:tcPr>
            <w:tcW w:w="5724" w:type="dxa"/>
            <w:tcBorders>
              <w:top w:val="single" w:sz="4" w:space="0" w:color="auto"/>
              <w:left w:val="nil"/>
              <w:bottom w:val="single" w:sz="4" w:space="0" w:color="auto"/>
              <w:right w:val="single" w:sz="4" w:space="0" w:color="auto"/>
            </w:tcBorders>
            <w:shd w:val="clear" w:color="auto" w:fill="auto"/>
            <w:noWrap/>
            <w:vAlign w:val="bottom"/>
          </w:tcPr>
          <w:p w:rsidR="0023445B" w:rsidRPr="00F832E7" w:rsidRDefault="0023445B"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PASIVO CONTINGENTE GENERADO EN EL EJERCICICIO 2019</w:t>
            </w:r>
          </w:p>
        </w:tc>
        <w:tc>
          <w:tcPr>
            <w:tcW w:w="1143" w:type="dxa"/>
            <w:tcBorders>
              <w:top w:val="single" w:sz="4" w:space="0" w:color="auto"/>
              <w:left w:val="nil"/>
              <w:bottom w:val="single" w:sz="4" w:space="0" w:color="auto"/>
              <w:right w:val="single" w:sz="4" w:space="0" w:color="auto"/>
            </w:tcBorders>
            <w:shd w:val="clear" w:color="auto" w:fill="auto"/>
            <w:noWrap/>
            <w:vAlign w:val="bottom"/>
          </w:tcPr>
          <w:p w:rsidR="0023445B" w:rsidRPr="00F832E7" w:rsidRDefault="0023445B" w:rsidP="008D6F3C">
            <w:pPr>
              <w:spacing w:after="0" w:line="240" w:lineRule="auto"/>
              <w:jc w:val="right"/>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50,000.00</w:t>
            </w:r>
          </w:p>
        </w:tc>
      </w:tr>
      <w:tr w:rsidR="0023445B" w:rsidRPr="00F832E7" w:rsidTr="008D6F3C">
        <w:trPr>
          <w:trHeight w:val="300"/>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45B" w:rsidRPr="00F832E7" w:rsidRDefault="0023445B"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RODRIGO ALEJANDRO GUERRERO TZAKUM</w:t>
            </w:r>
          </w:p>
        </w:tc>
        <w:tc>
          <w:tcPr>
            <w:tcW w:w="5724" w:type="dxa"/>
            <w:tcBorders>
              <w:top w:val="single" w:sz="4" w:space="0" w:color="auto"/>
              <w:left w:val="nil"/>
              <w:bottom w:val="single" w:sz="4" w:space="0" w:color="auto"/>
              <w:right w:val="single" w:sz="4" w:space="0" w:color="auto"/>
            </w:tcBorders>
            <w:shd w:val="clear" w:color="auto" w:fill="auto"/>
            <w:noWrap/>
            <w:vAlign w:val="bottom"/>
          </w:tcPr>
          <w:p w:rsidR="0023445B" w:rsidRPr="00F832E7" w:rsidRDefault="0023445B"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PASIVO CONTINGENTE GENERADO EN EL EJERCICICIO 2019</w:t>
            </w:r>
          </w:p>
        </w:tc>
        <w:tc>
          <w:tcPr>
            <w:tcW w:w="1143" w:type="dxa"/>
            <w:tcBorders>
              <w:top w:val="single" w:sz="4" w:space="0" w:color="auto"/>
              <w:left w:val="nil"/>
              <w:bottom w:val="single" w:sz="4" w:space="0" w:color="auto"/>
              <w:right w:val="single" w:sz="4" w:space="0" w:color="auto"/>
            </w:tcBorders>
            <w:shd w:val="clear" w:color="auto" w:fill="auto"/>
            <w:noWrap/>
            <w:vAlign w:val="bottom"/>
          </w:tcPr>
          <w:p w:rsidR="0023445B" w:rsidRPr="00F832E7" w:rsidRDefault="0023445B" w:rsidP="008D6F3C">
            <w:pPr>
              <w:spacing w:after="0" w:line="240" w:lineRule="auto"/>
              <w:jc w:val="right"/>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30,000.00</w:t>
            </w:r>
          </w:p>
        </w:tc>
      </w:tr>
      <w:tr w:rsidR="0023445B" w:rsidRPr="00F832E7" w:rsidTr="008D6F3C">
        <w:trPr>
          <w:trHeight w:val="300"/>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45B" w:rsidRPr="00F832E7" w:rsidRDefault="0023445B"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THELMA DIANELA DIAZ  SOSA</w:t>
            </w:r>
          </w:p>
        </w:tc>
        <w:tc>
          <w:tcPr>
            <w:tcW w:w="5724" w:type="dxa"/>
            <w:tcBorders>
              <w:top w:val="single" w:sz="4" w:space="0" w:color="auto"/>
              <w:left w:val="nil"/>
              <w:bottom w:val="single" w:sz="4" w:space="0" w:color="auto"/>
              <w:right w:val="single" w:sz="4" w:space="0" w:color="auto"/>
            </w:tcBorders>
            <w:shd w:val="clear" w:color="auto" w:fill="auto"/>
            <w:noWrap/>
            <w:vAlign w:val="bottom"/>
          </w:tcPr>
          <w:p w:rsidR="0023445B" w:rsidRPr="00F832E7" w:rsidRDefault="0023445B" w:rsidP="008D6F3C">
            <w:pPr>
              <w:spacing w:after="0" w:line="240" w:lineRule="auto"/>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PASIVO CONTINGENTE GENERADO EN EL EJERCICICIO 2019</w:t>
            </w:r>
          </w:p>
        </w:tc>
        <w:tc>
          <w:tcPr>
            <w:tcW w:w="1143" w:type="dxa"/>
            <w:tcBorders>
              <w:top w:val="single" w:sz="4" w:space="0" w:color="auto"/>
              <w:left w:val="nil"/>
              <w:bottom w:val="single" w:sz="4" w:space="0" w:color="auto"/>
              <w:right w:val="single" w:sz="4" w:space="0" w:color="auto"/>
            </w:tcBorders>
            <w:shd w:val="clear" w:color="auto" w:fill="auto"/>
            <w:noWrap/>
            <w:vAlign w:val="bottom"/>
          </w:tcPr>
          <w:p w:rsidR="0023445B" w:rsidRPr="00F832E7" w:rsidRDefault="0023445B" w:rsidP="008D6F3C">
            <w:pPr>
              <w:spacing w:after="0" w:line="240" w:lineRule="auto"/>
              <w:jc w:val="right"/>
              <w:rPr>
                <w:rFonts w:ascii="Barlow" w:eastAsia="Times New Roman" w:hAnsi="Barlow" w:cs="Times New Roman"/>
                <w:color w:val="000000"/>
                <w:lang w:eastAsia="es-MX"/>
              </w:rPr>
            </w:pPr>
            <w:r w:rsidRPr="00F832E7">
              <w:rPr>
                <w:rFonts w:ascii="Barlow" w:eastAsia="Times New Roman" w:hAnsi="Barlow" w:cs="Times New Roman"/>
                <w:color w:val="000000"/>
                <w:lang w:eastAsia="es-MX"/>
              </w:rPr>
              <w:t>30,000.00</w:t>
            </w:r>
          </w:p>
        </w:tc>
      </w:tr>
    </w:tbl>
    <w:p w:rsidR="00416997" w:rsidRPr="00F832E7" w:rsidRDefault="00416997" w:rsidP="0010139B">
      <w:pPr>
        <w:spacing w:line="240" w:lineRule="auto"/>
        <w:rPr>
          <w:rFonts w:ascii="Barlow" w:hAnsi="Barlow" w:cs="Arial"/>
          <w:b/>
          <w:sz w:val="18"/>
          <w:szCs w:val="18"/>
        </w:rPr>
      </w:pPr>
    </w:p>
    <w:p w:rsidR="00F832E7" w:rsidRDefault="00F832E7" w:rsidP="0010139B">
      <w:pPr>
        <w:spacing w:line="240" w:lineRule="auto"/>
        <w:rPr>
          <w:rFonts w:ascii="Barlow" w:hAnsi="Barlow" w:cs="Arial"/>
          <w:b/>
          <w:sz w:val="18"/>
          <w:szCs w:val="18"/>
        </w:rPr>
      </w:pPr>
    </w:p>
    <w:p w:rsidR="0010139B" w:rsidRPr="00F832E7" w:rsidRDefault="00DF4D7D" w:rsidP="0010139B">
      <w:pPr>
        <w:spacing w:line="240" w:lineRule="auto"/>
        <w:rPr>
          <w:rFonts w:ascii="Barlow" w:hAnsi="Barlow" w:cs="Arial"/>
          <w:b/>
          <w:sz w:val="18"/>
          <w:szCs w:val="18"/>
        </w:rPr>
      </w:pPr>
      <w:r w:rsidRPr="00F832E7">
        <w:rPr>
          <w:rFonts w:ascii="Barlow" w:hAnsi="Barlow" w:cs="Arial"/>
          <w:b/>
          <w:sz w:val="18"/>
          <w:szCs w:val="18"/>
        </w:rPr>
        <w:lastRenderedPageBreak/>
        <w:t xml:space="preserve">C) </w:t>
      </w:r>
      <w:r w:rsidR="0010139B" w:rsidRPr="00F832E7">
        <w:rPr>
          <w:rFonts w:ascii="Barlow" w:hAnsi="Barlow" w:cs="Arial"/>
          <w:b/>
          <w:sz w:val="18"/>
          <w:szCs w:val="18"/>
        </w:rPr>
        <w:t>NOTAS DE GESTIÓN ADMINISTRATIVA</w:t>
      </w:r>
    </w:p>
    <w:p w:rsidR="004630D7" w:rsidRPr="00F832E7" w:rsidRDefault="004630D7" w:rsidP="004630D7">
      <w:pPr>
        <w:spacing w:line="240" w:lineRule="auto"/>
        <w:rPr>
          <w:rFonts w:ascii="Barlow" w:hAnsi="Barlow" w:cs="Arial"/>
          <w:b/>
          <w:sz w:val="18"/>
          <w:szCs w:val="18"/>
        </w:rPr>
      </w:pPr>
      <w:r w:rsidRPr="00F832E7">
        <w:rPr>
          <w:rFonts w:ascii="Barlow" w:hAnsi="Barlow" w:cs="Arial"/>
          <w:b/>
          <w:sz w:val="18"/>
          <w:szCs w:val="18"/>
        </w:rPr>
        <w:t>1.</w:t>
      </w:r>
      <w:r w:rsidRPr="00F832E7">
        <w:rPr>
          <w:rFonts w:ascii="Barlow" w:hAnsi="Barlow" w:cs="Arial"/>
          <w:b/>
          <w:sz w:val="18"/>
          <w:szCs w:val="18"/>
        </w:rPr>
        <w:tab/>
        <w:t>Introducción</w:t>
      </w:r>
    </w:p>
    <w:p w:rsidR="004630D7" w:rsidRPr="00F832E7" w:rsidRDefault="004630D7" w:rsidP="004630D7">
      <w:pPr>
        <w:spacing w:line="240" w:lineRule="auto"/>
        <w:rPr>
          <w:rFonts w:ascii="Barlow" w:hAnsi="Barlow" w:cs="Arial"/>
          <w:sz w:val="18"/>
          <w:szCs w:val="18"/>
        </w:rPr>
      </w:pPr>
      <w:r w:rsidRPr="00F832E7">
        <w:rPr>
          <w:rFonts w:ascii="Barlow" w:hAnsi="Barlow" w:cs="Arial"/>
          <w:sz w:val="18"/>
          <w:szCs w:val="18"/>
        </w:rPr>
        <w:t>Los Estados Financieros de los entes públicos, proveen de información financiera a los principales usuarios de la misma, al Congreso y a los ciudadanos.</w:t>
      </w:r>
    </w:p>
    <w:p w:rsidR="004630D7" w:rsidRPr="00F832E7" w:rsidRDefault="004630D7" w:rsidP="004630D7">
      <w:pPr>
        <w:spacing w:line="240" w:lineRule="auto"/>
        <w:rPr>
          <w:rFonts w:ascii="Barlow" w:hAnsi="Barlow" w:cs="Arial"/>
          <w:sz w:val="18"/>
          <w:szCs w:val="18"/>
        </w:rPr>
      </w:pPr>
      <w:r w:rsidRPr="00F832E7">
        <w:rPr>
          <w:rFonts w:ascii="Barlow" w:hAnsi="Barlow" w:cs="Arial"/>
          <w:sz w:val="18"/>
          <w:szCs w:val="18"/>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4630D7" w:rsidRPr="00F832E7" w:rsidRDefault="004630D7" w:rsidP="004630D7">
      <w:pPr>
        <w:spacing w:line="240" w:lineRule="auto"/>
        <w:rPr>
          <w:rFonts w:ascii="Barlow" w:hAnsi="Barlow" w:cs="Arial"/>
          <w:sz w:val="18"/>
          <w:szCs w:val="18"/>
        </w:rPr>
      </w:pPr>
      <w:r w:rsidRPr="00F832E7">
        <w:rPr>
          <w:rFonts w:ascii="Barlow" w:hAnsi="Barlow" w:cs="Arial"/>
          <w:sz w:val="18"/>
          <w:szCs w:val="18"/>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A40B58" w:rsidRPr="00F832E7" w:rsidRDefault="00A40B58" w:rsidP="00A40B58">
      <w:pPr>
        <w:spacing w:line="240" w:lineRule="auto"/>
        <w:rPr>
          <w:rFonts w:ascii="Barlow" w:hAnsi="Barlow" w:cs="Arial"/>
          <w:b/>
          <w:sz w:val="18"/>
          <w:szCs w:val="18"/>
        </w:rPr>
      </w:pPr>
      <w:r w:rsidRPr="00F832E7">
        <w:rPr>
          <w:rFonts w:ascii="Barlow" w:hAnsi="Barlow"/>
          <w:b/>
          <w:sz w:val="20"/>
        </w:rPr>
        <w:t>2</w:t>
      </w:r>
      <w:r w:rsidRPr="00F832E7">
        <w:rPr>
          <w:rFonts w:ascii="Barlow" w:hAnsi="Barlow" w:cs="Arial"/>
          <w:b/>
          <w:sz w:val="18"/>
          <w:szCs w:val="18"/>
        </w:rPr>
        <w:t>.</w:t>
      </w:r>
      <w:r w:rsidRPr="00F832E7">
        <w:rPr>
          <w:rFonts w:ascii="Barlow" w:hAnsi="Barlow" w:cs="Arial"/>
          <w:b/>
          <w:sz w:val="18"/>
          <w:szCs w:val="18"/>
        </w:rPr>
        <w:tab/>
        <w:t>Panorama Económico y Financiero</w:t>
      </w:r>
    </w:p>
    <w:p w:rsidR="00A40B58" w:rsidRPr="00F832E7" w:rsidRDefault="00A40B58" w:rsidP="00A40B58">
      <w:pPr>
        <w:spacing w:line="240" w:lineRule="auto"/>
        <w:rPr>
          <w:rFonts w:ascii="Barlow" w:hAnsi="Barlow" w:cs="Arial"/>
          <w:sz w:val="18"/>
          <w:szCs w:val="18"/>
        </w:rPr>
      </w:pPr>
      <w:r w:rsidRPr="00F832E7">
        <w:rPr>
          <w:rFonts w:ascii="Barlow" w:hAnsi="Barlow" w:cs="Arial"/>
          <w:sz w:val="18"/>
          <w:szCs w:val="18"/>
        </w:rPr>
        <w:t>El Instituto opera en base al presupuesto asignado por el gobierno del Estado de Yucatán y por el Gobierno Federal, sobre los programas para prevenir y erradicar la violencia contra las mujeres.</w:t>
      </w:r>
    </w:p>
    <w:p w:rsidR="00A40B58" w:rsidRPr="00F832E7" w:rsidRDefault="00DF4D7D" w:rsidP="00A40B58">
      <w:pPr>
        <w:spacing w:line="240" w:lineRule="auto"/>
        <w:rPr>
          <w:rFonts w:ascii="Barlow" w:hAnsi="Barlow" w:cs="Arial"/>
          <w:b/>
          <w:sz w:val="18"/>
          <w:szCs w:val="18"/>
        </w:rPr>
      </w:pPr>
      <w:r w:rsidRPr="00F832E7">
        <w:rPr>
          <w:rFonts w:ascii="Barlow" w:hAnsi="Barlow"/>
          <w:b/>
          <w:sz w:val="20"/>
        </w:rPr>
        <w:t>3</w:t>
      </w:r>
      <w:r w:rsidR="00A40B58" w:rsidRPr="00F832E7">
        <w:rPr>
          <w:rFonts w:ascii="Barlow" w:hAnsi="Barlow" w:cs="Arial"/>
          <w:b/>
          <w:sz w:val="18"/>
          <w:szCs w:val="18"/>
        </w:rPr>
        <w:t>.</w:t>
      </w:r>
      <w:r w:rsidR="00A40B58" w:rsidRPr="00F832E7">
        <w:rPr>
          <w:rFonts w:ascii="Barlow" w:hAnsi="Barlow" w:cs="Arial"/>
          <w:b/>
          <w:sz w:val="18"/>
          <w:szCs w:val="18"/>
        </w:rPr>
        <w:tab/>
        <w:t>Autorización e Historia</w:t>
      </w:r>
    </w:p>
    <w:p w:rsidR="00A40B58" w:rsidRPr="00F832E7" w:rsidRDefault="00A40B58" w:rsidP="0010139B">
      <w:pPr>
        <w:spacing w:after="0" w:line="240" w:lineRule="auto"/>
        <w:jc w:val="both"/>
        <w:rPr>
          <w:rFonts w:ascii="Barlow" w:eastAsia="Times New Roman" w:hAnsi="Barlow" w:cs="Times New Roman"/>
          <w:sz w:val="18"/>
          <w:szCs w:val="18"/>
          <w:lang w:eastAsia="es-ES"/>
        </w:rPr>
      </w:pPr>
    </w:p>
    <w:p w:rsidR="0010139B" w:rsidRPr="00F832E7" w:rsidRDefault="0010139B" w:rsidP="0010139B">
      <w:pPr>
        <w:spacing w:after="0" w:line="240" w:lineRule="auto"/>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El Instituto para la Igualdad entre Mujeres y Hombres en Yucatán se crea mediante Decreto Número 353/2016 “Decreto por el que se emite la Ley para la Igualdad entre Mujeres y Hombres del Estado de Yucatán, se modifican la Ley de Acceso de las Mujeres a una Vida Libre de Violencia del Estado de Yucatán y la Ley de la Comisión de Derechos Humanos del Estado de Yucatán, y se extingue y liquida el Instituto para l</w:t>
      </w:r>
      <w:r w:rsidR="000D19E5" w:rsidRPr="00F832E7">
        <w:rPr>
          <w:rFonts w:ascii="Barlow" w:eastAsia="Times New Roman" w:hAnsi="Barlow" w:cs="Times New Roman"/>
          <w:sz w:val="18"/>
          <w:szCs w:val="18"/>
          <w:lang w:eastAsia="es-ES"/>
        </w:rPr>
        <w:t>a Equidad de Género en Yucatán” publicado en fecha 4 de marzo de 2016.</w:t>
      </w:r>
    </w:p>
    <w:p w:rsidR="0010139B" w:rsidRPr="00F832E7" w:rsidRDefault="0010139B" w:rsidP="0010139B">
      <w:pPr>
        <w:spacing w:after="0" w:line="240" w:lineRule="auto"/>
        <w:jc w:val="both"/>
        <w:rPr>
          <w:rFonts w:ascii="Barlow" w:eastAsia="Times New Roman" w:hAnsi="Barlow" w:cs="Times New Roman"/>
          <w:sz w:val="18"/>
          <w:szCs w:val="18"/>
          <w:lang w:eastAsia="es-ES"/>
        </w:rPr>
      </w:pPr>
    </w:p>
    <w:p w:rsidR="0010139B" w:rsidRPr="00F832E7" w:rsidRDefault="00FA2DDC" w:rsidP="0010139B">
      <w:pPr>
        <w:spacing w:line="240" w:lineRule="auto"/>
        <w:rPr>
          <w:rFonts w:ascii="Barlow" w:hAnsi="Barlow" w:cs="Arial"/>
          <w:b/>
          <w:sz w:val="18"/>
          <w:szCs w:val="18"/>
        </w:rPr>
      </w:pPr>
      <w:r w:rsidRPr="00F832E7">
        <w:rPr>
          <w:rFonts w:ascii="Barlow" w:hAnsi="Barlow" w:cs="Arial"/>
          <w:b/>
          <w:sz w:val="18"/>
          <w:szCs w:val="18"/>
        </w:rPr>
        <w:t>4</w:t>
      </w:r>
      <w:r w:rsidR="0010139B" w:rsidRPr="00F832E7">
        <w:rPr>
          <w:rFonts w:ascii="Barlow" w:hAnsi="Barlow" w:cs="Arial"/>
          <w:b/>
          <w:sz w:val="18"/>
          <w:szCs w:val="18"/>
        </w:rPr>
        <w:t>.-Organización y Objeto Social</w:t>
      </w:r>
    </w:p>
    <w:p w:rsidR="0010139B" w:rsidRPr="00F832E7" w:rsidRDefault="0010139B" w:rsidP="0010139B">
      <w:pPr>
        <w:spacing w:line="240" w:lineRule="auto"/>
        <w:rPr>
          <w:rFonts w:ascii="Barlow" w:hAnsi="Barlow" w:cs="Arial"/>
          <w:b/>
          <w:sz w:val="18"/>
          <w:szCs w:val="18"/>
        </w:rPr>
      </w:pPr>
      <w:r w:rsidRPr="00F832E7">
        <w:rPr>
          <w:rFonts w:ascii="Barlow" w:hAnsi="Barlow" w:cs="Arial"/>
          <w:b/>
          <w:sz w:val="18"/>
          <w:szCs w:val="18"/>
        </w:rPr>
        <w:t>a) Objeto social</w:t>
      </w:r>
    </w:p>
    <w:p w:rsidR="0010139B" w:rsidRPr="00F832E7" w:rsidRDefault="0010139B" w:rsidP="0010139B">
      <w:pPr>
        <w:spacing w:line="240" w:lineRule="auto"/>
        <w:jc w:val="both"/>
        <w:rPr>
          <w:rFonts w:ascii="Barlow" w:hAnsi="Barlow" w:cs="Arial"/>
          <w:sz w:val="18"/>
          <w:szCs w:val="18"/>
        </w:rPr>
      </w:pPr>
      <w:r w:rsidRPr="00F832E7">
        <w:rPr>
          <w:rFonts w:ascii="Barlow" w:hAnsi="Barlow" w:cs="Arial"/>
          <w:sz w:val="18"/>
          <w:szCs w:val="18"/>
        </w:rPr>
        <w:t>El Instituto para la Igualdad entre Mujeres y Hombres en Yucatán es un organismo público descentralizado de la Administración Pública estatal, con personalidad jurídica y patrimonio propios, que tiene por objeto promover y fomentar las condiciones que posibiliten la no discriminación y la igualdad sustantiva y de género; así como el ejercicio pleno de todos los derechos de las mujeres y su participación equitativa en la vida política, cultural, económica y social en el estado.</w:t>
      </w:r>
    </w:p>
    <w:p w:rsidR="0010139B" w:rsidRPr="00F832E7" w:rsidRDefault="0010139B" w:rsidP="0010139B">
      <w:pPr>
        <w:spacing w:line="240" w:lineRule="auto"/>
        <w:rPr>
          <w:rFonts w:ascii="Barlow" w:hAnsi="Barlow" w:cs="Arial"/>
          <w:b/>
          <w:sz w:val="18"/>
          <w:szCs w:val="18"/>
        </w:rPr>
      </w:pPr>
      <w:r w:rsidRPr="00F832E7">
        <w:rPr>
          <w:rFonts w:ascii="Barlow" w:hAnsi="Barlow" w:cs="Arial"/>
          <w:b/>
          <w:sz w:val="18"/>
          <w:szCs w:val="18"/>
        </w:rPr>
        <w:t>b) Ejercicio fiscal</w:t>
      </w:r>
    </w:p>
    <w:p w:rsidR="0010139B" w:rsidRPr="00F832E7" w:rsidRDefault="0010139B" w:rsidP="0010139B">
      <w:pPr>
        <w:spacing w:line="240" w:lineRule="auto"/>
        <w:jc w:val="both"/>
        <w:rPr>
          <w:rFonts w:ascii="Barlow" w:hAnsi="Barlow" w:cs="Arial"/>
          <w:sz w:val="18"/>
          <w:szCs w:val="18"/>
        </w:rPr>
      </w:pPr>
      <w:r w:rsidRPr="00F832E7">
        <w:rPr>
          <w:rFonts w:ascii="Barlow" w:hAnsi="Barlow" w:cs="Arial"/>
          <w:sz w:val="18"/>
          <w:szCs w:val="18"/>
        </w:rPr>
        <w:t>Las cifras que se presentan en los estados financieros co</w:t>
      </w:r>
      <w:r w:rsidR="00AC7762" w:rsidRPr="00F832E7">
        <w:rPr>
          <w:rFonts w:ascii="Barlow" w:hAnsi="Barlow" w:cs="Arial"/>
          <w:sz w:val="18"/>
          <w:szCs w:val="18"/>
        </w:rPr>
        <w:t>r</w:t>
      </w:r>
      <w:r w:rsidR="00C6732A" w:rsidRPr="00F832E7">
        <w:rPr>
          <w:rFonts w:ascii="Barlow" w:hAnsi="Barlow" w:cs="Arial"/>
          <w:sz w:val="18"/>
          <w:szCs w:val="18"/>
        </w:rPr>
        <w:t xml:space="preserve">responden al período del 1 </w:t>
      </w:r>
      <w:r w:rsidR="000F00C6" w:rsidRPr="00F832E7">
        <w:rPr>
          <w:rFonts w:ascii="Barlow" w:hAnsi="Barlow" w:cs="Arial"/>
          <w:sz w:val="18"/>
          <w:szCs w:val="18"/>
        </w:rPr>
        <w:t xml:space="preserve">de </w:t>
      </w:r>
      <w:r w:rsidR="00E74A1F" w:rsidRPr="00F832E7">
        <w:rPr>
          <w:rFonts w:ascii="Barlow" w:hAnsi="Barlow" w:cs="Arial"/>
          <w:sz w:val="18"/>
          <w:szCs w:val="18"/>
        </w:rPr>
        <w:t>marzo</w:t>
      </w:r>
      <w:r w:rsidR="000F00C6" w:rsidRPr="00F832E7">
        <w:rPr>
          <w:rFonts w:ascii="Barlow" w:hAnsi="Barlow" w:cs="Arial"/>
          <w:sz w:val="18"/>
          <w:szCs w:val="18"/>
        </w:rPr>
        <w:t xml:space="preserve"> </w:t>
      </w:r>
      <w:r w:rsidR="00C6732A" w:rsidRPr="00F832E7">
        <w:rPr>
          <w:rFonts w:ascii="Barlow" w:hAnsi="Barlow" w:cs="Arial"/>
          <w:sz w:val="18"/>
          <w:szCs w:val="18"/>
        </w:rPr>
        <w:t>al 3</w:t>
      </w:r>
      <w:r w:rsidR="00DD1700" w:rsidRPr="00F832E7">
        <w:rPr>
          <w:rFonts w:ascii="Barlow" w:hAnsi="Barlow" w:cs="Arial"/>
          <w:sz w:val="18"/>
          <w:szCs w:val="18"/>
        </w:rPr>
        <w:t xml:space="preserve">1 de </w:t>
      </w:r>
      <w:r w:rsidR="00E74A1F" w:rsidRPr="00F832E7">
        <w:rPr>
          <w:rFonts w:ascii="Barlow" w:hAnsi="Barlow" w:cs="Arial"/>
          <w:sz w:val="18"/>
          <w:szCs w:val="18"/>
        </w:rPr>
        <w:t>marzo</w:t>
      </w:r>
      <w:r w:rsidRPr="00F832E7">
        <w:rPr>
          <w:rFonts w:ascii="Barlow" w:hAnsi="Barlow" w:cs="Arial"/>
          <w:sz w:val="18"/>
          <w:szCs w:val="18"/>
        </w:rPr>
        <w:t xml:space="preserve"> de 201</w:t>
      </w:r>
      <w:r w:rsidR="00E74A1F" w:rsidRPr="00F832E7">
        <w:rPr>
          <w:rFonts w:ascii="Barlow" w:hAnsi="Barlow" w:cs="Arial"/>
          <w:sz w:val="18"/>
          <w:szCs w:val="18"/>
        </w:rPr>
        <w:t>9</w:t>
      </w:r>
      <w:r w:rsidRPr="00F832E7">
        <w:rPr>
          <w:rFonts w:ascii="Barlow" w:hAnsi="Barlow" w:cs="Arial"/>
          <w:sz w:val="18"/>
          <w:szCs w:val="18"/>
        </w:rPr>
        <w:t>.</w:t>
      </w:r>
    </w:p>
    <w:p w:rsidR="0010139B" w:rsidRPr="00F832E7" w:rsidRDefault="0010139B" w:rsidP="0010139B">
      <w:pPr>
        <w:spacing w:line="240" w:lineRule="auto"/>
        <w:rPr>
          <w:rFonts w:ascii="Barlow" w:hAnsi="Barlow" w:cs="Arial"/>
          <w:b/>
          <w:sz w:val="18"/>
          <w:szCs w:val="18"/>
        </w:rPr>
      </w:pPr>
      <w:r w:rsidRPr="00F832E7">
        <w:rPr>
          <w:rFonts w:ascii="Barlow" w:hAnsi="Barlow" w:cs="Arial"/>
          <w:b/>
          <w:sz w:val="18"/>
          <w:szCs w:val="18"/>
        </w:rPr>
        <w:lastRenderedPageBreak/>
        <w:t>c) Régimen Jurídico</w:t>
      </w:r>
    </w:p>
    <w:p w:rsidR="0010139B" w:rsidRPr="00F832E7" w:rsidRDefault="0010139B" w:rsidP="0010139B">
      <w:pPr>
        <w:spacing w:line="240" w:lineRule="auto"/>
        <w:jc w:val="both"/>
        <w:rPr>
          <w:rFonts w:ascii="Barlow" w:hAnsi="Barlow" w:cs="Arial"/>
          <w:sz w:val="18"/>
          <w:szCs w:val="18"/>
        </w:rPr>
      </w:pPr>
      <w:r w:rsidRPr="00F832E7">
        <w:rPr>
          <w:rFonts w:ascii="Barlow" w:hAnsi="Barlow" w:cs="Arial"/>
          <w:sz w:val="18"/>
          <w:szCs w:val="18"/>
        </w:rPr>
        <w:t>Por ser un organismo descentralizado, no es contribuyente del Impuesto sobre la Renta (ISR), al estar contemplada dentro del Título III de la Ley de ISR, así como tampoco es contribuyente del Impuesto Empresarial a Tasa única (IETU), ni del Impuesto al Valor Agregado (IVA) y no está obligado al pago de la Participación de los Trabajadores en las Utilidades (PTU).</w:t>
      </w:r>
    </w:p>
    <w:p w:rsidR="0010139B" w:rsidRPr="00F832E7" w:rsidRDefault="0010139B" w:rsidP="0010139B">
      <w:pPr>
        <w:spacing w:line="240" w:lineRule="auto"/>
        <w:rPr>
          <w:rFonts w:ascii="Barlow" w:hAnsi="Barlow" w:cs="Arial"/>
          <w:b/>
          <w:sz w:val="18"/>
          <w:szCs w:val="18"/>
        </w:rPr>
      </w:pPr>
      <w:r w:rsidRPr="00F832E7">
        <w:rPr>
          <w:rFonts w:ascii="Barlow" w:hAnsi="Barlow" w:cs="Arial"/>
          <w:b/>
          <w:sz w:val="18"/>
          <w:szCs w:val="18"/>
        </w:rPr>
        <w:t>d) Estructura Orgánica</w:t>
      </w:r>
    </w:p>
    <w:p w:rsidR="0010139B" w:rsidRPr="00F832E7" w:rsidRDefault="0010139B" w:rsidP="0010139B">
      <w:pPr>
        <w:spacing w:line="240" w:lineRule="auto"/>
        <w:rPr>
          <w:rFonts w:ascii="Barlow" w:hAnsi="Barlow" w:cs="Arial"/>
          <w:sz w:val="18"/>
          <w:szCs w:val="18"/>
        </w:rPr>
      </w:pPr>
      <w:r w:rsidRPr="00F832E7">
        <w:rPr>
          <w:rFonts w:ascii="Barlow" w:hAnsi="Barlow" w:cs="Arial"/>
          <w:sz w:val="18"/>
          <w:szCs w:val="18"/>
        </w:rPr>
        <w:t>La estructura orgánica del Instituto para la Igualdad entre Mujeres y Hombres en Yucatán es la siguiente:</w:t>
      </w:r>
    </w:p>
    <w:p w:rsidR="0010139B" w:rsidRPr="00F832E7" w:rsidRDefault="0010139B" w:rsidP="0010139B">
      <w:pPr>
        <w:pStyle w:val="Prrafodelista"/>
        <w:numPr>
          <w:ilvl w:val="0"/>
          <w:numId w:val="1"/>
        </w:numPr>
        <w:spacing w:line="240" w:lineRule="auto"/>
        <w:rPr>
          <w:rFonts w:ascii="Barlow" w:hAnsi="Barlow" w:cs="Arial"/>
          <w:sz w:val="18"/>
          <w:szCs w:val="18"/>
        </w:rPr>
      </w:pPr>
      <w:r w:rsidRPr="00F832E7">
        <w:rPr>
          <w:rFonts w:ascii="Barlow" w:hAnsi="Barlow" w:cs="Arial"/>
          <w:b/>
          <w:sz w:val="18"/>
          <w:szCs w:val="18"/>
        </w:rPr>
        <w:t>Junta de Gobierno</w:t>
      </w:r>
      <w:r w:rsidRPr="00F832E7">
        <w:rPr>
          <w:rFonts w:ascii="Barlow" w:hAnsi="Barlow" w:cs="Arial"/>
          <w:b/>
          <w:sz w:val="18"/>
          <w:szCs w:val="18"/>
        </w:rPr>
        <w:br/>
        <w:t>-</w:t>
      </w:r>
      <w:r w:rsidRPr="00F832E7">
        <w:rPr>
          <w:rFonts w:ascii="Barlow" w:hAnsi="Barlow" w:cs="Arial"/>
          <w:sz w:val="18"/>
          <w:szCs w:val="18"/>
        </w:rPr>
        <w:t>El Poder Ejecutivo, o la persona que este designe, quien será el presidente</w:t>
      </w:r>
    </w:p>
    <w:p w:rsidR="0010139B" w:rsidRPr="00F832E7" w:rsidRDefault="0010139B" w:rsidP="0010139B">
      <w:pPr>
        <w:pStyle w:val="Prrafodelista"/>
        <w:spacing w:line="240" w:lineRule="auto"/>
        <w:ind w:left="1080"/>
        <w:rPr>
          <w:rFonts w:ascii="Barlow" w:hAnsi="Barlow" w:cs="Arial"/>
          <w:sz w:val="18"/>
          <w:szCs w:val="18"/>
        </w:rPr>
      </w:pPr>
      <w:r w:rsidRPr="00F832E7">
        <w:rPr>
          <w:rFonts w:ascii="Barlow" w:hAnsi="Barlow" w:cs="Arial"/>
          <w:b/>
          <w:sz w:val="18"/>
          <w:szCs w:val="18"/>
        </w:rPr>
        <w:t>-</w:t>
      </w:r>
      <w:r w:rsidRPr="00F832E7">
        <w:rPr>
          <w:rFonts w:ascii="Barlow" w:hAnsi="Barlow" w:cs="Arial"/>
          <w:sz w:val="18"/>
          <w:szCs w:val="18"/>
        </w:rPr>
        <w:t>La Secretaría General de Gobierno</w:t>
      </w:r>
    </w:p>
    <w:p w:rsidR="0010139B" w:rsidRPr="00F832E7" w:rsidRDefault="0010139B" w:rsidP="0010139B">
      <w:pPr>
        <w:pStyle w:val="Prrafodelista"/>
        <w:spacing w:line="240" w:lineRule="auto"/>
        <w:ind w:left="1080"/>
        <w:rPr>
          <w:rFonts w:ascii="Barlow" w:hAnsi="Barlow" w:cs="Arial"/>
          <w:sz w:val="18"/>
          <w:szCs w:val="18"/>
        </w:rPr>
      </w:pPr>
      <w:r w:rsidRPr="00F832E7">
        <w:rPr>
          <w:rFonts w:ascii="Barlow" w:hAnsi="Barlow" w:cs="Arial"/>
          <w:sz w:val="18"/>
          <w:szCs w:val="18"/>
        </w:rPr>
        <w:t>-La Secretaría de Administración y Finanzas</w:t>
      </w:r>
    </w:p>
    <w:p w:rsidR="0010139B" w:rsidRPr="00F832E7" w:rsidRDefault="0010139B" w:rsidP="0010139B">
      <w:pPr>
        <w:pStyle w:val="Prrafodelista"/>
        <w:spacing w:line="240" w:lineRule="auto"/>
        <w:ind w:left="1080"/>
        <w:rPr>
          <w:rFonts w:ascii="Barlow" w:hAnsi="Barlow" w:cs="Arial"/>
          <w:sz w:val="18"/>
          <w:szCs w:val="18"/>
        </w:rPr>
      </w:pPr>
      <w:r w:rsidRPr="00F832E7">
        <w:rPr>
          <w:rFonts w:ascii="Barlow" w:hAnsi="Barlow" w:cs="Arial"/>
          <w:b/>
          <w:sz w:val="18"/>
          <w:szCs w:val="18"/>
        </w:rPr>
        <w:t>-</w:t>
      </w:r>
      <w:r w:rsidRPr="00F832E7">
        <w:rPr>
          <w:rFonts w:ascii="Barlow" w:hAnsi="Barlow" w:cs="Arial"/>
          <w:sz w:val="18"/>
          <w:szCs w:val="18"/>
        </w:rPr>
        <w:t>La Secretaría de Salud</w:t>
      </w:r>
    </w:p>
    <w:p w:rsidR="0010139B" w:rsidRPr="00F832E7" w:rsidRDefault="0010139B" w:rsidP="0010139B">
      <w:pPr>
        <w:pStyle w:val="Prrafodelista"/>
        <w:spacing w:line="240" w:lineRule="auto"/>
        <w:ind w:left="1080"/>
        <w:rPr>
          <w:rFonts w:ascii="Barlow" w:hAnsi="Barlow" w:cs="Arial"/>
          <w:sz w:val="18"/>
          <w:szCs w:val="18"/>
        </w:rPr>
      </w:pPr>
      <w:r w:rsidRPr="00F832E7">
        <w:rPr>
          <w:rFonts w:ascii="Barlow" w:hAnsi="Barlow" w:cs="Arial"/>
          <w:sz w:val="18"/>
          <w:szCs w:val="18"/>
        </w:rPr>
        <w:t xml:space="preserve">-La Secretaría de Educación </w:t>
      </w:r>
    </w:p>
    <w:p w:rsidR="0010139B" w:rsidRPr="00F832E7" w:rsidRDefault="0010139B" w:rsidP="0010139B">
      <w:pPr>
        <w:pStyle w:val="Prrafodelista"/>
        <w:spacing w:line="240" w:lineRule="auto"/>
        <w:ind w:left="1080"/>
        <w:rPr>
          <w:rFonts w:ascii="Barlow" w:hAnsi="Barlow" w:cs="Arial"/>
          <w:sz w:val="18"/>
          <w:szCs w:val="18"/>
        </w:rPr>
      </w:pPr>
      <w:r w:rsidRPr="00F832E7">
        <w:rPr>
          <w:rFonts w:ascii="Barlow" w:hAnsi="Barlow" w:cs="Arial"/>
          <w:sz w:val="18"/>
          <w:szCs w:val="18"/>
        </w:rPr>
        <w:t>-La Secretaria de Desarrollo Social</w:t>
      </w:r>
    </w:p>
    <w:p w:rsidR="0010139B" w:rsidRPr="00F832E7" w:rsidRDefault="0010139B" w:rsidP="0010139B">
      <w:pPr>
        <w:pStyle w:val="Prrafodelista"/>
        <w:spacing w:line="240" w:lineRule="auto"/>
        <w:ind w:left="1080"/>
        <w:rPr>
          <w:rFonts w:ascii="Barlow" w:hAnsi="Barlow" w:cs="Arial"/>
          <w:sz w:val="18"/>
          <w:szCs w:val="18"/>
        </w:rPr>
      </w:pPr>
      <w:r w:rsidRPr="00F832E7">
        <w:rPr>
          <w:rFonts w:ascii="Barlow" w:hAnsi="Barlow" w:cs="Arial"/>
          <w:sz w:val="18"/>
          <w:szCs w:val="18"/>
        </w:rPr>
        <w:t>-La Secretaría de Seguridad Pública</w:t>
      </w:r>
    </w:p>
    <w:p w:rsidR="0010139B" w:rsidRPr="00F832E7" w:rsidRDefault="0010139B" w:rsidP="0010139B">
      <w:pPr>
        <w:pStyle w:val="Prrafodelista"/>
        <w:spacing w:line="240" w:lineRule="auto"/>
        <w:ind w:left="1080"/>
        <w:rPr>
          <w:rFonts w:ascii="Barlow" w:hAnsi="Barlow" w:cs="Arial"/>
          <w:sz w:val="18"/>
          <w:szCs w:val="18"/>
        </w:rPr>
      </w:pPr>
      <w:r w:rsidRPr="00F832E7">
        <w:rPr>
          <w:rFonts w:ascii="Barlow" w:hAnsi="Barlow" w:cs="Arial"/>
          <w:sz w:val="18"/>
          <w:szCs w:val="18"/>
        </w:rPr>
        <w:t>-La Fiscalía General del Estado</w:t>
      </w:r>
    </w:p>
    <w:p w:rsidR="0010139B" w:rsidRPr="00F832E7" w:rsidRDefault="0010139B" w:rsidP="0010139B">
      <w:pPr>
        <w:pStyle w:val="Prrafodelista"/>
        <w:spacing w:line="240" w:lineRule="auto"/>
        <w:ind w:left="1080"/>
        <w:rPr>
          <w:rFonts w:ascii="Barlow" w:hAnsi="Barlow" w:cs="Arial"/>
          <w:sz w:val="18"/>
          <w:szCs w:val="18"/>
        </w:rPr>
      </w:pPr>
      <w:r w:rsidRPr="00F832E7">
        <w:rPr>
          <w:rFonts w:ascii="Barlow" w:hAnsi="Barlow" w:cs="Arial"/>
          <w:sz w:val="18"/>
          <w:szCs w:val="18"/>
        </w:rPr>
        <w:t>-La Secretaría de Fomento Económico</w:t>
      </w:r>
    </w:p>
    <w:p w:rsidR="0010139B" w:rsidRPr="00F832E7" w:rsidRDefault="0010139B" w:rsidP="0010139B">
      <w:pPr>
        <w:pStyle w:val="Prrafodelista"/>
        <w:spacing w:line="240" w:lineRule="auto"/>
        <w:ind w:left="1080"/>
        <w:rPr>
          <w:rFonts w:ascii="Barlow" w:hAnsi="Barlow" w:cs="Arial"/>
          <w:sz w:val="18"/>
          <w:szCs w:val="18"/>
        </w:rPr>
      </w:pPr>
      <w:r w:rsidRPr="00F832E7">
        <w:rPr>
          <w:rFonts w:ascii="Barlow" w:hAnsi="Barlow" w:cs="Arial"/>
          <w:sz w:val="18"/>
          <w:szCs w:val="18"/>
        </w:rPr>
        <w:t>-La Secretaría de Desarrollo Rural</w:t>
      </w:r>
    </w:p>
    <w:p w:rsidR="0010139B" w:rsidRPr="00F832E7" w:rsidRDefault="0010139B" w:rsidP="0010139B">
      <w:pPr>
        <w:pStyle w:val="Prrafodelista"/>
        <w:spacing w:line="240" w:lineRule="auto"/>
        <w:ind w:left="1080"/>
        <w:rPr>
          <w:rFonts w:ascii="Barlow" w:hAnsi="Barlow" w:cs="Arial"/>
          <w:sz w:val="18"/>
          <w:szCs w:val="18"/>
        </w:rPr>
      </w:pPr>
      <w:r w:rsidRPr="00F832E7">
        <w:rPr>
          <w:rFonts w:ascii="Barlow" w:hAnsi="Barlow" w:cs="Arial"/>
          <w:sz w:val="18"/>
          <w:szCs w:val="18"/>
        </w:rPr>
        <w:t>-La Secretaría del Trabajo y Previsión Social</w:t>
      </w:r>
    </w:p>
    <w:p w:rsidR="0010139B" w:rsidRPr="00F832E7" w:rsidRDefault="0010139B" w:rsidP="0010139B">
      <w:pPr>
        <w:pStyle w:val="Prrafodelista"/>
        <w:spacing w:line="240" w:lineRule="auto"/>
        <w:ind w:left="1080"/>
        <w:rPr>
          <w:rFonts w:ascii="Barlow" w:hAnsi="Barlow" w:cs="Arial"/>
          <w:sz w:val="18"/>
          <w:szCs w:val="18"/>
        </w:rPr>
      </w:pPr>
      <w:r w:rsidRPr="00F832E7">
        <w:rPr>
          <w:rFonts w:ascii="Barlow" w:hAnsi="Barlow" w:cs="Arial"/>
          <w:sz w:val="18"/>
          <w:szCs w:val="18"/>
        </w:rPr>
        <w:t>-La Secretaría de la Cultura y las Artes</w:t>
      </w:r>
    </w:p>
    <w:p w:rsidR="0010139B" w:rsidRPr="00F832E7" w:rsidRDefault="0010139B" w:rsidP="0010139B">
      <w:pPr>
        <w:pStyle w:val="Prrafodelista"/>
        <w:spacing w:line="240" w:lineRule="auto"/>
        <w:ind w:left="1800"/>
        <w:rPr>
          <w:rFonts w:ascii="Barlow" w:hAnsi="Barlow" w:cs="Arial"/>
          <w:sz w:val="18"/>
          <w:szCs w:val="18"/>
        </w:rPr>
      </w:pPr>
    </w:p>
    <w:p w:rsidR="0010139B" w:rsidRPr="00F832E7" w:rsidRDefault="0010139B" w:rsidP="0010139B">
      <w:pPr>
        <w:pStyle w:val="Prrafodelista"/>
        <w:numPr>
          <w:ilvl w:val="0"/>
          <w:numId w:val="1"/>
        </w:numPr>
        <w:spacing w:line="240" w:lineRule="auto"/>
        <w:rPr>
          <w:rFonts w:ascii="Barlow" w:hAnsi="Barlow" w:cs="Arial"/>
          <w:b/>
          <w:sz w:val="18"/>
          <w:szCs w:val="18"/>
        </w:rPr>
      </w:pPr>
      <w:r w:rsidRPr="00F832E7">
        <w:rPr>
          <w:rFonts w:ascii="Barlow" w:hAnsi="Barlow" w:cs="Arial"/>
          <w:b/>
          <w:sz w:val="18"/>
          <w:szCs w:val="18"/>
        </w:rPr>
        <w:t>Dirección General</w:t>
      </w:r>
    </w:p>
    <w:p w:rsidR="0010139B" w:rsidRPr="00F832E7" w:rsidRDefault="0010139B" w:rsidP="0010139B">
      <w:pPr>
        <w:pStyle w:val="Prrafodelista"/>
        <w:numPr>
          <w:ilvl w:val="0"/>
          <w:numId w:val="1"/>
        </w:numPr>
        <w:spacing w:line="240" w:lineRule="auto"/>
        <w:rPr>
          <w:rFonts w:ascii="Barlow" w:hAnsi="Barlow" w:cs="Arial"/>
          <w:b/>
          <w:sz w:val="18"/>
          <w:szCs w:val="18"/>
        </w:rPr>
      </w:pPr>
      <w:r w:rsidRPr="00F832E7">
        <w:rPr>
          <w:rFonts w:ascii="Barlow" w:hAnsi="Barlow" w:cs="Arial"/>
          <w:b/>
          <w:sz w:val="18"/>
          <w:szCs w:val="18"/>
        </w:rPr>
        <w:t>Las unidades administrativas, a cargo de la dirección general, que establezca su estatuto orgánico</w:t>
      </w:r>
    </w:p>
    <w:p w:rsidR="00B50417" w:rsidRPr="00F832E7" w:rsidRDefault="00B50417" w:rsidP="0010139B">
      <w:pPr>
        <w:pStyle w:val="Prrafodelista"/>
        <w:spacing w:line="240" w:lineRule="auto"/>
        <w:ind w:left="1080"/>
        <w:rPr>
          <w:rFonts w:ascii="Barlow" w:hAnsi="Barlow" w:cs="Arial"/>
          <w:b/>
          <w:sz w:val="18"/>
          <w:szCs w:val="18"/>
        </w:rPr>
      </w:pPr>
    </w:p>
    <w:p w:rsidR="0010139B" w:rsidRPr="00F832E7" w:rsidRDefault="00FA2DDC" w:rsidP="0010139B">
      <w:pPr>
        <w:pStyle w:val="Prrafodelista"/>
        <w:spacing w:line="240" w:lineRule="auto"/>
        <w:ind w:left="1080"/>
        <w:rPr>
          <w:rFonts w:ascii="Barlow" w:hAnsi="Barlow" w:cs="Arial"/>
          <w:b/>
          <w:sz w:val="18"/>
          <w:szCs w:val="18"/>
        </w:rPr>
      </w:pPr>
      <w:r w:rsidRPr="00F832E7">
        <w:rPr>
          <w:rFonts w:ascii="Barlow" w:hAnsi="Barlow" w:cs="Arial"/>
          <w:b/>
          <w:sz w:val="18"/>
          <w:szCs w:val="18"/>
        </w:rPr>
        <w:t>5</w:t>
      </w:r>
      <w:r w:rsidR="0010139B" w:rsidRPr="00F832E7">
        <w:rPr>
          <w:rFonts w:ascii="Barlow" w:hAnsi="Barlow" w:cs="Arial"/>
          <w:b/>
          <w:sz w:val="18"/>
          <w:szCs w:val="18"/>
        </w:rPr>
        <w:t>.-Bases de Presentación</w:t>
      </w:r>
      <w:r w:rsidR="00A40B58" w:rsidRPr="00F832E7">
        <w:rPr>
          <w:rFonts w:ascii="Barlow" w:hAnsi="Barlow" w:cs="Arial"/>
          <w:b/>
          <w:sz w:val="18"/>
          <w:szCs w:val="18"/>
        </w:rPr>
        <w:t xml:space="preserve"> de los Estados Financieros</w:t>
      </w:r>
    </w:p>
    <w:p w:rsidR="0010139B" w:rsidRPr="00F832E7" w:rsidRDefault="0010139B" w:rsidP="0010139B">
      <w:pPr>
        <w:pStyle w:val="Prrafodelista"/>
        <w:spacing w:line="240" w:lineRule="auto"/>
        <w:ind w:left="1080"/>
        <w:rPr>
          <w:rFonts w:ascii="Barlow" w:hAnsi="Barlow" w:cs="Arial"/>
          <w:b/>
          <w:sz w:val="18"/>
          <w:szCs w:val="18"/>
        </w:rPr>
      </w:pPr>
    </w:p>
    <w:p w:rsidR="0010139B" w:rsidRPr="00F832E7" w:rsidRDefault="0010139B" w:rsidP="0010139B">
      <w:pPr>
        <w:pStyle w:val="Prrafodelista"/>
        <w:numPr>
          <w:ilvl w:val="0"/>
          <w:numId w:val="2"/>
        </w:numPr>
        <w:spacing w:line="240" w:lineRule="auto"/>
        <w:rPr>
          <w:rFonts w:ascii="Barlow" w:hAnsi="Barlow" w:cs="Arial"/>
          <w:b/>
          <w:sz w:val="18"/>
          <w:szCs w:val="18"/>
        </w:rPr>
      </w:pPr>
      <w:r w:rsidRPr="00F832E7">
        <w:rPr>
          <w:rFonts w:ascii="Barlow" w:hAnsi="Barlow" w:cs="Arial"/>
          <w:b/>
          <w:sz w:val="18"/>
          <w:szCs w:val="18"/>
        </w:rPr>
        <w:t>Moneda en los estados financieros</w:t>
      </w:r>
    </w:p>
    <w:p w:rsidR="0010139B" w:rsidRPr="00F832E7" w:rsidRDefault="0010139B" w:rsidP="0010139B">
      <w:pPr>
        <w:pStyle w:val="Prrafodelista"/>
        <w:spacing w:line="240" w:lineRule="auto"/>
        <w:ind w:left="1440"/>
        <w:jc w:val="both"/>
        <w:rPr>
          <w:rFonts w:ascii="Barlow" w:hAnsi="Barlow" w:cs="Arial"/>
          <w:sz w:val="18"/>
          <w:szCs w:val="18"/>
        </w:rPr>
      </w:pPr>
      <w:r w:rsidRPr="00F832E7">
        <w:rPr>
          <w:rFonts w:ascii="Barlow" w:hAnsi="Barlow" w:cs="Arial"/>
          <w:sz w:val="18"/>
          <w:szCs w:val="18"/>
        </w:rPr>
        <w:t>Los estado</w:t>
      </w:r>
      <w:r w:rsidR="00975742" w:rsidRPr="00F832E7">
        <w:rPr>
          <w:rFonts w:ascii="Barlow" w:hAnsi="Barlow" w:cs="Arial"/>
          <w:sz w:val="18"/>
          <w:szCs w:val="18"/>
        </w:rPr>
        <w:t>s financi</w:t>
      </w:r>
      <w:r w:rsidR="00AC7762" w:rsidRPr="00F832E7">
        <w:rPr>
          <w:rFonts w:ascii="Barlow" w:hAnsi="Barlow" w:cs="Arial"/>
          <w:sz w:val="18"/>
          <w:szCs w:val="18"/>
        </w:rPr>
        <w:t>eros</w:t>
      </w:r>
      <w:r w:rsidR="00D05AE7" w:rsidRPr="00F832E7">
        <w:rPr>
          <w:rFonts w:ascii="Barlow" w:hAnsi="Barlow" w:cs="Arial"/>
          <w:sz w:val="18"/>
          <w:szCs w:val="18"/>
        </w:rPr>
        <w:t xml:space="preserve"> y notas al 3</w:t>
      </w:r>
      <w:r w:rsidR="00EA3524" w:rsidRPr="00F832E7">
        <w:rPr>
          <w:rFonts w:ascii="Barlow" w:hAnsi="Barlow" w:cs="Arial"/>
          <w:sz w:val="18"/>
          <w:szCs w:val="18"/>
        </w:rPr>
        <w:t>1</w:t>
      </w:r>
      <w:r w:rsidR="00D05AE7" w:rsidRPr="00F832E7">
        <w:rPr>
          <w:rFonts w:ascii="Barlow" w:hAnsi="Barlow" w:cs="Arial"/>
          <w:sz w:val="18"/>
          <w:szCs w:val="18"/>
        </w:rPr>
        <w:t xml:space="preserve"> de </w:t>
      </w:r>
      <w:r w:rsidR="00FD2F40" w:rsidRPr="00F832E7">
        <w:rPr>
          <w:rFonts w:ascii="Barlow" w:hAnsi="Barlow" w:cs="Arial"/>
          <w:sz w:val="18"/>
          <w:szCs w:val="18"/>
        </w:rPr>
        <w:t>enero</w:t>
      </w:r>
      <w:r w:rsidRPr="00F832E7">
        <w:rPr>
          <w:rFonts w:ascii="Barlow" w:hAnsi="Barlow" w:cs="Arial"/>
          <w:sz w:val="18"/>
          <w:szCs w:val="18"/>
        </w:rPr>
        <w:t xml:space="preserve"> de 201</w:t>
      </w:r>
      <w:r w:rsidR="00FD2F40" w:rsidRPr="00F832E7">
        <w:rPr>
          <w:rFonts w:ascii="Barlow" w:hAnsi="Barlow" w:cs="Arial"/>
          <w:sz w:val="18"/>
          <w:szCs w:val="18"/>
        </w:rPr>
        <w:t>9</w:t>
      </w:r>
      <w:r w:rsidRPr="00F832E7">
        <w:rPr>
          <w:rFonts w:ascii="Barlow" w:hAnsi="Barlow" w:cs="Arial"/>
          <w:sz w:val="18"/>
          <w:szCs w:val="18"/>
        </w:rPr>
        <w:t>, incluyen saldos y transacciones en miles de pesos. Asimismo las cifras que se incluyen han sido determinadas sobre los valores históricos originales, sin reconocer los efectos de la inflación de acuerdo con las disposiciones establecidas en el boletín B-10 de las Normas de Información Financieras Mexicanas que pueden ser utilizadas en forma supletoria.</w:t>
      </w:r>
    </w:p>
    <w:p w:rsidR="0010139B" w:rsidRPr="00F832E7" w:rsidRDefault="0010139B" w:rsidP="0010139B">
      <w:pPr>
        <w:pStyle w:val="Prrafodelista"/>
        <w:spacing w:line="240" w:lineRule="auto"/>
        <w:ind w:left="1440"/>
        <w:rPr>
          <w:rFonts w:ascii="Barlow" w:hAnsi="Barlow" w:cs="Arial"/>
          <w:sz w:val="18"/>
          <w:szCs w:val="18"/>
        </w:rPr>
      </w:pPr>
    </w:p>
    <w:p w:rsidR="0010139B" w:rsidRPr="00F832E7" w:rsidRDefault="0010139B" w:rsidP="0010139B">
      <w:pPr>
        <w:pStyle w:val="Prrafodelista"/>
        <w:numPr>
          <w:ilvl w:val="0"/>
          <w:numId w:val="2"/>
        </w:numPr>
        <w:spacing w:line="240" w:lineRule="auto"/>
        <w:rPr>
          <w:rFonts w:ascii="Barlow" w:hAnsi="Barlow" w:cs="Arial"/>
          <w:b/>
          <w:sz w:val="18"/>
          <w:szCs w:val="18"/>
        </w:rPr>
      </w:pPr>
      <w:r w:rsidRPr="00F832E7">
        <w:rPr>
          <w:rFonts w:ascii="Barlow" w:hAnsi="Barlow" w:cs="Arial"/>
          <w:b/>
          <w:sz w:val="18"/>
          <w:szCs w:val="18"/>
        </w:rPr>
        <w:t>Proceso de armonización contable</w:t>
      </w:r>
    </w:p>
    <w:p w:rsidR="0010139B" w:rsidRPr="00F832E7" w:rsidRDefault="0010139B" w:rsidP="0010139B">
      <w:pPr>
        <w:pStyle w:val="Prrafodelista"/>
        <w:spacing w:line="240" w:lineRule="auto"/>
        <w:ind w:left="1440"/>
        <w:jc w:val="both"/>
        <w:rPr>
          <w:rFonts w:ascii="Barlow" w:hAnsi="Barlow" w:cs="Arial"/>
          <w:sz w:val="18"/>
          <w:szCs w:val="18"/>
        </w:rPr>
      </w:pPr>
      <w:r w:rsidRPr="00F832E7">
        <w:rPr>
          <w:rFonts w:ascii="Barlow" w:hAnsi="Barlow" w:cs="Arial"/>
          <w:sz w:val="18"/>
          <w:szCs w:val="18"/>
        </w:rPr>
        <w:lastRenderedPageBreak/>
        <w:t>El 31 de diciembre de 2008 se publicó en el Diario Oficial de la Federación la Ley General de Contabilidad Gubernamental (LGCG) que entró en vigor el 1 de enero de 2009 y es de observancia obligatoria para los poderes Ejecutivo, Legislativo y Judicial de la Federación, los Estados y el Distrito Federal; los ayuntamientos de los Municipios, los Órganos Políticos-Administrativos de las Demarcaciones Territoriales del Distrito Federal, las Entidades de la Administración Pública Paraestatal, ya sean federales, estatales o municipales y los Órganos Autónomos Federales y Estatales.</w:t>
      </w:r>
    </w:p>
    <w:p w:rsidR="0010139B" w:rsidRPr="00F832E7" w:rsidRDefault="0010139B" w:rsidP="0010139B">
      <w:pPr>
        <w:pStyle w:val="Prrafodelista"/>
        <w:spacing w:line="240" w:lineRule="auto"/>
        <w:ind w:left="1440"/>
        <w:jc w:val="both"/>
        <w:rPr>
          <w:rFonts w:ascii="Barlow" w:hAnsi="Barlow" w:cs="Arial"/>
          <w:sz w:val="18"/>
          <w:szCs w:val="18"/>
        </w:rPr>
      </w:pPr>
    </w:p>
    <w:p w:rsidR="0010139B" w:rsidRPr="00F832E7" w:rsidRDefault="0010139B" w:rsidP="0010139B">
      <w:pPr>
        <w:pStyle w:val="Prrafodelista"/>
        <w:spacing w:line="240" w:lineRule="auto"/>
        <w:ind w:left="1440"/>
        <w:jc w:val="both"/>
        <w:rPr>
          <w:rFonts w:ascii="Barlow" w:hAnsi="Barlow" w:cs="Arial"/>
          <w:sz w:val="18"/>
          <w:szCs w:val="18"/>
        </w:rPr>
      </w:pPr>
      <w:r w:rsidRPr="00F832E7">
        <w:rPr>
          <w:rFonts w:ascii="Barlow" w:hAnsi="Barlow" w:cs="Arial"/>
          <w:sz w:val="18"/>
          <w:szCs w:val="18"/>
        </w:rPr>
        <w:t>La Ley tiene por objeto establecer los criterios generales que regirán la contabilidad gubernamental y la emisión de la información financiera de los entes públicos, con la finalidad de lograr la armonización contable a nivel nacional, para lo cual fue creado el Consejo Nacional de Armonización Contable (CONAC) como órgano de coordinación para la armonización de la contabilidad gubernamental, el cual tiene por objeto la emisión de las normas contables y las disposiciones presupuestales que se aplicarán para la generación de información financiera y presupuestal que emitirán los entes públicos. En este sentido el CONAC ha emitido diversas disposiciones regulatorias en materia  de contabilidad gubernamental y presupuestal en las cuales establecieron diversas fechas para el inicio de su aplicación efectiva.</w:t>
      </w:r>
    </w:p>
    <w:p w:rsidR="0010139B" w:rsidRPr="00F832E7" w:rsidRDefault="0010139B" w:rsidP="0010139B">
      <w:pPr>
        <w:pStyle w:val="Prrafodelista"/>
        <w:spacing w:line="240" w:lineRule="auto"/>
        <w:ind w:left="1440"/>
        <w:jc w:val="both"/>
        <w:rPr>
          <w:rFonts w:ascii="Barlow" w:hAnsi="Barlow" w:cs="Arial"/>
          <w:sz w:val="18"/>
          <w:szCs w:val="18"/>
        </w:rPr>
      </w:pPr>
    </w:p>
    <w:p w:rsidR="0010139B" w:rsidRPr="00F832E7" w:rsidRDefault="0010139B" w:rsidP="00FA2DDC">
      <w:pPr>
        <w:spacing w:after="0" w:line="240" w:lineRule="auto"/>
        <w:jc w:val="both"/>
        <w:rPr>
          <w:rFonts w:ascii="Barlow" w:eastAsia="Times New Roman" w:hAnsi="Barlow" w:cs="Times New Roman"/>
          <w:sz w:val="18"/>
          <w:szCs w:val="18"/>
          <w:lang w:eastAsia="es-ES"/>
        </w:rPr>
      </w:pPr>
      <w:r w:rsidRPr="00F832E7">
        <w:rPr>
          <w:rFonts w:ascii="Barlow" w:eastAsia="Times New Roman" w:hAnsi="Barlow" w:cs="Times New Roman"/>
          <w:sz w:val="18"/>
          <w:szCs w:val="18"/>
          <w:lang w:eastAsia="es-ES"/>
        </w:rPr>
        <w:t>Derivado de lo anterior, los estados financieros y las notas de la Entidad han sido incorporados a la normatividad aplicable.</w:t>
      </w:r>
    </w:p>
    <w:p w:rsidR="0010139B" w:rsidRPr="00F832E7" w:rsidRDefault="00FA2DDC" w:rsidP="00FA2DDC">
      <w:pPr>
        <w:spacing w:line="240" w:lineRule="auto"/>
        <w:jc w:val="both"/>
        <w:rPr>
          <w:rFonts w:ascii="Barlow" w:hAnsi="Barlow" w:cs="Arial"/>
          <w:b/>
          <w:sz w:val="18"/>
          <w:szCs w:val="18"/>
        </w:rPr>
      </w:pPr>
      <w:r w:rsidRPr="00F832E7">
        <w:rPr>
          <w:rFonts w:ascii="Barlow" w:hAnsi="Barlow" w:cs="Arial"/>
          <w:b/>
          <w:sz w:val="18"/>
          <w:szCs w:val="18"/>
        </w:rPr>
        <w:t>6</w:t>
      </w:r>
      <w:r w:rsidR="0010139B" w:rsidRPr="00F832E7">
        <w:rPr>
          <w:rFonts w:ascii="Barlow" w:hAnsi="Barlow" w:cs="Arial"/>
          <w:b/>
          <w:sz w:val="18"/>
          <w:szCs w:val="18"/>
        </w:rPr>
        <w:t>.-Políticas contables significativas</w:t>
      </w:r>
    </w:p>
    <w:p w:rsidR="0010139B" w:rsidRPr="00F832E7" w:rsidRDefault="0010139B" w:rsidP="00FA2DDC">
      <w:pPr>
        <w:pStyle w:val="Prrafodelista"/>
        <w:spacing w:line="240" w:lineRule="auto"/>
        <w:ind w:left="1440"/>
        <w:jc w:val="both"/>
        <w:rPr>
          <w:rFonts w:ascii="Barlow" w:hAnsi="Barlow" w:cs="Arial"/>
          <w:sz w:val="18"/>
          <w:szCs w:val="18"/>
        </w:rPr>
      </w:pPr>
    </w:p>
    <w:p w:rsidR="0010139B" w:rsidRPr="00F832E7" w:rsidRDefault="0010139B" w:rsidP="00FA2DDC">
      <w:pPr>
        <w:pStyle w:val="Prrafodelista"/>
        <w:spacing w:line="240" w:lineRule="auto"/>
        <w:ind w:left="1440"/>
        <w:jc w:val="both"/>
        <w:rPr>
          <w:rFonts w:ascii="Barlow" w:hAnsi="Barlow" w:cs="Arial"/>
          <w:sz w:val="18"/>
          <w:szCs w:val="18"/>
        </w:rPr>
      </w:pPr>
      <w:r w:rsidRPr="00F832E7">
        <w:rPr>
          <w:rFonts w:ascii="Barlow" w:hAnsi="Barlow" w:cs="Arial"/>
          <w:sz w:val="18"/>
          <w:szCs w:val="18"/>
        </w:rPr>
        <w:t>De conformidad con el marco normativo en materia contable y financiera aplicable a la Entidad por virtud de su constitución jurídica, a continuación se revelan las principales políticas contables, sobre las cuales se preparan los estados financieros que se acompañan:</w:t>
      </w:r>
    </w:p>
    <w:p w:rsidR="0010139B" w:rsidRPr="00F832E7" w:rsidRDefault="0010139B" w:rsidP="00FA2DDC">
      <w:pPr>
        <w:pStyle w:val="Prrafodelista"/>
        <w:spacing w:line="240" w:lineRule="auto"/>
        <w:ind w:left="1440"/>
        <w:jc w:val="both"/>
        <w:rPr>
          <w:rFonts w:ascii="Barlow" w:hAnsi="Barlow" w:cs="Arial"/>
          <w:sz w:val="18"/>
          <w:szCs w:val="18"/>
        </w:rPr>
      </w:pPr>
    </w:p>
    <w:p w:rsidR="0010139B" w:rsidRPr="00F832E7" w:rsidRDefault="0010139B" w:rsidP="00FA2DDC">
      <w:pPr>
        <w:pStyle w:val="Prrafodelista"/>
        <w:numPr>
          <w:ilvl w:val="0"/>
          <w:numId w:val="3"/>
        </w:numPr>
        <w:spacing w:line="240" w:lineRule="auto"/>
        <w:jc w:val="both"/>
        <w:rPr>
          <w:rFonts w:ascii="Barlow" w:hAnsi="Barlow" w:cs="Arial"/>
          <w:b/>
          <w:sz w:val="18"/>
          <w:szCs w:val="18"/>
        </w:rPr>
      </w:pPr>
      <w:r w:rsidRPr="00F832E7">
        <w:rPr>
          <w:rFonts w:ascii="Barlow" w:hAnsi="Barlow" w:cs="Arial"/>
          <w:b/>
          <w:sz w:val="18"/>
          <w:szCs w:val="18"/>
        </w:rPr>
        <w:t>Base acumulativa y de devengo contable</w:t>
      </w:r>
    </w:p>
    <w:p w:rsidR="0010139B" w:rsidRPr="00F832E7" w:rsidRDefault="0010139B" w:rsidP="00FA2DDC">
      <w:pPr>
        <w:pStyle w:val="Prrafodelista"/>
        <w:spacing w:line="240" w:lineRule="auto"/>
        <w:ind w:left="1800"/>
        <w:jc w:val="both"/>
        <w:rPr>
          <w:rFonts w:ascii="Barlow" w:hAnsi="Barlow" w:cs="Arial"/>
          <w:sz w:val="18"/>
          <w:szCs w:val="18"/>
        </w:rPr>
      </w:pPr>
      <w:r w:rsidRPr="00F832E7">
        <w:rPr>
          <w:rFonts w:ascii="Barlow" w:hAnsi="Barlow" w:cs="Arial"/>
          <w:sz w:val="18"/>
          <w:szCs w:val="18"/>
        </w:rPr>
        <w:t>La contabilización de las operaciones se realiza sobre una base acumulativa, aplicando el postulado básico de contabilidad gubernamental número 8 denominado devengo contable, lo que significa que los ingresos se reconocen en la contabilidad cuando existe jurídicamente el derecho al cobro y los gastos en la fecha de su realización, en ambos casos independientemente de la fecha de pago.</w:t>
      </w:r>
    </w:p>
    <w:p w:rsidR="0010139B" w:rsidRPr="00F832E7" w:rsidRDefault="0010139B" w:rsidP="00FA2DDC">
      <w:pPr>
        <w:pStyle w:val="Prrafodelista"/>
        <w:spacing w:line="240" w:lineRule="auto"/>
        <w:ind w:left="1800"/>
        <w:jc w:val="both"/>
        <w:rPr>
          <w:rFonts w:ascii="Barlow" w:hAnsi="Barlow" w:cs="Arial"/>
          <w:sz w:val="18"/>
          <w:szCs w:val="18"/>
        </w:rPr>
      </w:pPr>
    </w:p>
    <w:p w:rsidR="0010139B" w:rsidRPr="00F832E7" w:rsidRDefault="0010139B" w:rsidP="00FA2DDC">
      <w:pPr>
        <w:pStyle w:val="Prrafodelista"/>
        <w:numPr>
          <w:ilvl w:val="0"/>
          <w:numId w:val="3"/>
        </w:numPr>
        <w:spacing w:line="240" w:lineRule="auto"/>
        <w:jc w:val="both"/>
        <w:rPr>
          <w:rFonts w:ascii="Barlow" w:hAnsi="Barlow" w:cs="Arial"/>
          <w:b/>
          <w:sz w:val="18"/>
          <w:szCs w:val="18"/>
        </w:rPr>
      </w:pPr>
      <w:r w:rsidRPr="00F832E7">
        <w:rPr>
          <w:rFonts w:ascii="Barlow" w:hAnsi="Barlow" w:cs="Arial"/>
          <w:b/>
          <w:sz w:val="18"/>
          <w:szCs w:val="18"/>
        </w:rPr>
        <w:t>Efectivo y equivalentes</w:t>
      </w:r>
    </w:p>
    <w:p w:rsidR="0010139B" w:rsidRPr="00F832E7" w:rsidRDefault="0010139B" w:rsidP="00FA2DDC">
      <w:pPr>
        <w:pStyle w:val="Prrafodelista"/>
        <w:spacing w:line="240" w:lineRule="auto"/>
        <w:ind w:left="1800"/>
        <w:jc w:val="both"/>
        <w:rPr>
          <w:rFonts w:ascii="Barlow" w:hAnsi="Barlow" w:cs="Arial"/>
          <w:sz w:val="18"/>
          <w:szCs w:val="18"/>
        </w:rPr>
      </w:pPr>
      <w:r w:rsidRPr="00F832E7">
        <w:rPr>
          <w:rFonts w:ascii="Barlow" w:hAnsi="Barlow" w:cs="Arial"/>
          <w:sz w:val="18"/>
          <w:szCs w:val="18"/>
        </w:rPr>
        <w:t>Se encuentra representado principalmente por efectivo en cuentas bancarias con disponibilidad inmediata sujetos a riesgos poco significativos. El efectivo se valúa a su valor nominal. Los rendimientos que se generan se reconocen en la cuenta de otros ingresos y beneficios varios.</w:t>
      </w:r>
    </w:p>
    <w:p w:rsidR="0010139B" w:rsidRPr="00F832E7" w:rsidRDefault="0010139B" w:rsidP="00FA2DDC">
      <w:pPr>
        <w:pStyle w:val="Prrafodelista"/>
        <w:spacing w:line="240" w:lineRule="auto"/>
        <w:ind w:left="1800"/>
        <w:jc w:val="both"/>
        <w:rPr>
          <w:rFonts w:ascii="Barlow" w:hAnsi="Barlow" w:cs="Arial"/>
          <w:sz w:val="18"/>
          <w:szCs w:val="18"/>
        </w:rPr>
      </w:pPr>
    </w:p>
    <w:p w:rsidR="00B74739" w:rsidRPr="00F832E7" w:rsidRDefault="00B74739" w:rsidP="00FA2DDC">
      <w:pPr>
        <w:pStyle w:val="Prrafodelista"/>
        <w:spacing w:line="240" w:lineRule="auto"/>
        <w:ind w:left="1800"/>
        <w:jc w:val="both"/>
        <w:rPr>
          <w:rFonts w:ascii="Barlow" w:hAnsi="Barlow" w:cs="Arial"/>
          <w:sz w:val="18"/>
          <w:szCs w:val="18"/>
        </w:rPr>
      </w:pPr>
    </w:p>
    <w:p w:rsidR="0010139B" w:rsidRPr="00F832E7" w:rsidRDefault="0010139B" w:rsidP="00FA2DDC">
      <w:pPr>
        <w:pStyle w:val="Prrafodelista"/>
        <w:numPr>
          <w:ilvl w:val="0"/>
          <w:numId w:val="3"/>
        </w:numPr>
        <w:spacing w:line="240" w:lineRule="auto"/>
        <w:jc w:val="both"/>
        <w:rPr>
          <w:rFonts w:ascii="Barlow" w:hAnsi="Barlow" w:cs="Arial"/>
          <w:b/>
          <w:sz w:val="18"/>
          <w:szCs w:val="18"/>
        </w:rPr>
      </w:pPr>
      <w:r w:rsidRPr="00F832E7">
        <w:rPr>
          <w:rFonts w:ascii="Barlow" w:hAnsi="Barlow" w:cs="Arial"/>
          <w:b/>
          <w:sz w:val="18"/>
          <w:szCs w:val="18"/>
        </w:rPr>
        <w:t>Derechos a recibir efectivo o equivalentes</w:t>
      </w:r>
    </w:p>
    <w:p w:rsidR="0010139B" w:rsidRPr="00F832E7" w:rsidRDefault="0010139B" w:rsidP="00FA2DDC">
      <w:pPr>
        <w:pStyle w:val="Prrafodelista"/>
        <w:spacing w:line="240" w:lineRule="auto"/>
        <w:ind w:left="1800"/>
        <w:jc w:val="both"/>
        <w:rPr>
          <w:rFonts w:ascii="Barlow" w:hAnsi="Barlow" w:cs="Arial"/>
          <w:sz w:val="18"/>
          <w:szCs w:val="18"/>
        </w:rPr>
      </w:pPr>
      <w:r w:rsidRPr="00F832E7">
        <w:rPr>
          <w:rFonts w:ascii="Barlow" w:hAnsi="Barlow" w:cs="Arial"/>
          <w:sz w:val="18"/>
          <w:szCs w:val="18"/>
        </w:rPr>
        <w:t xml:space="preserve">Se presentan a su valor de realización. </w:t>
      </w:r>
      <w:r w:rsidR="00C6732A" w:rsidRPr="00F832E7">
        <w:rPr>
          <w:rFonts w:ascii="Barlow" w:hAnsi="Barlow" w:cs="Arial"/>
          <w:sz w:val="18"/>
          <w:szCs w:val="18"/>
        </w:rPr>
        <w:t>Al 3</w:t>
      </w:r>
      <w:r w:rsidR="00DD1700" w:rsidRPr="00F832E7">
        <w:rPr>
          <w:rFonts w:ascii="Barlow" w:hAnsi="Barlow" w:cs="Arial"/>
          <w:sz w:val="18"/>
          <w:szCs w:val="18"/>
        </w:rPr>
        <w:t>1</w:t>
      </w:r>
      <w:r w:rsidRPr="00F832E7">
        <w:rPr>
          <w:rFonts w:ascii="Barlow" w:hAnsi="Barlow" w:cs="Arial"/>
          <w:sz w:val="18"/>
          <w:szCs w:val="18"/>
        </w:rPr>
        <w:t xml:space="preserve"> de </w:t>
      </w:r>
      <w:r w:rsidR="00C2595E" w:rsidRPr="00F832E7">
        <w:rPr>
          <w:rFonts w:ascii="Barlow" w:hAnsi="Barlow" w:cs="Arial"/>
          <w:sz w:val="18"/>
          <w:szCs w:val="18"/>
        </w:rPr>
        <w:t>marzo</w:t>
      </w:r>
      <w:r w:rsidRPr="00F832E7">
        <w:rPr>
          <w:rFonts w:ascii="Barlow" w:hAnsi="Barlow" w:cs="Arial"/>
          <w:sz w:val="18"/>
          <w:szCs w:val="18"/>
        </w:rPr>
        <w:t xml:space="preserve"> de 201</w:t>
      </w:r>
      <w:r w:rsidR="00C2595E" w:rsidRPr="00F832E7">
        <w:rPr>
          <w:rFonts w:ascii="Barlow" w:hAnsi="Barlow" w:cs="Arial"/>
          <w:sz w:val="18"/>
          <w:szCs w:val="18"/>
        </w:rPr>
        <w:t>9</w:t>
      </w:r>
      <w:r w:rsidRPr="00F832E7">
        <w:rPr>
          <w:rFonts w:ascii="Barlow" w:hAnsi="Barlow" w:cs="Arial"/>
          <w:sz w:val="18"/>
          <w:szCs w:val="18"/>
        </w:rPr>
        <w:t xml:space="preserve"> no ha sido necesaria la creación de una estimación para cuentas de cobro dudoso.</w:t>
      </w:r>
    </w:p>
    <w:p w:rsidR="0010139B" w:rsidRDefault="0010139B" w:rsidP="00FA2DDC">
      <w:pPr>
        <w:pStyle w:val="Prrafodelista"/>
        <w:spacing w:line="240" w:lineRule="auto"/>
        <w:ind w:left="1800"/>
        <w:jc w:val="both"/>
        <w:rPr>
          <w:rFonts w:ascii="Barlow" w:hAnsi="Barlow" w:cs="Arial"/>
          <w:sz w:val="18"/>
          <w:szCs w:val="18"/>
        </w:rPr>
      </w:pPr>
    </w:p>
    <w:p w:rsidR="00F832E7" w:rsidRDefault="00F832E7" w:rsidP="00FA2DDC">
      <w:pPr>
        <w:pStyle w:val="Prrafodelista"/>
        <w:spacing w:line="240" w:lineRule="auto"/>
        <w:ind w:left="1800"/>
        <w:jc w:val="both"/>
        <w:rPr>
          <w:rFonts w:ascii="Barlow" w:hAnsi="Barlow" w:cs="Arial"/>
          <w:sz w:val="18"/>
          <w:szCs w:val="18"/>
        </w:rPr>
      </w:pPr>
    </w:p>
    <w:p w:rsidR="00F832E7" w:rsidRPr="00F832E7" w:rsidRDefault="00F832E7" w:rsidP="00FA2DDC">
      <w:pPr>
        <w:pStyle w:val="Prrafodelista"/>
        <w:spacing w:line="240" w:lineRule="auto"/>
        <w:ind w:left="1800"/>
        <w:jc w:val="both"/>
        <w:rPr>
          <w:rFonts w:ascii="Barlow" w:hAnsi="Barlow" w:cs="Arial"/>
          <w:sz w:val="18"/>
          <w:szCs w:val="18"/>
        </w:rPr>
      </w:pPr>
    </w:p>
    <w:p w:rsidR="0010139B" w:rsidRPr="00F832E7" w:rsidRDefault="0010139B" w:rsidP="00FA2DDC">
      <w:pPr>
        <w:pStyle w:val="Prrafodelista"/>
        <w:numPr>
          <w:ilvl w:val="0"/>
          <w:numId w:val="3"/>
        </w:numPr>
        <w:spacing w:line="240" w:lineRule="auto"/>
        <w:jc w:val="both"/>
        <w:rPr>
          <w:rFonts w:ascii="Barlow" w:hAnsi="Barlow" w:cs="Arial"/>
          <w:b/>
          <w:sz w:val="18"/>
          <w:szCs w:val="18"/>
        </w:rPr>
      </w:pPr>
      <w:r w:rsidRPr="00F832E7">
        <w:rPr>
          <w:rFonts w:ascii="Barlow" w:hAnsi="Barlow" w:cs="Arial"/>
          <w:b/>
          <w:sz w:val="18"/>
          <w:szCs w:val="18"/>
        </w:rPr>
        <w:lastRenderedPageBreak/>
        <w:t>Bienes muebles</w:t>
      </w:r>
    </w:p>
    <w:p w:rsidR="00564558" w:rsidRPr="00F832E7" w:rsidRDefault="0010139B" w:rsidP="00FA2DDC">
      <w:pPr>
        <w:pStyle w:val="Prrafodelista"/>
        <w:spacing w:line="240" w:lineRule="auto"/>
        <w:ind w:left="1800"/>
        <w:jc w:val="both"/>
        <w:rPr>
          <w:rFonts w:ascii="Barlow" w:hAnsi="Barlow" w:cs="Arial"/>
          <w:sz w:val="18"/>
          <w:szCs w:val="18"/>
        </w:rPr>
      </w:pPr>
      <w:r w:rsidRPr="00F832E7">
        <w:rPr>
          <w:rFonts w:ascii="Barlow" w:hAnsi="Barlow" w:cs="Arial"/>
          <w:sz w:val="18"/>
          <w:szCs w:val="18"/>
        </w:rPr>
        <w:t>Las inversiones en bienes muebles son registradas a su costo de adquisici</w:t>
      </w:r>
      <w:r w:rsidR="00564558" w:rsidRPr="00F832E7">
        <w:rPr>
          <w:rFonts w:ascii="Barlow" w:hAnsi="Barlow" w:cs="Arial"/>
          <w:sz w:val="18"/>
          <w:szCs w:val="18"/>
        </w:rPr>
        <w:t xml:space="preserve">ón en el período en que ocurre. </w:t>
      </w:r>
      <w:r w:rsidR="00181534" w:rsidRPr="00F832E7">
        <w:rPr>
          <w:rFonts w:ascii="Barlow" w:hAnsi="Barlow" w:cs="Arial"/>
          <w:sz w:val="18"/>
          <w:szCs w:val="18"/>
        </w:rPr>
        <w:t>A partir del mes de septiembre e</w:t>
      </w:r>
      <w:r w:rsidR="00564558" w:rsidRPr="00F832E7">
        <w:rPr>
          <w:rFonts w:ascii="Barlow" w:hAnsi="Barlow" w:cs="Arial"/>
          <w:sz w:val="18"/>
          <w:szCs w:val="18"/>
        </w:rPr>
        <w:t>l cálculo de la depreciación de</w:t>
      </w:r>
      <w:r w:rsidR="00181534" w:rsidRPr="00F832E7">
        <w:rPr>
          <w:rFonts w:ascii="Barlow" w:hAnsi="Barlow" w:cs="Arial"/>
          <w:sz w:val="18"/>
          <w:szCs w:val="18"/>
        </w:rPr>
        <w:t xml:space="preserve"> los bienes muebles se registra</w:t>
      </w:r>
      <w:r w:rsidR="00564558" w:rsidRPr="00F832E7">
        <w:rPr>
          <w:rFonts w:ascii="Barlow" w:hAnsi="Barlow" w:cs="Arial"/>
          <w:sz w:val="18"/>
          <w:szCs w:val="18"/>
        </w:rPr>
        <w:t xml:space="preserve"> de manera mensual.</w:t>
      </w:r>
    </w:p>
    <w:p w:rsidR="00564558" w:rsidRPr="00F832E7" w:rsidRDefault="00564558" w:rsidP="00FA2DDC">
      <w:pPr>
        <w:pStyle w:val="Prrafodelista"/>
        <w:spacing w:line="240" w:lineRule="auto"/>
        <w:ind w:left="1800"/>
        <w:jc w:val="both"/>
        <w:rPr>
          <w:rFonts w:ascii="Barlow" w:hAnsi="Barlow" w:cs="Arial"/>
          <w:sz w:val="18"/>
          <w:szCs w:val="18"/>
        </w:rPr>
      </w:pPr>
    </w:p>
    <w:p w:rsidR="0010139B" w:rsidRPr="00F832E7" w:rsidRDefault="0010139B" w:rsidP="00FA2DDC">
      <w:pPr>
        <w:pStyle w:val="Prrafodelista"/>
        <w:numPr>
          <w:ilvl w:val="0"/>
          <w:numId w:val="3"/>
        </w:numPr>
        <w:spacing w:line="240" w:lineRule="auto"/>
        <w:jc w:val="both"/>
        <w:rPr>
          <w:rFonts w:ascii="Barlow" w:hAnsi="Barlow" w:cs="Arial"/>
          <w:b/>
          <w:sz w:val="18"/>
          <w:szCs w:val="18"/>
        </w:rPr>
      </w:pPr>
      <w:r w:rsidRPr="00F832E7">
        <w:rPr>
          <w:rFonts w:ascii="Barlow" w:hAnsi="Barlow" w:cs="Arial"/>
          <w:b/>
          <w:sz w:val="18"/>
          <w:szCs w:val="18"/>
        </w:rPr>
        <w:t>Cuentas por pagar a corto plazo</w:t>
      </w:r>
    </w:p>
    <w:p w:rsidR="0010139B" w:rsidRPr="00F832E7" w:rsidRDefault="0010139B" w:rsidP="00FA2DDC">
      <w:pPr>
        <w:pStyle w:val="Prrafodelista"/>
        <w:spacing w:line="240" w:lineRule="auto"/>
        <w:ind w:left="1800"/>
        <w:jc w:val="both"/>
        <w:rPr>
          <w:rFonts w:ascii="Barlow" w:hAnsi="Barlow" w:cs="Arial"/>
          <w:sz w:val="18"/>
          <w:szCs w:val="18"/>
        </w:rPr>
      </w:pPr>
      <w:r w:rsidRPr="00F832E7">
        <w:rPr>
          <w:rFonts w:ascii="Barlow" w:hAnsi="Barlow" w:cs="Arial"/>
          <w:sz w:val="18"/>
          <w:szCs w:val="18"/>
        </w:rPr>
        <w:t xml:space="preserve">Corresponde a obligaciones pendientes de pago al cierre del periodo, proveniente de operaciones realizadas por compra de artículos para programas sociales y por impuestos generados, entre otros. </w:t>
      </w:r>
    </w:p>
    <w:p w:rsidR="0010139B" w:rsidRPr="00F832E7" w:rsidRDefault="0010139B" w:rsidP="00FA2DDC">
      <w:pPr>
        <w:pStyle w:val="Prrafodelista"/>
        <w:spacing w:line="240" w:lineRule="auto"/>
        <w:ind w:left="1800"/>
        <w:jc w:val="both"/>
        <w:rPr>
          <w:rFonts w:ascii="Barlow" w:hAnsi="Barlow" w:cs="Arial"/>
          <w:sz w:val="18"/>
          <w:szCs w:val="18"/>
        </w:rPr>
      </w:pPr>
    </w:p>
    <w:p w:rsidR="0010139B" w:rsidRPr="00F832E7" w:rsidRDefault="0010139B" w:rsidP="00FA2DDC">
      <w:pPr>
        <w:pStyle w:val="Prrafodelista"/>
        <w:numPr>
          <w:ilvl w:val="0"/>
          <w:numId w:val="3"/>
        </w:numPr>
        <w:spacing w:line="240" w:lineRule="auto"/>
        <w:jc w:val="both"/>
        <w:rPr>
          <w:rFonts w:ascii="Barlow" w:hAnsi="Barlow" w:cs="Arial"/>
          <w:b/>
          <w:sz w:val="18"/>
          <w:szCs w:val="18"/>
        </w:rPr>
      </w:pPr>
      <w:r w:rsidRPr="00F832E7">
        <w:rPr>
          <w:rFonts w:ascii="Barlow" w:hAnsi="Barlow" w:cs="Arial"/>
          <w:b/>
          <w:sz w:val="18"/>
          <w:szCs w:val="18"/>
        </w:rPr>
        <w:t>Reparación y mantenimiento</w:t>
      </w:r>
    </w:p>
    <w:p w:rsidR="0010139B" w:rsidRPr="00F832E7" w:rsidRDefault="0010139B" w:rsidP="00FA2DDC">
      <w:pPr>
        <w:pStyle w:val="Prrafodelista"/>
        <w:spacing w:line="240" w:lineRule="auto"/>
        <w:ind w:left="1800"/>
        <w:jc w:val="both"/>
        <w:rPr>
          <w:rFonts w:ascii="Barlow" w:hAnsi="Barlow" w:cs="Arial"/>
          <w:sz w:val="18"/>
          <w:szCs w:val="18"/>
        </w:rPr>
      </w:pPr>
      <w:r w:rsidRPr="00F832E7">
        <w:rPr>
          <w:rFonts w:ascii="Barlow" w:hAnsi="Barlow" w:cs="Arial"/>
          <w:sz w:val="18"/>
          <w:szCs w:val="18"/>
        </w:rPr>
        <w:t>Los gastos de reparación y mantenimiento de los inmuebles, maquinaria y equipo, se cargan al resultado del ejercicio en que incurren, ya que tienen el efecto de conservar el activo en condiciones normales de servicio.</w:t>
      </w:r>
    </w:p>
    <w:p w:rsidR="0010139B" w:rsidRPr="00F832E7" w:rsidRDefault="0010139B" w:rsidP="00FA2DDC">
      <w:pPr>
        <w:pStyle w:val="Prrafodelista"/>
        <w:spacing w:line="240" w:lineRule="auto"/>
        <w:ind w:left="1800"/>
        <w:jc w:val="both"/>
        <w:rPr>
          <w:rFonts w:ascii="Barlow" w:hAnsi="Barlow" w:cs="Arial"/>
          <w:sz w:val="18"/>
          <w:szCs w:val="18"/>
        </w:rPr>
      </w:pPr>
    </w:p>
    <w:p w:rsidR="0010139B" w:rsidRPr="00F832E7" w:rsidRDefault="0010139B" w:rsidP="00FA2DDC">
      <w:pPr>
        <w:pStyle w:val="Prrafodelista"/>
        <w:numPr>
          <w:ilvl w:val="0"/>
          <w:numId w:val="3"/>
        </w:numPr>
        <w:spacing w:line="240" w:lineRule="auto"/>
        <w:jc w:val="both"/>
        <w:rPr>
          <w:rFonts w:ascii="Barlow" w:hAnsi="Barlow" w:cs="Arial"/>
          <w:b/>
          <w:sz w:val="18"/>
          <w:szCs w:val="18"/>
        </w:rPr>
      </w:pPr>
      <w:r w:rsidRPr="00F832E7">
        <w:rPr>
          <w:rFonts w:ascii="Barlow" w:hAnsi="Barlow" w:cs="Arial"/>
          <w:b/>
          <w:sz w:val="18"/>
          <w:szCs w:val="18"/>
        </w:rPr>
        <w:t>Indemnización al Personal</w:t>
      </w:r>
    </w:p>
    <w:p w:rsidR="0010139B" w:rsidRPr="00F832E7" w:rsidRDefault="0010139B" w:rsidP="00FA2DDC">
      <w:pPr>
        <w:pStyle w:val="Prrafodelista"/>
        <w:spacing w:line="240" w:lineRule="auto"/>
        <w:ind w:left="1800"/>
        <w:jc w:val="both"/>
        <w:rPr>
          <w:rFonts w:ascii="Barlow" w:hAnsi="Barlow" w:cs="Arial"/>
          <w:sz w:val="18"/>
          <w:szCs w:val="18"/>
        </w:rPr>
      </w:pPr>
      <w:r w:rsidRPr="00F832E7">
        <w:rPr>
          <w:rFonts w:ascii="Barlow" w:hAnsi="Barlow" w:cs="Arial"/>
          <w:sz w:val="18"/>
          <w:szCs w:val="18"/>
        </w:rPr>
        <w:t>De acuerdo con la Ley Federal del Trabajo, se tiene una responsabilidad por indemnizaciones a los trabajadores que sean despedidos en ciertas condiciones, el estado de posición financiera no incluye una reserva para cubrir esta contingencia en virtud que se sigue la práctica de cargar tales indemnizaciones a los resultados del ejercicio en que se paguen. Los recursos son solicitados vía oficio a la Secretaría de Administración y Finanzas como ampliación al presupuesto.</w:t>
      </w:r>
    </w:p>
    <w:p w:rsidR="0010139B" w:rsidRPr="00F832E7" w:rsidRDefault="0010139B" w:rsidP="00FA2DDC">
      <w:pPr>
        <w:pStyle w:val="Prrafodelista"/>
        <w:spacing w:line="240" w:lineRule="auto"/>
        <w:ind w:left="1800"/>
        <w:jc w:val="both"/>
        <w:rPr>
          <w:rFonts w:ascii="Barlow" w:hAnsi="Barlow" w:cs="Arial"/>
          <w:sz w:val="18"/>
          <w:szCs w:val="18"/>
        </w:rPr>
      </w:pPr>
    </w:p>
    <w:p w:rsidR="0010139B" w:rsidRPr="00F832E7" w:rsidRDefault="0010139B" w:rsidP="00FA2DDC">
      <w:pPr>
        <w:pStyle w:val="Prrafodelista"/>
        <w:numPr>
          <w:ilvl w:val="0"/>
          <w:numId w:val="3"/>
        </w:numPr>
        <w:spacing w:line="240" w:lineRule="auto"/>
        <w:jc w:val="both"/>
        <w:rPr>
          <w:rFonts w:ascii="Barlow" w:hAnsi="Barlow" w:cs="Arial"/>
          <w:b/>
          <w:sz w:val="18"/>
          <w:szCs w:val="18"/>
        </w:rPr>
      </w:pPr>
      <w:r w:rsidRPr="00F832E7">
        <w:rPr>
          <w:rFonts w:ascii="Barlow" w:hAnsi="Barlow" w:cs="Arial"/>
          <w:b/>
          <w:sz w:val="18"/>
          <w:szCs w:val="18"/>
        </w:rPr>
        <w:t>Obtención de ingresos</w:t>
      </w:r>
    </w:p>
    <w:p w:rsidR="0010139B" w:rsidRPr="00F832E7" w:rsidRDefault="0010139B" w:rsidP="00FA2DDC">
      <w:pPr>
        <w:pStyle w:val="Prrafodelista"/>
        <w:spacing w:line="240" w:lineRule="auto"/>
        <w:ind w:left="1800"/>
        <w:jc w:val="both"/>
        <w:rPr>
          <w:rFonts w:ascii="Barlow" w:hAnsi="Barlow" w:cs="Arial"/>
          <w:sz w:val="18"/>
          <w:szCs w:val="18"/>
        </w:rPr>
      </w:pPr>
      <w:r w:rsidRPr="00F832E7">
        <w:rPr>
          <w:rFonts w:ascii="Barlow" w:hAnsi="Barlow" w:cs="Arial"/>
          <w:sz w:val="18"/>
          <w:szCs w:val="18"/>
        </w:rPr>
        <w:t>La Entidad recibe recursos del Gobierno Estatal, así como recursos del Gobierno Federal para los diferentes programas que aplica el Estado a través de la Entidad relacionados con su objeto social.</w:t>
      </w:r>
    </w:p>
    <w:p w:rsidR="0010139B" w:rsidRPr="00F832E7" w:rsidRDefault="0010139B" w:rsidP="00FA2DDC">
      <w:pPr>
        <w:pStyle w:val="Prrafodelista"/>
        <w:spacing w:line="240" w:lineRule="auto"/>
        <w:ind w:left="1800"/>
        <w:jc w:val="both"/>
        <w:rPr>
          <w:rFonts w:ascii="Barlow" w:hAnsi="Barlow" w:cs="Arial"/>
          <w:sz w:val="18"/>
          <w:szCs w:val="18"/>
        </w:rPr>
      </w:pPr>
    </w:p>
    <w:p w:rsidR="0010139B" w:rsidRPr="00F832E7" w:rsidRDefault="0010139B" w:rsidP="00FA2DDC">
      <w:pPr>
        <w:pStyle w:val="Prrafodelista"/>
        <w:numPr>
          <w:ilvl w:val="0"/>
          <w:numId w:val="3"/>
        </w:numPr>
        <w:spacing w:line="240" w:lineRule="auto"/>
        <w:jc w:val="both"/>
        <w:rPr>
          <w:rFonts w:ascii="Barlow" w:hAnsi="Barlow" w:cs="Arial"/>
          <w:b/>
          <w:sz w:val="18"/>
          <w:szCs w:val="18"/>
        </w:rPr>
      </w:pPr>
      <w:r w:rsidRPr="00F832E7">
        <w:rPr>
          <w:rFonts w:ascii="Barlow" w:hAnsi="Barlow" w:cs="Arial"/>
          <w:b/>
          <w:sz w:val="18"/>
          <w:szCs w:val="18"/>
        </w:rPr>
        <w:t xml:space="preserve">Reconocimiento de ingresos </w:t>
      </w:r>
    </w:p>
    <w:p w:rsidR="0010139B" w:rsidRPr="00F832E7" w:rsidRDefault="0010139B" w:rsidP="00FA2DDC">
      <w:pPr>
        <w:pStyle w:val="Prrafodelista"/>
        <w:spacing w:line="240" w:lineRule="auto"/>
        <w:ind w:left="1800"/>
        <w:jc w:val="both"/>
        <w:rPr>
          <w:rFonts w:ascii="Barlow" w:hAnsi="Barlow" w:cs="Arial"/>
          <w:sz w:val="18"/>
          <w:szCs w:val="18"/>
        </w:rPr>
      </w:pPr>
      <w:r w:rsidRPr="00F832E7">
        <w:rPr>
          <w:rFonts w:ascii="Barlow" w:hAnsi="Barlow" w:cs="Arial"/>
          <w:sz w:val="18"/>
          <w:szCs w:val="18"/>
        </w:rPr>
        <w:t>La contabilización de los ingresos se realiza en el momento de su transferencia de acuerdo al presupuesto calendarizado.</w:t>
      </w:r>
    </w:p>
    <w:p w:rsidR="00A96B5D" w:rsidRPr="00F832E7" w:rsidRDefault="00A96B5D" w:rsidP="00A96B5D">
      <w:pPr>
        <w:pStyle w:val="Texto"/>
        <w:spacing w:after="0" w:line="240" w:lineRule="exact"/>
        <w:rPr>
          <w:rFonts w:ascii="Barlow" w:hAnsi="Barlow"/>
          <w:b/>
          <w:szCs w:val="18"/>
          <w:lang w:val="es-MX"/>
        </w:rPr>
      </w:pPr>
      <w:r w:rsidRPr="00F832E7">
        <w:rPr>
          <w:rFonts w:ascii="Barlow" w:hAnsi="Barlow"/>
          <w:b/>
          <w:szCs w:val="18"/>
          <w:lang w:val="es-MX"/>
        </w:rPr>
        <w:t>7.</w:t>
      </w:r>
      <w:r w:rsidRPr="00F832E7">
        <w:rPr>
          <w:rFonts w:ascii="Barlow" w:hAnsi="Barlow"/>
          <w:b/>
          <w:szCs w:val="18"/>
          <w:lang w:val="es-MX"/>
        </w:rPr>
        <w:tab/>
        <w:t>Posición en Moneda Extranjera y Protección por Riesgo Cambiario</w:t>
      </w:r>
    </w:p>
    <w:p w:rsidR="00A96B5D" w:rsidRPr="00F832E7" w:rsidRDefault="00A96B5D" w:rsidP="00A96B5D">
      <w:pPr>
        <w:pStyle w:val="INCISO"/>
        <w:spacing w:after="0" w:line="240" w:lineRule="exact"/>
        <w:rPr>
          <w:rFonts w:ascii="Barlow" w:hAnsi="Barlow"/>
        </w:rPr>
      </w:pPr>
      <w:r w:rsidRPr="00F832E7">
        <w:rPr>
          <w:rFonts w:ascii="Barlow" w:hAnsi="Barlow"/>
        </w:rPr>
        <w:t>No Aplica</w:t>
      </w:r>
    </w:p>
    <w:p w:rsidR="00A96B5D" w:rsidRPr="00F832E7" w:rsidRDefault="00A96B5D" w:rsidP="00A96B5D">
      <w:pPr>
        <w:pStyle w:val="INCISO"/>
        <w:spacing w:after="0" w:line="240" w:lineRule="exact"/>
        <w:rPr>
          <w:rFonts w:ascii="Barlow" w:hAnsi="Barlow"/>
        </w:rPr>
      </w:pPr>
    </w:p>
    <w:p w:rsidR="00A96B5D" w:rsidRPr="00F832E7" w:rsidRDefault="00A96B5D" w:rsidP="00A96B5D">
      <w:pPr>
        <w:pStyle w:val="Texto"/>
        <w:tabs>
          <w:tab w:val="left" w:pos="709"/>
        </w:tabs>
        <w:spacing w:after="0" w:line="240" w:lineRule="exact"/>
        <w:rPr>
          <w:rFonts w:ascii="Barlow" w:hAnsi="Barlow"/>
          <w:b/>
          <w:szCs w:val="18"/>
          <w:lang w:val="es-MX"/>
        </w:rPr>
      </w:pPr>
      <w:r w:rsidRPr="00F832E7">
        <w:rPr>
          <w:rFonts w:ascii="Barlow" w:hAnsi="Barlow"/>
          <w:b/>
          <w:szCs w:val="18"/>
          <w:lang w:val="es-MX"/>
        </w:rPr>
        <w:t>8.      Reporte Analítico del Activo</w:t>
      </w:r>
    </w:p>
    <w:p w:rsidR="00A96B5D" w:rsidRPr="00F832E7" w:rsidRDefault="00A96B5D" w:rsidP="00A96B5D">
      <w:pPr>
        <w:pStyle w:val="Texto"/>
        <w:spacing w:after="0" w:line="240" w:lineRule="exact"/>
        <w:rPr>
          <w:rFonts w:ascii="Barlow" w:hAnsi="Barlow"/>
          <w:b/>
          <w:szCs w:val="18"/>
          <w:lang w:val="es-MX"/>
        </w:rPr>
      </w:pPr>
    </w:p>
    <w:p w:rsidR="00A96B5D" w:rsidRPr="00F832E7" w:rsidRDefault="00A96B5D" w:rsidP="00A96B5D">
      <w:pPr>
        <w:pStyle w:val="INCISO"/>
        <w:spacing w:after="0" w:line="240" w:lineRule="exact"/>
        <w:ind w:left="709" w:firstLine="11"/>
        <w:rPr>
          <w:rFonts w:ascii="Barlow" w:hAnsi="Barlow"/>
        </w:rPr>
      </w:pPr>
      <w:r w:rsidRPr="00F832E7">
        <w:rPr>
          <w:rFonts w:ascii="Barlow" w:hAnsi="Barlow"/>
        </w:rPr>
        <w:t>Lo más importante de nuestros activos se lo presentamos en las NOTAS AL ESTADO DE SITUACIÓN FINANCIERA en la parte de Bienes Muebles, Inmuebles e Intangibles.</w:t>
      </w:r>
    </w:p>
    <w:p w:rsidR="00F97526" w:rsidRDefault="00F97526" w:rsidP="007027E7">
      <w:pPr>
        <w:spacing w:after="0" w:line="240" w:lineRule="auto"/>
        <w:jc w:val="both"/>
        <w:rPr>
          <w:rFonts w:ascii="Barlow" w:eastAsia="Times New Roman" w:hAnsi="Barlow" w:cs="Times New Roman"/>
          <w:b/>
          <w:sz w:val="18"/>
          <w:szCs w:val="18"/>
          <w:lang w:val="es-ES" w:eastAsia="es-ES"/>
        </w:rPr>
      </w:pPr>
    </w:p>
    <w:p w:rsidR="00F832E7" w:rsidRPr="00F832E7" w:rsidRDefault="00F832E7" w:rsidP="007027E7">
      <w:pPr>
        <w:spacing w:after="0" w:line="240" w:lineRule="auto"/>
        <w:jc w:val="both"/>
        <w:rPr>
          <w:rFonts w:ascii="Barlow" w:eastAsia="Times New Roman" w:hAnsi="Barlow" w:cs="Times New Roman"/>
          <w:b/>
          <w:sz w:val="18"/>
          <w:szCs w:val="18"/>
          <w:lang w:val="es-ES" w:eastAsia="es-ES"/>
        </w:rPr>
      </w:pPr>
    </w:p>
    <w:p w:rsidR="00A96B5D" w:rsidRPr="00F832E7" w:rsidRDefault="00A96B5D" w:rsidP="00A96B5D">
      <w:pPr>
        <w:pStyle w:val="Texto"/>
        <w:spacing w:after="0" w:line="240" w:lineRule="exact"/>
        <w:rPr>
          <w:rFonts w:ascii="Barlow" w:hAnsi="Barlow"/>
          <w:b/>
          <w:szCs w:val="18"/>
          <w:lang w:val="es-MX"/>
        </w:rPr>
      </w:pPr>
      <w:r w:rsidRPr="00F832E7">
        <w:rPr>
          <w:rFonts w:ascii="Barlow" w:hAnsi="Barlow"/>
          <w:b/>
          <w:szCs w:val="18"/>
          <w:lang w:val="es-MX"/>
        </w:rPr>
        <w:lastRenderedPageBreak/>
        <w:t>9.</w:t>
      </w:r>
      <w:r w:rsidRPr="00F832E7">
        <w:rPr>
          <w:rFonts w:ascii="Barlow" w:hAnsi="Barlow"/>
          <w:b/>
          <w:szCs w:val="18"/>
          <w:lang w:val="es-MX"/>
        </w:rPr>
        <w:tab/>
        <w:t>Fideicomisos, Mandatos y Análogos</w:t>
      </w:r>
    </w:p>
    <w:p w:rsidR="00F97526" w:rsidRPr="00F832E7" w:rsidRDefault="00F97526" w:rsidP="007027E7">
      <w:pPr>
        <w:spacing w:after="0" w:line="240" w:lineRule="auto"/>
        <w:jc w:val="both"/>
        <w:rPr>
          <w:rFonts w:ascii="Barlow" w:eastAsia="Times New Roman" w:hAnsi="Barlow" w:cs="Times New Roman"/>
          <w:b/>
          <w:sz w:val="18"/>
          <w:szCs w:val="18"/>
          <w:lang w:eastAsia="es-ES"/>
        </w:rPr>
      </w:pPr>
    </w:p>
    <w:p w:rsidR="00A96B5D" w:rsidRPr="00F832E7" w:rsidRDefault="00A96B5D" w:rsidP="00A96B5D">
      <w:pPr>
        <w:pStyle w:val="INCISO"/>
        <w:spacing w:after="0" w:line="240" w:lineRule="exact"/>
        <w:rPr>
          <w:rFonts w:ascii="Barlow" w:hAnsi="Barlow"/>
        </w:rPr>
      </w:pPr>
      <w:r w:rsidRPr="00F832E7">
        <w:rPr>
          <w:rFonts w:ascii="Barlow" w:hAnsi="Barlow"/>
        </w:rPr>
        <w:t>No Aplica</w:t>
      </w:r>
    </w:p>
    <w:p w:rsidR="00F97526" w:rsidRPr="00F832E7" w:rsidRDefault="00F97526" w:rsidP="007027E7">
      <w:pPr>
        <w:spacing w:after="0" w:line="240" w:lineRule="auto"/>
        <w:jc w:val="both"/>
        <w:rPr>
          <w:rFonts w:ascii="Barlow" w:eastAsia="Times New Roman" w:hAnsi="Barlow" w:cs="Times New Roman"/>
          <w:b/>
          <w:sz w:val="18"/>
          <w:szCs w:val="18"/>
          <w:lang w:val="es-ES" w:eastAsia="es-ES"/>
        </w:rPr>
      </w:pPr>
    </w:p>
    <w:p w:rsidR="00F97526" w:rsidRPr="00F832E7" w:rsidRDefault="00F97526" w:rsidP="007027E7">
      <w:pPr>
        <w:spacing w:after="0" w:line="240" w:lineRule="auto"/>
        <w:jc w:val="both"/>
        <w:rPr>
          <w:rFonts w:ascii="Barlow" w:eastAsia="Times New Roman" w:hAnsi="Barlow" w:cs="Times New Roman"/>
          <w:b/>
          <w:sz w:val="20"/>
          <w:szCs w:val="20"/>
          <w:lang w:eastAsia="es-ES"/>
        </w:rPr>
      </w:pPr>
    </w:p>
    <w:p w:rsidR="00A96B5D" w:rsidRPr="00F832E7" w:rsidRDefault="00A96B5D" w:rsidP="00A96B5D">
      <w:pPr>
        <w:pStyle w:val="Texto"/>
        <w:spacing w:after="0" w:line="240" w:lineRule="exact"/>
        <w:rPr>
          <w:rFonts w:ascii="Barlow" w:hAnsi="Barlow"/>
          <w:b/>
          <w:szCs w:val="18"/>
          <w:lang w:val="es-MX"/>
        </w:rPr>
      </w:pPr>
      <w:r w:rsidRPr="00F832E7">
        <w:rPr>
          <w:rFonts w:ascii="Barlow" w:hAnsi="Barlow"/>
          <w:b/>
          <w:szCs w:val="18"/>
          <w:lang w:val="es-MX"/>
        </w:rPr>
        <w:t>10.</w:t>
      </w:r>
      <w:r w:rsidRPr="00F832E7">
        <w:rPr>
          <w:rFonts w:ascii="Barlow" w:hAnsi="Barlow"/>
          <w:b/>
          <w:szCs w:val="18"/>
          <w:lang w:val="es-MX"/>
        </w:rPr>
        <w:tab/>
        <w:t>Reporte de la Recaudación</w:t>
      </w:r>
    </w:p>
    <w:p w:rsidR="00A96B5D" w:rsidRPr="00F832E7" w:rsidRDefault="00A96B5D" w:rsidP="00A96B5D">
      <w:pPr>
        <w:pStyle w:val="Texto"/>
        <w:spacing w:after="0" w:line="240" w:lineRule="exact"/>
        <w:rPr>
          <w:rFonts w:ascii="Barlow" w:hAnsi="Barlow"/>
          <w:b/>
          <w:szCs w:val="18"/>
          <w:lang w:val="es-MX"/>
        </w:rPr>
      </w:pPr>
    </w:p>
    <w:p w:rsidR="00A96B5D" w:rsidRPr="00F832E7" w:rsidRDefault="00A96B5D" w:rsidP="00A96B5D">
      <w:pPr>
        <w:pStyle w:val="INCISO"/>
        <w:spacing w:after="0" w:line="240" w:lineRule="exact"/>
        <w:rPr>
          <w:rFonts w:ascii="Barlow" w:hAnsi="Barlow"/>
        </w:rPr>
      </w:pPr>
      <w:r w:rsidRPr="00F832E7">
        <w:rPr>
          <w:rFonts w:ascii="Barlow" w:hAnsi="Barlow"/>
        </w:rPr>
        <w:t>No Aplica.</w:t>
      </w:r>
    </w:p>
    <w:p w:rsidR="00A96B5D" w:rsidRPr="00F832E7" w:rsidRDefault="00A96B5D" w:rsidP="00A96B5D">
      <w:pPr>
        <w:pStyle w:val="INCISO"/>
        <w:spacing w:after="0" w:line="240" w:lineRule="exact"/>
        <w:ind w:left="0" w:firstLine="0"/>
        <w:rPr>
          <w:rFonts w:ascii="Barlow" w:hAnsi="Barlow"/>
        </w:rPr>
      </w:pPr>
    </w:p>
    <w:p w:rsidR="00A96B5D" w:rsidRPr="00F832E7" w:rsidRDefault="00A96B5D" w:rsidP="00A96B5D">
      <w:pPr>
        <w:pStyle w:val="Texto"/>
        <w:spacing w:after="0" w:line="240" w:lineRule="exact"/>
        <w:rPr>
          <w:rFonts w:ascii="Barlow" w:hAnsi="Barlow"/>
          <w:b/>
          <w:szCs w:val="18"/>
          <w:lang w:val="es-MX"/>
        </w:rPr>
      </w:pPr>
      <w:r w:rsidRPr="00F832E7">
        <w:rPr>
          <w:rFonts w:ascii="Barlow" w:hAnsi="Barlow"/>
          <w:b/>
          <w:szCs w:val="18"/>
          <w:lang w:val="es-MX"/>
        </w:rPr>
        <w:t>11.</w:t>
      </w:r>
      <w:r w:rsidRPr="00F832E7">
        <w:rPr>
          <w:rFonts w:ascii="Barlow" w:hAnsi="Barlow"/>
          <w:b/>
          <w:szCs w:val="18"/>
          <w:lang w:val="es-MX"/>
        </w:rPr>
        <w:tab/>
        <w:t>Información sobre la Deuda y el Reporte Analítico de la Deuda</w:t>
      </w:r>
    </w:p>
    <w:p w:rsidR="00A96B5D" w:rsidRPr="00F832E7" w:rsidRDefault="00A96B5D" w:rsidP="00A96B5D">
      <w:pPr>
        <w:pStyle w:val="Texto"/>
        <w:spacing w:after="0" w:line="240" w:lineRule="exact"/>
        <w:rPr>
          <w:rFonts w:ascii="Barlow" w:hAnsi="Barlow"/>
          <w:b/>
          <w:szCs w:val="18"/>
          <w:lang w:val="es-MX"/>
        </w:rPr>
      </w:pPr>
    </w:p>
    <w:p w:rsidR="00A96B5D" w:rsidRPr="00F832E7" w:rsidRDefault="00D34AFB" w:rsidP="00A96B5D">
      <w:pPr>
        <w:pStyle w:val="INCISO"/>
        <w:spacing w:after="0" w:line="240" w:lineRule="exact"/>
        <w:rPr>
          <w:rFonts w:ascii="Barlow" w:hAnsi="Barlow"/>
          <w:lang w:val="es-MX"/>
        </w:rPr>
      </w:pPr>
      <w:r w:rsidRPr="00F832E7">
        <w:rPr>
          <w:rFonts w:ascii="Barlow" w:hAnsi="Barlow"/>
          <w:lang w:val="es-MX"/>
        </w:rPr>
        <w:t xml:space="preserve">Se anexan remanentes al ejercicio de 2018 los cuales hacen un total de </w:t>
      </w:r>
      <w:r w:rsidRPr="00F832E7">
        <w:rPr>
          <w:rFonts w:ascii="Barlow" w:hAnsi="Barlow"/>
          <w:b/>
          <w:lang w:val="es-MX"/>
        </w:rPr>
        <w:t>$</w:t>
      </w:r>
      <w:r w:rsidR="006B23FE" w:rsidRPr="00F832E7">
        <w:rPr>
          <w:rFonts w:ascii="Barlow" w:hAnsi="Barlow"/>
          <w:b/>
          <w:lang w:val="es-MX"/>
        </w:rPr>
        <w:t>195,828.82</w:t>
      </w:r>
      <w:r w:rsidRPr="00F832E7">
        <w:rPr>
          <w:rFonts w:ascii="Barlow" w:hAnsi="Barlow"/>
          <w:b/>
          <w:lang w:val="es-MX"/>
        </w:rPr>
        <w:t xml:space="preserve"> </w:t>
      </w:r>
      <w:r w:rsidRPr="00F832E7">
        <w:rPr>
          <w:rFonts w:ascii="Barlow" w:hAnsi="Barlow"/>
          <w:lang w:val="es-MX"/>
        </w:rPr>
        <w:t>los cuales se distribuyen de la siguiente manera:</w:t>
      </w:r>
    </w:p>
    <w:p w:rsidR="00D34AFB" w:rsidRPr="00F832E7" w:rsidRDefault="00D34AFB" w:rsidP="00A96B5D">
      <w:pPr>
        <w:pStyle w:val="INCISO"/>
        <w:spacing w:after="0" w:line="240" w:lineRule="exact"/>
        <w:rPr>
          <w:rFonts w:ascii="Barlow" w:hAnsi="Barlow"/>
          <w:lang w:val="es-MX"/>
        </w:rPr>
      </w:pPr>
      <w:r w:rsidRPr="00F832E7">
        <w:rPr>
          <w:rFonts w:ascii="Barlow" w:hAnsi="Barlow"/>
          <w:lang w:val="es-MX"/>
        </w:rPr>
        <w:t>Remanentes de ingresos a libre disposición                         $</w:t>
      </w:r>
      <w:r w:rsidR="006B23FE" w:rsidRPr="00F832E7">
        <w:rPr>
          <w:rFonts w:ascii="Barlow" w:hAnsi="Barlow"/>
          <w:lang w:val="es-MX"/>
        </w:rPr>
        <w:t>195,828.82</w:t>
      </w:r>
    </w:p>
    <w:p w:rsidR="00A96B5D" w:rsidRPr="00F832E7" w:rsidRDefault="00A96B5D" w:rsidP="00A96B5D">
      <w:pPr>
        <w:pStyle w:val="INCISO"/>
        <w:spacing w:after="0" w:line="240" w:lineRule="exact"/>
        <w:rPr>
          <w:rFonts w:ascii="Barlow" w:hAnsi="Barlow"/>
          <w:lang w:val="es-MX"/>
        </w:rPr>
      </w:pPr>
    </w:p>
    <w:p w:rsidR="00A96B5D" w:rsidRPr="00F832E7" w:rsidRDefault="00A96B5D" w:rsidP="00A96B5D">
      <w:pPr>
        <w:pStyle w:val="Texto"/>
        <w:tabs>
          <w:tab w:val="left" w:pos="709"/>
        </w:tabs>
        <w:spacing w:after="0" w:line="240" w:lineRule="exact"/>
        <w:rPr>
          <w:rFonts w:ascii="Barlow" w:hAnsi="Barlow"/>
          <w:b/>
          <w:szCs w:val="18"/>
          <w:lang w:val="es-MX"/>
        </w:rPr>
      </w:pPr>
      <w:r w:rsidRPr="00F832E7">
        <w:rPr>
          <w:rFonts w:ascii="Barlow" w:hAnsi="Barlow"/>
          <w:b/>
          <w:szCs w:val="18"/>
          <w:lang w:val="es-MX"/>
        </w:rPr>
        <w:t>12.    Calificaciones otorgadas</w:t>
      </w:r>
    </w:p>
    <w:p w:rsidR="00A96B5D" w:rsidRPr="00F832E7" w:rsidRDefault="00A96B5D" w:rsidP="00A96B5D">
      <w:pPr>
        <w:pStyle w:val="Texto"/>
        <w:spacing w:after="0" w:line="240" w:lineRule="exact"/>
        <w:rPr>
          <w:rFonts w:ascii="Barlow" w:hAnsi="Barlow"/>
          <w:b/>
          <w:szCs w:val="18"/>
          <w:lang w:val="es-MX"/>
        </w:rPr>
      </w:pPr>
    </w:p>
    <w:p w:rsidR="00A96B5D" w:rsidRPr="00F832E7" w:rsidRDefault="00A96B5D" w:rsidP="00A96B5D">
      <w:pPr>
        <w:pStyle w:val="Texto"/>
        <w:spacing w:after="0" w:line="240" w:lineRule="exact"/>
        <w:ind w:firstLine="708"/>
        <w:rPr>
          <w:rFonts w:ascii="Barlow" w:hAnsi="Barlow"/>
          <w:szCs w:val="18"/>
        </w:rPr>
      </w:pPr>
      <w:r w:rsidRPr="00F832E7">
        <w:rPr>
          <w:rFonts w:ascii="Barlow" w:hAnsi="Barlow"/>
          <w:szCs w:val="18"/>
        </w:rPr>
        <w:t>No Aplica.</w:t>
      </w:r>
    </w:p>
    <w:p w:rsidR="00F97526" w:rsidRPr="00F832E7" w:rsidRDefault="00F97526" w:rsidP="007027E7">
      <w:pPr>
        <w:spacing w:after="0" w:line="240" w:lineRule="auto"/>
        <w:jc w:val="both"/>
        <w:rPr>
          <w:rFonts w:ascii="Barlow" w:eastAsia="Times New Roman" w:hAnsi="Barlow" w:cs="Times New Roman"/>
          <w:b/>
          <w:sz w:val="20"/>
          <w:szCs w:val="20"/>
          <w:lang w:val="es-ES" w:eastAsia="es-ES"/>
        </w:rPr>
      </w:pPr>
    </w:p>
    <w:p w:rsidR="00F97526" w:rsidRPr="00F832E7" w:rsidRDefault="00F97526" w:rsidP="007027E7">
      <w:pPr>
        <w:spacing w:after="0" w:line="240" w:lineRule="auto"/>
        <w:jc w:val="both"/>
        <w:rPr>
          <w:rFonts w:ascii="Barlow" w:eastAsia="Times New Roman" w:hAnsi="Barlow" w:cs="Times New Roman"/>
          <w:b/>
          <w:sz w:val="20"/>
          <w:szCs w:val="20"/>
          <w:lang w:eastAsia="es-ES"/>
        </w:rPr>
      </w:pPr>
    </w:p>
    <w:p w:rsidR="00A96B5D" w:rsidRPr="00F832E7" w:rsidRDefault="00A96B5D" w:rsidP="00A96B5D">
      <w:pPr>
        <w:pStyle w:val="Texto"/>
        <w:tabs>
          <w:tab w:val="left" w:pos="709"/>
        </w:tabs>
        <w:spacing w:after="0" w:line="240" w:lineRule="exact"/>
        <w:rPr>
          <w:rFonts w:ascii="Barlow" w:hAnsi="Barlow"/>
          <w:b/>
          <w:szCs w:val="18"/>
          <w:lang w:val="es-MX"/>
        </w:rPr>
      </w:pPr>
      <w:r w:rsidRPr="00F832E7">
        <w:rPr>
          <w:rFonts w:ascii="Barlow" w:hAnsi="Barlow"/>
          <w:b/>
          <w:szCs w:val="18"/>
          <w:lang w:val="es-MX"/>
        </w:rPr>
        <w:t>13.</w:t>
      </w:r>
      <w:r w:rsidRPr="00F832E7">
        <w:rPr>
          <w:rFonts w:ascii="Barlow" w:hAnsi="Barlow"/>
          <w:b/>
          <w:szCs w:val="18"/>
          <w:lang w:val="es-MX"/>
        </w:rPr>
        <w:tab/>
        <w:t>Proceso de Mejora</w:t>
      </w:r>
    </w:p>
    <w:p w:rsidR="00E67197" w:rsidRPr="00F832E7" w:rsidRDefault="00E67197" w:rsidP="00A96B5D">
      <w:pPr>
        <w:pStyle w:val="Texto"/>
        <w:tabs>
          <w:tab w:val="left" w:pos="709"/>
        </w:tabs>
        <w:spacing w:after="0" w:line="240" w:lineRule="exact"/>
        <w:rPr>
          <w:rFonts w:ascii="Barlow" w:hAnsi="Barlow"/>
          <w:b/>
          <w:szCs w:val="18"/>
          <w:lang w:val="es-MX"/>
        </w:rPr>
      </w:pPr>
    </w:p>
    <w:p w:rsidR="00F97526" w:rsidRPr="00F832E7" w:rsidRDefault="00A96B5D" w:rsidP="00FA2DDC">
      <w:pPr>
        <w:spacing w:line="240" w:lineRule="auto"/>
        <w:jc w:val="both"/>
        <w:rPr>
          <w:rFonts w:ascii="Barlow" w:eastAsia="Times New Roman" w:hAnsi="Barlow" w:cs="Arial"/>
          <w:sz w:val="18"/>
          <w:szCs w:val="18"/>
          <w:lang w:val="es-ES" w:eastAsia="es-ES"/>
        </w:rPr>
      </w:pPr>
      <w:r w:rsidRPr="00F832E7">
        <w:rPr>
          <w:rFonts w:ascii="Barlow" w:eastAsia="Times New Roman" w:hAnsi="Barlow" w:cs="Arial"/>
          <w:sz w:val="18"/>
          <w:szCs w:val="18"/>
          <w:lang w:val="es-ES" w:eastAsia="es-ES"/>
        </w:rPr>
        <w:t>Principales Políticas de control interno: nos apegamos al cumplimiento de las reglas de operación.</w:t>
      </w:r>
    </w:p>
    <w:p w:rsidR="00E67197" w:rsidRPr="00F832E7" w:rsidRDefault="00A96B5D" w:rsidP="00FA2DDC">
      <w:pPr>
        <w:spacing w:line="240" w:lineRule="auto"/>
        <w:jc w:val="both"/>
        <w:rPr>
          <w:rFonts w:ascii="Barlow" w:eastAsia="Times New Roman" w:hAnsi="Barlow" w:cs="Arial"/>
          <w:sz w:val="18"/>
          <w:szCs w:val="18"/>
          <w:lang w:val="es-ES" w:eastAsia="es-ES"/>
        </w:rPr>
      </w:pPr>
      <w:r w:rsidRPr="00F832E7">
        <w:rPr>
          <w:rFonts w:ascii="Barlow" w:eastAsia="Times New Roman" w:hAnsi="Barlow" w:cs="Arial"/>
          <w:sz w:val="18"/>
          <w:szCs w:val="18"/>
          <w:lang w:val="es-ES" w:eastAsia="es-ES"/>
        </w:rPr>
        <w:t>Las medidas de desempeño financiero se traducen en la aplicación correcta de los recursos</w:t>
      </w:r>
      <w:r w:rsidR="00E67197" w:rsidRPr="00F832E7">
        <w:rPr>
          <w:rFonts w:ascii="Barlow" w:eastAsia="Times New Roman" w:hAnsi="Barlow" w:cs="Arial"/>
          <w:sz w:val="18"/>
          <w:szCs w:val="18"/>
          <w:lang w:val="es-ES" w:eastAsia="es-ES"/>
        </w:rPr>
        <w:t>.</w:t>
      </w:r>
    </w:p>
    <w:p w:rsidR="00A96B5D" w:rsidRPr="00F832E7" w:rsidRDefault="00A96B5D" w:rsidP="00FA2DDC">
      <w:pPr>
        <w:spacing w:line="240" w:lineRule="auto"/>
        <w:jc w:val="both"/>
        <w:rPr>
          <w:rFonts w:ascii="Barlow" w:eastAsia="Times New Roman" w:hAnsi="Barlow" w:cs="Arial"/>
          <w:sz w:val="18"/>
          <w:szCs w:val="18"/>
          <w:lang w:val="es-ES" w:eastAsia="es-ES"/>
        </w:rPr>
      </w:pPr>
      <w:r w:rsidRPr="00F832E7">
        <w:rPr>
          <w:rFonts w:ascii="Barlow" w:eastAsia="Times New Roman" w:hAnsi="Barlow" w:cs="Arial"/>
          <w:sz w:val="18"/>
          <w:szCs w:val="18"/>
          <w:lang w:val="es-ES" w:eastAsia="es-ES"/>
        </w:rPr>
        <w:t>Nuestras metas siempre están dirigidas al cumplimiento de nuestros presupuestos en su totalidad y considerando aplicar un Presupuesto en Base a Resultados pa</w:t>
      </w:r>
      <w:r w:rsidR="00E67197" w:rsidRPr="00F832E7">
        <w:rPr>
          <w:rFonts w:ascii="Barlow" w:eastAsia="Times New Roman" w:hAnsi="Barlow" w:cs="Arial"/>
          <w:sz w:val="18"/>
          <w:szCs w:val="18"/>
          <w:lang w:val="es-ES" w:eastAsia="es-ES"/>
        </w:rPr>
        <w:t>ra crecer en ejercicios futuros y así poder erradicar la violencia contra las mujeres.</w:t>
      </w:r>
    </w:p>
    <w:p w:rsidR="00E67197" w:rsidRPr="00F832E7" w:rsidRDefault="00E67197" w:rsidP="00E67197">
      <w:pPr>
        <w:pStyle w:val="Texto"/>
        <w:spacing w:after="0" w:line="240" w:lineRule="exact"/>
        <w:rPr>
          <w:rFonts w:ascii="Barlow" w:hAnsi="Barlow"/>
          <w:b/>
          <w:sz w:val="20"/>
          <w:lang w:val="es-MX"/>
        </w:rPr>
      </w:pPr>
      <w:r w:rsidRPr="00F832E7">
        <w:rPr>
          <w:rFonts w:ascii="Barlow" w:hAnsi="Barlow"/>
          <w:b/>
          <w:sz w:val="20"/>
          <w:lang w:val="es-MX"/>
        </w:rPr>
        <w:t>14.</w:t>
      </w:r>
      <w:r w:rsidRPr="00F832E7">
        <w:rPr>
          <w:rFonts w:ascii="Barlow" w:hAnsi="Barlow"/>
          <w:b/>
          <w:sz w:val="20"/>
          <w:lang w:val="es-MX"/>
        </w:rPr>
        <w:tab/>
        <w:t>Información por Segmentos</w:t>
      </w:r>
    </w:p>
    <w:p w:rsidR="00E67197" w:rsidRPr="00F832E7" w:rsidRDefault="00E67197" w:rsidP="00E67197">
      <w:pPr>
        <w:pStyle w:val="Texto"/>
        <w:spacing w:after="0" w:line="240" w:lineRule="exact"/>
        <w:rPr>
          <w:rFonts w:ascii="Barlow" w:hAnsi="Barlow"/>
          <w:b/>
          <w:sz w:val="20"/>
          <w:lang w:val="es-MX"/>
        </w:rPr>
      </w:pPr>
    </w:p>
    <w:p w:rsidR="00E67197" w:rsidRPr="00F832E7" w:rsidRDefault="00E67197" w:rsidP="00E67197">
      <w:pPr>
        <w:pStyle w:val="Texto"/>
        <w:spacing w:after="0" w:line="240" w:lineRule="exact"/>
        <w:ind w:firstLine="708"/>
        <w:rPr>
          <w:rFonts w:ascii="Barlow" w:hAnsi="Barlow"/>
          <w:sz w:val="20"/>
          <w:lang w:val="es-MX"/>
        </w:rPr>
      </w:pPr>
      <w:r w:rsidRPr="00F832E7">
        <w:rPr>
          <w:rFonts w:ascii="Barlow" w:hAnsi="Barlow"/>
          <w:sz w:val="20"/>
          <w:lang w:val="es-MX"/>
        </w:rPr>
        <w:t>No Aplica.</w:t>
      </w:r>
    </w:p>
    <w:p w:rsidR="00E67197" w:rsidRDefault="00E67197" w:rsidP="00E67197">
      <w:pPr>
        <w:pStyle w:val="Texto"/>
        <w:spacing w:after="0" w:line="240" w:lineRule="exact"/>
        <w:rPr>
          <w:rFonts w:ascii="Barlow" w:hAnsi="Barlow"/>
          <w:sz w:val="20"/>
          <w:lang w:val="es-MX"/>
        </w:rPr>
      </w:pPr>
    </w:p>
    <w:p w:rsidR="00F832E7" w:rsidRPr="00F832E7" w:rsidRDefault="00F832E7" w:rsidP="00E67197">
      <w:pPr>
        <w:pStyle w:val="Texto"/>
        <w:spacing w:after="0" w:line="240" w:lineRule="exact"/>
        <w:rPr>
          <w:rFonts w:ascii="Barlow" w:hAnsi="Barlow"/>
          <w:sz w:val="20"/>
          <w:lang w:val="es-MX"/>
        </w:rPr>
      </w:pPr>
    </w:p>
    <w:p w:rsidR="00E67197" w:rsidRPr="00F832E7" w:rsidRDefault="00E67197" w:rsidP="00E67197">
      <w:pPr>
        <w:pStyle w:val="Texto"/>
        <w:spacing w:after="0" w:line="240" w:lineRule="exact"/>
        <w:rPr>
          <w:rFonts w:ascii="Barlow" w:hAnsi="Barlow"/>
          <w:b/>
          <w:sz w:val="20"/>
          <w:lang w:val="es-MX"/>
        </w:rPr>
      </w:pPr>
      <w:r w:rsidRPr="00F832E7">
        <w:rPr>
          <w:rFonts w:ascii="Barlow" w:hAnsi="Barlow"/>
          <w:b/>
          <w:sz w:val="20"/>
          <w:lang w:val="es-MX"/>
        </w:rPr>
        <w:lastRenderedPageBreak/>
        <w:t>15.</w:t>
      </w:r>
      <w:r w:rsidRPr="00F832E7">
        <w:rPr>
          <w:rFonts w:ascii="Barlow" w:hAnsi="Barlow"/>
          <w:b/>
          <w:sz w:val="20"/>
          <w:lang w:val="es-MX"/>
        </w:rPr>
        <w:tab/>
        <w:t>Eventos Posteriores al Cierre</w:t>
      </w:r>
    </w:p>
    <w:p w:rsidR="00E67197" w:rsidRPr="00F832E7" w:rsidRDefault="00E67197" w:rsidP="00E67197">
      <w:pPr>
        <w:pStyle w:val="Texto"/>
        <w:spacing w:after="0" w:line="240" w:lineRule="exact"/>
        <w:rPr>
          <w:rFonts w:ascii="Barlow" w:hAnsi="Barlow"/>
          <w:b/>
          <w:sz w:val="20"/>
          <w:lang w:val="es-MX"/>
        </w:rPr>
      </w:pPr>
    </w:p>
    <w:p w:rsidR="006B23FE" w:rsidRPr="00F832E7" w:rsidRDefault="006B23FE" w:rsidP="006B23FE">
      <w:pPr>
        <w:pStyle w:val="Texto"/>
        <w:spacing w:after="0" w:line="240" w:lineRule="exact"/>
        <w:ind w:firstLine="0"/>
        <w:rPr>
          <w:rFonts w:ascii="Barlow" w:hAnsi="Barlow"/>
          <w:sz w:val="20"/>
          <w:lang w:val="es-MX"/>
        </w:rPr>
      </w:pPr>
      <w:r w:rsidRPr="00F832E7">
        <w:rPr>
          <w:rFonts w:ascii="Barlow" w:hAnsi="Barlow"/>
          <w:sz w:val="20"/>
          <w:lang w:val="es-MX"/>
        </w:rPr>
        <w:t>Se utilizaron remanentes de ejercicios anteriores por actividades realizadas por la institución para su funcionamiento.</w:t>
      </w:r>
    </w:p>
    <w:p w:rsidR="006B23FE" w:rsidRPr="00F832E7" w:rsidRDefault="006B23FE" w:rsidP="006B23FE">
      <w:pPr>
        <w:pStyle w:val="Texto"/>
        <w:spacing w:after="0" w:line="240" w:lineRule="exact"/>
        <w:rPr>
          <w:rFonts w:ascii="Barlow" w:hAnsi="Barlow"/>
          <w:sz w:val="20"/>
          <w:lang w:val="es-MX"/>
        </w:rPr>
      </w:pPr>
    </w:p>
    <w:p w:rsidR="00FD2F40" w:rsidRPr="00F832E7" w:rsidRDefault="00FD2F40" w:rsidP="00E67197">
      <w:pPr>
        <w:pStyle w:val="Texto"/>
        <w:spacing w:after="0" w:line="240" w:lineRule="exact"/>
        <w:rPr>
          <w:rFonts w:ascii="Barlow" w:hAnsi="Barlow"/>
          <w:b/>
          <w:sz w:val="20"/>
          <w:lang w:val="es-MX"/>
        </w:rPr>
      </w:pPr>
    </w:p>
    <w:p w:rsidR="00E67197" w:rsidRPr="00F832E7" w:rsidRDefault="00E67197" w:rsidP="00E67197">
      <w:pPr>
        <w:pStyle w:val="Texto"/>
        <w:spacing w:after="0" w:line="240" w:lineRule="exact"/>
        <w:rPr>
          <w:rFonts w:ascii="Barlow" w:hAnsi="Barlow"/>
          <w:b/>
          <w:sz w:val="20"/>
          <w:lang w:val="es-MX"/>
        </w:rPr>
      </w:pPr>
      <w:r w:rsidRPr="00F832E7">
        <w:rPr>
          <w:rFonts w:ascii="Barlow" w:hAnsi="Barlow"/>
          <w:b/>
          <w:sz w:val="20"/>
          <w:lang w:val="es-MX"/>
        </w:rPr>
        <w:t>16.</w:t>
      </w:r>
      <w:r w:rsidRPr="00F832E7">
        <w:rPr>
          <w:rFonts w:ascii="Barlow" w:hAnsi="Barlow"/>
          <w:b/>
          <w:sz w:val="20"/>
          <w:lang w:val="es-MX"/>
        </w:rPr>
        <w:tab/>
        <w:t>Partes Relacionadas</w:t>
      </w:r>
    </w:p>
    <w:p w:rsidR="00E67197" w:rsidRPr="00F832E7" w:rsidRDefault="00E67197" w:rsidP="00E67197">
      <w:pPr>
        <w:pStyle w:val="Texto"/>
        <w:spacing w:after="0" w:line="240" w:lineRule="exact"/>
        <w:rPr>
          <w:rFonts w:ascii="Barlow" w:hAnsi="Barlow"/>
          <w:b/>
          <w:sz w:val="20"/>
          <w:lang w:val="es-MX"/>
        </w:rPr>
      </w:pPr>
    </w:p>
    <w:p w:rsidR="00E67197" w:rsidRPr="00F832E7" w:rsidRDefault="00E67197" w:rsidP="00E67197">
      <w:pPr>
        <w:pStyle w:val="Texto"/>
        <w:spacing w:after="0" w:line="240" w:lineRule="exact"/>
        <w:ind w:firstLine="708"/>
        <w:rPr>
          <w:rFonts w:ascii="Barlow" w:hAnsi="Barlow"/>
          <w:sz w:val="20"/>
        </w:rPr>
      </w:pPr>
      <w:r w:rsidRPr="00F832E7">
        <w:rPr>
          <w:rFonts w:ascii="Barlow" w:hAnsi="Barlow"/>
          <w:sz w:val="20"/>
        </w:rPr>
        <w:t>No Aplica.</w:t>
      </w:r>
    </w:p>
    <w:p w:rsidR="00F97526" w:rsidRPr="00F832E7" w:rsidRDefault="00F97526" w:rsidP="007027E7">
      <w:pPr>
        <w:spacing w:after="0" w:line="240" w:lineRule="auto"/>
        <w:jc w:val="both"/>
        <w:rPr>
          <w:rFonts w:ascii="Barlow" w:eastAsia="Times New Roman" w:hAnsi="Barlow" w:cs="Times New Roman"/>
          <w:b/>
          <w:sz w:val="20"/>
          <w:szCs w:val="20"/>
          <w:lang w:eastAsia="es-ES"/>
        </w:rPr>
      </w:pPr>
    </w:p>
    <w:p w:rsidR="00D609F2" w:rsidRPr="00F832E7" w:rsidRDefault="00F832E7" w:rsidP="00D609F2">
      <w:pPr>
        <w:spacing w:line="240" w:lineRule="auto"/>
        <w:jc w:val="both"/>
        <w:rPr>
          <w:rFonts w:ascii="Barlow" w:hAnsi="Barlow" w:cs="Arial"/>
          <w:sz w:val="18"/>
          <w:szCs w:val="18"/>
        </w:rPr>
      </w:pPr>
      <w:bookmarkStart w:id="0" w:name="_GoBack"/>
      <w:r w:rsidRPr="00F832E7">
        <w:rPr>
          <w:rFonts w:ascii="Barlow" w:hAnsi="Barlow" w:cs="Arial"/>
          <w:sz w:val="18"/>
          <w:szCs w:val="18"/>
        </w:rPr>
        <w:t xml:space="preserve">Bajo protesta de decir </w:t>
      </w:r>
      <w:r w:rsidR="00D609F2" w:rsidRPr="00F832E7">
        <w:rPr>
          <w:rFonts w:ascii="Barlow" w:hAnsi="Barlow" w:cs="Arial"/>
          <w:sz w:val="18"/>
          <w:szCs w:val="18"/>
        </w:rPr>
        <w:t xml:space="preserve"> verdad declaramos que los Estados Financieros y sus notas son razonablemente correctos y responsabilidad del emisor.</w:t>
      </w:r>
    </w:p>
    <w:bookmarkEnd w:id="0"/>
    <w:p w:rsidR="007027E7" w:rsidRPr="00F832E7" w:rsidRDefault="007027E7" w:rsidP="00EE63A2">
      <w:pPr>
        <w:spacing w:after="0" w:line="240" w:lineRule="auto"/>
        <w:jc w:val="both"/>
        <w:rPr>
          <w:rFonts w:ascii="Barlow" w:eastAsia="Times New Roman" w:hAnsi="Barlow" w:cs="Times New Roman"/>
          <w:sz w:val="20"/>
          <w:szCs w:val="20"/>
          <w:lang w:eastAsia="es-ES"/>
        </w:rPr>
      </w:pPr>
    </w:p>
    <w:p w:rsidR="00F832E7" w:rsidRPr="00F832E7" w:rsidRDefault="00F832E7">
      <w:pPr>
        <w:spacing w:after="0" w:line="240" w:lineRule="auto"/>
        <w:jc w:val="both"/>
        <w:rPr>
          <w:rFonts w:ascii="Barlow" w:eastAsia="Times New Roman" w:hAnsi="Barlow" w:cs="Times New Roman"/>
          <w:sz w:val="20"/>
          <w:szCs w:val="20"/>
          <w:lang w:eastAsia="es-ES"/>
        </w:rPr>
      </w:pPr>
    </w:p>
    <w:sectPr w:rsidR="00F832E7" w:rsidRPr="00F832E7" w:rsidSect="00F832E7">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674" w:rsidRDefault="00327674" w:rsidP="00597A96">
      <w:pPr>
        <w:spacing w:after="0" w:line="240" w:lineRule="auto"/>
      </w:pPr>
      <w:r>
        <w:separator/>
      </w:r>
    </w:p>
  </w:endnote>
  <w:endnote w:type="continuationSeparator" w:id="0">
    <w:p w:rsidR="00327674" w:rsidRDefault="00327674" w:rsidP="0059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674" w:rsidRDefault="00327674" w:rsidP="00597A96">
      <w:pPr>
        <w:spacing w:after="0" w:line="240" w:lineRule="auto"/>
      </w:pPr>
      <w:r>
        <w:separator/>
      </w:r>
    </w:p>
  </w:footnote>
  <w:footnote w:type="continuationSeparator" w:id="0">
    <w:p w:rsidR="00327674" w:rsidRDefault="00327674" w:rsidP="00597A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91F83"/>
    <w:multiLevelType w:val="hybridMultilevel"/>
    <w:tmpl w:val="FB56DEF4"/>
    <w:lvl w:ilvl="0" w:tplc="57C6BC7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0F51EBB"/>
    <w:multiLevelType w:val="hybridMultilevel"/>
    <w:tmpl w:val="FB56DEF4"/>
    <w:lvl w:ilvl="0" w:tplc="57C6BC7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B63577"/>
    <w:multiLevelType w:val="hybridMultilevel"/>
    <w:tmpl w:val="F440FC54"/>
    <w:lvl w:ilvl="0" w:tplc="288E4F8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25F27EBE"/>
    <w:multiLevelType w:val="hybridMultilevel"/>
    <w:tmpl w:val="FB56DEF4"/>
    <w:lvl w:ilvl="0" w:tplc="57C6BC7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9735696"/>
    <w:multiLevelType w:val="hybridMultilevel"/>
    <w:tmpl w:val="CD8E804A"/>
    <w:lvl w:ilvl="0" w:tplc="0BF28646">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
    <w:nsid w:val="2E8E4118"/>
    <w:multiLevelType w:val="hybridMultilevel"/>
    <w:tmpl w:val="3E2A3A26"/>
    <w:lvl w:ilvl="0" w:tplc="F9B07A0A">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3287A65"/>
    <w:multiLevelType w:val="hybridMultilevel"/>
    <w:tmpl w:val="EA7E6914"/>
    <w:lvl w:ilvl="0" w:tplc="3D728D1C">
      <w:start w:val="3"/>
      <w:numFmt w:val="decimal"/>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7">
    <w:nsid w:val="6FB12842"/>
    <w:multiLevelType w:val="hybridMultilevel"/>
    <w:tmpl w:val="6524992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1B7"/>
    <w:rsid w:val="00000B99"/>
    <w:rsid w:val="00001434"/>
    <w:rsid w:val="00003FEF"/>
    <w:rsid w:val="000056E6"/>
    <w:rsid w:val="00022B5E"/>
    <w:rsid w:val="00031113"/>
    <w:rsid w:val="000373E8"/>
    <w:rsid w:val="000377F3"/>
    <w:rsid w:val="0005060F"/>
    <w:rsid w:val="0005644D"/>
    <w:rsid w:val="00056690"/>
    <w:rsid w:val="00067283"/>
    <w:rsid w:val="000829EA"/>
    <w:rsid w:val="000958F8"/>
    <w:rsid w:val="00097BEA"/>
    <w:rsid w:val="000A59A0"/>
    <w:rsid w:val="000B3FEC"/>
    <w:rsid w:val="000C3F12"/>
    <w:rsid w:val="000C766E"/>
    <w:rsid w:val="000D19E5"/>
    <w:rsid w:val="000F00C6"/>
    <w:rsid w:val="000F4544"/>
    <w:rsid w:val="0010139B"/>
    <w:rsid w:val="00107562"/>
    <w:rsid w:val="0011390F"/>
    <w:rsid w:val="00117FB6"/>
    <w:rsid w:val="001222D6"/>
    <w:rsid w:val="00125179"/>
    <w:rsid w:val="00181534"/>
    <w:rsid w:val="001858D6"/>
    <w:rsid w:val="00187AA3"/>
    <w:rsid w:val="00190966"/>
    <w:rsid w:val="00192075"/>
    <w:rsid w:val="001A3193"/>
    <w:rsid w:val="001A500E"/>
    <w:rsid w:val="001C679F"/>
    <w:rsid w:val="001C7DD9"/>
    <w:rsid w:val="001D1BD2"/>
    <w:rsid w:val="001D4C8B"/>
    <w:rsid w:val="001E108F"/>
    <w:rsid w:val="001E36EF"/>
    <w:rsid w:val="001E54BB"/>
    <w:rsid w:val="001E7BD8"/>
    <w:rsid w:val="002129F0"/>
    <w:rsid w:val="0023445B"/>
    <w:rsid w:val="00234E43"/>
    <w:rsid w:val="0023585F"/>
    <w:rsid w:val="00244400"/>
    <w:rsid w:val="002517FE"/>
    <w:rsid w:val="00253CDE"/>
    <w:rsid w:val="00263DB5"/>
    <w:rsid w:val="002651F3"/>
    <w:rsid w:val="002700C3"/>
    <w:rsid w:val="002915D3"/>
    <w:rsid w:val="00292747"/>
    <w:rsid w:val="002A4EE2"/>
    <w:rsid w:val="002A620F"/>
    <w:rsid w:val="002A65E9"/>
    <w:rsid w:val="002A70E4"/>
    <w:rsid w:val="002D2DD4"/>
    <w:rsid w:val="002D582F"/>
    <w:rsid w:val="002D5E1E"/>
    <w:rsid w:val="002F53CD"/>
    <w:rsid w:val="002F73AD"/>
    <w:rsid w:val="002F7DA4"/>
    <w:rsid w:val="00312652"/>
    <w:rsid w:val="00315FF2"/>
    <w:rsid w:val="0031627D"/>
    <w:rsid w:val="00327674"/>
    <w:rsid w:val="003322F6"/>
    <w:rsid w:val="003374CF"/>
    <w:rsid w:val="00346AEF"/>
    <w:rsid w:val="00350D9B"/>
    <w:rsid w:val="0035660E"/>
    <w:rsid w:val="00362952"/>
    <w:rsid w:val="00363C16"/>
    <w:rsid w:val="00364D43"/>
    <w:rsid w:val="00365518"/>
    <w:rsid w:val="00373A85"/>
    <w:rsid w:val="00382A8F"/>
    <w:rsid w:val="00382CA0"/>
    <w:rsid w:val="0038694F"/>
    <w:rsid w:val="00390236"/>
    <w:rsid w:val="0039144A"/>
    <w:rsid w:val="00393737"/>
    <w:rsid w:val="003941A4"/>
    <w:rsid w:val="00394409"/>
    <w:rsid w:val="00397D65"/>
    <w:rsid w:val="003A2CEE"/>
    <w:rsid w:val="003A63F1"/>
    <w:rsid w:val="003A7A62"/>
    <w:rsid w:val="003B13F3"/>
    <w:rsid w:val="003C3192"/>
    <w:rsid w:val="003F2978"/>
    <w:rsid w:val="003F53D3"/>
    <w:rsid w:val="00403183"/>
    <w:rsid w:val="00403987"/>
    <w:rsid w:val="00406A1D"/>
    <w:rsid w:val="004140C5"/>
    <w:rsid w:val="00416997"/>
    <w:rsid w:val="0041775A"/>
    <w:rsid w:val="00423FAA"/>
    <w:rsid w:val="00434853"/>
    <w:rsid w:val="0043553C"/>
    <w:rsid w:val="00462449"/>
    <w:rsid w:val="00462E26"/>
    <w:rsid w:val="004630D7"/>
    <w:rsid w:val="00465618"/>
    <w:rsid w:val="00482973"/>
    <w:rsid w:val="00484466"/>
    <w:rsid w:val="00494254"/>
    <w:rsid w:val="004A0EF8"/>
    <w:rsid w:val="004A24EE"/>
    <w:rsid w:val="004A4850"/>
    <w:rsid w:val="004A4D2E"/>
    <w:rsid w:val="004B11F1"/>
    <w:rsid w:val="004C32F7"/>
    <w:rsid w:val="004D0EF3"/>
    <w:rsid w:val="004D4263"/>
    <w:rsid w:val="004D45C5"/>
    <w:rsid w:val="004D5060"/>
    <w:rsid w:val="004E0109"/>
    <w:rsid w:val="004E2965"/>
    <w:rsid w:val="004E324D"/>
    <w:rsid w:val="004E41DE"/>
    <w:rsid w:val="004E7B0A"/>
    <w:rsid w:val="004F4E3A"/>
    <w:rsid w:val="004F55EA"/>
    <w:rsid w:val="004F685E"/>
    <w:rsid w:val="00501AFA"/>
    <w:rsid w:val="005067A3"/>
    <w:rsid w:val="005136EB"/>
    <w:rsid w:val="005170FB"/>
    <w:rsid w:val="00517D2B"/>
    <w:rsid w:val="00521614"/>
    <w:rsid w:val="00530DB1"/>
    <w:rsid w:val="005504BF"/>
    <w:rsid w:val="00552C0E"/>
    <w:rsid w:val="005541B7"/>
    <w:rsid w:val="00561695"/>
    <w:rsid w:val="00564558"/>
    <w:rsid w:val="00570C92"/>
    <w:rsid w:val="0057197D"/>
    <w:rsid w:val="005739AD"/>
    <w:rsid w:val="00574646"/>
    <w:rsid w:val="00574CFA"/>
    <w:rsid w:val="0057736B"/>
    <w:rsid w:val="0059142B"/>
    <w:rsid w:val="00592E75"/>
    <w:rsid w:val="00597A96"/>
    <w:rsid w:val="005B6578"/>
    <w:rsid w:val="005B7B11"/>
    <w:rsid w:val="005C7815"/>
    <w:rsid w:val="005D0E50"/>
    <w:rsid w:val="005D3516"/>
    <w:rsid w:val="005F5450"/>
    <w:rsid w:val="00602877"/>
    <w:rsid w:val="00612C55"/>
    <w:rsid w:val="00614259"/>
    <w:rsid w:val="00615A0E"/>
    <w:rsid w:val="00625B1F"/>
    <w:rsid w:val="006425DE"/>
    <w:rsid w:val="0067572B"/>
    <w:rsid w:val="00683D58"/>
    <w:rsid w:val="006A3407"/>
    <w:rsid w:val="006B080B"/>
    <w:rsid w:val="006B1E91"/>
    <w:rsid w:val="006B23FE"/>
    <w:rsid w:val="006B3684"/>
    <w:rsid w:val="006B5C58"/>
    <w:rsid w:val="006C2347"/>
    <w:rsid w:val="006D24FF"/>
    <w:rsid w:val="006E1432"/>
    <w:rsid w:val="006E2493"/>
    <w:rsid w:val="006E4101"/>
    <w:rsid w:val="006E56AE"/>
    <w:rsid w:val="006E70AC"/>
    <w:rsid w:val="007027E7"/>
    <w:rsid w:val="00702D89"/>
    <w:rsid w:val="0070795A"/>
    <w:rsid w:val="00711163"/>
    <w:rsid w:val="007149E5"/>
    <w:rsid w:val="00716350"/>
    <w:rsid w:val="00716835"/>
    <w:rsid w:val="00723A2E"/>
    <w:rsid w:val="00724828"/>
    <w:rsid w:val="00734BE7"/>
    <w:rsid w:val="00742B5E"/>
    <w:rsid w:val="007453C8"/>
    <w:rsid w:val="00751BCC"/>
    <w:rsid w:val="007626CD"/>
    <w:rsid w:val="007652B7"/>
    <w:rsid w:val="0077162E"/>
    <w:rsid w:val="00776A53"/>
    <w:rsid w:val="007A045A"/>
    <w:rsid w:val="007A11A2"/>
    <w:rsid w:val="007A2493"/>
    <w:rsid w:val="007B035C"/>
    <w:rsid w:val="007B52BE"/>
    <w:rsid w:val="007C0537"/>
    <w:rsid w:val="007C6704"/>
    <w:rsid w:val="007D1423"/>
    <w:rsid w:val="007E608D"/>
    <w:rsid w:val="007E635A"/>
    <w:rsid w:val="007E711B"/>
    <w:rsid w:val="007E716A"/>
    <w:rsid w:val="007F76B0"/>
    <w:rsid w:val="00825D26"/>
    <w:rsid w:val="008509E7"/>
    <w:rsid w:val="00856A18"/>
    <w:rsid w:val="00886F4B"/>
    <w:rsid w:val="008A0748"/>
    <w:rsid w:val="008B4F76"/>
    <w:rsid w:val="008B5578"/>
    <w:rsid w:val="008B6201"/>
    <w:rsid w:val="008D68AD"/>
    <w:rsid w:val="008F1357"/>
    <w:rsid w:val="00905CC1"/>
    <w:rsid w:val="009153AE"/>
    <w:rsid w:val="00921BB5"/>
    <w:rsid w:val="00921EBD"/>
    <w:rsid w:val="00932852"/>
    <w:rsid w:val="009333F7"/>
    <w:rsid w:val="009335A1"/>
    <w:rsid w:val="00937087"/>
    <w:rsid w:val="0094196B"/>
    <w:rsid w:val="0095244D"/>
    <w:rsid w:val="00957FC3"/>
    <w:rsid w:val="0097420F"/>
    <w:rsid w:val="00975742"/>
    <w:rsid w:val="009760DE"/>
    <w:rsid w:val="00976604"/>
    <w:rsid w:val="00981C4E"/>
    <w:rsid w:val="009878AC"/>
    <w:rsid w:val="009912BD"/>
    <w:rsid w:val="00991B17"/>
    <w:rsid w:val="00993436"/>
    <w:rsid w:val="009A0709"/>
    <w:rsid w:val="009A1A52"/>
    <w:rsid w:val="009A4B15"/>
    <w:rsid w:val="009B7515"/>
    <w:rsid w:val="009D672E"/>
    <w:rsid w:val="009D6A27"/>
    <w:rsid w:val="009F1424"/>
    <w:rsid w:val="009F58FE"/>
    <w:rsid w:val="00A07F52"/>
    <w:rsid w:val="00A24912"/>
    <w:rsid w:val="00A40B58"/>
    <w:rsid w:val="00A52FEA"/>
    <w:rsid w:val="00A53EBF"/>
    <w:rsid w:val="00A5580A"/>
    <w:rsid w:val="00A60A59"/>
    <w:rsid w:val="00A61FA6"/>
    <w:rsid w:val="00A65A27"/>
    <w:rsid w:val="00A8165C"/>
    <w:rsid w:val="00A96B5D"/>
    <w:rsid w:val="00AA1852"/>
    <w:rsid w:val="00AA1DEF"/>
    <w:rsid w:val="00AA31D5"/>
    <w:rsid w:val="00AA67B4"/>
    <w:rsid w:val="00AC7762"/>
    <w:rsid w:val="00AE0F8F"/>
    <w:rsid w:val="00AE1AD2"/>
    <w:rsid w:val="00AE68DE"/>
    <w:rsid w:val="00AF082E"/>
    <w:rsid w:val="00AF1063"/>
    <w:rsid w:val="00AF347C"/>
    <w:rsid w:val="00B025A6"/>
    <w:rsid w:val="00B149EF"/>
    <w:rsid w:val="00B208CD"/>
    <w:rsid w:val="00B304F8"/>
    <w:rsid w:val="00B436A0"/>
    <w:rsid w:val="00B50417"/>
    <w:rsid w:val="00B5622A"/>
    <w:rsid w:val="00B56F0B"/>
    <w:rsid w:val="00B5718F"/>
    <w:rsid w:val="00B6123F"/>
    <w:rsid w:val="00B64F22"/>
    <w:rsid w:val="00B66535"/>
    <w:rsid w:val="00B72231"/>
    <w:rsid w:val="00B74739"/>
    <w:rsid w:val="00B86F1A"/>
    <w:rsid w:val="00B93899"/>
    <w:rsid w:val="00BA7B66"/>
    <w:rsid w:val="00BB1DAE"/>
    <w:rsid w:val="00BB2D83"/>
    <w:rsid w:val="00BB40C0"/>
    <w:rsid w:val="00BC2991"/>
    <w:rsid w:val="00BC2EC3"/>
    <w:rsid w:val="00BD5FDD"/>
    <w:rsid w:val="00BE7018"/>
    <w:rsid w:val="00C0353E"/>
    <w:rsid w:val="00C03E07"/>
    <w:rsid w:val="00C11403"/>
    <w:rsid w:val="00C151CE"/>
    <w:rsid w:val="00C15F9D"/>
    <w:rsid w:val="00C1767D"/>
    <w:rsid w:val="00C2595E"/>
    <w:rsid w:val="00C27D4A"/>
    <w:rsid w:val="00C32E4A"/>
    <w:rsid w:val="00C32F24"/>
    <w:rsid w:val="00C342DA"/>
    <w:rsid w:val="00C56037"/>
    <w:rsid w:val="00C641B9"/>
    <w:rsid w:val="00C6732A"/>
    <w:rsid w:val="00C70421"/>
    <w:rsid w:val="00C81915"/>
    <w:rsid w:val="00C855E2"/>
    <w:rsid w:val="00C858B9"/>
    <w:rsid w:val="00C9228A"/>
    <w:rsid w:val="00CC3733"/>
    <w:rsid w:val="00CC3C5A"/>
    <w:rsid w:val="00CD331A"/>
    <w:rsid w:val="00CF4A18"/>
    <w:rsid w:val="00CF6769"/>
    <w:rsid w:val="00D02F6A"/>
    <w:rsid w:val="00D05AE7"/>
    <w:rsid w:val="00D077DC"/>
    <w:rsid w:val="00D102E2"/>
    <w:rsid w:val="00D149AC"/>
    <w:rsid w:val="00D2532E"/>
    <w:rsid w:val="00D26F63"/>
    <w:rsid w:val="00D2736C"/>
    <w:rsid w:val="00D34AFB"/>
    <w:rsid w:val="00D361F7"/>
    <w:rsid w:val="00D440D8"/>
    <w:rsid w:val="00D47881"/>
    <w:rsid w:val="00D567E6"/>
    <w:rsid w:val="00D6014D"/>
    <w:rsid w:val="00D609F2"/>
    <w:rsid w:val="00D60FF6"/>
    <w:rsid w:val="00D64BE4"/>
    <w:rsid w:val="00D658B8"/>
    <w:rsid w:val="00D6654A"/>
    <w:rsid w:val="00D67E1B"/>
    <w:rsid w:val="00D709C0"/>
    <w:rsid w:val="00D77608"/>
    <w:rsid w:val="00D81ACD"/>
    <w:rsid w:val="00D82A4F"/>
    <w:rsid w:val="00D84102"/>
    <w:rsid w:val="00D96183"/>
    <w:rsid w:val="00DA5B4A"/>
    <w:rsid w:val="00DA7885"/>
    <w:rsid w:val="00DB3846"/>
    <w:rsid w:val="00DB71D3"/>
    <w:rsid w:val="00DC146A"/>
    <w:rsid w:val="00DD1700"/>
    <w:rsid w:val="00DF4D7D"/>
    <w:rsid w:val="00DF7452"/>
    <w:rsid w:val="00E00644"/>
    <w:rsid w:val="00E1779C"/>
    <w:rsid w:val="00E2445A"/>
    <w:rsid w:val="00E31014"/>
    <w:rsid w:val="00E36618"/>
    <w:rsid w:val="00E378FB"/>
    <w:rsid w:val="00E46497"/>
    <w:rsid w:val="00E5263D"/>
    <w:rsid w:val="00E539F7"/>
    <w:rsid w:val="00E578A2"/>
    <w:rsid w:val="00E65F5F"/>
    <w:rsid w:val="00E67197"/>
    <w:rsid w:val="00E73AFA"/>
    <w:rsid w:val="00E73CDB"/>
    <w:rsid w:val="00E74353"/>
    <w:rsid w:val="00E74A1F"/>
    <w:rsid w:val="00E750A1"/>
    <w:rsid w:val="00E87CF4"/>
    <w:rsid w:val="00EA2489"/>
    <w:rsid w:val="00EA2C1A"/>
    <w:rsid w:val="00EA33FF"/>
    <w:rsid w:val="00EA3524"/>
    <w:rsid w:val="00EA4288"/>
    <w:rsid w:val="00EC512D"/>
    <w:rsid w:val="00EE63A2"/>
    <w:rsid w:val="00F035ED"/>
    <w:rsid w:val="00F05414"/>
    <w:rsid w:val="00F070A1"/>
    <w:rsid w:val="00F150F5"/>
    <w:rsid w:val="00F15CA8"/>
    <w:rsid w:val="00F273F6"/>
    <w:rsid w:val="00F37074"/>
    <w:rsid w:val="00F43D3E"/>
    <w:rsid w:val="00F82CD5"/>
    <w:rsid w:val="00F832E7"/>
    <w:rsid w:val="00F852FA"/>
    <w:rsid w:val="00F86D55"/>
    <w:rsid w:val="00F97526"/>
    <w:rsid w:val="00FA2DDC"/>
    <w:rsid w:val="00FA2E36"/>
    <w:rsid w:val="00FA3553"/>
    <w:rsid w:val="00FB13F9"/>
    <w:rsid w:val="00FD2F40"/>
    <w:rsid w:val="00FD75C9"/>
    <w:rsid w:val="00FF24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0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0139B"/>
    <w:pPr>
      <w:ind w:left="720"/>
      <w:contextualSpacing/>
    </w:pPr>
  </w:style>
  <w:style w:type="table" w:styleId="Tablaconcuadrcula">
    <w:name w:val="Table Grid"/>
    <w:basedOn w:val="Tablanormal"/>
    <w:uiPriority w:val="59"/>
    <w:rsid w:val="001013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760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60DE"/>
    <w:rPr>
      <w:rFonts w:ascii="Tahoma" w:hAnsi="Tahoma" w:cs="Tahoma"/>
      <w:sz w:val="16"/>
      <w:szCs w:val="16"/>
    </w:rPr>
  </w:style>
  <w:style w:type="paragraph" w:styleId="Encabezado">
    <w:name w:val="header"/>
    <w:basedOn w:val="Normal"/>
    <w:link w:val="EncabezadoCar"/>
    <w:uiPriority w:val="99"/>
    <w:unhideWhenUsed/>
    <w:rsid w:val="00597A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7A96"/>
  </w:style>
  <w:style w:type="paragraph" w:styleId="Piedepgina">
    <w:name w:val="footer"/>
    <w:basedOn w:val="Normal"/>
    <w:link w:val="PiedepginaCar"/>
    <w:uiPriority w:val="99"/>
    <w:unhideWhenUsed/>
    <w:rsid w:val="00597A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7A96"/>
  </w:style>
  <w:style w:type="paragraph" w:customStyle="1" w:styleId="ROMANOS">
    <w:name w:val="ROMANOS"/>
    <w:basedOn w:val="Normal"/>
    <w:rsid w:val="004B11F1"/>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Texto">
    <w:name w:val="Texto"/>
    <w:basedOn w:val="Normal"/>
    <w:link w:val="TextoCar"/>
    <w:qFormat/>
    <w:rsid w:val="00957FC3"/>
    <w:pPr>
      <w:spacing w:after="101" w:line="216" w:lineRule="exact"/>
      <w:ind w:firstLine="288"/>
      <w:jc w:val="both"/>
    </w:pPr>
    <w:rPr>
      <w:rFonts w:ascii="Arial" w:eastAsia="Times New Roman" w:hAnsi="Arial" w:cs="Times New Roman"/>
      <w:sz w:val="18"/>
      <w:szCs w:val="20"/>
      <w:lang w:val="es-ES" w:eastAsia="es-ES"/>
    </w:rPr>
  </w:style>
  <w:style w:type="character" w:customStyle="1" w:styleId="TextoCar">
    <w:name w:val="Texto Car"/>
    <w:link w:val="Texto"/>
    <w:locked/>
    <w:rsid w:val="00957FC3"/>
    <w:rPr>
      <w:rFonts w:ascii="Arial" w:eastAsia="Times New Roman" w:hAnsi="Arial" w:cs="Times New Roman"/>
      <w:sz w:val="18"/>
      <w:szCs w:val="20"/>
      <w:lang w:val="es-ES" w:eastAsia="es-ES"/>
    </w:rPr>
  </w:style>
  <w:style w:type="paragraph" w:customStyle="1" w:styleId="INCISO">
    <w:name w:val="INCISO"/>
    <w:basedOn w:val="Normal"/>
    <w:rsid w:val="00A96B5D"/>
    <w:pPr>
      <w:spacing w:after="101" w:line="216" w:lineRule="exact"/>
      <w:ind w:left="1080" w:hanging="360"/>
      <w:jc w:val="both"/>
    </w:pPr>
    <w:rPr>
      <w:rFonts w:ascii="Arial" w:eastAsia="Times New Roman" w:hAnsi="Arial" w:cs="Arial"/>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0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0139B"/>
    <w:pPr>
      <w:ind w:left="720"/>
      <w:contextualSpacing/>
    </w:pPr>
  </w:style>
  <w:style w:type="table" w:styleId="Tablaconcuadrcula">
    <w:name w:val="Table Grid"/>
    <w:basedOn w:val="Tablanormal"/>
    <w:uiPriority w:val="59"/>
    <w:rsid w:val="001013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760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60DE"/>
    <w:rPr>
      <w:rFonts w:ascii="Tahoma" w:hAnsi="Tahoma" w:cs="Tahoma"/>
      <w:sz w:val="16"/>
      <w:szCs w:val="16"/>
    </w:rPr>
  </w:style>
  <w:style w:type="paragraph" w:styleId="Encabezado">
    <w:name w:val="header"/>
    <w:basedOn w:val="Normal"/>
    <w:link w:val="EncabezadoCar"/>
    <w:uiPriority w:val="99"/>
    <w:unhideWhenUsed/>
    <w:rsid w:val="00597A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7A96"/>
  </w:style>
  <w:style w:type="paragraph" w:styleId="Piedepgina">
    <w:name w:val="footer"/>
    <w:basedOn w:val="Normal"/>
    <w:link w:val="PiedepginaCar"/>
    <w:uiPriority w:val="99"/>
    <w:unhideWhenUsed/>
    <w:rsid w:val="00597A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7A96"/>
  </w:style>
  <w:style w:type="paragraph" w:customStyle="1" w:styleId="ROMANOS">
    <w:name w:val="ROMANOS"/>
    <w:basedOn w:val="Normal"/>
    <w:rsid w:val="004B11F1"/>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Texto">
    <w:name w:val="Texto"/>
    <w:basedOn w:val="Normal"/>
    <w:link w:val="TextoCar"/>
    <w:qFormat/>
    <w:rsid w:val="00957FC3"/>
    <w:pPr>
      <w:spacing w:after="101" w:line="216" w:lineRule="exact"/>
      <w:ind w:firstLine="288"/>
      <w:jc w:val="both"/>
    </w:pPr>
    <w:rPr>
      <w:rFonts w:ascii="Arial" w:eastAsia="Times New Roman" w:hAnsi="Arial" w:cs="Times New Roman"/>
      <w:sz w:val="18"/>
      <w:szCs w:val="20"/>
      <w:lang w:val="es-ES" w:eastAsia="es-ES"/>
    </w:rPr>
  </w:style>
  <w:style w:type="character" w:customStyle="1" w:styleId="TextoCar">
    <w:name w:val="Texto Car"/>
    <w:link w:val="Texto"/>
    <w:locked/>
    <w:rsid w:val="00957FC3"/>
    <w:rPr>
      <w:rFonts w:ascii="Arial" w:eastAsia="Times New Roman" w:hAnsi="Arial" w:cs="Times New Roman"/>
      <w:sz w:val="18"/>
      <w:szCs w:val="20"/>
      <w:lang w:val="es-ES" w:eastAsia="es-ES"/>
    </w:rPr>
  </w:style>
  <w:style w:type="paragraph" w:customStyle="1" w:styleId="INCISO">
    <w:name w:val="INCISO"/>
    <w:basedOn w:val="Normal"/>
    <w:rsid w:val="00A96B5D"/>
    <w:pPr>
      <w:spacing w:after="101" w:line="216" w:lineRule="exact"/>
      <w:ind w:left="1080" w:hanging="360"/>
      <w:jc w:val="both"/>
    </w:pPr>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1006">
      <w:bodyDiv w:val="1"/>
      <w:marLeft w:val="0"/>
      <w:marRight w:val="0"/>
      <w:marTop w:val="0"/>
      <w:marBottom w:val="0"/>
      <w:divBdr>
        <w:top w:val="none" w:sz="0" w:space="0" w:color="auto"/>
        <w:left w:val="none" w:sz="0" w:space="0" w:color="auto"/>
        <w:bottom w:val="none" w:sz="0" w:space="0" w:color="auto"/>
        <w:right w:val="none" w:sz="0" w:space="0" w:color="auto"/>
      </w:divBdr>
    </w:div>
    <w:div w:id="63534981">
      <w:bodyDiv w:val="1"/>
      <w:marLeft w:val="0"/>
      <w:marRight w:val="0"/>
      <w:marTop w:val="0"/>
      <w:marBottom w:val="0"/>
      <w:divBdr>
        <w:top w:val="none" w:sz="0" w:space="0" w:color="auto"/>
        <w:left w:val="none" w:sz="0" w:space="0" w:color="auto"/>
        <w:bottom w:val="none" w:sz="0" w:space="0" w:color="auto"/>
        <w:right w:val="none" w:sz="0" w:space="0" w:color="auto"/>
      </w:divBdr>
    </w:div>
    <w:div w:id="66074197">
      <w:bodyDiv w:val="1"/>
      <w:marLeft w:val="0"/>
      <w:marRight w:val="0"/>
      <w:marTop w:val="0"/>
      <w:marBottom w:val="0"/>
      <w:divBdr>
        <w:top w:val="none" w:sz="0" w:space="0" w:color="auto"/>
        <w:left w:val="none" w:sz="0" w:space="0" w:color="auto"/>
        <w:bottom w:val="none" w:sz="0" w:space="0" w:color="auto"/>
        <w:right w:val="none" w:sz="0" w:space="0" w:color="auto"/>
      </w:divBdr>
    </w:div>
    <w:div w:id="102726301">
      <w:bodyDiv w:val="1"/>
      <w:marLeft w:val="0"/>
      <w:marRight w:val="0"/>
      <w:marTop w:val="0"/>
      <w:marBottom w:val="0"/>
      <w:divBdr>
        <w:top w:val="none" w:sz="0" w:space="0" w:color="auto"/>
        <w:left w:val="none" w:sz="0" w:space="0" w:color="auto"/>
        <w:bottom w:val="none" w:sz="0" w:space="0" w:color="auto"/>
        <w:right w:val="none" w:sz="0" w:space="0" w:color="auto"/>
      </w:divBdr>
    </w:div>
    <w:div w:id="120152774">
      <w:bodyDiv w:val="1"/>
      <w:marLeft w:val="0"/>
      <w:marRight w:val="0"/>
      <w:marTop w:val="0"/>
      <w:marBottom w:val="0"/>
      <w:divBdr>
        <w:top w:val="none" w:sz="0" w:space="0" w:color="auto"/>
        <w:left w:val="none" w:sz="0" w:space="0" w:color="auto"/>
        <w:bottom w:val="none" w:sz="0" w:space="0" w:color="auto"/>
        <w:right w:val="none" w:sz="0" w:space="0" w:color="auto"/>
      </w:divBdr>
    </w:div>
    <w:div w:id="141313760">
      <w:bodyDiv w:val="1"/>
      <w:marLeft w:val="0"/>
      <w:marRight w:val="0"/>
      <w:marTop w:val="0"/>
      <w:marBottom w:val="0"/>
      <w:divBdr>
        <w:top w:val="none" w:sz="0" w:space="0" w:color="auto"/>
        <w:left w:val="none" w:sz="0" w:space="0" w:color="auto"/>
        <w:bottom w:val="none" w:sz="0" w:space="0" w:color="auto"/>
        <w:right w:val="none" w:sz="0" w:space="0" w:color="auto"/>
      </w:divBdr>
    </w:div>
    <w:div w:id="145051318">
      <w:bodyDiv w:val="1"/>
      <w:marLeft w:val="0"/>
      <w:marRight w:val="0"/>
      <w:marTop w:val="0"/>
      <w:marBottom w:val="0"/>
      <w:divBdr>
        <w:top w:val="none" w:sz="0" w:space="0" w:color="auto"/>
        <w:left w:val="none" w:sz="0" w:space="0" w:color="auto"/>
        <w:bottom w:val="none" w:sz="0" w:space="0" w:color="auto"/>
        <w:right w:val="none" w:sz="0" w:space="0" w:color="auto"/>
      </w:divBdr>
    </w:div>
    <w:div w:id="161969792">
      <w:bodyDiv w:val="1"/>
      <w:marLeft w:val="0"/>
      <w:marRight w:val="0"/>
      <w:marTop w:val="0"/>
      <w:marBottom w:val="0"/>
      <w:divBdr>
        <w:top w:val="none" w:sz="0" w:space="0" w:color="auto"/>
        <w:left w:val="none" w:sz="0" w:space="0" w:color="auto"/>
        <w:bottom w:val="none" w:sz="0" w:space="0" w:color="auto"/>
        <w:right w:val="none" w:sz="0" w:space="0" w:color="auto"/>
      </w:divBdr>
    </w:div>
    <w:div w:id="194925710">
      <w:bodyDiv w:val="1"/>
      <w:marLeft w:val="0"/>
      <w:marRight w:val="0"/>
      <w:marTop w:val="0"/>
      <w:marBottom w:val="0"/>
      <w:divBdr>
        <w:top w:val="none" w:sz="0" w:space="0" w:color="auto"/>
        <w:left w:val="none" w:sz="0" w:space="0" w:color="auto"/>
        <w:bottom w:val="none" w:sz="0" w:space="0" w:color="auto"/>
        <w:right w:val="none" w:sz="0" w:space="0" w:color="auto"/>
      </w:divBdr>
    </w:div>
    <w:div w:id="205410457">
      <w:bodyDiv w:val="1"/>
      <w:marLeft w:val="0"/>
      <w:marRight w:val="0"/>
      <w:marTop w:val="0"/>
      <w:marBottom w:val="0"/>
      <w:divBdr>
        <w:top w:val="none" w:sz="0" w:space="0" w:color="auto"/>
        <w:left w:val="none" w:sz="0" w:space="0" w:color="auto"/>
        <w:bottom w:val="none" w:sz="0" w:space="0" w:color="auto"/>
        <w:right w:val="none" w:sz="0" w:space="0" w:color="auto"/>
      </w:divBdr>
    </w:div>
    <w:div w:id="249848025">
      <w:bodyDiv w:val="1"/>
      <w:marLeft w:val="0"/>
      <w:marRight w:val="0"/>
      <w:marTop w:val="0"/>
      <w:marBottom w:val="0"/>
      <w:divBdr>
        <w:top w:val="none" w:sz="0" w:space="0" w:color="auto"/>
        <w:left w:val="none" w:sz="0" w:space="0" w:color="auto"/>
        <w:bottom w:val="none" w:sz="0" w:space="0" w:color="auto"/>
        <w:right w:val="none" w:sz="0" w:space="0" w:color="auto"/>
      </w:divBdr>
    </w:div>
    <w:div w:id="257058289">
      <w:bodyDiv w:val="1"/>
      <w:marLeft w:val="0"/>
      <w:marRight w:val="0"/>
      <w:marTop w:val="0"/>
      <w:marBottom w:val="0"/>
      <w:divBdr>
        <w:top w:val="none" w:sz="0" w:space="0" w:color="auto"/>
        <w:left w:val="none" w:sz="0" w:space="0" w:color="auto"/>
        <w:bottom w:val="none" w:sz="0" w:space="0" w:color="auto"/>
        <w:right w:val="none" w:sz="0" w:space="0" w:color="auto"/>
      </w:divBdr>
    </w:div>
    <w:div w:id="309556178">
      <w:bodyDiv w:val="1"/>
      <w:marLeft w:val="0"/>
      <w:marRight w:val="0"/>
      <w:marTop w:val="0"/>
      <w:marBottom w:val="0"/>
      <w:divBdr>
        <w:top w:val="none" w:sz="0" w:space="0" w:color="auto"/>
        <w:left w:val="none" w:sz="0" w:space="0" w:color="auto"/>
        <w:bottom w:val="none" w:sz="0" w:space="0" w:color="auto"/>
        <w:right w:val="none" w:sz="0" w:space="0" w:color="auto"/>
      </w:divBdr>
    </w:div>
    <w:div w:id="352920730">
      <w:bodyDiv w:val="1"/>
      <w:marLeft w:val="0"/>
      <w:marRight w:val="0"/>
      <w:marTop w:val="0"/>
      <w:marBottom w:val="0"/>
      <w:divBdr>
        <w:top w:val="none" w:sz="0" w:space="0" w:color="auto"/>
        <w:left w:val="none" w:sz="0" w:space="0" w:color="auto"/>
        <w:bottom w:val="none" w:sz="0" w:space="0" w:color="auto"/>
        <w:right w:val="none" w:sz="0" w:space="0" w:color="auto"/>
      </w:divBdr>
    </w:div>
    <w:div w:id="387845979">
      <w:bodyDiv w:val="1"/>
      <w:marLeft w:val="0"/>
      <w:marRight w:val="0"/>
      <w:marTop w:val="0"/>
      <w:marBottom w:val="0"/>
      <w:divBdr>
        <w:top w:val="none" w:sz="0" w:space="0" w:color="auto"/>
        <w:left w:val="none" w:sz="0" w:space="0" w:color="auto"/>
        <w:bottom w:val="none" w:sz="0" w:space="0" w:color="auto"/>
        <w:right w:val="none" w:sz="0" w:space="0" w:color="auto"/>
      </w:divBdr>
    </w:div>
    <w:div w:id="391656036">
      <w:bodyDiv w:val="1"/>
      <w:marLeft w:val="0"/>
      <w:marRight w:val="0"/>
      <w:marTop w:val="0"/>
      <w:marBottom w:val="0"/>
      <w:divBdr>
        <w:top w:val="none" w:sz="0" w:space="0" w:color="auto"/>
        <w:left w:val="none" w:sz="0" w:space="0" w:color="auto"/>
        <w:bottom w:val="none" w:sz="0" w:space="0" w:color="auto"/>
        <w:right w:val="none" w:sz="0" w:space="0" w:color="auto"/>
      </w:divBdr>
    </w:div>
    <w:div w:id="475027725">
      <w:bodyDiv w:val="1"/>
      <w:marLeft w:val="0"/>
      <w:marRight w:val="0"/>
      <w:marTop w:val="0"/>
      <w:marBottom w:val="0"/>
      <w:divBdr>
        <w:top w:val="none" w:sz="0" w:space="0" w:color="auto"/>
        <w:left w:val="none" w:sz="0" w:space="0" w:color="auto"/>
        <w:bottom w:val="none" w:sz="0" w:space="0" w:color="auto"/>
        <w:right w:val="none" w:sz="0" w:space="0" w:color="auto"/>
      </w:divBdr>
    </w:div>
    <w:div w:id="589970884">
      <w:bodyDiv w:val="1"/>
      <w:marLeft w:val="0"/>
      <w:marRight w:val="0"/>
      <w:marTop w:val="0"/>
      <w:marBottom w:val="0"/>
      <w:divBdr>
        <w:top w:val="none" w:sz="0" w:space="0" w:color="auto"/>
        <w:left w:val="none" w:sz="0" w:space="0" w:color="auto"/>
        <w:bottom w:val="none" w:sz="0" w:space="0" w:color="auto"/>
        <w:right w:val="none" w:sz="0" w:space="0" w:color="auto"/>
      </w:divBdr>
    </w:div>
    <w:div w:id="600530557">
      <w:bodyDiv w:val="1"/>
      <w:marLeft w:val="0"/>
      <w:marRight w:val="0"/>
      <w:marTop w:val="0"/>
      <w:marBottom w:val="0"/>
      <w:divBdr>
        <w:top w:val="none" w:sz="0" w:space="0" w:color="auto"/>
        <w:left w:val="none" w:sz="0" w:space="0" w:color="auto"/>
        <w:bottom w:val="none" w:sz="0" w:space="0" w:color="auto"/>
        <w:right w:val="none" w:sz="0" w:space="0" w:color="auto"/>
      </w:divBdr>
    </w:div>
    <w:div w:id="687801498">
      <w:bodyDiv w:val="1"/>
      <w:marLeft w:val="0"/>
      <w:marRight w:val="0"/>
      <w:marTop w:val="0"/>
      <w:marBottom w:val="0"/>
      <w:divBdr>
        <w:top w:val="none" w:sz="0" w:space="0" w:color="auto"/>
        <w:left w:val="none" w:sz="0" w:space="0" w:color="auto"/>
        <w:bottom w:val="none" w:sz="0" w:space="0" w:color="auto"/>
        <w:right w:val="none" w:sz="0" w:space="0" w:color="auto"/>
      </w:divBdr>
    </w:div>
    <w:div w:id="717776810">
      <w:bodyDiv w:val="1"/>
      <w:marLeft w:val="0"/>
      <w:marRight w:val="0"/>
      <w:marTop w:val="0"/>
      <w:marBottom w:val="0"/>
      <w:divBdr>
        <w:top w:val="none" w:sz="0" w:space="0" w:color="auto"/>
        <w:left w:val="none" w:sz="0" w:space="0" w:color="auto"/>
        <w:bottom w:val="none" w:sz="0" w:space="0" w:color="auto"/>
        <w:right w:val="none" w:sz="0" w:space="0" w:color="auto"/>
      </w:divBdr>
    </w:div>
    <w:div w:id="864709078">
      <w:bodyDiv w:val="1"/>
      <w:marLeft w:val="0"/>
      <w:marRight w:val="0"/>
      <w:marTop w:val="0"/>
      <w:marBottom w:val="0"/>
      <w:divBdr>
        <w:top w:val="none" w:sz="0" w:space="0" w:color="auto"/>
        <w:left w:val="none" w:sz="0" w:space="0" w:color="auto"/>
        <w:bottom w:val="none" w:sz="0" w:space="0" w:color="auto"/>
        <w:right w:val="none" w:sz="0" w:space="0" w:color="auto"/>
      </w:divBdr>
    </w:div>
    <w:div w:id="878325584">
      <w:bodyDiv w:val="1"/>
      <w:marLeft w:val="0"/>
      <w:marRight w:val="0"/>
      <w:marTop w:val="0"/>
      <w:marBottom w:val="0"/>
      <w:divBdr>
        <w:top w:val="none" w:sz="0" w:space="0" w:color="auto"/>
        <w:left w:val="none" w:sz="0" w:space="0" w:color="auto"/>
        <w:bottom w:val="none" w:sz="0" w:space="0" w:color="auto"/>
        <w:right w:val="none" w:sz="0" w:space="0" w:color="auto"/>
      </w:divBdr>
    </w:div>
    <w:div w:id="1001785309">
      <w:bodyDiv w:val="1"/>
      <w:marLeft w:val="0"/>
      <w:marRight w:val="0"/>
      <w:marTop w:val="0"/>
      <w:marBottom w:val="0"/>
      <w:divBdr>
        <w:top w:val="none" w:sz="0" w:space="0" w:color="auto"/>
        <w:left w:val="none" w:sz="0" w:space="0" w:color="auto"/>
        <w:bottom w:val="none" w:sz="0" w:space="0" w:color="auto"/>
        <w:right w:val="none" w:sz="0" w:space="0" w:color="auto"/>
      </w:divBdr>
    </w:div>
    <w:div w:id="1003317399">
      <w:bodyDiv w:val="1"/>
      <w:marLeft w:val="0"/>
      <w:marRight w:val="0"/>
      <w:marTop w:val="0"/>
      <w:marBottom w:val="0"/>
      <w:divBdr>
        <w:top w:val="none" w:sz="0" w:space="0" w:color="auto"/>
        <w:left w:val="none" w:sz="0" w:space="0" w:color="auto"/>
        <w:bottom w:val="none" w:sz="0" w:space="0" w:color="auto"/>
        <w:right w:val="none" w:sz="0" w:space="0" w:color="auto"/>
      </w:divBdr>
    </w:div>
    <w:div w:id="1110319689">
      <w:bodyDiv w:val="1"/>
      <w:marLeft w:val="0"/>
      <w:marRight w:val="0"/>
      <w:marTop w:val="0"/>
      <w:marBottom w:val="0"/>
      <w:divBdr>
        <w:top w:val="none" w:sz="0" w:space="0" w:color="auto"/>
        <w:left w:val="none" w:sz="0" w:space="0" w:color="auto"/>
        <w:bottom w:val="none" w:sz="0" w:space="0" w:color="auto"/>
        <w:right w:val="none" w:sz="0" w:space="0" w:color="auto"/>
      </w:divBdr>
    </w:div>
    <w:div w:id="1230269145">
      <w:bodyDiv w:val="1"/>
      <w:marLeft w:val="0"/>
      <w:marRight w:val="0"/>
      <w:marTop w:val="0"/>
      <w:marBottom w:val="0"/>
      <w:divBdr>
        <w:top w:val="none" w:sz="0" w:space="0" w:color="auto"/>
        <w:left w:val="none" w:sz="0" w:space="0" w:color="auto"/>
        <w:bottom w:val="none" w:sz="0" w:space="0" w:color="auto"/>
        <w:right w:val="none" w:sz="0" w:space="0" w:color="auto"/>
      </w:divBdr>
    </w:div>
    <w:div w:id="1323658670">
      <w:bodyDiv w:val="1"/>
      <w:marLeft w:val="0"/>
      <w:marRight w:val="0"/>
      <w:marTop w:val="0"/>
      <w:marBottom w:val="0"/>
      <w:divBdr>
        <w:top w:val="none" w:sz="0" w:space="0" w:color="auto"/>
        <w:left w:val="none" w:sz="0" w:space="0" w:color="auto"/>
        <w:bottom w:val="none" w:sz="0" w:space="0" w:color="auto"/>
        <w:right w:val="none" w:sz="0" w:space="0" w:color="auto"/>
      </w:divBdr>
    </w:div>
    <w:div w:id="1378318156">
      <w:bodyDiv w:val="1"/>
      <w:marLeft w:val="0"/>
      <w:marRight w:val="0"/>
      <w:marTop w:val="0"/>
      <w:marBottom w:val="0"/>
      <w:divBdr>
        <w:top w:val="none" w:sz="0" w:space="0" w:color="auto"/>
        <w:left w:val="none" w:sz="0" w:space="0" w:color="auto"/>
        <w:bottom w:val="none" w:sz="0" w:space="0" w:color="auto"/>
        <w:right w:val="none" w:sz="0" w:space="0" w:color="auto"/>
      </w:divBdr>
    </w:div>
    <w:div w:id="1467890409">
      <w:bodyDiv w:val="1"/>
      <w:marLeft w:val="0"/>
      <w:marRight w:val="0"/>
      <w:marTop w:val="0"/>
      <w:marBottom w:val="0"/>
      <w:divBdr>
        <w:top w:val="none" w:sz="0" w:space="0" w:color="auto"/>
        <w:left w:val="none" w:sz="0" w:space="0" w:color="auto"/>
        <w:bottom w:val="none" w:sz="0" w:space="0" w:color="auto"/>
        <w:right w:val="none" w:sz="0" w:space="0" w:color="auto"/>
      </w:divBdr>
    </w:div>
    <w:div w:id="1505826229">
      <w:bodyDiv w:val="1"/>
      <w:marLeft w:val="0"/>
      <w:marRight w:val="0"/>
      <w:marTop w:val="0"/>
      <w:marBottom w:val="0"/>
      <w:divBdr>
        <w:top w:val="none" w:sz="0" w:space="0" w:color="auto"/>
        <w:left w:val="none" w:sz="0" w:space="0" w:color="auto"/>
        <w:bottom w:val="none" w:sz="0" w:space="0" w:color="auto"/>
        <w:right w:val="none" w:sz="0" w:space="0" w:color="auto"/>
      </w:divBdr>
    </w:div>
    <w:div w:id="1585721104">
      <w:bodyDiv w:val="1"/>
      <w:marLeft w:val="0"/>
      <w:marRight w:val="0"/>
      <w:marTop w:val="0"/>
      <w:marBottom w:val="0"/>
      <w:divBdr>
        <w:top w:val="none" w:sz="0" w:space="0" w:color="auto"/>
        <w:left w:val="none" w:sz="0" w:space="0" w:color="auto"/>
        <w:bottom w:val="none" w:sz="0" w:space="0" w:color="auto"/>
        <w:right w:val="none" w:sz="0" w:space="0" w:color="auto"/>
      </w:divBdr>
    </w:div>
    <w:div w:id="1636137905">
      <w:bodyDiv w:val="1"/>
      <w:marLeft w:val="0"/>
      <w:marRight w:val="0"/>
      <w:marTop w:val="0"/>
      <w:marBottom w:val="0"/>
      <w:divBdr>
        <w:top w:val="none" w:sz="0" w:space="0" w:color="auto"/>
        <w:left w:val="none" w:sz="0" w:space="0" w:color="auto"/>
        <w:bottom w:val="none" w:sz="0" w:space="0" w:color="auto"/>
        <w:right w:val="none" w:sz="0" w:space="0" w:color="auto"/>
      </w:divBdr>
    </w:div>
    <w:div w:id="1692292307">
      <w:bodyDiv w:val="1"/>
      <w:marLeft w:val="0"/>
      <w:marRight w:val="0"/>
      <w:marTop w:val="0"/>
      <w:marBottom w:val="0"/>
      <w:divBdr>
        <w:top w:val="none" w:sz="0" w:space="0" w:color="auto"/>
        <w:left w:val="none" w:sz="0" w:space="0" w:color="auto"/>
        <w:bottom w:val="none" w:sz="0" w:space="0" w:color="auto"/>
        <w:right w:val="none" w:sz="0" w:space="0" w:color="auto"/>
      </w:divBdr>
    </w:div>
    <w:div w:id="1707220963">
      <w:bodyDiv w:val="1"/>
      <w:marLeft w:val="0"/>
      <w:marRight w:val="0"/>
      <w:marTop w:val="0"/>
      <w:marBottom w:val="0"/>
      <w:divBdr>
        <w:top w:val="none" w:sz="0" w:space="0" w:color="auto"/>
        <w:left w:val="none" w:sz="0" w:space="0" w:color="auto"/>
        <w:bottom w:val="none" w:sz="0" w:space="0" w:color="auto"/>
        <w:right w:val="none" w:sz="0" w:space="0" w:color="auto"/>
      </w:divBdr>
    </w:div>
    <w:div w:id="1727873538">
      <w:bodyDiv w:val="1"/>
      <w:marLeft w:val="0"/>
      <w:marRight w:val="0"/>
      <w:marTop w:val="0"/>
      <w:marBottom w:val="0"/>
      <w:divBdr>
        <w:top w:val="none" w:sz="0" w:space="0" w:color="auto"/>
        <w:left w:val="none" w:sz="0" w:space="0" w:color="auto"/>
        <w:bottom w:val="none" w:sz="0" w:space="0" w:color="auto"/>
        <w:right w:val="none" w:sz="0" w:space="0" w:color="auto"/>
      </w:divBdr>
    </w:div>
    <w:div w:id="1743602658">
      <w:bodyDiv w:val="1"/>
      <w:marLeft w:val="0"/>
      <w:marRight w:val="0"/>
      <w:marTop w:val="0"/>
      <w:marBottom w:val="0"/>
      <w:divBdr>
        <w:top w:val="none" w:sz="0" w:space="0" w:color="auto"/>
        <w:left w:val="none" w:sz="0" w:space="0" w:color="auto"/>
        <w:bottom w:val="none" w:sz="0" w:space="0" w:color="auto"/>
        <w:right w:val="none" w:sz="0" w:space="0" w:color="auto"/>
      </w:divBdr>
    </w:div>
    <w:div w:id="1783962587">
      <w:bodyDiv w:val="1"/>
      <w:marLeft w:val="0"/>
      <w:marRight w:val="0"/>
      <w:marTop w:val="0"/>
      <w:marBottom w:val="0"/>
      <w:divBdr>
        <w:top w:val="none" w:sz="0" w:space="0" w:color="auto"/>
        <w:left w:val="none" w:sz="0" w:space="0" w:color="auto"/>
        <w:bottom w:val="none" w:sz="0" w:space="0" w:color="auto"/>
        <w:right w:val="none" w:sz="0" w:space="0" w:color="auto"/>
      </w:divBdr>
    </w:div>
    <w:div w:id="1801410660">
      <w:bodyDiv w:val="1"/>
      <w:marLeft w:val="0"/>
      <w:marRight w:val="0"/>
      <w:marTop w:val="0"/>
      <w:marBottom w:val="0"/>
      <w:divBdr>
        <w:top w:val="none" w:sz="0" w:space="0" w:color="auto"/>
        <w:left w:val="none" w:sz="0" w:space="0" w:color="auto"/>
        <w:bottom w:val="none" w:sz="0" w:space="0" w:color="auto"/>
        <w:right w:val="none" w:sz="0" w:space="0" w:color="auto"/>
      </w:divBdr>
    </w:div>
    <w:div w:id="1804079031">
      <w:bodyDiv w:val="1"/>
      <w:marLeft w:val="0"/>
      <w:marRight w:val="0"/>
      <w:marTop w:val="0"/>
      <w:marBottom w:val="0"/>
      <w:divBdr>
        <w:top w:val="none" w:sz="0" w:space="0" w:color="auto"/>
        <w:left w:val="none" w:sz="0" w:space="0" w:color="auto"/>
        <w:bottom w:val="none" w:sz="0" w:space="0" w:color="auto"/>
        <w:right w:val="none" w:sz="0" w:space="0" w:color="auto"/>
      </w:divBdr>
    </w:div>
    <w:div w:id="1807967572">
      <w:bodyDiv w:val="1"/>
      <w:marLeft w:val="0"/>
      <w:marRight w:val="0"/>
      <w:marTop w:val="0"/>
      <w:marBottom w:val="0"/>
      <w:divBdr>
        <w:top w:val="none" w:sz="0" w:space="0" w:color="auto"/>
        <w:left w:val="none" w:sz="0" w:space="0" w:color="auto"/>
        <w:bottom w:val="none" w:sz="0" w:space="0" w:color="auto"/>
        <w:right w:val="none" w:sz="0" w:space="0" w:color="auto"/>
      </w:divBdr>
    </w:div>
    <w:div w:id="1842547663">
      <w:bodyDiv w:val="1"/>
      <w:marLeft w:val="0"/>
      <w:marRight w:val="0"/>
      <w:marTop w:val="0"/>
      <w:marBottom w:val="0"/>
      <w:divBdr>
        <w:top w:val="none" w:sz="0" w:space="0" w:color="auto"/>
        <w:left w:val="none" w:sz="0" w:space="0" w:color="auto"/>
        <w:bottom w:val="none" w:sz="0" w:space="0" w:color="auto"/>
        <w:right w:val="none" w:sz="0" w:space="0" w:color="auto"/>
      </w:divBdr>
    </w:div>
    <w:div w:id="1866745237">
      <w:bodyDiv w:val="1"/>
      <w:marLeft w:val="0"/>
      <w:marRight w:val="0"/>
      <w:marTop w:val="0"/>
      <w:marBottom w:val="0"/>
      <w:divBdr>
        <w:top w:val="none" w:sz="0" w:space="0" w:color="auto"/>
        <w:left w:val="none" w:sz="0" w:space="0" w:color="auto"/>
        <w:bottom w:val="none" w:sz="0" w:space="0" w:color="auto"/>
        <w:right w:val="none" w:sz="0" w:space="0" w:color="auto"/>
      </w:divBdr>
    </w:div>
    <w:div w:id="1896309794">
      <w:bodyDiv w:val="1"/>
      <w:marLeft w:val="0"/>
      <w:marRight w:val="0"/>
      <w:marTop w:val="0"/>
      <w:marBottom w:val="0"/>
      <w:divBdr>
        <w:top w:val="none" w:sz="0" w:space="0" w:color="auto"/>
        <w:left w:val="none" w:sz="0" w:space="0" w:color="auto"/>
        <w:bottom w:val="none" w:sz="0" w:space="0" w:color="auto"/>
        <w:right w:val="none" w:sz="0" w:space="0" w:color="auto"/>
      </w:divBdr>
    </w:div>
    <w:div w:id="2003464416">
      <w:bodyDiv w:val="1"/>
      <w:marLeft w:val="0"/>
      <w:marRight w:val="0"/>
      <w:marTop w:val="0"/>
      <w:marBottom w:val="0"/>
      <w:divBdr>
        <w:top w:val="none" w:sz="0" w:space="0" w:color="auto"/>
        <w:left w:val="none" w:sz="0" w:space="0" w:color="auto"/>
        <w:bottom w:val="none" w:sz="0" w:space="0" w:color="auto"/>
        <w:right w:val="none" w:sz="0" w:space="0" w:color="auto"/>
      </w:divBdr>
    </w:div>
    <w:div w:id="202867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2101E-D986-46F6-916A-EF5D63EEE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2655</Words>
  <Characters>14607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 Lope Ruiz</dc:creator>
  <cp:lastModifiedBy>Silvia Guadalupe Mendez Dominguez</cp:lastModifiedBy>
  <cp:revision>2</cp:revision>
  <cp:lastPrinted>2018-09-29T19:32:00Z</cp:lastPrinted>
  <dcterms:created xsi:type="dcterms:W3CDTF">2019-05-21T17:34:00Z</dcterms:created>
  <dcterms:modified xsi:type="dcterms:W3CDTF">2019-05-21T17:34:00Z</dcterms:modified>
</cp:coreProperties>
</file>