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BD7" w:rsidRPr="00CE54DD" w:rsidRDefault="00CE54DD" w:rsidP="00BC7BD7">
      <w:pPr>
        <w:spacing w:line="240" w:lineRule="auto"/>
        <w:jc w:val="center"/>
        <w:rPr>
          <w:rFonts w:ascii="Barlow" w:hAnsi="Barlow" w:cstheme="minorHAnsi"/>
          <w:b/>
          <w:sz w:val="20"/>
          <w:szCs w:val="20"/>
        </w:rPr>
      </w:pPr>
      <w:r w:rsidRPr="00CE54DD">
        <w:rPr>
          <w:rFonts w:ascii="Barlow" w:hAnsi="Barlow" w:cstheme="minorHAnsi"/>
          <w:b/>
          <w:sz w:val="20"/>
          <w:szCs w:val="20"/>
        </w:rPr>
        <w:t>Cuenta Pública 2019</w:t>
      </w:r>
    </w:p>
    <w:p w:rsidR="00BC7BD7" w:rsidRPr="00CE54DD" w:rsidRDefault="00BC7BD7" w:rsidP="00BC7BD7">
      <w:pPr>
        <w:spacing w:line="240" w:lineRule="auto"/>
        <w:jc w:val="center"/>
        <w:rPr>
          <w:rFonts w:ascii="Barlow" w:hAnsi="Barlow" w:cstheme="minorHAnsi"/>
          <w:b/>
          <w:sz w:val="20"/>
          <w:szCs w:val="20"/>
        </w:rPr>
      </w:pPr>
      <w:r w:rsidRPr="00CE54DD">
        <w:rPr>
          <w:rFonts w:ascii="Barlow" w:hAnsi="Barlow" w:cstheme="minorHAnsi"/>
          <w:b/>
          <w:sz w:val="20"/>
          <w:szCs w:val="20"/>
        </w:rPr>
        <w:t>Notas a los Estados Financieros</w:t>
      </w:r>
    </w:p>
    <w:p w:rsidR="00BC7BD7" w:rsidRPr="00CE54DD" w:rsidRDefault="00CE54DD" w:rsidP="00BC7BD7">
      <w:pPr>
        <w:spacing w:line="240" w:lineRule="auto"/>
        <w:jc w:val="center"/>
        <w:rPr>
          <w:rFonts w:ascii="Barlow" w:hAnsi="Barlow" w:cstheme="minorHAnsi"/>
          <w:b/>
          <w:sz w:val="20"/>
          <w:szCs w:val="20"/>
        </w:rPr>
      </w:pPr>
      <w:r w:rsidRPr="00CE54DD">
        <w:rPr>
          <w:rFonts w:ascii="Barlow" w:hAnsi="Barlow" w:cstheme="minorHAnsi"/>
          <w:b/>
          <w:sz w:val="20"/>
          <w:szCs w:val="20"/>
        </w:rPr>
        <w:t>Al 31 de Marzo de 2019</w:t>
      </w:r>
    </w:p>
    <w:p w:rsidR="00BC7BD7" w:rsidRPr="00CE54DD" w:rsidRDefault="00BC7BD7" w:rsidP="00BC7BD7">
      <w:pPr>
        <w:spacing w:line="240" w:lineRule="auto"/>
        <w:jc w:val="center"/>
        <w:rPr>
          <w:rFonts w:ascii="Barlow" w:hAnsi="Barlow" w:cstheme="minorHAnsi"/>
          <w:b/>
          <w:sz w:val="20"/>
          <w:szCs w:val="20"/>
        </w:rPr>
      </w:pPr>
      <w:r w:rsidRPr="00CE54DD">
        <w:rPr>
          <w:rFonts w:ascii="Barlow" w:hAnsi="Barlow" w:cstheme="minorHAnsi"/>
          <w:b/>
          <w:sz w:val="20"/>
          <w:szCs w:val="20"/>
        </w:rPr>
        <w:t>(Pesos)</w:t>
      </w:r>
    </w:p>
    <w:p w:rsidR="00BC7BD7" w:rsidRPr="00CE54DD" w:rsidRDefault="00BC7BD7" w:rsidP="00BC7BD7">
      <w:pPr>
        <w:spacing w:line="240" w:lineRule="auto"/>
        <w:rPr>
          <w:rFonts w:ascii="Barlow" w:hAnsi="Barlow" w:cstheme="minorHAnsi"/>
          <w:b/>
          <w:sz w:val="20"/>
          <w:szCs w:val="20"/>
        </w:rPr>
      </w:pPr>
    </w:p>
    <w:p w:rsidR="00496262" w:rsidRPr="00CE54DD" w:rsidRDefault="00BC7BD7" w:rsidP="00CE54DD">
      <w:pPr>
        <w:spacing w:line="240" w:lineRule="auto"/>
        <w:rPr>
          <w:rFonts w:ascii="Barlow" w:hAnsi="Barlow" w:cstheme="minorHAnsi"/>
          <w:b/>
          <w:sz w:val="20"/>
          <w:szCs w:val="20"/>
        </w:rPr>
      </w:pPr>
      <w:r w:rsidRPr="00CE54DD">
        <w:rPr>
          <w:rFonts w:ascii="Barlow" w:hAnsi="Barlow" w:cstheme="minorHAnsi"/>
          <w:b/>
          <w:sz w:val="20"/>
          <w:szCs w:val="20"/>
        </w:rPr>
        <w:t xml:space="preserve">Ente Público:  </w:t>
      </w:r>
      <w:r w:rsidR="00CE54DD" w:rsidRPr="00CE54DD">
        <w:rPr>
          <w:rFonts w:ascii="Barlow" w:hAnsi="Barlow" w:cstheme="minorHAnsi"/>
          <w:b/>
          <w:sz w:val="20"/>
          <w:szCs w:val="20"/>
        </w:rPr>
        <w:t>FIDEICOMISO FONDO PARA LA CONSOLIDACIÓN Y FOMENTO DEL EMPLEO PERMANENTE EN EL ESTADO DE YUCATÁN</w:t>
      </w:r>
    </w:p>
    <w:p w:rsidR="00CE54DD" w:rsidRPr="00CE54DD" w:rsidRDefault="00CE54DD" w:rsidP="00CE54DD">
      <w:pPr>
        <w:spacing w:line="240" w:lineRule="auto"/>
        <w:rPr>
          <w:rFonts w:ascii="Barlow" w:hAnsi="Barlow" w:cstheme="minorHAnsi"/>
          <w:b/>
          <w:sz w:val="20"/>
          <w:szCs w:val="20"/>
        </w:rPr>
      </w:pPr>
    </w:p>
    <w:p w:rsidR="00CE54DD" w:rsidRPr="00CE54DD" w:rsidRDefault="00CE54DD" w:rsidP="00CE54DD">
      <w:pPr>
        <w:spacing w:line="240" w:lineRule="auto"/>
        <w:rPr>
          <w:rFonts w:ascii="Barlow" w:hAnsi="Barlow" w:cstheme="minorHAnsi"/>
          <w:b/>
          <w:sz w:val="20"/>
          <w:szCs w:val="20"/>
        </w:rPr>
      </w:pPr>
    </w:p>
    <w:tbl>
      <w:tblPr>
        <w:tblW w:w="13740" w:type="dxa"/>
        <w:jc w:val="center"/>
        <w:tblCellMar>
          <w:left w:w="70" w:type="dxa"/>
          <w:right w:w="70" w:type="dxa"/>
        </w:tblCellMar>
        <w:tblLook w:val="04A0" w:firstRow="1" w:lastRow="0" w:firstColumn="1" w:lastColumn="0" w:noHBand="0" w:noVBand="1"/>
      </w:tblPr>
      <w:tblGrid>
        <w:gridCol w:w="1600"/>
        <w:gridCol w:w="1641"/>
        <w:gridCol w:w="1780"/>
        <w:gridCol w:w="1200"/>
        <w:gridCol w:w="1540"/>
        <w:gridCol w:w="1520"/>
        <w:gridCol w:w="1740"/>
        <w:gridCol w:w="1500"/>
        <w:gridCol w:w="1273"/>
      </w:tblGrid>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NOTA 1</w:t>
            </w: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EFECTIVO Y EQUIVALENTES</w:t>
            </w: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705"/>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Este rubro esta integrado por las cuentas bancarias del Fondo para la Consolidación y Fomento del Empleo Permanente en el Estado de Yucatán se desglosa de la siguiente manera:</w:t>
            </w: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both"/>
              <w:rPr>
                <w:rFonts w:ascii="Barlow" w:eastAsia="Times New Roman" w:hAnsi="Barlow" w:cs="Arial"/>
                <w:sz w:val="20"/>
                <w:szCs w:val="20"/>
                <w:lang w:eastAsia="es-MX"/>
              </w:rPr>
            </w:pPr>
          </w:p>
        </w:tc>
        <w:tc>
          <w:tcPr>
            <w:tcW w:w="9367"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CUENTAS DE CHEQUES</w:t>
            </w: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87" w:type="dxa"/>
            <w:tcBorders>
              <w:top w:val="nil"/>
              <w:left w:val="single" w:sz="8" w:space="0" w:color="auto"/>
              <w:bottom w:val="single" w:sz="8" w:space="0" w:color="auto"/>
              <w:right w:val="single" w:sz="8" w:space="0" w:color="auto"/>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No. Cuenta</w:t>
            </w:r>
          </w:p>
        </w:tc>
        <w:tc>
          <w:tcPr>
            <w:tcW w:w="1780" w:type="dxa"/>
            <w:tcBorders>
              <w:top w:val="nil"/>
              <w:left w:val="nil"/>
              <w:bottom w:val="single" w:sz="8" w:space="0" w:color="auto"/>
              <w:right w:val="single" w:sz="8" w:space="0" w:color="auto"/>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Banco</w:t>
            </w:r>
          </w:p>
        </w:tc>
        <w:tc>
          <w:tcPr>
            <w:tcW w:w="426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Programa</w:t>
            </w:r>
          </w:p>
        </w:tc>
        <w:tc>
          <w:tcPr>
            <w:tcW w:w="1740" w:type="dxa"/>
            <w:tcBorders>
              <w:top w:val="nil"/>
              <w:left w:val="nil"/>
              <w:bottom w:val="single" w:sz="8" w:space="0" w:color="auto"/>
              <w:right w:val="single" w:sz="8" w:space="0" w:color="auto"/>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Importe</w:t>
            </w: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87" w:type="dxa"/>
            <w:tcBorders>
              <w:top w:val="nil"/>
              <w:left w:val="single" w:sz="8" w:space="0" w:color="auto"/>
              <w:bottom w:val="single" w:sz="8" w:space="0" w:color="auto"/>
              <w:right w:val="single" w:sz="4" w:space="0" w:color="auto"/>
            </w:tcBorders>
            <w:shd w:val="clear" w:color="auto" w:fill="auto"/>
            <w:noWrap/>
            <w:vAlign w:val="bottom"/>
            <w:hideMark/>
          </w:tcPr>
          <w:p w:rsidR="00CE54DD" w:rsidRPr="00CE54DD" w:rsidRDefault="00CE54DD" w:rsidP="00CE54DD">
            <w:pPr>
              <w:spacing w:after="0" w:line="240" w:lineRule="auto"/>
              <w:jc w:val="right"/>
              <w:rPr>
                <w:rFonts w:ascii="Barlow" w:eastAsia="Times New Roman" w:hAnsi="Barlow" w:cs="Arial"/>
                <w:sz w:val="20"/>
                <w:szCs w:val="20"/>
                <w:lang w:eastAsia="es-MX"/>
              </w:rPr>
            </w:pPr>
            <w:r w:rsidRPr="00CE54DD">
              <w:rPr>
                <w:rFonts w:ascii="Barlow" w:eastAsia="Times New Roman" w:hAnsi="Barlow" w:cs="Arial"/>
                <w:sz w:val="20"/>
                <w:szCs w:val="20"/>
                <w:lang w:eastAsia="es-MX"/>
              </w:rPr>
              <w:t>137139667</w:t>
            </w:r>
          </w:p>
        </w:tc>
        <w:tc>
          <w:tcPr>
            <w:tcW w:w="1780" w:type="dxa"/>
            <w:tcBorders>
              <w:top w:val="nil"/>
              <w:left w:val="nil"/>
              <w:bottom w:val="single" w:sz="8" w:space="0" w:color="auto"/>
              <w:right w:val="single" w:sz="4" w:space="0" w:color="auto"/>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BBVA Bancomer</w:t>
            </w:r>
          </w:p>
        </w:tc>
        <w:tc>
          <w:tcPr>
            <w:tcW w:w="2740" w:type="dxa"/>
            <w:gridSpan w:val="2"/>
            <w:tcBorders>
              <w:top w:val="single" w:sz="8" w:space="0" w:color="auto"/>
              <w:left w:val="single" w:sz="4" w:space="0" w:color="auto"/>
              <w:bottom w:val="single" w:sz="8" w:space="0" w:color="auto"/>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Fondo del Empleo</w:t>
            </w:r>
          </w:p>
        </w:tc>
        <w:tc>
          <w:tcPr>
            <w:tcW w:w="1520" w:type="dxa"/>
            <w:tcBorders>
              <w:top w:val="nil"/>
              <w:left w:val="nil"/>
              <w:bottom w:val="single" w:sz="8" w:space="0" w:color="auto"/>
              <w:right w:val="single" w:sz="4" w:space="0" w:color="auto"/>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 </w:t>
            </w:r>
          </w:p>
        </w:tc>
        <w:tc>
          <w:tcPr>
            <w:tcW w:w="1740" w:type="dxa"/>
            <w:tcBorders>
              <w:top w:val="nil"/>
              <w:left w:val="nil"/>
              <w:bottom w:val="single" w:sz="8" w:space="0" w:color="auto"/>
              <w:right w:val="single" w:sz="8" w:space="0" w:color="auto"/>
            </w:tcBorders>
            <w:shd w:val="clear" w:color="000000" w:fill="FFFFFF"/>
            <w:noWrap/>
            <w:hideMark/>
          </w:tcPr>
          <w:p w:rsidR="00CE54DD" w:rsidRPr="00CE54DD" w:rsidRDefault="00CE54DD" w:rsidP="00CE54DD">
            <w:pPr>
              <w:spacing w:after="0" w:line="240" w:lineRule="auto"/>
              <w:jc w:val="right"/>
              <w:rPr>
                <w:rFonts w:ascii="Barlow" w:eastAsia="Times New Roman" w:hAnsi="Barlow" w:cs="Arial"/>
                <w:color w:val="000000"/>
                <w:sz w:val="20"/>
                <w:szCs w:val="20"/>
                <w:lang w:eastAsia="es-MX"/>
              </w:rPr>
            </w:pPr>
            <w:r w:rsidRPr="00CE54DD">
              <w:rPr>
                <w:rFonts w:ascii="Barlow" w:eastAsia="Times New Roman" w:hAnsi="Barlow" w:cs="Arial"/>
                <w:color w:val="000000"/>
                <w:sz w:val="20"/>
                <w:szCs w:val="20"/>
                <w:lang w:eastAsia="es-MX"/>
              </w:rPr>
              <w:t>1,559,254.11</w:t>
            </w: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right"/>
              <w:rPr>
                <w:rFonts w:ascii="Barlow" w:eastAsia="Times New Roman" w:hAnsi="Barlow" w:cs="Arial"/>
                <w:color w:val="000000"/>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 xml:space="preserve">        1,559,254.11 </w:t>
            </w: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15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0867"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CUENTAS DE INVERSION</w:t>
            </w: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87" w:type="dxa"/>
            <w:tcBorders>
              <w:top w:val="nil"/>
              <w:left w:val="single" w:sz="8" w:space="0" w:color="auto"/>
              <w:bottom w:val="single" w:sz="8" w:space="0" w:color="auto"/>
              <w:right w:val="single" w:sz="8" w:space="0" w:color="auto"/>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No. Cuenta</w:t>
            </w:r>
          </w:p>
        </w:tc>
        <w:tc>
          <w:tcPr>
            <w:tcW w:w="1780" w:type="dxa"/>
            <w:tcBorders>
              <w:top w:val="nil"/>
              <w:left w:val="nil"/>
              <w:bottom w:val="single" w:sz="8" w:space="0" w:color="auto"/>
              <w:right w:val="single" w:sz="8" w:space="0" w:color="auto"/>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Banco</w:t>
            </w:r>
          </w:p>
        </w:tc>
        <w:tc>
          <w:tcPr>
            <w:tcW w:w="4260" w:type="dxa"/>
            <w:gridSpan w:val="3"/>
            <w:tcBorders>
              <w:top w:val="single" w:sz="8" w:space="0" w:color="auto"/>
              <w:left w:val="nil"/>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Programa</w:t>
            </w:r>
          </w:p>
        </w:tc>
        <w:tc>
          <w:tcPr>
            <w:tcW w:w="1740" w:type="dxa"/>
            <w:tcBorders>
              <w:top w:val="nil"/>
              <w:left w:val="nil"/>
              <w:bottom w:val="single" w:sz="8" w:space="0" w:color="auto"/>
              <w:right w:val="single" w:sz="8" w:space="0" w:color="auto"/>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Importe</w:t>
            </w:r>
          </w:p>
        </w:tc>
        <w:tc>
          <w:tcPr>
            <w:tcW w:w="1500" w:type="dxa"/>
            <w:tcBorders>
              <w:top w:val="nil"/>
              <w:left w:val="nil"/>
              <w:bottom w:val="single" w:sz="8" w:space="0" w:color="auto"/>
              <w:right w:val="single" w:sz="8" w:space="0" w:color="auto"/>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Tipo</w:t>
            </w: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 </w:t>
            </w: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p>
        </w:tc>
        <w:tc>
          <w:tcPr>
            <w:tcW w:w="1587" w:type="dxa"/>
            <w:tcBorders>
              <w:top w:val="nil"/>
              <w:left w:val="single" w:sz="8" w:space="0" w:color="auto"/>
              <w:bottom w:val="single" w:sz="8" w:space="0" w:color="auto"/>
              <w:right w:val="single" w:sz="4" w:space="0" w:color="auto"/>
            </w:tcBorders>
            <w:shd w:val="clear" w:color="auto" w:fill="auto"/>
            <w:noWrap/>
            <w:vAlign w:val="bottom"/>
            <w:hideMark/>
          </w:tcPr>
          <w:p w:rsidR="00CE54DD" w:rsidRPr="00CE54DD" w:rsidRDefault="00CE54DD" w:rsidP="00CE54DD">
            <w:pPr>
              <w:spacing w:after="0" w:line="240" w:lineRule="auto"/>
              <w:jc w:val="right"/>
              <w:rPr>
                <w:rFonts w:ascii="Barlow" w:eastAsia="Times New Roman" w:hAnsi="Barlow" w:cs="Arial"/>
                <w:color w:val="000000"/>
                <w:sz w:val="20"/>
                <w:szCs w:val="20"/>
                <w:lang w:eastAsia="es-MX"/>
              </w:rPr>
            </w:pPr>
            <w:r w:rsidRPr="00CE54DD">
              <w:rPr>
                <w:rFonts w:ascii="Barlow" w:eastAsia="Times New Roman" w:hAnsi="Barlow" w:cs="Arial"/>
                <w:color w:val="000000"/>
                <w:sz w:val="20"/>
                <w:szCs w:val="20"/>
                <w:lang w:eastAsia="es-MX"/>
              </w:rPr>
              <w:t>2028439516</w:t>
            </w:r>
          </w:p>
        </w:tc>
        <w:tc>
          <w:tcPr>
            <w:tcW w:w="1780" w:type="dxa"/>
            <w:tcBorders>
              <w:top w:val="nil"/>
              <w:left w:val="nil"/>
              <w:bottom w:val="single" w:sz="8" w:space="0" w:color="auto"/>
              <w:right w:val="single" w:sz="4" w:space="0" w:color="auto"/>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Bancomer</w:t>
            </w:r>
          </w:p>
        </w:tc>
        <w:tc>
          <w:tcPr>
            <w:tcW w:w="2740" w:type="dxa"/>
            <w:gridSpan w:val="2"/>
            <w:tcBorders>
              <w:top w:val="single" w:sz="8" w:space="0" w:color="auto"/>
              <w:left w:val="single" w:sz="4" w:space="0" w:color="auto"/>
              <w:bottom w:val="single" w:sz="8" w:space="0" w:color="auto"/>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color w:val="000000"/>
                <w:sz w:val="20"/>
                <w:szCs w:val="20"/>
                <w:lang w:eastAsia="es-MX"/>
              </w:rPr>
            </w:pPr>
            <w:r w:rsidRPr="00CE54DD">
              <w:rPr>
                <w:rFonts w:ascii="Barlow" w:eastAsia="Times New Roman" w:hAnsi="Barlow" w:cs="Arial"/>
                <w:color w:val="000000"/>
                <w:sz w:val="20"/>
                <w:szCs w:val="20"/>
                <w:lang w:eastAsia="es-MX"/>
              </w:rPr>
              <w:t>Fondo del Empleo</w:t>
            </w:r>
          </w:p>
        </w:tc>
        <w:tc>
          <w:tcPr>
            <w:tcW w:w="1520" w:type="dxa"/>
            <w:tcBorders>
              <w:top w:val="nil"/>
              <w:left w:val="nil"/>
              <w:bottom w:val="single" w:sz="8" w:space="0" w:color="auto"/>
              <w:right w:val="single" w:sz="4" w:space="0" w:color="auto"/>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 </w:t>
            </w:r>
          </w:p>
        </w:tc>
        <w:tc>
          <w:tcPr>
            <w:tcW w:w="1740" w:type="dxa"/>
            <w:tcBorders>
              <w:top w:val="nil"/>
              <w:left w:val="nil"/>
              <w:bottom w:val="single" w:sz="8" w:space="0" w:color="auto"/>
              <w:right w:val="single" w:sz="4" w:space="0" w:color="auto"/>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color w:val="000000"/>
                <w:sz w:val="20"/>
                <w:szCs w:val="20"/>
                <w:lang w:eastAsia="es-MX"/>
              </w:rPr>
            </w:pPr>
            <w:r w:rsidRPr="00CE54DD">
              <w:rPr>
                <w:rFonts w:ascii="Barlow" w:eastAsia="Times New Roman" w:hAnsi="Barlow" w:cs="Arial"/>
                <w:color w:val="000000"/>
                <w:sz w:val="20"/>
                <w:szCs w:val="20"/>
                <w:lang w:eastAsia="es-MX"/>
              </w:rPr>
              <w:t xml:space="preserve">      10,104,497.81 </w:t>
            </w:r>
          </w:p>
        </w:tc>
        <w:tc>
          <w:tcPr>
            <w:tcW w:w="1500" w:type="dxa"/>
            <w:tcBorders>
              <w:top w:val="nil"/>
              <w:left w:val="nil"/>
              <w:bottom w:val="single" w:sz="8" w:space="0" w:color="auto"/>
              <w:right w:val="single" w:sz="8" w:space="0" w:color="auto"/>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Mesa de Dinero</w:t>
            </w: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 </w:t>
            </w: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 xml:space="preserve">      10,104,497.81 </w:t>
            </w: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4260" w:type="dxa"/>
            <w:gridSpan w:val="3"/>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TOTAL EFECTIVO Y EQUIVALENTES</w:t>
            </w: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 xml:space="preserve"> $   11,663,751.92 </w:t>
            </w: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NOTA 2</w:t>
            </w: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DERECHOS A RECIBIR EFECTIVO Y EQUIVALENTES Y BIENES O SERVICIOS A RECIBIR</w:t>
            </w: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660"/>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Este rubro es integrado por las cuenta en las que se registran todos los prestamos, creditos y adelantos que se les da a terceros integrado de la siguiente manera:</w:t>
            </w: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both"/>
              <w:rPr>
                <w:rFonts w:ascii="Barlow" w:eastAsia="Times New Roman" w:hAnsi="Barlow" w:cs="Arial"/>
                <w:sz w:val="20"/>
                <w:szCs w:val="20"/>
                <w:lang w:eastAsia="es-MX"/>
              </w:rPr>
            </w:pPr>
          </w:p>
        </w:tc>
        <w:tc>
          <w:tcPr>
            <w:tcW w:w="9367"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CUENTAS DE CHEQUES</w:t>
            </w: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87" w:type="dxa"/>
            <w:tcBorders>
              <w:top w:val="nil"/>
              <w:left w:val="single" w:sz="8" w:space="0" w:color="auto"/>
              <w:bottom w:val="single" w:sz="8" w:space="0" w:color="auto"/>
              <w:right w:val="single" w:sz="8" w:space="0" w:color="auto"/>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No. Cuenta</w:t>
            </w:r>
          </w:p>
        </w:tc>
        <w:tc>
          <w:tcPr>
            <w:tcW w:w="6040" w:type="dxa"/>
            <w:gridSpan w:val="4"/>
            <w:tcBorders>
              <w:top w:val="single" w:sz="8" w:space="0" w:color="auto"/>
              <w:left w:val="nil"/>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Nombre</w:t>
            </w:r>
          </w:p>
        </w:tc>
        <w:tc>
          <w:tcPr>
            <w:tcW w:w="1740" w:type="dxa"/>
            <w:tcBorders>
              <w:top w:val="nil"/>
              <w:left w:val="nil"/>
              <w:bottom w:val="single" w:sz="8" w:space="0" w:color="auto"/>
              <w:right w:val="single" w:sz="8" w:space="0" w:color="auto"/>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Importe</w:t>
            </w: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87" w:type="dxa"/>
            <w:tcBorders>
              <w:top w:val="nil"/>
              <w:left w:val="single" w:sz="8" w:space="0" w:color="auto"/>
              <w:bottom w:val="single" w:sz="4" w:space="0" w:color="auto"/>
              <w:right w:val="single" w:sz="4" w:space="0" w:color="auto"/>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1-1-2-6-00-0000</w:t>
            </w:r>
          </w:p>
        </w:tc>
        <w:tc>
          <w:tcPr>
            <w:tcW w:w="2980" w:type="dxa"/>
            <w:gridSpan w:val="2"/>
            <w:tcBorders>
              <w:top w:val="single" w:sz="8" w:space="0" w:color="auto"/>
              <w:left w:val="single" w:sz="4" w:space="0" w:color="auto"/>
              <w:bottom w:val="single" w:sz="4" w:space="0" w:color="auto"/>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PRESTAMOS OTORGADOS</w:t>
            </w:r>
          </w:p>
        </w:tc>
        <w:tc>
          <w:tcPr>
            <w:tcW w:w="1540" w:type="dxa"/>
            <w:tcBorders>
              <w:top w:val="nil"/>
              <w:left w:val="nil"/>
              <w:bottom w:val="single" w:sz="4" w:space="0" w:color="auto"/>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 </w:t>
            </w:r>
          </w:p>
        </w:tc>
        <w:tc>
          <w:tcPr>
            <w:tcW w:w="1740" w:type="dxa"/>
            <w:tcBorders>
              <w:top w:val="nil"/>
              <w:left w:val="nil"/>
              <w:bottom w:val="single" w:sz="4" w:space="0" w:color="auto"/>
              <w:right w:val="single" w:sz="8" w:space="0" w:color="auto"/>
            </w:tcBorders>
            <w:shd w:val="clear" w:color="auto" w:fill="auto"/>
            <w:noWrap/>
            <w:vAlign w:val="bottom"/>
            <w:hideMark/>
          </w:tcPr>
          <w:p w:rsidR="00CE54DD" w:rsidRPr="00CE54DD" w:rsidRDefault="00CE54DD" w:rsidP="00CE54DD">
            <w:pPr>
              <w:spacing w:after="0" w:line="240" w:lineRule="auto"/>
              <w:jc w:val="right"/>
              <w:rPr>
                <w:rFonts w:ascii="Barlow" w:eastAsia="Times New Roman" w:hAnsi="Barlow" w:cs="Arial"/>
                <w:color w:val="000000"/>
                <w:sz w:val="20"/>
                <w:szCs w:val="20"/>
                <w:lang w:eastAsia="es-MX"/>
              </w:rPr>
            </w:pPr>
            <w:r w:rsidRPr="00CE54DD">
              <w:rPr>
                <w:rFonts w:ascii="Barlow" w:eastAsia="Times New Roman" w:hAnsi="Barlow" w:cs="Arial"/>
                <w:color w:val="000000"/>
                <w:sz w:val="20"/>
                <w:szCs w:val="20"/>
                <w:lang w:eastAsia="es-MX"/>
              </w:rPr>
              <w:t xml:space="preserve">5,592,211.79 </w:t>
            </w: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right"/>
              <w:rPr>
                <w:rFonts w:ascii="Barlow" w:eastAsia="Times New Roman" w:hAnsi="Barlow" w:cs="Arial"/>
                <w:color w:val="000000"/>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87" w:type="dxa"/>
            <w:tcBorders>
              <w:top w:val="nil"/>
              <w:left w:val="single" w:sz="8" w:space="0" w:color="auto"/>
              <w:bottom w:val="single" w:sz="8" w:space="0" w:color="auto"/>
              <w:right w:val="single" w:sz="4" w:space="0" w:color="auto"/>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1-1-2-3-00-0000</w:t>
            </w:r>
          </w:p>
        </w:tc>
        <w:tc>
          <w:tcPr>
            <w:tcW w:w="2980" w:type="dxa"/>
            <w:gridSpan w:val="2"/>
            <w:tcBorders>
              <w:top w:val="single" w:sz="4" w:space="0" w:color="auto"/>
              <w:left w:val="single" w:sz="4" w:space="0" w:color="auto"/>
              <w:bottom w:val="single" w:sz="8" w:space="0" w:color="auto"/>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DEUDORES DIVERSOS</w:t>
            </w:r>
          </w:p>
        </w:tc>
        <w:tc>
          <w:tcPr>
            <w:tcW w:w="1540" w:type="dxa"/>
            <w:tcBorders>
              <w:top w:val="nil"/>
              <w:left w:val="nil"/>
              <w:bottom w:val="single" w:sz="8" w:space="0" w:color="auto"/>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 </w:t>
            </w:r>
          </w:p>
        </w:tc>
        <w:tc>
          <w:tcPr>
            <w:tcW w:w="1520" w:type="dxa"/>
            <w:tcBorders>
              <w:top w:val="nil"/>
              <w:left w:val="nil"/>
              <w:bottom w:val="single" w:sz="8" w:space="0" w:color="auto"/>
              <w:right w:val="single" w:sz="4" w:space="0" w:color="auto"/>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 </w:t>
            </w:r>
          </w:p>
        </w:tc>
        <w:tc>
          <w:tcPr>
            <w:tcW w:w="1740" w:type="dxa"/>
            <w:tcBorders>
              <w:top w:val="nil"/>
              <w:left w:val="nil"/>
              <w:bottom w:val="single" w:sz="8" w:space="0" w:color="auto"/>
              <w:right w:val="single" w:sz="8" w:space="0" w:color="auto"/>
            </w:tcBorders>
            <w:shd w:val="clear" w:color="auto" w:fill="auto"/>
            <w:noWrap/>
            <w:vAlign w:val="bottom"/>
            <w:hideMark/>
          </w:tcPr>
          <w:p w:rsidR="00CE54DD" w:rsidRPr="00CE54DD" w:rsidRDefault="00CE54DD" w:rsidP="00CE54DD">
            <w:pPr>
              <w:spacing w:after="0" w:line="240" w:lineRule="auto"/>
              <w:jc w:val="right"/>
              <w:rPr>
                <w:rFonts w:ascii="Barlow" w:eastAsia="Times New Roman" w:hAnsi="Barlow" w:cs="Arial"/>
                <w:color w:val="000000"/>
                <w:sz w:val="20"/>
                <w:szCs w:val="20"/>
                <w:lang w:eastAsia="es-MX"/>
              </w:rPr>
            </w:pPr>
            <w:r w:rsidRPr="00CE54DD">
              <w:rPr>
                <w:rFonts w:ascii="Barlow" w:eastAsia="Times New Roman" w:hAnsi="Barlow" w:cs="Arial"/>
                <w:color w:val="000000"/>
                <w:sz w:val="20"/>
                <w:szCs w:val="20"/>
                <w:lang w:eastAsia="es-MX"/>
              </w:rPr>
              <w:t xml:space="preserve">31,582,869.51 </w:t>
            </w: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right"/>
              <w:rPr>
                <w:rFonts w:ascii="Barlow" w:eastAsia="Times New Roman" w:hAnsi="Barlow" w:cs="Arial"/>
                <w:color w:val="000000"/>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 xml:space="preserve">      37,175,081.30 </w:t>
            </w: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1125"/>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El importe de la cartera de creditos otorgados (1-1-2-6-00-0000) el 80% esta integrado por todos los creditos entregados antes del ejercicio 2002, todos ellos ya con mas de 14 años vencidos, con una recaudacion muy baja y todos realizando abonos parciales a sus adeudos. El 20% restante esta integrado por 4 creditos que se entregaron en los meses de noviembre y diciembre de 2016, de esta manera se reactivo el Fondo por lo que a la entrega de creditos se refiere, despues de mas de 16 años sin otorgarlos.</w:t>
            </w:r>
          </w:p>
        </w:tc>
      </w:tr>
      <w:tr w:rsidR="00CE54DD" w:rsidRPr="00CE54DD" w:rsidTr="00CE54DD">
        <w:trPr>
          <w:trHeight w:val="16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both"/>
              <w:rPr>
                <w:rFonts w:ascii="Barlow" w:eastAsia="Times New Roman" w:hAnsi="Barlow" w:cs="Arial"/>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55"/>
          <w:jc w:val="center"/>
        </w:trPr>
        <w:tc>
          <w:tcPr>
            <w:tcW w:w="13740" w:type="dxa"/>
            <w:gridSpan w:val="9"/>
            <w:tcBorders>
              <w:top w:val="nil"/>
              <w:left w:val="nil"/>
              <w:bottom w:val="nil"/>
              <w:right w:val="nil"/>
            </w:tcBorders>
            <w:shd w:val="clear" w:color="auto" w:fill="auto"/>
            <w:vAlign w:val="center"/>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El saldo de $ 31'582,862.03, que se presenta en la cuenta 1-1-2-3-00-0000 de Deudores Diversos esta integrada de la siguiente manera:</w:t>
            </w: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8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No. Cuenta</w:t>
            </w:r>
          </w:p>
        </w:tc>
        <w:tc>
          <w:tcPr>
            <w:tcW w:w="6040" w:type="dxa"/>
            <w:gridSpan w:val="4"/>
            <w:tcBorders>
              <w:top w:val="single" w:sz="8" w:space="0" w:color="auto"/>
              <w:left w:val="nil"/>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Nombre</w:t>
            </w:r>
          </w:p>
        </w:tc>
        <w:tc>
          <w:tcPr>
            <w:tcW w:w="1740" w:type="dxa"/>
            <w:tcBorders>
              <w:top w:val="single" w:sz="8" w:space="0" w:color="auto"/>
              <w:left w:val="nil"/>
              <w:bottom w:val="single" w:sz="8" w:space="0" w:color="auto"/>
              <w:right w:val="single" w:sz="8" w:space="0" w:color="auto"/>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Importe</w:t>
            </w: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30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87" w:type="dxa"/>
            <w:tcBorders>
              <w:top w:val="nil"/>
              <w:left w:val="single" w:sz="8" w:space="0" w:color="auto"/>
              <w:bottom w:val="single" w:sz="4" w:space="0" w:color="auto"/>
              <w:right w:val="single" w:sz="4" w:space="0" w:color="auto"/>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1-1-2-3-01-00001</w:t>
            </w:r>
          </w:p>
        </w:tc>
        <w:tc>
          <w:tcPr>
            <w:tcW w:w="2980" w:type="dxa"/>
            <w:gridSpan w:val="2"/>
            <w:tcBorders>
              <w:top w:val="single" w:sz="8" w:space="0" w:color="auto"/>
              <w:left w:val="single" w:sz="4" w:space="0" w:color="auto"/>
              <w:bottom w:val="single" w:sz="4" w:space="0" w:color="auto"/>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Nafin, S.A. ( FIDEY ) *</w:t>
            </w:r>
          </w:p>
        </w:tc>
        <w:tc>
          <w:tcPr>
            <w:tcW w:w="1540" w:type="dxa"/>
            <w:tcBorders>
              <w:top w:val="nil"/>
              <w:left w:val="nil"/>
              <w:bottom w:val="single" w:sz="4" w:space="0" w:color="auto"/>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 </w:t>
            </w:r>
          </w:p>
        </w:tc>
        <w:tc>
          <w:tcPr>
            <w:tcW w:w="1520" w:type="dxa"/>
            <w:tcBorders>
              <w:top w:val="nil"/>
              <w:left w:val="nil"/>
              <w:bottom w:val="single" w:sz="4" w:space="0" w:color="auto"/>
              <w:right w:val="single" w:sz="4" w:space="0" w:color="auto"/>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 </w:t>
            </w:r>
          </w:p>
        </w:tc>
        <w:tc>
          <w:tcPr>
            <w:tcW w:w="1740" w:type="dxa"/>
            <w:tcBorders>
              <w:top w:val="nil"/>
              <w:left w:val="nil"/>
              <w:bottom w:val="single" w:sz="4" w:space="0" w:color="auto"/>
              <w:right w:val="single" w:sz="8" w:space="0" w:color="auto"/>
            </w:tcBorders>
            <w:shd w:val="clear" w:color="auto" w:fill="auto"/>
            <w:noWrap/>
            <w:vAlign w:val="bottom"/>
            <w:hideMark/>
          </w:tcPr>
          <w:p w:rsidR="00CE54DD" w:rsidRPr="00CE54DD" w:rsidRDefault="00CE54DD" w:rsidP="00CE54DD">
            <w:pPr>
              <w:spacing w:after="0" w:line="240" w:lineRule="auto"/>
              <w:rPr>
                <w:rFonts w:ascii="Barlow" w:eastAsia="Times New Roman" w:hAnsi="Barlow" w:cs="Calibri"/>
                <w:color w:val="000000"/>
                <w:sz w:val="20"/>
                <w:szCs w:val="20"/>
                <w:lang w:eastAsia="es-MX"/>
              </w:rPr>
            </w:pPr>
            <w:r w:rsidRPr="00CE54DD">
              <w:rPr>
                <w:rFonts w:ascii="Barlow" w:eastAsia="Times New Roman" w:hAnsi="Barlow" w:cs="Calibri"/>
                <w:color w:val="000000"/>
                <w:sz w:val="20"/>
                <w:szCs w:val="20"/>
                <w:lang w:eastAsia="es-MX"/>
              </w:rPr>
              <w:t xml:space="preserve">        24,867,142.55 </w:t>
            </w: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Calibri"/>
                <w:color w:val="000000"/>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30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87" w:type="dxa"/>
            <w:tcBorders>
              <w:top w:val="nil"/>
              <w:left w:val="single" w:sz="8" w:space="0" w:color="auto"/>
              <w:bottom w:val="single" w:sz="4" w:space="0" w:color="auto"/>
              <w:right w:val="single" w:sz="4" w:space="0" w:color="auto"/>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1-1-2-3-01-00002</w:t>
            </w:r>
          </w:p>
        </w:tc>
        <w:tc>
          <w:tcPr>
            <w:tcW w:w="4520" w:type="dxa"/>
            <w:gridSpan w:val="3"/>
            <w:tcBorders>
              <w:top w:val="single" w:sz="4" w:space="0" w:color="auto"/>
              <w:left w:val="single" w:sz="4" w:space="0" w:color="auto"/>
              <w:bottom w:val="single" w:sz="4" w:space="0" w:color="auto"/>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Casa de Bolsa Actinver, S.A. de C.V. **</w:t>
            </w:r>
          </w:p>
        </w:tc>
        <w:tc>
          <w:tcPr>
            <w:tcW w:w="1520" w:type="dxa"/>
            <w:tcBorders>
              <w:top w:val="nil"/>
              <w:left w:val="nil"/>
              <w:bottom w:val="single" w:sz="4" w:space="0" w:color="auto"/>
              <w:right w:val="single" w:sz="4" w:space="0" w:color="auto"/>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 </w:t>
            </w:r>
          </w:p>
        </w:tc>
        <w:tc>
          <w:tcPr>
            <w:tcW w:w="1740" w:type="dxa"/>
            <w:tcBorders>
              <w:top w:val="nil"/>
              <w:left w:val="nil"/>
              <w:bottom w:val="single" w:sz="4" w:space="0" w:color="auto"/>
              <w:right w:val="single" w:sz="8" w:space="0" w:color="auto"/>
            </w:tcBorders>
            <w:shd w:val="clear" w:color="auto" w:fill="auto"/>
            <w:noWrap/>
            <w:vAlign w:val="bottom"/>
            <w:hideMark/>
          </w:tcPr>
          <w:p w:rsidR="00CE54DD" w:rsidRPr="00CE54DD" w:rsidRDefault="00CE54DD" w:rsidP="00CE54DD">
            <w:pPr>
              <w:spacing w:after="0" w:line="240" w:lineRule="auto"/>
              <w:jc w:val="right"/>
              <w:rPr>
                <w:rFonts w:ascii="Barlow" w:eastAsia="Times New Roman" w:hAnsi="Barlow" w:cs="Calibri"/>
                <w:color w:val="000000"/>
                <w:sz w:val="20"/>
                <w:szCs w:val="20"/>
                <w:lang w:eastAsia="es-MX"/>
              </w:rPr>
            </w:pPr>
            <w:r w:rsidRPr="00CE54DD">
              <w:rPr>
                <w:rFonts w:ascii="Barlow" w:eastAsia="Times New Roman" w:hAnsi="Barlow" w:cs="Calibri"/>
                <w:color w:val="000000"/>
                <w:sz w:val="20"/>
                <w:szCs w:val="20"/>
                <w:lang w:eastAsia="es-MX"/>
              </w:rPr>
              <w:t xml:space="preserve">6,715,485.44 </w:t>
            </w: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right"/>
              <w:rPr>
                <w:rFonts w:ascii="Barlow" w:eastAsia="Times New Roman" w:hAnsi="Barlow" w:cs="Calibri"/>
                <w:color w:val="000000"/>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31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87" w:type="dxa"/>
            <w:tcBorders>
              <w:top w:val="nil"/>
              <w:left w:val="single" w:sz="8" w:space="0" w:color="auto"/>
              <w:bottom w:val="single" w:sz="8" w:space="0" w:color="auto"/>
              <w:right w:val="single" w:sz="4" w:space="0" w:color="auto"/>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1-1-2-3-00-00000</w:t>
            </w:r>
          </w:p>
        </w:tc>
        <w:tc>
          <w:tcPr>
            <w:tcW w:w="2980" w:type="dxa"/>
            <w:gridSpan w:val="2"/>
            <w:tcBorders>
              <w:top w:val="single" w:sz="4" w:space="0" w:color="auto"/>
              <w:left w:val="single" w:sz="4" w:space="0" w:color="auto"/>
              <w:bottom w:val="single" w:sz="8" w:space="0" w:color="auto"/>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Deudores Diversos Varios</w:t>
            </w:r>
          </w:p>
        </w:tc>
        <w:tc>
          <w:tcPr>
            <w:tcW w:w="1540" w:type="dxa"/>
            <w:tcBorders>
              <w:top w:val="nil"/>
              <w:left w:val="nil"/>
              <w:bottom w:val="single" w:sz="8" w:space="0" w:color="auto"/>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 </w:t>
            </w:r>
          </w:p>
        </w:tc>
        <w:tc>
          <w:tcPr>
            <w:tcW w:w="1520" w:type="dxa"/>
            <w:tcBorders>
              <w:top w:val="nil"/>
              <w:left w:val="nil"/>
              <w:bottom w:val="single" w:sz="8" w:space="0" w:color="auto"/>
              <w:right w:val="single" w:sz="4" w:space="0" w:color="auto"/>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 </w:t>
            </w:r>
          </w:p>
        </w:tc>
        <w:tc>
          <w:tcPr>
            <w:tcW w:w="1740" w:type="dxa"/>
            <w:tcBorders>
              <w:top w:val="nil"/>
              <w:left w:val="nil"/>
              <w:bottom w:val="single" w:sz="8" w:space="0" w:color="auto"/>
              <w:right w:val="single" w:sz="8" w:space="0" w:color="auto"/>
            </w:tcBorders>
            <w:shd w:val="clear" w:color="auto" w:fill="auto"/>
            <w:noWrap/>
            <w:vAlign w:val="bottom"/>
            <w:hideMark/>
          </w:tcPr>
          <w:p w:rsidR="00CE54DD" w:rsidRPr="00CE54DD" w:rsidRDefault="00CE54DD" w:rsidP="00CE54DD">
            <w:pPr>
              <w:spacing w:after="0" w:line="240" w:lineRule="auto"/>
              <w:jc w:val="right"/>
              <w:rPr>
                <w:rFonts w:ascii="Barlow" w:eastAsia="Times New Roman" w:hAnsi="Barlow" w:cs="Calibri"/>
                <w:color w:val="000000"/>
                <w:sz w:val="20"/>
                <w:szCs w:val="20"/>
                <w:lang w:eastAsia="es-MX"/>
              </w:rPr>
            </w:pPr>
            <w:r w:rsidRPr="00CE54DD">
              <w:rPr>
                <w:rFonts w:ascii="Barlow" w:eastAsia="Times New Roman" w:hAnsi="Barlow" w:cs="Calibri"/>
                <w:color w:val="000000"/>
                <w:sz w:val="20"/>
                <w:szCs w:val="20"/>
                <w:lang w:eastAsia="es-MX"/>
              </w:rPr>
              <w:t xml:space="preserve">241.52 </w:t>
            </w: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right"/>
              <w:rPr>
                <w:rFonts w:ascii="Barlow" w:eastAsia="Times New Roman" w:hAnsi="Barlow" w:cs="Calibri"/>
                <w:color w:val="000000"/>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TOTAL</w:t>
            </w: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double" w:sz="6" w:space="0" w:color="auto"/>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 xml:space="preserve">      31,582,869.51 </w:t>
            </w: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1110"/>
          <w:jc w:val="center"/>
        </w:trPr>
        <w:tc>
          <w:tcPr>
            <w:tcW w:w="13740" w:type="dxa"/>
            <w:gridSpan w:val="9"/>
            <w:tcBorders>
              <w:top w:val="nil"/>
              <w:left w:val="nil"/>
              <w:bottom w:val="nil"/>
              <w:right w:val="nil"/>
            </w:tcBorders>
            <w:shd w:val="clear" w:color="auto" w:fill="auto"/>
            <w:vAlign w:val="center"/>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lastRenderedPageBreak/>
              <w:t>* El importe que se muestra en esta cuenta, es por la aportación que se dio para la creación del FIDEY, la cual, según el registro contable es en calidad de prestamo. En la sesion de comite de fecha 18 de marzo del 2002, esta autorizado el traspaso de los recursos al FIDEY, pero no se aclara si fue donativo o prestamo, razón por la cual se manejo como prestamo hasta que se sesione y se defina esta situación.</w:t>
            </w:r>
          </w:p>
        </w:tc>
      </w:tr>
      <w:tr w:rsidR="00CE54DD" w:rsidRPr="00CE54DD" w:rsidTr="00CE54DD">
        <w:trPr>
          <w:trHeight w:val="840"/>
          <w:jc w:val="center"/>
        </w:trPr>
        <w:tc>
          <w:tcPr>
            <w:tcW w:w="13740" w:type="dxa"/>
            <w:gridSpan w:val="9"/>
            <w:tcBorders>
              <w:top w:val="nil"/>
              <w:left w:val="nil"/>
              <w:bottom w:val="nil"/>
              <w:right w:val="nil"/>
            </w:tcBorders>
            <w:shd w:val="clear" w:color="auto" w:fill="auto"/>
            <w:vAlign w:val="center"/>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 este importe se generó, debido a una demanda que se interpuso a la Casa de Bolsa Actinver, S.A. de C.V. por el retiro de los fondos que se tenían invertidos en dicha casa, dicha demanda aún esta en proceso, por lo que se esta a la espera del veredicto para luego poder realizar el registro pertinente en esta cuenta.</w:t>
            </w: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NOTA 3</w:t>
            </w: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Bienes Muebles, Inmuebles e Intangibles</w:t>
            </w: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555"/>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El Fondo para la Consolidación y Fomento del Empleo Permanente en el Estado de Yucatán no cuenta con Activos Fijos por lo que no se presenta información alguna al respecto.</w:t>
            </w: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both"/>
              <w:rPr>
                <w:rFonts w:ascii="Barlow" w:eastAsia="Times New Roman" w:hAnsi="Barlow" w:cs="Arial"/>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NOTA 4</w:t>
            </w: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ESTIMACIONES POR PERDIDA O DETERIORO DE ACTIVOS CIRCULANTES</w:t>
            </w: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435"/>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El Fondo para la Consolidación y Fomento del Empleo Permanente en el Estado de Yucatán no cuenta con algun registro en este rubro.</w:t>
            </w: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both"/>
              <w:rPr>
                <w:rFonts w:ascii="Barlow" w:eastAsia="Times New Roman" w:hAnsi="Barlow" w:cs="Arial"/>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315"/>
          <w:jc w:val="center"/>
        </w:trPr>
        <w:tc>
          <w:tcPr>
            <w:tcW w:w="13740" w:type="dxa"/>
            <w:gridSpan w:val="9"/>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Times New Roman"/>
                <w:b/>
                <w:bCs/>
                <w:sz w:val="20"/>
                <w:szCs w:val="20"/>
                <w:lang w:eastAsia="es-MX"/>
              </w:rPr>
            </w:pPr>
            <w:r w:rsidRPr="00CE54DD">
              <w:rPr>
                <w:rFonts w:ascii="Barlow" w:eastAsia="Times New Roman" w:hAnsi="Barlow" w:cs="Times New Roman"/>
                <w:b/>
                <w:bCs/>
                <w:sz w:val="20"/>
                <w:szCs w:val="20"/>
                <w:lang w:eastAsia="es-MX"/>
              </w:rPr>
              <w:t>NOTAS AL ESTADO DE VARIACIONES EN LA HACIENDA PUBLICA/PATRIMONIO</w:t>
            </w: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Times New Roman"/>
                <w:b/>
                <w:bCs/>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NOTA 1</w:t>
            </w: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PROCEDENCIA DE LOS RECURSOS QUE MODIFICAN AL PATRIMONIO GENERADO</w:t>
            </w: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1110"/>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lastRenderedPageBreak/>
              <w:t xml:space="preserve">En este período el Patrimonio se modifica debído a los ingresos por intereses cobrados en los creditos otorgados, por los intereses generados por la cuenta de cheques así como también por la ganancia en la inversión que se se tiene en el período, estos registros hacen un importe de $ 131,691.19, lo cual genera un ahorro que se refleja tanto en el Estado de Situacion Financiera asi como en el Estado de Variaciones de la Hacienda Publica/Patrimonio por el mismo importe. </w:t>
            </w:r>
          </w:p>
        </w:tc>
      </w:tr>
      <w:tr w:rsidR="00CE54DD" w:rsidRPr="00CE54DD" w:rsidTr="00CE54DD">
        <w:trPr>
          <w:trHeight w:val="255"/>
          <w:jc w:val="center"/>
        </w:trPr>
        <w:tc>
          <w:tcPr>
            <w:tcW w:w="1600" w:type="dxa"/>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p>
        </w:tc>
        <w:tc>
          <w:tcPr>
            <w:tcW w:w="1587" w:type="dxa"/>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Times New Roman"/>
                <w:sz w:val="20"/>
                <w:szCs w:val="20"/>
                <w:lang w:eastAsia="es-MX"/>
              </w:rPr>
            </w:pPr>
          </w:p>
        </w:tc>
      </w:tr>
      <w:tr w:rsidR="00CE54DD" w:rsidRPr="00CE54DD" w:rsidTr="00CE54DD">
        <w:trPr>
          <w:trHeight w:val="315"/>
          <w:jc w:val="center"/>
        </w:trPr>
        <w:tc>
          <w:tcPr>
            <w:tcW w:w="13740" w:type="dxa"/>
            <w:gridSpan w:val="9"/>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Times New Roman"/>
                <w:b/>
                <w:bCs/>
                <w:sz w:val="20"/>
                <w:szCs w:val="20"/>
                <w:lang w:eastAsia="es-MX"/>
              </w:rPr>
            </w:pPr>
            <w:r w:rsidRPr="00CE54DD">
              <w:rPr>
                <w:rFonts w:ascii="Barlow" w:eastAsia="Times New Roman" w:hAnsi="Barlow" w:cs="Times New Roman"/>
                <w:b/>
                <w:bCs/>
                <w:sz w:val="20"/>
                <w:szCs w:val="20"/>
                <w:lang w:eastAsia="es-MX"/>
              </w:rPr>
              <w:t>NOTAS AL ESTADO DE ACTIVIDADES</w:t>
            </w: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Times New Roman"/>
                <w:b/>
                <w:bCs/>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NOTA 1</w:t>
            </w: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OTROS INGRESOS Y BENEFICIOS</w:t>
            </w: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855"/>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El Fondo Para la Consolidacion y Fomento del Empleo Permanente en el Estado de Yucatan tiene ingresos por la generación de intereses de la cuenta de cheques e inversión en papel gobierno que tiene con bancomer, asi como tambien por los intereses que se generan por los creditos otorgados y las diferencias en depositos bancarios.</w:t>
            </w: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both"/>
              <w:rPr>
                <w:rFonts w:ascii="Barlow" w:eastAsia="Times New Roman" w:hAnsi="Barlow" w:cs="Arial"/>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Concepto</w:t>
            </w: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Ganancia</w:t>
            </w: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3367" w:type="dxa"/>
            <w:gridSpan w:val="2"/>
            <w:tcBorders>
              <w:top w:val="single" w:sz="8" w:space="0" w:color="auto"/>
              <w:left w:val="single" w:sz="8" w:space="0" w:color="auto"/>
              <w:bottom w:val="single" w:sz="4" w:space="0" w:color="auto"/>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Intereses en Cuenta de Cheques</w:t>
            </w:r>
          </w:p>
        </w:tc>
        <w:tc>
          <w:tcPr>
            <w:tcW w:w="1200" w:type="dxa"/>
            <w:tcBorders>
              <w:top w:val="single" w:sz="8" w:space="0" w:color="auto"/>
              <w:left w:val="nil"/>
              <w:bottom w:val="single" w:sz="4" w:space="0" w:color="auto"/>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 </w:t>
            </w:r>
          </w:p>
        </w:tc>
        <w:tc>
          <w:tcPr>
            <w:tcW w:w="1540" w:type="dxa"/>
            <w:tcBorders>
              <w:top w:val="single" w:sz="8" w:space="0" w:color="auto"/>
              <w:left w:val="nil"/>
              <w:bottom w:val="single" w:sz="4" w:space="0" w:color="auto"/>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 </w:t>
            </w:r>
          </w:p>
        </w:tc>
        <w:tc>
          <w:tcPr>
            <w:tcW w:w="152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 xml:space="preserve">                    52.33 </w:t>
            </w: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6107" w:type="dxa"/>
            <w:gridSpan w:val="4"/>
            <w:tcBorders>
              <w:top w:val="single" w:sz="4" w:space="0" w:color="auto"/>
              <w:left w:val="single" w:sz="8" w:space="0" w:color="auto"/>
              <w:bottom w:val="single" w:sz="4" w:space="0" w:color="auto"/>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Ganancia en Inversiones Temporales (Hasta 3 Meses)</w:t>
            </w:r>
          </w:p>
        </w:tc>
        <w:tc>
          <w:tcPr>
            <w:tcW w:w="1520" w:type="dxa"/>
            <w:tcBorders>
              <w:top w:val="nil"/>
              <w:left w:val="single" w:sz="8" w:space="0" w:color="auto"/>
              <w:bottom w:val="single" w:sz="4" w:space="0" w:color="auto"/>
              <w:right w:val="single" w:sz="8" w:space="0" w:color="auto"/>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 xml:space="preserve">          129,155.76 </w:t>
            </w: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3367" w:type="dxa"/>
            <w:gridSpan w:val="2"/>
            <w:tcBorders>
              <w:top w:val="single" w:sz="4" w:space="0" w:color="auto"/>
              <w:left w:val="single" w:sz="8" w:space="0" w:color="auto"/>
              <w:bottom w:val="single" w:sz="4" w:space="0" w:color="auto"/>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Intereses por Créditos Otorgados</w:t>
            </w:r>
          </w:p>
        </w:tc>
        <w:tc>
          <w:tcPr>
            <w:tcW w:w="1200" w:type="dxa"/>
            <w:tcBorders>
              <w:top w:val="nil"/>
              <w:left w:val="nil"/>
              <w:bottom w:val="single" w:sz="4" w:space="0" w:color="auto"/>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 </w:t>
            </w:r>
          </w:p>
        </w:tc>
        <w:tc>
          <w:tcPr>
            <w:tcW w:w="1540" w:type="dxa"/>
            <w:tcBorders>
              <w:top w:val="nil"/>
              <w:left w:val="nil"/>
              <w:bottom w:val="single" w:sz="4" w:space="0" w:color="auto"/>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 </w:t>
            </w:r>
          </w:p>
        </w:tc>
        <w:tc>
          <w:tcPr>
            <w:tcW w:w="1520" w:type="dxa"/>
            <w:tcBorders>
              <w:top w:val="nil"/>
              <w:left w:val="single" w:sz="8" w:space="0" w:color="auto"/>
              <w:bottom w:val="single" w:sz="4" w:space="0" w:color="auto"/>
              <w:right w:val="single" w:sz="8" w:space="0" w:color="auto"/>
            </w:tcBorders>
            <w:shd w:val="clear" w:color="000000" w:fill="FFFFFF"/>
            <w:noWrap/>
            <w:hideMark/>
          </w:tcPr>
          <w:p w:rsidR="00CE54DD" w:rsidRPr="00CE54DD" w:rsidRDefault="00CE54DD" w:rsidP="00CE54DD">
            <w:pPr>
              <w:spacing w:after="0" w:line="240" w:lineRule="auto"/>
              <w:jc w:val="right"/>
              <w:rPr>
                <w:rFonts w:ascii="Barlow" w:eastAsia="Times New Roman" w:hAnsi="Barlow" w:cs="Arial"/>
                <w:color w:val="000000"/>
                <w:sz w:val="20"/>
                <w:szCs w:val="20"/>
                <w:lang w:eastAsia="es-MX"/>
              </w:rPr>
            </w:pPr>
            <w:r w:rsidRPr="00CE54DD">
              <w:rPr>
                <w:rFonts w:ascii="Barlow" w:eastAsia="Times New Roman" w:hAnsi="Barlow" w:cs="Arial"/>
                <w:color w:val="000000"/>
                <w:sz w:val="20"/>
                <w:szCs w:val="20"/>
                <w:lang w:eastAsia="es-MX"/>
              </w:rPr>
              <w:t xml:space="preserve">               2,601.42 </w:t>
            </w: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right"/>
              <w:rPr>
                <w:rFonts w:ascii="Barlow" w:eastAsia="Times New Roman" w:hAnsi="Barlow" w:cs="Arial"/>
                <w:color w:val="000000"/>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4567" w:type="dxa"/>
            <w:gridSpan w:val="3"/>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TOTAL DE EFECTIVO Y EQUIVALENTES</w:t>
            </w: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 xml:space="preserve">       131,809.51 </w:t>
            </w: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315"/>
          <w:jc w:val="center"/>
        </w:trPr>
        <w:tc>
          <w:tcPr>
            <w:tcW w:w="13740" w:type="dxa"/>
            <w:gridSpan w:val="9"/>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Times New Roman"/>
                <w:b/>
                <w:bCs/>
                <w:sz w:val="20"/>
                <w:szCs w:val="20"/>
                <w:lang w:eastAsia="es-MX"/>
              </w:rPr>
            </w:pPr>
            <w:r w:rsidRPr="00CE54DD">
              <w:rPr>
                <w:rFonts w:ascii="Barlow" w:eastAsia="Times New Roman" w:hAnsi="Barlow" w:cs="Times New Roman"/>
                <w:b/>
                <w:bCs/>
                <w:sz w:val="20"/>
                <w:szCs w:val="20"/>
                <w:lang w:eastAsia="es-MX"/>
              </w:rPr>
              <w:t>NOTAS AL ESTADO DE FLUJOS DE EFECTIVO</w:t>
            </w: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Times New Roman"/>
                <w:b/>
                <w:bCs/>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NOTA 1</w:t>
            </w: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EFECTIVO Y EQUIVALENTES</w:t>
            </w: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55"/>
          <w:jc w:val="center"/>
        </w:trPr>
        <w:tc>
          <w:tcPr>
            <w:tcW w:w="12467" w:type="dxa"/>
            <w:gridSpan w:val="8"/>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Integración de los Saldos que figuran en la ultima parte del Estado de Flujo de Efectivo en la cuenta de efectivo y equivalentes</w:t>
            </w: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2019</w:t>
            </w: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2018</w:t>
            </w: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87" w:type="dxa"/>
            <w:tcBorders>
              <w:top w:val="single" w:sz="8" w:space="0" w:color="auto"/>
              <w:left w:val="single" w:sz="8" w:space="0" w:color="auto"/>
              <w:bottom w:val="single" w:sz="4" w:space="0" w:color="auto"/>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Bancos/tesorería</w:t>
            </w:r>
          </w:p>
        </w:tc>
        <w:tc>
          <w:tcPr>
            <w:tcW w:w="1780" w:type="dxa"/>
            <w:tcBorders>
              <w:top w:val="single" w:sz="8" w:space="0" w:color="auto"/>
              <w:left w:val="nil"/>
              <w:bottom w:val="single" w:sz="4" w:space="0" w:color="auto"/>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 </w:t>
            </w:r>
          </w:p>
        </w:tc>
        <w:tc>
          <w:tcPr>
            <w:tcW w:w="1200" w:type="dxa"/>
            <w:tcBorders>
              <w:top w:val="single" w:sz="8" w:space="0" w:color="auto"/>
              <w:left w:val="nil"/>
              <w:bottom w:val="single" w:sz="4" w:space="0" w:color="auto"/>
              <w:right w:val="single" w:sz="8" w:space="0" w:color="auto"/>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 </w:t>
            </w:r>
          </w:p>
        </w:tc>
        <w:tc>
          <w:tcPr>
            <w:tcW w:w="1540" w:type="dxa"/>
            <w:tcBorders>
              <w:top w:val="single" w:sz="8" w:space="0" w:color="auto"/>
              <w:left w:val="nil"/>
              <w:bottom w:val="single" w:sz="4" w:space="0" w:color="auto"/>
              <w:right w:val="single" w:sz="8" w:space="0" w:color="auto"/>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 xml:space="preserve">       1,559,254.11 </w:t>
            </w:r>
          </w:p>
        </w:tc>
        <w:tc>
          <w:tcPr>
            <w:tcW w:w="1520" w:type="dxa"/>
            <w:tcBorders>
              <w:top w:val="single" w:sz="8" w:space="0" w:color="auto"/>
              <w:left w:val="nil"/>
              <w:bottom w:val="single" w:sz="4" w:space="0" w:color="auto"/>
              <w:right w:val="single" w:sz="8" w:space="0" w:color="auto"/>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 xml:space="preserve">       1,097,573.71 </w:t>
            </w: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4567" w:type="dxa"/>
            <w:gridSpan w:val="3"/>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Inversiones Temporales (Hasta 3 Meses)</w:t>
            </w:r>
          </w:p>
        </w:tc>
        <w:tc>
          <w:tcPr>
            <w:tcW w:w="1540" w:type="dxa"/>
            <w:tcBorders>
              <w:top w:val="nil"/>
              <w:left w:val="nil"/>
              <w:bottom w:val="single" w:sz="8" w:space="0" w:color="auto"/>
              <w:right w:val="single" w:sz="8" w:space="0" w:color="auto"/>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 xml:space="preserve">     10,104,497.81 </w:t>
            </w:r>
          </w:p>
        </w:tc>
        <w:tc>
          <w:tcPr>
            <w:tcW w:w="1520" w:type="dxa"/>
            <w:tcBorders>
              <w:top w:val="nil"/>
              <w:left w:val="nil"/>
              <w:bottom w:val="single" w:sz="8" w:space="0" w:color="auto"/>
              <w:right w:val="single" w:sz="8" w:space="0" w:color="auto"/>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 xml:space="preserve">       9,357,065.89 </w:t>
            </w: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4567" w:type="dxa"/>
            <w:gridSpan w:val="3"/>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TOTAL DE EFECTIVO Y EQUIVALENTES</w:t>
            </w: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 xml:space="preserve">  11,663,751.92 </w:t>
            </w: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 xml:space="preserve">  10,454,639.60 </w:t>
            </w: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315"/>
          <w:jc w:val="center"/>
        </w:trPr>
        <w:tc>
          <w:tcPr>
            <w:tcW w:w="13740" w:type="dxa"/>
            <w:gridSpan w:val="9"/>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Times New Roman"/>
                <w:b/>
                <w:bCs/>
                <w:sz w:val="20"/>
                <w:szCs w:val="20"/>
                <w:lang w:eastAsia="es-MX"/>
              </w:rPr>
            </w:pPr>
            <w:r w:rsidRPr="00CE54DD">
              <w:rPr>
                <w:rFonts w:ascii="Barlow" w:eastAsia="Times New Roman" w:hAnsi="Barlow" w:cs="Times New Roman"/>
                <w:b/>
                <w:bCs/>
                <w:sz w:val="20"/>
                <w:szCs w:val="20"/>
                <w:lang w:eastAsia="es-MX"/>
              </w:rPr>
              <w:t>NOTAS DE GESTION</w:t>
            </w: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Times New Roman"/>
                <w:b/>
                <w:bCs/>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NOTA 1</w:t>
            </w: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INTRODUCCION</w:t>
            </w: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570"/>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Los Estados Financieros de los entes públicos, proveen de información financiera a los principales usuarios de la misma, al Congreso y a los Ciudadanos.</w:t>
            </w:r>
          </w:p>
        </w:tc>
      </w:tr>
      <w:tr w:rsidR="00CE54DD" w:rsidRPr="00CE54DD" w:rsidTr="00CE54DD">
        <w:trPr>
          <w:trHeight w:val="840"/>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El Objetivo del presente documento es la revelación del contexto y de los aspectos económicos-financieros mas relevantes que influyeron en las decisiones del período y que deberán ser considerados en la elaboración de los estados financieros para la mayor comprensión de los mismos y sus particulares.</w:t>
            </w:r>
          </w:p>
        </w:tc>
      </w:tr>
      <w:tr w:rsidR="00CE54DD" w:rsidRPr="00CE54DD" w:rsidTr="00CE54DD">
        <w:trPr>
          <w:trHeight w:val="615"/>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De esta manera, se informa y se explica la respuesta del gobierno a las condiciones relacionadas con la información financiera de cada período de gestión; además, de exponer aquellas políticas que podrían afectar la toma de decisiones en períodos posteriores.</w:t>
            </w: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both"/>
              <w:rPr>
                <w:rFonts w:ascii="Barlow" w:eastAsia="Times New Roman" w:hAnsi="Barlow" w:cs="Arial"/>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NOTA 2</w:t>
            </w: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PANORAMA ECONOMICO-FINANCIERO</w:t>
            </w: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855"/>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El Fondo para la Consolidación y Fomento del Empleo Permanente en el Estado de Yucatán opera bajo condiciones economico-financieras seguras y estables puesto que todas las decisiones que se toman son expuestas al Presidente del Comité y las mismas son aprobadas, en su caso, y siempre tomado en consideracion la salvaguarda y proteccion de los recursos del Estado.</w:t>
            </w: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both"/>
              <w:rPr>
                <w:rFonts w:ascii="Barlow" w:eastAsia="Times New Roman" w:hAnsi="Barlow" w:cs="Arial"/>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NOTA 3</w:t>
            </w: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AUTORIZACION E HISTORIA</w:t>
            </w: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160"/>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lastRenderedPageBreak/>
              <w:t>El dia 01 del mes de noviembre de 1995 se firma el acuerdo de coordinación de acciones para la constitución del FONDO PARA LA CONSOLIDACIÓN Y FOMENTO DEL EMPLEO PERMANENTE EN EL ESTADO DE YUCATÁN, por una parte el Gobierno Federal a través de la Secretaría de Desarrollo Social a traves de su órgano desconcentrado denominado Coordinación General del Programa de Apoyo para las  Empresas de Solidaridad " FONAES " y por la segunda parte el Gobierno del Estado de Yucatán representados por el C. Gobernador Constitucional Victor Cervera Pacheco, La Secretaria General de Gobierno C. Mirna Hoyos Schlamme y Ricardo Elías Dajer Nahum, Secretario de Desarrollo Industrial y Comercial, con el objeto de promover y apoyar el desarrollo de actividades productivas mediante recursos financieros a proyectos con probada viabilidad y rentabilidad económica social que contribuya a la generación de empleos y a una mayor distribución del ingreso, también como parte del patrimonio del FONDO se incluye a un grupo de particulares quienes tambien realizarán una aportación a dicho FONDO.</w:t>
            </w:r>
          </w:p>
        </w:tc>
      </w:tr>
      <w:tr w:rsidR="00CE54DD" w:rsidRPr="00CE54DD" w:rsidTr="00CE54DD">
        <w:trPr>
          <w:trHeight w:val="1185"/>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El Articulo 4 Fracc XII de la Ley de Contabilidad, establece que son Entes Públicos: los poderes Ejecutivo, Legislativo y Judicial de la Federación y de las entidades federativas; los entes autónomos de la Federación y de las entidades federativas; los ayuntamientos de los municipios; los órganos políticos administrativos de las demarcaciones territoriales del Distrito Federal; y las entidades de la administración pública paraestatal, ya sean federales, estatales o municipales.</w:t>
            </w: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both"/>
              <w:rPr>
                <w:rFonts w:ascii="Barlow" w:eastAsia="Times New Roman" w:hAnsi="Barlow" w:cs="Arial"/>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NOTA 4</w:t>
            </w: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ORGANIZACIÓN Y OBJETO SOCIAL</w:t>
            </w: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720"/>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El Objeto del Fondo es: a) Promover y Apoyar el desarrollo de actividades productivas mediante  recursos financieros a proyectos con probada viabilidad y rentabildiad económica social que contribuya a la generación de empleos y a una mejor distribución del ingreso.</w:t>
            </w:r>
          </w:p>
        </w:tc>
      </w:tr>
      <w:tr w:rsidR="00CE54DD" w:rsidRPr="00CE54DD" w:rsidTr="00CE54DD">
        <w:trPr>
          <w:trHeight w:val="555"/>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b) Apoyar financieramente para su expansión y/o consolidación a la microempresa que cuente con un proyecto económico financiero viable y rentable, enmarcado en la actividad manufacturera, de construcción, comercial y/o de servicios, agropecuaria y artesanal.</w:t>
            </w:r>
          </w:p>
        </w:tc>
      </w:tr>
      <w:tr w:rsidR="00CE54DD" w:rsidRPr="00CE54DD" w:rsidTr="00CE54DD">
        <w:trPr>
          <w:trHeight w:val="600"/>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c) Desarrollar opciones productivas para dar un mayor valor agregado a los productos generados por el sector social, permitiendole mejorar sus ingresos.</w:t>
            </w:r>
          </w:p>
        </w:tc>
      </w:tr>
      <w:tr w:rsidR="00CE54DD" w:rsidRPr="00CE54DD" w:rsidTr="00CE54DD">
        <w:trPr>
          <w:trHeight w:val="390"/>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d) Apoyar a los grupos sociales para impulsar sus proyectos de inversión y atenderlos financieramente o a traves de capacitación o asistencia técnica.</w:t>
            </w:r>
          </w:p>
        </w:tc>
      </w:tr>
      <w:tr w:rsidR="00CE54DD" w:rsidRPr="00CE54DD" w:rsidTr="00CE54DD">
        <w:trPr>
          <w:trHeight w:val="840"/>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e) Mediante el programa de empleo productivo, proveer de recursos a las empresas para realizar la adquisición de insúmos, la contratación y pago de la fuerza laboral requerida para dár cumplimiento a su proceso productivo, así como para la capacitación, orientada a mejorar los niveles de capacidad administrativa, financiera y técnica de los sujetos de apoyo o sus trabajadores.</w:t>
            </w:r>
          </w:p>
        </w:tc>
      </w:tr>
      <w:tr w:rsidR="00CE54DD" w:rsidRPr="00CE54DD" w:rsidTr="00CE54DD">
        <w:trPr>
          <w:trHeight w:val="660"/>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lastRenderedPageBreak/>
              <w:t>Las Operaciones que dieron origen a los Estados Financieros corresponden al ejercicio presupuestal comprendido del 01 de enero al 31 de diciembre de 2019</w:t>
            </w:r>
          </w:p>
        </w:tc>
      </w:tr>
      <w:tr w:rsidR="00CE54DD" w:rsidRPr="00CE54DD" w:rsidTr="00CE54DD">
        <w:trPr>
          <w:trHeight w:val="585"/>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El Fondo para la Consolidación y Fomento del Empleo Permanente en el Estado de Yucatán se crea como un acuerdo de coordinacion entre el Gobierno Estatal y Federal y no tiene obligaciones fiscales que cumplir.</w:t>
            </w:r>
          </w:p>
        </w:tc>
      </w:tr>
      <w:tr w:rsidR="00CE54DD" w:rsidRPr="00CE54DD" w:rsidTr="00CE54DD">
        <w:trPr>
          <w:trHeight w:val="1065"/>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El Fondo para la Consolidación y Fomento al Empleo Permanente en el Estrado de Yucatán no tiene contratado servicios personales para que laboren en el mismo, puesto que toda sus actividades administrativas las elabora el personal de la Secretaría de Fomento Económico y Trabajo destinada para tales fines, dicha dependencia, elabora los Estados Financieros y envía una copia a la Dirección General de Fondos y Microempresas de "Empresas de Solidaridad"</w:t>
            </w: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both"/>
              <w:rPr>
                <w:rFonts w:ascii="Barlow" w:eastAsia="Times New Roman" w:hAnsi="Barlow" w:cs="Arial"/>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NOTA 5</w:t>
            </w: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BASES DE PREPARACION DE LOS ESTADOS FINANCIEROS</w:t>
            </w: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675"/>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Para la preparación de los Estados Financieros se tomo como base la Ley General de Contabilidad Gubernamental así como también la normatividad emitída por el CONAC y las disposiciones legales aplicables.</w:t>
            </w: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both"/>
              <w:rPr>
                <w:rFonts w:ascii="Barlow" w:eastAsia="Times New Roman" w:hAnsi="Barlow" w:cs="Arial"/>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55"/>
          <w:jc w:val="center"/>
        </w:trPr>
        <w:tc>
          <w:tcPr>
            <w:tcW w:w="13740" w:type="dxa"/>
            <w:gridSpan w:val="9"/>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POSTULADOS BASICOS</w:t>
            </w:r>
          </w:p>
        </w:tc>
      </w:tr>
      <w:tr w:rsidR="00CE54DD" w:rsidRPr="00CE54DD" w:rsidTr="00CE54DD">
        <w:trPr>
          <w:trHeight w:val="255"/>
          <w:jc w:val="center"/>
        </w:trPr>
        <w:tc>
          <w:tcPr>
            <w:tcW w:w="3187" w:type="dxa"/>
            <w:gridSpan w:val="2"/>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Sustancia Económica</w:t>
            </w: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945"/>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Los ingresos y gastos fueron reconocidos en el momento en que fueron realizados y ejercidos, respectivamente y se encuentran registrados de acuerdo con los criterios de la Ley General de Contabilidad Gubernamental, las Normas emitídas por el CONAC, la La Ley de Presupuesto y Contabilidad Gubernamental.</w:t>
            </w: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Entes Públicos</w:t>
            </w:r>
          </w:p>
        </w:tc>
        <w:tc>
          <w:tcPr>
            <w:tcW w:w="1587" w:type="dxa"/>
            <w:tcBorders>
              <w:top w:val="nil"/>
              <w:left w:val="nil"/>
              <w:bottom w:val="nil"/>
              <w:right w:val="nil"/>
            </w:tcBorders>
            <w:shd w:val="clear" w:color="auto" w:fill="auto"/>
            <w:hideMark/>
          </w:tcPr>
          <w:p w:rsidR="00CE54DD" w:rsidRPr="00CE54DD" w:rsidRDefault="00CE54DD" w:rsidP="00CE54DD">
            <w:pPr>
              <w:spacing w:after="0" w:line="240" w:lineRule="auto"/>
              <w:rPr>
                <w:rFonts w:ascii="Barlow" w:eastAsia="Times New Roman" w:hAnsi="Barlow" w:cs="Arial"/>
                <w:b/>
                <w:bCs/>
                <w:sz w:val="20"/>
                <w:szCs w:val="20"/>
                <w:lang w:eastAsia="es-MX"/>
              </w:rPr>
            </w:pPr>
          </w:p>
        </w:tc>
        <w:tc>
          <w:tcPr>
            <w:tcW w:w="1780" w:type="dxa"/>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Times New Roman"/>
                <w:sz w:val="20"/>
                <w:szCs w:val="20"/>
                <w:lang w:eastAsia="es-MX"/>
              </w:rPr>
            </w:pPr>
          </w:p>
        </w:tc>
      </w:tr>
      <w:tr w:rsidR="00CE54DD" w:rsidRPr="00CE54DD" w:rsidTr="00CE54DD">
        <w:trPr>
          <w:trHeight w:val="975"/>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Los poderes Ejecutivo, Legislativo y Judicial de la Federación y de las entidades federativas; los entes autónomos de la Federación y de las entidades federativas; los ayuntamientos de los municipios; los organos políticos administrativos de las demarcaciones territoriales del Distrito Federal; y las entidades de la administración pública paraestatal, ya sean federales, estatales o municipales.</w:t>
            </w:r>
          </w:p>
        </w:tc>
      </w:tr>
      <w:tr w:rsidR="00CE54DD" w:rsidRPr="00CE54DD" w:rsidTr="00CE54DD">
        <w:trPr>
          <w:trHeight w:val="255"/>
          <w:jc w:val="center"/>
        </w:trPr>
        <w:tc>
          <w:tcPr>
            <w:tcW w:w="3187" w:type="dxa"/>
            <w:gridSpan w:val="2"/>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Existencia Permanente</w:t>
            </w: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1425"/>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lastRenderedPageBreak/>
              <w:t>La vigencia del Fondo para la Consolidación y Fomento del Empleo Permanente en el Estado de Yucatán será la que coincida con la última fecha establecida de devolución en el calendario de restitución de recursos otorgados al amparo del propio acuerdo de coordinación y a la determinación del destino final de los mismos. Sin perjuicio de los anterior, cualquiera de las partes podrá dar por terminado el presente acuerdo de coordinación anticipadamente dando aviso a la otra por escrito dentro de los 30 días naturales anteriores a la fecha en que surtira efectos. No obstante seguirá operando respecto de los proyectos y/o acciones que esten en proceso y hasta que no se haya amortizado el recurso comprometido en los mismos.</w:t>
            </w:r>
          </w:p>
        </w:tc>
      </w:tr>
      <w:tr w:rsidR="00CE54DD" w:rsidRPr="00CE54DD" w:rsidTr="00CE54DD">
        <w:trPr>
          <w:trHeight w:val="255"/>
          <w:jc w:val="center"/>
        </w:trPr>
        <w:tc>
          <w:tcPr>
            <w:tcW w:w="3187" w:type="dxa"/>
            <w:gridSpan w:val="2"/>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Revelacion Suficiente</w:t>
            </w: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690"/>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Los estados financieros se presentan conjuntamente con sus notas para una adecuada evaluación cuantitativa cumpliendo con las características de objetividad, verificabilidad y representatividad y que muestran amplia y claramente la situacion financiera y los resultados obtenidos del Fondo</w:t>
            </w:r>
          </w:p>
        </w:tc>
      </w:tr>
      <w:tr w:rsidR="00CE54DD" w:rsidRPr="00CE54DD" w:rsidTr="00CE54DD">
        <w:trPr>
          <w:trHeight w:val="255"/>
          <w:jc w:val="center"/>
        </w:trPr>
        <w:tc>
          <w:tcPr>
            <w:tcW w:w="3187" w:type="dxa"/>
            <w:gridSpan w:val="2"/>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Importancia Relativa</w:t>
            </w: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690"/>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La información financiera presentada del Fondo del Empleo no tiene riesgo debido a alguna omisión o presentación errónea en sus importes que afecte la percepción de los usuarios de dicha informacion, en relación con la rendición de cuentas, la fiscalización y la toma de decisiones.</w:t>
            </w:r>
          </w:p>
        </w:tc>
      </w:tr>
      <w:tr w:rsidR="00CE54DD" w:rsidRPr="00CE54DD" w:rsidTr="00CE54DD">
        <w:trPr>
          <w:trHeight w:val="255"/>
          <w:jc w:val="center"/>
        </w:trPr>
        <w:tc>
          <w:tcPr>
            <w:tcW w:w="3187" w:type="dxa"/>
            <w:gridSpan w:val="2"/>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Periodo Contable</w:t>
            </w: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600"/>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Las Operaciones que dieron origen a los Estados Financieros corresponden al ejercicio presupuestal comprendido del 01 de enero al 31 de diciembre de 2019</w:t>
            </w: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Valuacion</w:t>
            </w: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570"/>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Las Operaciones Contables que se presentan fueron registrados a su valor histórico de adquisición sin incluir efectos de re-evaluación por inflación, asi como tambien, todas las operaciones se registraron en moneda nacional.</w:t>
            </w:r>
          </w:p>
        </w:tc>
      </w:tr>
      <w:tr w:rsidR="00CE54DD" w:rsidRPr="00CE54DD" w:rsidTr="00CE54DD">
        <w:trPr>
          <w:trHeight w:val="255"/>
          <w:jc w:val="center"/>
        </w:trPr>
        <w:tc>
          <w:tcPr>
            <w:tcW w:w="3187" w:type="dxa"/>
            <w:gridSpan w:val="2"/>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Dualidad Económica</w:t>
            </w: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1035"/>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Todos los ingresos que se tiene en este período se deben principalmente a los intereses que genero la cuenta de cheques y por la ganancia en la inversión en mesa de dinero papel gobierno, no se tuvo alguna aportación por parte del ejecutivo, ni crédito alguno con alguna institucion financiera, por lo que la estructura financiera se mantiene igual, reflejando los movimientos en los Activos por los Créditos que se otorgan, y en el patrimonio generado por los intereses que se cobran y que generan un ahorro segun se muentra en el Estado de Actividades.</w:t>
            </w: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Consistencia</w:t>
            </w: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b/>
                <w:bCs/>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870"/>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El metodo de registro de las operaciones del Fondo del Empleo se realizaron de acuerdo a la Normatividad Vigente y se aplicaran de la misma forma en todas las operaciones similares en los ejercicios subsecuentes, aunque podran variar dependiendo de algún cambio que se de ya sea por modificaciones a la Ley o de las Normas.</w:t>
            </w: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both"/>
              <w:rPr>
                <w:rFonts w:ascii="Barlow" w:eastAsia="Times New Roman" w:hAnsi="Barlow" w:cs="Arial"/>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lastRenderedPageBreak/>
              <w:t>NOTA 6</w:t>
            </w: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POLITICAS DE CONTABILIDAD SIGNIFICATIVAS</w:t>
            </w: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55"/>
          <w:jc w:val="center"/>
        </w:trPr>
        <w:tc>
          <w:tcPr>
            <w:tcW w:w="3187" w:type="dxa"/>
            <w:gridSpan w:val="2"/>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a) Registro de los Ingresos</w:t>
            </w: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12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600"/>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Los Ingresos provienen de las transferencias recibidas del Poder Ejecutivo y de la Federación, así como de los intereses que se cobran por los créditos otorgados por el Fondo</w:t>
            </w:r>
          </w:p>
        </w:tc>
      </w:tr>
      <w:tr w:rsidR="00CE54DD" w:rsidRPr="00CE54DD" w:rsidTr="00CE54DD">
        <w:trPr>
          <w:trHeight w:val="12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both"/>
              <w:rPr>
                <w:rFonts w:ascii="Barlow" w:eastAsia="Times New Roman" w:hAnsi="Barlow" w:cs="Arial"/>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55"/>
          <w:jc w:val="center"/>
        </w:trPr>
        <w:tc>
          <w:tcPr>
            <w:tcW w:w="3187" w:type="dxa"/>
            <w:gridSpan w:val="2"/>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b) Registro de los Egresos.</w:t>
            </w: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12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570"/>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Los egresos se registran en el momento que efectua el gasto y se le anexa los documentos que amparan la adquisición de los bienes o la prestación del servicio.</w:t>
            </w:r>
          </w:p>
        </w:tc>
      </w:tr>
      <w:tr w:rsidR="00CE54DD" w:rsidRPr="00CE54DD" w:rsidTr="00CE54DD">
        <w:trPr>
          <w:trHeight w:val="255"/>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Las adquisiciones de materiales y suministros son consideradas directamente como egresos y su utilización es generalmente inmediata.</w:t>
            </w:r>
          </w:p>
        </w:tc>
      </w:tr>
      <w:tr w:rsidR="00CE54DD" w:rsidRPr="00CE54DD" w:rsidTr="00CE54DD">
        <w:trPr>
          <w:trHeight w:val="12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both"/>
              <w:rPr>
                <w:rFonts w:ascii="Barlow" w:eastAsia="Times New Roman" w:hAnsi="Barlow" w:cs="Arial"/>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55"/>
          <w:jc w:val="center"/>
        </w:trPr>
        <w:tc>
          <w:tcPr>
            <w:tcW w:w="3187" w:type="dxa"/>
            <w:gridSpan w:val="2"/>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d) Registro Contable</w:t>
            </w: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12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55"/>
          <w:jc w:val="center"/>
        </w:trPr>
        <w:tc>
          <w:tcPr>
            <w:tcW w:w="6167" w:type="dxa"/>
            <w:gridSpan w:val="4"/>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r w:rsidRPr="00CE54DD">
              <w:rPr>
                <w:rFonts w:ascii="Barlow" w:eastAsia="Times New Roman" w:hAnsi="Barlow" w:cs="Arial"/>
                <w:sz w:val="20"/>
                <w:szCs w:val="20"/>
                <w:lang w:eastAsia="es-MX"/>
              </w:rPr>
              <w:t>En el registro contable intervienen los siguiente departamentos:</w:t>
            </w: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Arial"/>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12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615"/>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Departamento de Finanzas y Presupuesto.- Realiza el cobro de los abonos de los acreditados del Fondo del Empleo, realiza el depósito bancario, así como el pago de los gastos y envía la documentacion al Departamento de Contabilidad para su registro.</w:t>
            </w:r>
          </w:p>
        </w:tc>
      </w:tr>
      <w:tr w:rsidR="00CE54DD" w:rsidRPr="00CE54DD" w:rsidTr="00CE54DD">
        <w:trPr>
          <w:trHeight w:val="825"/>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Departamento de Contabilidad.- Es responsable del registro contable de todas las operaciones del  Fondo del Empleo, así como de la custodia de la documentación soporte de dichas operaciones, emitir los Estados Financieros del Fondo del Empleo y enviar a las diferentes interesados para su revisión e integración a la cuenta pública.</w:t>
            </w: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both"/>
              <w:rPr>
                <w:rFonts w:ascii="Barlow" w:eastAsia="Times New Roman" w:hAnsi="Barlow" w:cs="Arial"/>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NOTA 7</w:t>
            </w: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POSICION EN MONEDA EXTRANJERA Y PROTECCION POR RIESGO CAMBIARIO</w:t>
            </w: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540"/>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El Fondo para la Consolidación y Fomento del Empleo Permanente en el Estado de Yucatán, no tiene operaciones en moneda extranjera por lo que no necesita de algun metodo de proteccion de riesgo por variaciones en el tipo de cambio.</w:t>
            </w: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both"/>
              <w:rPr>
                <w:rFonts w:ascii="Barlow" w:eastAsia="Times New Roman" w:hAnsi="Barlow" w:cs="Arial"/>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lastRenderedPageBreak/>
              <w:t>NOTA 8</w:t>
            </w: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REPORTE ANALITICO DEL ACTIVO</w:t>
            </w: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615"/>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El Fondo para la Consolidación y Fomento del Empleo Permanente en el Estado de Yucatán no cuenta con Activos Fijos por lo que solo se presenta informacion al activo circulante, según reporte anexo a los Estados Financieros.</w:t>
            </w: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both"/>
              <w:rPr>
                <w:rFonts w:ascii="Barlow" w:eastAsia="Times New Roman" w:hAnsi="Barlow" w:cs="Arial"/>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NOTA 9</w:t>
            </w: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FIDEICOMISOS, MANDATOS Y ANALOGOS</w:t>
            </w: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570"/>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El Fondo para la Consolidación y Fomento del Empleo Permanente en el Estado de Yucatán no realiza operaciones con ningun Fideicomiso, motivo por le cual no se informa situacion alguna en esta nota.</w:t>
            </w: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both"/>
              <w:rPr>
                <w:rFonts w:ascii="Barlow" w:eastAsia="Times New Roman" w:hAnsi="Barlow" w:cs="Arial"/>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NOTA 10</w:t>
            </w: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REPORTE DE RECAUDACION</w:t>
            </w: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615"/>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El Fondo para la Consolidación y Fomento del Empleo Permanente en el Estado de Yucatán no tiene la atribucion de recaudar ningun tipo de contribución, motivo por le cual no se informa situacion alguna en esta nota.</w:t>
            </w: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both"/>
              <w:rPr>
                <w:rFonts w:ascii="Barlow" w:eastAsia="Times New Roman" w:hAnsi="Barlow" w:cs="Arial"/>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NOTA 11</w:t>
            </w: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DEUDA PUBLICA Y REPORTE ANALITICO DE LA DEUDA</w:t>
            </w: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585"/>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El Fondo para la Consolidación y Fomento del Empleo Permanente en el Estado de Yucatán no tiene contratado algún tipo de deuda pública por lo que no se reporta información en esta nota, así como tampoco se elabora el Reporte Analítico de la Deuda, por carecer de informacion que reportar.</w:t>
            </w: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both"/>
              <w:rPr>
                <w:rFonts w:ascii="Barlow" w:eastAsia="Times New Roman" w:hAnsi="Barlow" w:cs="Arial"/>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NOTA 12</w:t>
            </w: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CALIFICACIONES OTORGADAS</w:t>
            </w: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585"/>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El Fondo para la Consolidación y Fomento del Empleo Permanente en el Estado de Yucatán no ha sido sujeto de alguna evaluación que le otorgar calificación crediticia por lo que no se reporta información en esta nota.</w:t>
            </w: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both"/>
              <w:rPr>
                <w:rFonts w:ascii="Barlow" w:eastAsia="Times New Roman" w:hAnsi="Barlow" w:cs="Arial"/>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NOTA 13</w:t>
            </w: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PROCESOS DE MEJORA</w:t>
            </w: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645"/>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Las políticas de control que maneja el El Fondo para la Consolidación y Fomento del Empleo Permanente en el Estado de Yucatán son las que establece las Reglas de Operación y que estan previamente autorizadas por el Comité, fuera de eso no existe política alguna que establecer.</w:t>
            </w: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both"/>
              <w:rPr>
                <w:rFonts w:ascii="Barlow" w:eastAsia="Times New Roman" w:hAnsi="Barlow" w:cs="Arial"/>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NOTA 14, 15 y 16</w:t>
            </w: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INFORMACION POR SEGMENTOS, EVENTOS POSTERIORES AL CIERRE Y PARTES RELACIONADAS</w:t>
            </w: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870"/>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La información que presenta el El Fondo para la Consolidacion y Fomento del Empleo Permanente en el Estado de Yucatan no contiene ningún evento posterior que afecte económicamente al mismo, tampoco realiza operaciones con partes relacionadas y debido al volumen de operaciones que tiene, no se ve en la necesidad de presentar la información de manera segmentada.</w:t>
            </w: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both"/>
              <w:rPr>
                <w:rFonts w:ascii="Barlow" w:eastAsia="Times New Roman" w:hAnsi="Barlow" w:cs="Arial"/>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NOTA 17</w:t>
            </w: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RESPONSABILIDAD SOBRE LA PRESENTACION RAZONABLE DE LOS ESTADOS FINANCIEROS</w:t>
            </w: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1095"/>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Los Estados Financieros y sus notas estan debidamente firmados por el Jefe de Contabilidad y Administración de la SEFOET que es quien los elabora, firmado de revisado por el Director de Finanzas y Administración de la SEFOET y firmados de autorizados por el Secretario de Fomento Económico  en su calidad de Presidente del Comite del Fondo para la Consolidacion y Fomento del Empleo Permanente en el Estado de Yucatan, en ausencia del Gobernador del Estado de Yucatán.</w:t>
            </w: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both"/>
              <w:rPr>
                <w:rFonts w:ascii="Barlow" w:eastAsia="Times New Roman" w:hAnsi="Barlow" w:cs="Arial"/>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55"/>
          <w:jc w:val="center"/>
        </w:trPr>
        <w:tc>
          <w:tcPr>
            <w:tcW w:w="13740" w:type="dxa"/>
            <w:gridSpan w:val="9"/>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ESTADOS E INFORMES PRESUPUESTARIOS Y PROGRAMATICOS</w:t>
            </w:r>
          </w:p>
        </w:tc>
      </w:tr>
      <w:tr w:rsidR="00CE54DD" w:rsidRPr="00CE54DD" w:rsidTr="00CE54DD">
        <w:trPr>
          <w:trHeight w:val="270"/>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lastRenderedPageBreak/>
              <w:t>NOTA 1</w:t>
            </w:r>
          </w:p>
        </w:tc>
      </w:tr>
      <w:tr w:rsidR="00CE54DD" w:rsidRPr="00CE54DD" w:rsidTr="00CE54DD">
        <w:trPr>
          <w:trHeight w:val="270"/>
          <w:jc w:val="center"/>
        </w:trPr>
        <w:tc>
          <w:tcPr>
            <w:tcW w:w="1374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r w:rsidRPr="00CE54DD">
              <w:rPr>
                <w:rFonts w:ascii="Barlow" w:eastAsia="Times New Roman" w:hAnsi="Barlow" w:cs="Arial"/>
                <w:b/>
                <w:bCs/>
                <w:sz w:val="20"/>
                <w:szCs w:val="20"/>
                <w:lang w:eastAsia="es-MX"/>
              </w:rPr>
              <w:t>ESTADOS E INFORMES PRESUPUESTARIOS Y PROGRAMATICOS</w:t>
            </w:r>
          </w:p>
        </w:tc>
      </w:tr>
      <w:tr w:rsidR="00CE54DD" w:rsidRPr="00CE54DD" w:rsidTr="00CE54DD">
        <w:trPr>
          <w:trHeight w:val="255"/>
          <w:jc w:val="center"/>
        </w:trPr>
        <w:tc>
          <w:tcPr>
            <w:tcW w:w="16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jc w:val="center"/>
              <w:rPr>
                <w:rFonts w:ascii="Barlow" w:eastAsia="Times New Roman" w:hAnsi="Barlow" w:cs="Arial"/>
                <w:b/>
                <w:bCs/>
                <w:sz w:val="20"/>
                <w:szCs w:val="20"/>
                <w:lang w:eastAsia="es-MX"/>
              </w:rPr>
            </w:pPr>
          </w:p>
        </w:tc>
        <w:tc>
          <w:tcPr>
            <w:tcW w:w="1587"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8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2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74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500"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c>
          <w:tcPr>
            <w:tcW w:w="1273" w:type="dxa"/>
            <w:tcBorders>
              <w:top w:val="nil"/>
              <w:left w:val="nil"/>
              <w:bottom w:val="nil"/>
              <w:right w:val="nil"/>
            </w:tcBorders>
            <w:shd w:val="clear" w:color="auto" w:fill="auto"/>
            <w:noWrap/>
            <w:vAlign w:val="bottom"/>
            <w:hideMark/>
          </w:tcPr>
          <w:p w:rsidR="00CE54DD" w:rsidRPr="00CE54DD" w:rsidRDefault="00CE54DD" w:rsidP="00CE54DD">
            <w:pPr>
              <w:spacing w:after="0" w:line="240" w:lineRule="auto"/>
              <w:rPr>
                <w:rFonts w:ascii="Barlow" w:eastAsia="Times New Roman" w:hAnsi="Barlow" w:cs="Times New Roman"/>
                <w:sz w:val="20"/>
                <w:szCs w:val="20"/>
                <w:lang w:eastAsia="es-MX"/>
              </w:rPr>
            </w:pPr>
          </w:p>
        </w:tc>
      </w:tr>
      <w:tr w:rsidR="00CE54DD" w:rsidRPr="00CE54DD" w:rsidTr="00CE54DD">
        <w:trPr>
          <w:trHeight w:val="855"/>
          <w:jc w:val="center"/>
        </w:trPr>
        <w:tc>
          <w:tcPr>
            <w:tcW w:w="13740" w:type="dxa"/>
            <w:gridSpan w:val="9"/>
            <w:tcBorders>
              <w:top w:val="nil"/>
              <w:left w:val="nil"/>
              <w:bottom w:val="nil"/>
              <w:right w:val="nil"/>
            </w:tcBorders>
            <w:shd w:val="clear" w:color="auto" w:fill="auto"/>
            <w:hideMark/>
          </w:tcPr>
          <w:p w:rsidR="00CE54DD" w:rsidRPr="00CE54DD" w:rsidRDefault="00CE54DD" w:rsidP="00CE54DD">
            <w:pPr>
              <w:spacing w:after="0" w:line="240" w:lineRule="auto"/>
              <w:jc w:val="both"/>
              <w:rPr>
                <w:rFonts w:ascii="Barlow" w:eastAsia="Times New Roman" w:hAnsi="Barlow" w:cs="Arial"/>
                <w:sz w:val="20"/>
                <w:szCs w:val="20"/>
                <w:lang w:eastAsia="es-MX"/>
              </w:rPr>
            </w:pPr>
            <w:r w:rsidRPr="00CE54DD">
              <w:rPr>
                <w:rFonts w:ascii="Barlow" w:eastAsia="Times New Roman" w:hAnsi="Barlow" w:cs="Arial"/>
                <w:sz w:val="20"/>
                <w:szCs w:val="20"/>
                <w:lang w:eastAsia="es-MX"/>
              </w:rPr>
              <w:t>En el caso de El Fondo para la Consolidacion y Fomento del Empleo Permanente en el Estado de Yucatan, se elaboran los Estados e Informes Presupuestarios y Programaticos, en base a la recuperación de los créditos que otorgó con sus propios recursos.</w:t>
            </w:r>
          </w:p>
        </w:tc>
      </w:tr>
    </w:tbl>
    <w:p w:rsidR="00CE54DD" w:rsidRPr="00CE54DD" w:rsidRDefault="00CE54DD" w:rsidP="00CE54DD">
      <w:pPr>
        <w:spacing w:line="240" w:lineRule="auto"/>
        <w:rPr>
          <w:rFonts w:ascii="Barlow" w:hAnsi="Barlow" w:cstheme="minorHAnsi"/>
          <w:sz w:val="20"/>
        </w:rPr>
      </w:pPr>
    </w:p>
    <w:p w:rsidR="00496262" w:rsidRPr="00CE54DD" w:rsidRDefault="00496262" w:rsidP="00FB5D93">
      <w:pPr>
        <w:pStyle w:val="Texto"/>
        <w:spacing w:after="86"/>
        <w:ind w:firstLine="0"/>
        <w:jc w:val="left"/>
        <w:rPr>
          <w:rFonts w:ascii="Barlow" w:hAnsi="Barlow" w:cstheme="minorHAnsi"/>
          <w:sz w:val="20"/>
        </w:rPr>
      </w:pPr>
    </w:p>
    <w:p w:rsidR="00496262" w:rsidRPr="00CE54DD" w:rsidRDefault="00496262" w:rsidP="00FB5D93">
      <w:pPr>
        <w:pStyle w:val="Texto"/>
        <w:spacing w:after="86"/>
        <w:ind w:firstLine="0"/>
        <w:jc w:val="left"/>
        <w:rPr>
          <w:rFonts w:ascii="Barlow" w:hAnsi="Barlow" w:cstheme="minorHAnsi"/>
          <w:sz w:val="20"/>
        </w:rPr>
      </w:pPr>
      <w:bookmarkStart w:id="0" w:name="_GoBack"/>
      <w:bookmarkEnd w:id="0"/>
    </w:p>
    <w:p w:rsidR="00496262" w:rsidRPr="00CE54DD" w:rsidRDefault="00496262" w:rsidP="00FB5D93">
      <w:pPr>
        <w:pStyle w:val="Texto"/>
        <w:spacing w:after="86"/>
        <w:ind w:firstLine="0"/>
        <w:jc w:val="left"/>
        <w:rPr>
          <w:rFonts w:ascii="Barlow" w:hAnsi="Barlow" w:cstheme="minorHAnsi"/>
          <w:sz w:val="20"/>
        </w:rPr>
      </w:pPr>
    </w:p>
    <w:p w:rsidR="00BC7BD7" w:rsidRPr="00CE54DD" w:rsidRDefault="00BC7BD7" w:rsidP="00FB5D93">
      <w:pPr>
        <w:pStyle w:val="Texto"/>
        <w:spacing w:after="86"/>
        <w:ind w:firstLine="0"/>
        <w:jc w:val="left"/>
        <w:rPr>
          <w:rFonts w:ascii="Barlow" w:hAnsi="Barlow" w:cstheme="minorHAnsi"/>
          <w:sz w:val="20"/>
        </w:rPr>
      </w:pPr>
      <w:r w:rsidRPr="00CE54DD">
        <w:rPr>
          <w:rFonts w:ascii="Barlow" w:hAnsi="Barlow" w:cstheme="minorHAnsi"/>
          <w:sz w:val="20"/>
        </w:rPr>
        <w:t xml:space="preserve">Bajo protesta de decir verdad declaramos que los Estados </w:t>
      </w:r>
      <w:r w:rsidR="005163BF" w:rsidRPr="00CE54DD">
        <w:rPr>
          <w:rFonts w:ascii="Barlow" w:hAnsi="Barlow" w:cstheme="minorHAnsi"/>
          <w:sz w:val="20"/>
        </w:rPr>
        <w:t>Financieros y sus N</w:t>
      </w:r>
      <w:r w:rsidRPr="00CE54DD">
        <w:rPr>
          <w:rFonts w:ascii="Barlow" w:hAnsi="Barlow" w:cstheme="minorHAnsi"/>
          <w:sz w:val="20"/>
        </w:rPr>
        <w:t>ot</w:t>
      </w:r>
      <w:r w:rsidR="00CF0EAA" w:rsidRPr="00CE54DD">
        <w:rPr>
          <w:rFonts w:ascii="Barlow" w:hAnsi="Barlow" w:cstheme="minorHAnsi"/>
          <w:sz w:val="20"/>
        </w:rPr>
        <w:t>as</w:t>
      </w:r>
      <w:r w:rsidRPr="00CE54DD">
        <w:rPr>
          <w:rFonts w:ascii="Barlow" w:hAnsi="Barlow" w:cstheme="minorHAnsi"/>
          <w:sz w:val="20"/>
        </w:rPr>
        <w:t xml:space="preserve"> son razonablemente correctos y</w:t>
      </w:r>
      <w:r w:rsidR="00CF0EAA" w:rsidRPr="00CE54DD">
        <w:rPr>
          <w:rFonts w:ascii="Barlow" w:hAnsi="Barlow" w:cstheme="minorHAnsi"/>
          <w:sz w:val="20"/>
        </w:rPr>
        <w:t xml:space="preserve"> son responsabilidad del emisor</w:t>
      </w:r>
      <w:r w:rsidR="00FB5D93" w:rsidRPr="00CE54DD">
        <w:rPr>
          <w:rFonts w:ascii="Barlow" w:hAnsi="Barlow" w:cstheme="minorHAnsi"/>
          <w:sz w:val="20"/>
        </w:rPr>
        <w:t>.</w:t>
      </w:r>
      <w:r w:rsidR="00B2766F" w:rsidRPr="00CE54DD">
        <w:rPr>
          <w:rFonts w:ascii="Barlow" w:hAnsi="Barlow"/>
          <w:sz w:val="20"/>
        </w:rPr>
        <w:tab/>
      </w:r>
    </w:p>
    <w:sectPr w:rsidR="00BC7BD7" w:rsidRPr="00CE54DD" w:rsidSect="00AA2A00">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C5A" w:rsidRDefault="00DE7C5A" w:rsidP="00FB5D93">
      <w:pPr>
        <w:spacing w:after="0" w:line="240" w:lineRule="auto"/>
      </w:pPr>
      <w:r>
        <w:separator/>
      </w:r>
    </w:p>
  </w:endnote>
  <w:endnote w:type="continuationSeparator" w:id="0">
    <w:p w:rsidR="00DE7C5A" w:rsidRDefault="00DE7C5A" w:rsidP="00FB5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C5A" w:rsidRDefault="00DE7C5A" w:rsidP="00FB5D93">
      <w:pPr>
        <w:spacing w:after="0" w:line="240" w:lineRule="auto"/>
      </w:pPr>
      <w:r>
        <w:separator/>
      </w:r>
    </w:p>
  </w:footnote>
  <w:footnote w:type="continuationSeparator" w:id="0">
    <w:p w:rsidR="00DE7C5A" w:rsidRDefault="00DE7C5A" w:rsidP="00FB5D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2BE"/>
    <w:rsid w:val="000504DD"/>
    <w:rsid w:val="000969C9"/>
    <w:rsid w:val="000C6BAC"/>
    <w:rsid w:val="001352BE"/>
    <w:rsid w:val="00170C82"/>
    <w:rsid w:val="00175D5D"/>
    <w:rsid w:val="003327DC"/>
    <w:rsid w:val="003505D2"/>
    <w:rsid w:val="003A3ECC"/>
    <w:rsid w:val="003A5FFC"/>
    <w:rsid w:val="00445D18"/>
    <w:rsid w:val="004869BD"/>
    <w:rsid w:val="00496262"/>
    <w:rsid w:val="004A33B4"/>
    <w:rsid w:val="005163BF"/>
    <w:rsid w:val="005B0E5C"/>
    <w:rsid w:val="00622000"/>
    <w:rsid w:val="006D0476"/>
    <w:rsid w:val="00712A1E"/>
    <w:rsid w:val="007F193C"/>
    <w:rsid w:val="008157C2"/>
    <w:rsid w:val="008A50BD"/>
    <w:rsid w:val="00956C23"/>
    <w:rsid w:val="009B4E11"/>
    <w:rsid w:val="009D2E47"/>
    <w:rsid w:val="009D3EFB"/>
    <w:rsid w:val="009F111F"/>
    <w:rsid w:val="00A47917"/>
    <w:rsid w:val="00AA2A00"/>
    <w:rsid w:val="00AB7BFA"/>
    <w:rsid w:val="00B14DA5"/>
    <w:rsid w:val="00B2766F"/>
    <w:rsid w:val="00B6165C"/>
    <w:rsid w:val="00BC7BD7"/>
    <w:rsid w:val="00C07AC8"/>
    <w:rsid w:val="00C563F5"/>
    <w:rsid w:val="00C801F7"/>
    <w:rsid w:val="00C97F00"/>
    <w:rsid w:val="00CA57A0"/>
    <w:rsid w:val="00CE54DD"/>
    <w:rsid w:val="00CF0EAA"/>
    <w:rsid w:val="00D472CD"/>
    <w:rsid w:val="00DC7EC6"/>
    <w:rsid w:val="00DE7C5A"/>
    <w:rsid w:val="00E04F28"/>
    <w:rsid w:val="00F56DDD"/>
    <w:rsid w:val="00F64926"/>
    <w:rsid w:val="00F84D40"/>
    <w:rsid w:val="00F87467"/>
    <w:rsid w:val="00FB5D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A07E9"/>
  <w15:docId w15:val="{AA0958C0-EDF0-46C2-87CA-15B2E8BD1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BC7BD7"/>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BC7BD7"/>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BC7BD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7BD7"/>
    <w:rPr>
      <w:rFonts w:ascii="Tahoma" w:hAnsi="Tahoma" w:cs="Tahoma"/>
      <w:sz w:val="16"/>
      <w:szCs w:val="16"/>
    </w:rPr>
  </w:style>
  <w:style w:type="table" w:styleId="Tablaconcuadrcula">
    <w:name w:val="Table Grid"/>
    <w:basedOn w:val="Tablanormal"/>
    <w:uiPriority w:val="59"/>
    <w:rsid w:val="00D47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5D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5D93"/>
  </w:style>
  <w:style w:type="paragraph" w:styleId="Piedepgina">
    <w:name w:val="footer"/>
    <w:basedOn w:val="Normal"/>
    <w:link w:val="PiedepginaCar"/>
    <w:uiPriority w:val="99"/>
    <w:unhideWhenUsed/>
    <w:rsid w:val="00FB5D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5629">
      <w:bodyDiv w:val="1"/>
      <w:marLeft w:val="0"/>
      <w:marRight w:val="0"/>
      <w:marTop w:val="0"/>
      <w:marBottom w:val="0"/>
      <w:divBdr>
        <w:top w:val="none" w:sz="0" w:space="0" w:color="auto"/>
        <w:left w:val="none" w:sz="0" w:space="0" w:color="auto"/>
        <w:bottom w:val="none" w:sz="0" w:space="0" w:color="auto"/>
        <w:right w:val="none" w:sz="0" w:space="0" w:color="auto"/>
      </w:divBdr>
    </w:div>
    <w:div w:id="9531916">
      <w:bodyDiv w:val="1"/>
      <w:marLeft w:val="0"/>
      <w:marRight w:val="0"/>
      <w:marTop w:val="0"/>
      <w:marBottom w:val="0"/>
      <w:divBdr>
        <w:top w:val="none" w:sz="0" w:space="0" w:color="auto"/>
        <w:left w:val="none" w:sz="0" w:space="0" w:color="auto"/>
        <w:bottom w:val="none" w:sz="0" w:space="0" w:color="auto"/>
        <w:right w:val="none" w:sz="0" w:space="0" w:color="auto"/>
      </w:divBdr>
    </w:div>
    <w:div w:id="39866097">
      <w:bodyDiv w:val="1"/>
      <w:marLeft w:val="0"/>
      <w:marRight w:val="0"/>
      <w:marTop w:val="0"/>
      <w:marBottom w:val="0"/>
      <w:divBdr>
        <w:top w:val="none" w:sz="0" w:space="0" w:color="auto"/>
        <w:left w:val="none" w:sz="0" w:space="0" w:color="auto"/>
        <w:bottom w:val="none" w:sz="0" w:space="0" w:color="auto"/>
        <w:right w:val="none" w:sz="0" w:space="0" w:color="auto"/>
      </w:divBdr>
    </w:div>
    <w:div w:id="69430302">
      <w:bodyDiv w:val="1"/>
      <w:marLeft w:val="0"/>
      <w:marRight w:val="0"/>
      <w:marTop w:val="0"/>
      <w:marBottom w:val="0"/>
      <w:divBdr>
        <w:top w:val="none" w:sz="0" w:space="0" w:color="auto"/>
        <w:left w:val="none" w:sz="0" w:space="0" w:color="auto"/>
        <w:bottom w:val="none" w:sz="0" w:space="0" w:color="auto"/>
        <w:right w:val="none" w:sz="0" w:space="0" w:color="auto"/>
      </w:divBdr>
    </w:div>
    <w:div w:id="97255945">
      <w:bodyDiv w:val="1"/>
      <w:marLeft w:val="0"/>
      <w:marRight w:val="0"/>
      <w:marTop w:val="0"/>
      <w:marBottom w:val="0"/>
      <w:divBdr>
        <w:top w:val="none" w:sz="0" w:space="0" w:color="auto"/>
        <w:left w:val="none" w:sz="0" w:space="0" w:color="auto"/>
        <w:bottom w:val="none" w:sz="0" w:space="0" w:color="auto"/>
        <w:right w:val="none" w:sz="0" w:space="0" w:color="auto"/>
      </w:divBdr>
    </w:div>
    <w:div w:id="129055837">
      <w:bodyDiv w:val="1"/>
      <w:marLeft w:val="0"/>
      <w:marRight w:val="0"/>
      <w:marTop w:val="0"/>
      <w:marBottom w:val="0"/>
      <w:divBdr>
        <w:top w:val="none" w:sz="0" w:space="0" w:color="auto"/>
        <w:left w:val="none" w:sz="0" w:space="0" w:color="auto"/>
        <w:bottom w:val="none" w:sz="0" w:space="0" w:color="auto"/>
        <w:right w:val="none" w:sz="0" w:space="0" w:color="auto"/>
      </w:divBdr>
    </w:div>
    <w:div w:id="140661084">
      <w:bodyDiv w:val="1"/>
      <w:marLeft w:val="0"/>
      <w:marRight w:val="0"/>
      <w:marTop w:val="0"/>
      <w:marBottom w:val="0"/>
      <w:divBdr>
        <w:top w:val="none" w:sz="0" w:space="0" w:color="auto"/>
        <w:left w:val="none" w:sz="0" w:space="0" w:color="auto"/>
        <w:bottom w:val="none" w:sz="0" w:space="0" w:color="auto"/>
        <w:right w:val="none" w:sz="0" w:space="0" w:color="auto"/>
      </w:divBdr>
    </w:div>
    <w:div w:id="146170910">
      <w:bodyDiv w:val="1"/>
      <w:marLeft w:val="0"/>
      <w:marRight w:val="0"/>
      <w:marTop w:val="0"/>
      <w:marBottom w:val="0"/>
      <w:divBdr>
        <w:top w:val="none" w:sz="0" w:space="0" w:color="auto"/>
        <w:left w:val="none" w:sz="0" w:space="0" w:color="auto"/>
        <w:bottom w:val="none" w:sz="0" w:space="0" w:color="auto"/>
        <w:right w:val="none" w:sz="0" w:space="0" w:color="auto"/>
      </w:divBdr>
    </w:div>
    <w:div w:id="149250182">
      <w:bodyDiv w:val="1"/>
      <w:marLeft w:val="0"/>
      <w:marRight w:val="0"/>
      <w:marTop w:val="0"/>
      <w:marBottom w:val="0"/>
      <w:divBdr>
        <w:top w:val="none" w:sz="0" w:space="0" w:color="auto"/>
        <w:left w:val="none" w:sz="0" w:space="0" w:color="auto"/>
        <w:bottom w:val="none" w:sz="0" w:space="0" w:color="auto"/>
        <w:right w:val="none" w:sz="0" w:space="0" w:color="auto"/>
      </w:divBdr>
    </w:div>
    <w:div w:id="154617145">
      <w:bodyDiv w:val="1"/>
      <w:marLeft w:val="0"/>
      <w:marRight w:val="0"/>
      <w:marTop w:val="0"/>
      <w:marBottom w:val="0"/>
      <w:divBdr>
        <w:top w:val="none" w:sz="0" w:space="0" w:color="auto"/>
        <w:left w:val="none" w:sz="0" w:space="0" w:color="auto"/>
        <w:bottom w:val="none" w:sz="0" w:space="0" w:color="auto"/>
        <w:right w:val="none" w:sz="0" w:space="0" w:color="auto"/>
      </w:divBdr>
    </w:div>
    <w:div w:id="167139126">
      <w:bodyDiv w:val="1"/>
      <w:marLeft w:val="0"/>
      <w:marRight w:val="0"/>
      <w:marTop w:val="0"/>
      <w:marBottom w:val="0"/>
      <w:divBdr>
        <w:top w:val="none" w:sz="0" w:space="0" w:color="auto"/>
        <w:left w:val="none" w:sz="0" w:space="0" w:color="auto"/>
        <w:bottom w:val="none" w:sz="0" w:space="0" w:color="auto"/>
        <w:right w:val="none" w:sz="0" w:space="0" w:color="auto"/>
      </w:divBdr>
    </w:div>
    <w:div w:id="188298115">
      <w:bodyDiv w:val="1"/>
      <w:marLeft w:val="0"/>
      <w:marRight w:val="0"/>
      <w:marTop w:val="0"/>
      <w:marBottom w:val="0"/>
      <w:divBdr>
        <w:top w:val="none" w:sz="0" w:space="0" w:color="auto"/>
        <w:left w:val="none" w:sz="0" w:space="0" w:color="auto"/>
        <w:bottom w:val="none" w:sz="0" w:space="0" w:color="auto"/>
        <w:right w:val="none" w:sz="0" w:space="0" w:color="auto"/>
      </w:divBdr>
    </w:div>
    <w:div w:id="222102917">
      <w:bodyDiv w:val="1"/>
      <w:marLeft w:val="0"/>
      <w:marRight w:val="0"/>
      <w:marTop w:val="0"/>
      <w:marBottom w:val="0"/>
      <w:divBdr>
        <w:top w:val="none" w:sz="0" w:space="0" w:color="auto"/>
        <w:left w:val="none" w:sz="0" w:space="0" w:color="auto"/>
        <w:bottom w:val="none" w:sz="0" w:space="0" w:color="auto"/>
        <w:right w:val="none" w:sz="0" w:space="0" w:color="auto"/>
      </w:divBdr>
    </w:div>
    <w:div w:id="232470588">
      <w:bodyDiv w:val="1"/>
      <w:marLeft w:val="0"/>
      <w:marRight w:val="0"/>
      <w:marTop w:val="0"/>
      <w:marBottom w:val="0"/>
      <w:divBdr>
        <w:top w:val="none" w:sz="0" w:space="0" w:color="auto"/>
        <w:left w:val="none" w:sz="0" w:space="0" w:color="auto"/>
        <w:bottom w:val="none" w:sz="0" w:space="0" w:color="auto"/>
        <w:right w:val="none" w:sz="0" w:space="0" w:color="auto"/>
      </w:divBdr>
    </w:div>
    <w:div w:id="246040650">
      <w:bodyDiv w:val="1"/>
      <w:marLeft w:val="0"/>
      <w:marRight w:val="0"/>
      <w:marTop w:val="0"/>
      <w:marBottom w:val="0"/>
      <w:divBdr>
        <w:top w:val="none" w:sz="0" w:space="0" w:color="auto"/>
        <w:left w:val="none" w:sz="0" w:space="0" w:color="auto"/>
        <w:bottom w:val="none" w:sz="0" w:space="0" w:color="auto"/>
        <w:right w:val="none" w:sz="0" w:space="0" w:color="auto"/>
      </w:divBdr>
    </w:div>
    <w:div w:id="246695299">
      <w:bodyDiv w:val="1"/>
      <w:marLeft w:val="0"/>
      <w:marRight w:val="0"/>
      <w:marTop w:val="0"/>
      <w:marBottom w:val="0"/>
      <w:divBdr>
        <w:top w:val="none" w:sz="0" w:space="0" w:color="auto"/>
        <w:left w:val="none" w:sz="0" w:space="0" w:color="auto"/>
        <w:bottom w:val="none" w:sz="0" w:space="0" w:color="auto"/>
        <w:right w:val="none" w:sz="0" w:space="0" w:color="auto"/>
      </w:divBdr>
    </w:div>
    <w:div w:id="254481315">
      <w:bodyDiv w:val="1"/>
      <w:marLeft w:val="0"/>
      <w:marRight w:val="0"/>
      <w:marTop w:val="0"/>
      <w:marBottom w:val="0"/>
      <w:divBdr>
        <w:top w:val="none" w:sz="0" w:space="0" w:color="auto"/>
        <w:left w:val="none" w:sz="0" w:space="0" w:color="auto"/>
        <w:bottom w:val="none" w:sz="0" w:space="0" w:color="auto"/>
        <w:right w:val="none" w:sz="0" w:space="0" w:color="auto"/>
      </w:divBdr>
    </w:div>
    <w:div w:id="256865527">
      <w:bodyDiv w:val="1"/>
      <w:marLeft w:val="0"/>
      <w:marRight w:val="0"/>
      <w:marTop w:val="0"/>
      <w:marBottom w:val="0"/>
      <w:divBdr>
        <w:top w:val="none" w:sz="0" w:space="0" w:color="auto"/>
        <w:left w:val="none" w:sz="0" w:space="0" w:color="auto"/>
        <w:bottom w:val="none" w:sz="0" w:space="0" w:color="auto"/>
        <w:right w:val="none" w:sz="0" w:space="0" w:color="auto"/>
      </w:divBdr>
    </w:div>
    <w:div w:id="260995257">
      <w:bodyDiv w:val="1"/>
      <w:marLeft w:val="0"/>
      <w:marRight w:val="0"/>
      <w:marTop w:val="0"/>
      <w:marBottom w:val="0"/>
      <w:divBdr>
        <w:top w:val="none" w:sz="0" w:space="0" w:color="auto"/>
        <w:left w:val="none" w:sz="0" w:space="0" w:color="auto"/>
        <w:bottom w:val="none" w:sz="0" w:space="0" w:color="auto"/>
        <w:right w:val="none" w:sz="0" w:space="0" w:color="auto"/>
      </w:divBdr>
    </w:div>
    <w:div w:id="278882216">
      <w:bodyDiv w:val="1"/>
      <w:marLeft w:val="0"/>
      <w:marRight w:val="0"/>
      <w:marTop w:val="0"/>
      <w:marBottom w:val="0"/>
      <w:divBdr>
        <w:top w:val="none" w:sz="0" w:space="0" w:color="auto"/>
        <w:left w:val="none" w:sz="0" w:space="0" w:color="auto"/>
        <w:bottom w:val="none" w:sz="0" w:space="0" w:color="auto"/>
        <w:right w:val="none" w:sz="0" w:space="0" w:color="auto"/>
      </w:divBdr>
    </w:div>
    <w:div w:id="283973811">
      <w:bodyDiv w:val="1"/>
      <w:marLeft w:val="0"/>
      <w:marRight w:val="0"/>
      <w:marTop w:val="0"/>
      <w:marBottom w:val="0"/>
      <w:divBdr>
        <w:top w:val="none" w:sz="0" w:space="0" w:color="auto"/>
        <w:left w:val="none" w:sz="0" w:space="0" w:color="auto"/>
        <w:bottom w:val="none" w:sz="0" w:space="0" w:color="auto"/>
        <w:right w:val="none" w:sz="0" w:space="0" w:color="auto"/>
      </w:divBdr>
    </w:div>
    <w:div w:id="312562208">
      <w:bodyDiv w:val="1"/>
      <w:marLeft w:val="0"/>
      <w:marRight w:val="0"/>
      <w:marTop w:val="0"/>
      <w:marBottom w:val="0"/>
      <w:divBdr>
        <w:top w:val="none" w:sz="0" w:space="0" w:color="auto"/>
        <w:left w:val="none" w:sz="0" w:space="0" w:color="auto"/>
        <w:bottom w:val="none" w:sz="0" w:space="0" w:color="auto"/>
        <w:right w:val="none" w:sz="0" w:space="0" w:color="auto"/>
      </w:divBdr>
    </w:div>
    <w:div w:id="315691163">
      <w:bodyDiv w:val="1"/>
      <w:marLeft w:val="0"/>
      <w:marRight w:val="0"/>
      <w:marTop w:val="0"/>
      <w:marBottom w:val="0"/>
      <w:divBdr>
        <w:top w:val="none" w:sz="0" w:space="0" w:color="auto"/>
        <w:left w:val="none" w:sz="0" w:space="0" w:color="auto"/>
        <w:bottom w:val="none" w:sz="0" w:space="0" w:color="auto"/>
        <w:right w:val="none" w:sz="0" w:space="0" w:color="auto"/>
      </w:divBdr>
    </w:div>
    <w:div w:id="317273620">
      <w:bodyDiv w:val="1"/>
      <w:marLeft w:val="0"/>
      <w:marRight w:val="0"/>
      <w:marTop w:val="0"/>
      <w:marBottom w:val="0"/>
      <w:divBdr>
        <w:top w:val="none" w:sz="0" w:space="0" w:color="auto"/>
        <w:left w:val="none" w:sz="0" w:space="0" w:color="auto"/>
        <w:bottom w:val="none" w:sz="0" w:space="0" w:color="auto"/>
        <w:right w:val="none" w:sz="0" w:space="0" w:color="auto"/>
      </w:divBdr>
    </w:div>
    <w:div w:id="339435061">
      <w:bodyDiv w:val="1"/>
      <w:marLeft w:val="0"/>
      <w:marRight w:val="0"/>
      <w:marTop w:val="0"/>
      <w:marBottom w:val="0"/>
      <w:divBdr>
        <w:top w:val="none" w:sz="0" w:space="0" w:color="auto"/>
        <w:left w:val="none" w:sz="0" w:space="0" w:color="auto"/>
        <w:bottom w:val="none" w:sz="0" w:space="0" w:color="auto"/>
        <w:right w:val="none" w:sz="0" w:space="0" w:color="auto"/>
      </w:divBdr>
    </w:div>
    <w:div w:id="348991860">
      <w:bodyDiv w:val="1"/>
      <w:marLeft w:val="0"/>
      <w:marRight w:val="0"/>
      <w:marTop w:val="0"/>
      <w:marBottom w:val="0"/>
      <w:divBdr>
        <w:top w:val="none" w:sz="0" w:space="0" w:color="auto"/>
        <w:left w:val="none" w:sz="0" w:space="0" w:color="auto"/>
        <w:bottom w:val="none" w:sz="0" w:space="0" w:color="auto"/>
        <w:right w:val="none" w:sz="0" w:space="0" w:color="auto"/>
      </w:divBdr>
    </w:div>
    <w:div w:id="355736203">
      <w:bodyDiv w:val="1"/>
      <w:marLeft w:val="0"/>
      <w:marRight w:val="0"/>
      <w:marTop w:val="0"/>
      <w:marBottom w:val="0"/>
      <w:divBdr>
        <w:top w:val="none" w:sz="0" w:space="0" w:color="auto"/>
        <w:left w:val="none" w:sz="0" w:space="0" w:color="auto"/>
        <w:bottom w:val="none" w:sz="0" w:space="0" w:color="auto"/>
        <w:right w:val="none" w:sz="0" w:space="0" w:color="auto"/>
      </w:divBdr>
    </w:div>
    <w:div w:id="360712571">
      <w:bodyDiv w:val="1"/>
      <w:marLeft w:val="0"/>
      <w:marRight w:val="0"/>
      <w:marTop w:val="0"/>
      <w:marBottom w:val="0"/>
      <w:divBdr>
        <w:top w:val="none" w:sz="0" w:space="0" w:color="auto"/>
        <w:left w:val="none" w:sz="0" w:space="0" w:color="auto"/>
        <w:bottom w:val="none" w:sz="0" w:space="0" w:color="auto"/>
        <w:right w:val="none" w:sz="0" w:space="0" w:color="auto"/>
      </w:divBdr>
    </w:div>
    <w:div w:id="367687055">
      <w:bodyDiv w:val="1"/>
      <w:marLeft w:val="0"/>
      <w:marRight w:val="0"/>
      <w:marTop w:val="0"/>
      <w:marBottom w:val="0"/>
      <w:divBdr>
        <w:top w:val="none" w:sz="0" w:space="0" w:color="auto"/>
        <w:left w:val="none" w:sz="0" w:space="0" w:color="auto"/>
        <w:bottom w:val="none" w:sz="0" w:space="0" w:color="auto"/>
        <w:right w:val="none" w:sz="0" w:space="0" w:color="auto"/>
      </w:divBdr>
    </w:div>
    <w:div w:id="372385635">
      <w:bodyDiv w:val="1"/>
      <w:marLeft w:val="0"/>
      <w:marRight w:val="0"/>
      <w:marTop w:val="0"/>
      <w:marBottom w:val="0"/>
      <w:divBdr>
        <w:top w:val="none" w:sz="0" w:space="0" w:color="auto"/>
        <w:left w:val="none" w:sz="0" w:space="0" w:color="auto"/>
        <w:bottom w:val="none" w:sz="0" w:space="0" w:color="auto"/>
        <w:right w:val="none" w:sz="0" w:space="0" w:color="auto"/>
      </w:divBdr>
    </w:div>
    <w:div w:id="381174904">
      <w:bodyDiv w:val="1"/>
      <w:marLeft w:val="0"/>
      <w:marRight w:val="0"/>
      <w:marTop w:val="0"/>
      <w:marBottom w:val="0"/>
      <w:divBdr>
        <w:top w:val="none" w:sz="0" w:space="0" w:color="auto"/>
        <w:left w:val="none" w:sz="0" w:space="0" w:color="auto"/>
        <w:bottom w:val="none" w:sz="0" w:space="0" w:color="auto"/>
        <w:right w:val="none" w:sz="0" w:space="0" w:color="auto"/>
      </w:divBdr>
    </w:div>
    <w:div w:id="384913957">
      <w:bodyDiv w:val="1"/>
      <w:marLeft w:val="0"/>
      <w:marRight w:val="0"/>
      <w:marTop w:val="0"/>
      <w:marBottom w:val="0"/>
      <w:divBdr>
        <w:top w:val="none" w:sz="0" w:space="0" w:color="auto"/>
        <w:left w:val="none" w:sz="0" w:space="0" w:color="auto"/>
        <w:bottom w:val="none" w:sz="0" w:space="0" w:color="auto"/>
        <w:right w:val="none" w:sz="0" w:space="0" w:color="auto"/>
      </w:divBdr>
    </w:div>
    <w:div w:id="407847668">
      <w:bodyDiv w:val="1"/>
      <w:marLeft w:val="0"/>
      <w:marRight w:val="0"/>
      <w:marTop w:val="0"/>
      <w:marBottom w:val="0"/>
      <w:divBdr>
        <w:top w:val="none" w:sz="0" w:space="0" w:color="auto"/>
        <w:left w:val="none" w:sz="0" w:space="0" w:color="auto"/>
        <w:bottom w:val="none" w:sz="0" w:space="0" w:color="auto"/>
        <w:right w:val="none" w:sz="0" w:space="0" w:color="auto"/>
      </w:divBdr>
    </w:div>
    <w:div w:id="413012312">
      <w:bodyDiv w:val="1"/>
      <w:marLeft w:val="0"/>
      <w:marRight w:val="0"/>
      <w:marTop w:val="0"/>
      <w:marBottom w:val="0"/>
      <w:divBdr>
        <w:top w:val="none" w:sz="0" w:space="0" w:color="auto"/>
        <w:left w:val="none" w:sz="0" w:space="0" w:color="auto"/>
        <w:bottom w:val="none" w:sz="0" w:space="0" w:color="auto"/>
        <w:right w:val="none" w:sz="0" w:space="0" w:color="auto"/>
      </w:divBdr>
    </w:div>
    <w:div w:id="439885606">
      <w:bodyDiv w:val="1"/>
      <w:marLeft w:val="0"/>
      <w:marRight w:val="0"/>
      <w:marTop w:val="0"/>
      <w:marBottom w:val="0"/>
      <w:divBdr>
        <w:top w:val="none" w:sz="0" w:space="0" w:color="auto"/>
        <w:left w:val="none" w:sz="0" w:space="0" w:color="auto"/>
        <w:bottom w:val="none" w:sz="0" w:space="0" w:color="auto"/>
        <w:right w:val="none" w:sz="0" w:space="0" w:color="auto"/>
      </w:divBdr>
    </w:div>
    <w:div w:id="469784003">
      <w:bodyDiv w:val="1"/>
      <w:marLeft w:val="0"/>
      <w:marRight w:val="0"/>
      <w:marTop w:val="0"/>
      <w:marBottom w:val="0"/>
      <w:divBdr>
        <w:top w:val="none" w:sz="0" w:space="0" w:color="auto"/>
        <w:left w:val="none" w:sz="0" w:space="0" w:color="auto"/>
        <w:bottom w:val="none" w:sz="0" w:space="0" w:color="auto"/>
        <w:right w:val="none" w:sz="0" w:space="0" w:color="auto"/>
      </w:divBdr>
    </w:div>
    <w:div w:id="474571787">
      <w:bodyDiv w:val="1"/>
      <w:marLeft w:val="0"/>
      <w:marRight w:val="0"/>
      <w:marTop w:val="0"/>
      <w:marBottom w:val="0"/>
      <w:divBdr>
        <w:top w:val="none" w:sz="0" w:space="0" w:color="auto"/>
        <w:left w:val="none" w:sz="0" w:space="0" w:color="auto"/>
        <w:bottom w:val="none" w:sz="0" w:space="0" w:color="auto"/>
        <w:right w:val="none" w:sz="0" w:space="0" w:color="auto"/>
      </w:divBdr>
    </w:div>
    <w:div w:id="508060241">
      <w:bodyDiv w:val="1"/>
      <w:marLeft w:val="0"/>
      <w:marRight w:val="0"/>
      <w:marTop w:val="0"/>
      <w:marBottom w:val="0"/>
      <w:divBdr>
        <w:top w:val="none" w:sz="0" w:space="0" w:color="auto"/>
        <w:left w:val="none" w:sz="0" w:space="0" w:color="auto"/>
        <w:bottom w:val="none" w:sz="0" w:space="0" w:color="auto"/>
        <w:right w:val="none" w:sz="0" w:space="0" w:color="auto"/>
      </w:divBdr>
    </w:div>
    <w:div w:id="508953746">
      <w:bodyDiv w:val="1"/>
      <w:marLeft w:val="0"/>
      <w:marRight w:val="0"/>
      <w:marTop w:val="0"/>
      <w:marBottom w:val="0"/>
      <w:divBdr>
        <w:top w:val="none" w:sz="0" w:space="0" w:color="auto"/>
        <w:left w:val="none" w:sz="0" w:space="0" w:color="auto"/>
        <w:bottom w:val="none" w:sz="0" w:space="0" w:color="auto"/>
        <w:right w:val="none" w:sz="0" w:space="0" w:color="auto"/>
      </w:divBdr>
    </w:div>
    <w:div w:id="509835968">
      <w:bodyDiv w:val="1"/>
      <w:marLeft w:val="0"/>
      <w:marRight w:val="0"/>
      <w:marTop w:val="0"/>
      <w:marBottom w:val="0"/>
      <w:divBdr>
        <w:top w:val="none" w:sz="0" w:space="0" w:color="auto"/>
        <w:left w:val="none" w:sz="0" w:space="0" w:color="auto"/>
        <w:bottom w:val="none" w:sz="0" w:space="0" w:color="auto"/>
        <w:right w:val="none" w:sz="0" w:space="0" w:color="auto"/>
      </w:divBdr>
    </w:div>
    <w:div w:id="527790826">
      <w:bodyDiv w:val="1"/>
      <w:marLeft w:val="0"/>
      <w:marRight w:val="0"/>
      <w:marTop w:val="0"/>
      <w:marBottom w:val="0"/>
      <w:divBdr>
        <w:top w:val="none" w:sz="0" w:space="0" w:color="auto"/>
        <w:left w:val="none" w:sz="0" w:space="0" w:color="auto"/>
        <w:bottom w:val="none" w:sz="0" w:space="0" w:color="auto"/>
        <w:right w:val="none" w:sz="0" w:space="0" w:color="auto"/>
      </w:divBdr>
    </w:div>
    <w:div w:id="547379329">
      <w:bodyDiv w:val="1"/>
      <w:marLeft w:val="0"/>
      <w:marRight w:val="0"/>
      <w:marTop w:val="0"/>
      <w:marBottom w:val="0"/>
      <w:divBdr>
        <w:top w:val="none" w:sz="0" w:space="0" w:color="auto"/>
        <w:left w:val="none" w:sz="0" w:space="0" w:color="auto"/>
        <w:bottom w:val="none" w:sz="0" w:space="0" w:color="auto"/>
        <w:right w:val="none" w:sz="0" w:space="0" w:color="auto"/>
      </w:divBdr>
    </w:div>
    <w:div w:id="548761167">
      <w:bodyDiv w:val="1"/>
      <w:marLeft w:val="0"/>
      <w:marRight w:val="0"/>
      <w:marTop w:val="0"/>
      <w:marBottom w:val="0"/>
      <w:divBdr>
        <w:top w:val="none" w:sz="0" w:space="0" w:color="auto"/>
        <w:left w:val="none" w:sz="0" w:space="0" w:color="auto"/>
        <w:bottom w:val="none" w:sz="0" w:space="0" w:color="auto"/>
        <w:right w:val="none" w:sz="0" w:space="0" w:color="auto"/>
      </w:divBdr>
    </w:div>
    <w:div w:id="560017675">
      <w:bodyDiv w:val="1"/>
      <w:marLeft w:val="0"/>
      <w:marRight w:val="0"/>
      <w:marTop w:val="0"/>
      <w:marBottom w:val="0"/>
      <w:divBdr>
        <w:top w:val="none" w:sz="0" w:space="0" w:color="auto"/>
        <w:left w:val="none" w:sz="0" w:space="0" w:color="auto"/>
        <w:bottom w:val="none" w:sz="0" w:space="0" w:color="auto"/>
        <w:right w:val="none" w:sz="0" w:space="0" w:color="auto"/>
      </w:divBdr>
    </w:div>
    <w:div w:id="562259168">
      <w:bodyDiv w:val="1"/>
      <w:marLeft w:val="0"/>
      <w:marRight w:val="0"/>
      <w:marTop w:val="0"/>
      <w:marBottom w:val="0"/>
      <w:divBdr>
        <w:top w:val="none" w:sz="0" w:space="0" w:color="auto"/>
        <w:left w:val="none" w:sz="0" w:space="0" w:color="auto"/>
        <w:bottom w:val="none" w:sz="0" w:space="0" w:color="auto"/>
        <w:right w:val="none" w:sz="0" w:space="0" w:color="auto"/>
      </w:divBdr>
    </w:div>
    <w:div w:id="584339671">
      <w:bodyDiv w:val="1"/>
      <w:marLeft w:val="0"/>
      <w:marRight w:val="0"/>
      <w:marTop w:val="0"/>
      <w:marBottom w:val="0"/>
      <w:divBdr>
        <w:top w:val="none" w:sz="0" w:space="0" w:color="auto"/>
        <w:left w:val="none" w:sz="0" w:space="0" w:color="auto"/>
        <w:bottom w:val="none" w:sz="0" w:space="0" w:color="auto"/>
        <w:right w:val="none" w:sz="0" w:space="0" w:color="auto"/>
      </w:divBdr>
    </w:div>
    <w:div w:id="594559688">
      <w:bodyDiv w:val="1"/>
      <w:marLeft w:val="0"/>
      <w:marRight w:val="0"/>
      <w:marTop w:val="0"/>
      <w:marBottom w:val="0"/>
      <w:divBdr>
        <w:top w:val="none" w:sz="0" w:space="0" w:color="auto"/>
        <w:left w:val="none" w:sz="0" w:space="0" w:color="auto"/>
        <w:bottom w:val="none" w:sz="0" w:space="0" w:color="auto"/>
        <w:right w:val="none" w:sz="0" w:space="0" w:color="auto"/>
      </w:divBdr>
    </w:div>
    <w:div w:id="609511064">
      <w:bodyDiv w:val="1"/>
      <w:marLeft w:val="0"/>
      <w:marRight w:val="0"/>
      <w:marTop w:val="0"/>
      <w:marBottom w:val="0"/>
      <w:divBdr>
        <w:top w:val="none" w:sz="0" w:space="0" w:color="auto"/>
        <w:left w:val="none" w:sz="0" w:space="0" w:color="auto"/>
        <w:bottom w:val="none" w:sz="0" w:space="0" w:color="auto"/>
        <w:right w:val="none" w:sz="0" w:space="0" w:color="auto"/>
      </w:divBdr>
    </w:div>
    <w:div w:id="630013543">
      <w:bodyDiv w:val="1"/>
      <w:marLeft w:val="0"/>
      <w:marRight w:val="0"/>
      <w:marTop w:val="0"/>
      <w:marBottom w:val="0"/>
      <w:divBdr>
        <w:top w:val="none" w:sz="0" w:space="0" w:color="auto"/>
        <w:left w:val="none" w:sz="0" w:space="0" w:color="auto"/>
        <w:bottom w:val="none" w:sz="0" w:space="0" w:color="auto"/>
        <w:right w:val="none" w:sz="0" w:space="0" w:color="auto"/>
      </w:divBdr>
    </w:div>
    <w:div w:id="636570893">
      <w:bodyDiv w:val="1"/>
      <w:marLeft w:val="0"/>
      <w:marRight w:val="0"/>
      <w:marTop w:val="0"/>
      <w:marBottom w:val="0"/>
      <w:divBdr>
        <w:top w:val="none" w:sz="0" w:space="0" w:color="auto"/>
        <w:left w:val="none" w:sz="0" w:space="0" w:color="auto"/>
        <w:bottom w:val="none" w:sz="0" w:space="0" w:color="auto"/>
        <w:right w:val="none" w:sz="0" w:space="0" w:color="auto"/>
      </w:divBdr>
    </w:div>
    <w:div w:id="638344748">
      <w:bodyDiv w:val="1"/>
      <w:marLeft w:val="0"/>
      <w:marRight w:val="0"/>
      <w:marTop w:val="0"/>
      <w:marBottom w:val="0"/>
      <w:divBdr>
        <w:top w:val="none" w:sz="0" w:space="0" w:color="auto"/>
        <w:left w:val="none" w:sz="0" w:space="0" w:color="auto"/>
        <w:bottom w:val="none" w:sz="0" w:space="0" w:color="auto"/>
        <w:right w:val="none" w:sz="0" w:space="0" w:color="auto"/>
      </w:divBdr>
    </w:div>
    <w:div w:id="662583988">
      <w:bodyDiv w:val="1"/>
      <w:marLeft w:val="0"/>
      <w:marRight w:val="0"/>
      <w:marTop w:val="0"/>
      <w:marBottom w:val="0"/>
      <w:divBdr>
        <w:top w:val="none" w:sz="0" w:space="0" w:color="auto"/>
        <w:left w:val="none" w:sz="0" w:space="0" w:color="auto"/>
        <w:bottom w:val="none" w:sz="0" w:space="0" w:color="auto"/>
        <w:right w:val="none" w:sz="0" w:space="0" w:color="auto"/>
      </w:divBdr>
    </w:div>
    <w:div w:id="671681390">
      <w:bodyDiv w:val="1"/>
      <w:marLeft w:val="0"/>
      <w:marRight w:val="0"/>
      <w:marTop w:val="0"/>
      <w:marBottom w:val="0"/>
      <w:divBdr>
        <w:top w:val="none" w:sz="0" w:space="0" w:color="auto"/>
        <w:left w:val="none" w:sz="0" w:space="0" w:color="auto"/>
        <w:bottom w:val="none" w:sz="0" w:space="0" w:color="auto"/>
        <w:right w:val="none" w:sz="0" w:space="0" w:color="auto"/>
      </w:divBdr>
    </w:div>
    <w:div w:id="677971965">
      <w:bodyDiv w:val="1"/>
      <w:marLeft w:val="0"/>
      <w:marRight w:val="0"/>
      <w:marTop w:val="0"/>
      <w:marBottom w:val="0"/>
      <w:divBdr>
        <w:top w:val="none" w:sz="0" w:space="0" w:color="auto"/>
        <w:left w:val="none" w:sz="0" w:space="0" w:color="auto"/>
        <w:bottom w:val="none" w:sz="0" w:space="0" w:color="auto"/>
        <w:right w:val="none" w:sz="0" w:space="0" w:color="auto"/>
      </w:divBdr>
    </w:div>
    <w:div w:id="690422789">
      <w:bodyDiv w:val="1"/>
      <w:marLeft w:val="0"/>
      <w:marRight w:val="0"/>
      <w:marTop w:val="0"/>
      <w:marBottom w:val="0"/>
      <w:divBdr>
        <w:top w:val="none" w:sz="0" w:space="0" w:color="auto"/>
        <w:left w:val="none" w:sz="0" w:space="0" w:color="auto"/>
        <w:bottom w:val="none" w:sz="0" w:space="0" w:color="auto"/>
        <w:right w:val="none" w:sz="0" w:space="0" w:color="auto"/>
      </w:divBdr>
    </w:div>
    <w:div w:id="707532691">
      <w:bodyDiv w:val="1"/>
      <w:marLeft w:val="0"/>
      <w:marRight w:val="0"/>
      <w:marTop w:val="0"/>
      <w:marBottom w:val="0"/>
      <w:divBdr>
        <w:top w:val="none" w:sz="0" w:space="0" w:color="auto"/>
        <w:left w:val="none" w:sz="0" w:space="0" w:color="auto"/>
        <w:bottom w:val="none" w:sz="0" w:space="0" w:color="auto"/>
        <w:right w:val="none" w:sz="0" w:space="0" w:color="auto"/>
      </w:divBdr>
    </w:div>
    <w:div w:id="718358960">
      <w:bodyDiv w:val="1"/>
      <w:marLeft w:val="0"/>
      <w:marRight w:val="0"/>
      <w:marTop w:val="0"/>
      <w:marBottom w:val="0"/>
      <w:divBdr>
        <w:top w:val="none" w:sz="0" w:space="0" w:color="auto"/>
        <w:left w:val="none" w:sz="0" w:space="0" w:color="auto"/>
        <w:bottom w:val="none" w:sz="0" w:space="0" w:color="auto"/>
        <w:right w:val="none" w:sz="0" w:space="0" w:color="auto"/>
      </w:divBdr>
    </w:div>
    <w:div w:id="722994338">
      <w:bodyDiv w:val="1"/>
      <w:marLeft w:val="0"/>
      <w:marRight w:val="0"/>
      <w:marTop w:val="0"/>
      <w:marBottom w:val="0"/>
      <w:divBdr>
        <w:top w:val="none" w:sz="0" w:space="0" w:color="auto"/>
        <w:left w:val="none" w:sz="0" w:space="0" w:color="auto"/>
        <w:bottom w:val="none" w:sz="0" w:space="0" w:color="auto"/>
        <w:right w:val="none" w:sz="0" w:space="0" w:color="auto"/>
      </w:divBdr>
    </w:div>
    <w:div w:id="730663229">
      <w:bodyDiv w:val="1"/>
      <w:marLeft w:val="0"/>
      <w:marRight w:val="0"/>
      <w:marTop w:val="0"/>
      <w:marBottom w:val="0"/>
      <w:divBdr>
        <w:top w:val="none" w:sz="0" w:space="0" w:color="auto"/>
        <w:left w:val="none" w:sz="0" w:space="0" w:color="auto"/>
        <w:bottom w:val="none" w:sz="0" w:space="0" w:color="auto"/>
        <w:right w:val="none" w:sz="0" w:space="0" w:color="auto"/>
      </w:divBdr>
    </w:div>
    <w:div w:id="738601698">
      <w:bodyDiv w:val="1"/>
      <w:marLeft w:val="0"/>
      <w:marRight w:val="0"/>
      <w:marTop w:val="0"/>
      <w:marBottom w:val="0"/>
      <w:divBdr>
        <w:top w:val="none" w:sz="0" w:space="0" w:color="auto"/>
        <w:left w:val="none" w:sz="0" w:space="0" w:color="auto"/>
        <w:bottom w:val="none" w:sz="0" w:space="0" w:color="auto"/>
        <w:right w:val="none" w:sz="0" w:space="0" w:color="auto"/>
      </w:divBdr>
    </w:div>
    <w:div w:id="742533109">
      <w:bodyDiv w:val="1"/>
      <w:marLeft w:val="0"/>
      <w:marRight w:val="0"/>
      <w:marTop w:val="0"/>
      <w:marBottom w:val="0"/>
      <w:divBdr>
        <w:top w:val="none" w:sz="0" w:space="0" w:color="auto"/>
        <w:left w:val="none" w:sz="0" w:space="0" w:color="auto"/>
        <w:bottom w:val="none" w:sz="0" w:space="0" w:color="auto"/>
        <w:right w:val="none" w:sz="0" w:space="0" w:color="auto"/>
      </w:divBdr>
    </w:div>
    <w:div w:id="765229099">
      <w:bodyDiv w:val="1"/>
      <w:marLeft w:val="0"/>
      <w:marRight w:val="0"/>
      <w:marTop w:val="0"/>
      <w:marBottom w:val="0"/>
      <w:divBdr>
        <w:top w:val="none" w:sz="0" w:space="0" w:color="auto"/>
        <w:left w:val="none" w:sz="0" w:space="0" w:color="auto"/>
        <w:bottom w:val="none" w:sz="0" w:space="0" w:color="auto"/>
        <w:right w:val="none" w:sz="0" w:space="0" w:color="auto"/>
      </w:divBdr>
    </w:div>
    <w:div w:id="765492941">
      <w:bodyDiv w:val="1"/>
      <w:marLeft w:val="0"/>
      <w:marRight w:val="0"/>
      <w:marTop w:val="0"/>
      <w:marBottom w:val="0"/>
      <w:divBdr>
        <w:top w:val="none" w:sz="0" w:space="0" w:color="auto"/>
        <w:left w:val="none" w:sz="0" w:space="0" w:color="auto"/>
        <w:bottom w:val="none" w:sz="0" w:space="0" w:color="auto"/>
        <w:right w:val="none" w:sz="0" w:space="0" w:color="auto"/>
      </w:divBdr>
    </w:div>
    <w:div w:id="766078294">
      <w:bodyDiv w:val="1"/>
      <w:marLeft w:val="0"/>
      <w:marRight w:val="0"/>
      <w:marTop w:val="0"/>
      <w:marBottom w:val="0"/>
      <w:divBdr>
        <w:top w:val="none" w:sz="0" w:space="0" w:color="auto"/>
        <w:left w:val="none" w:sz="0" w:space="0" w:color="auto"/>
        <w:bottom w:val="none" w:sz="0" w:space="0" w:color="auto"/>
        <w:right w:val="none" w:sz="0" w:space="0" w:color="auto"/>
      </w:divBdr>
    </w:div>
    <w:div w:id="798837229">
      <w:bodyDiv w:val="1"/>
      <w:marLeft w:val="0"/>
      <w:marRight w:val="0"/>
      <w:marTop w:val="0"/>
      <w:marBottom w:val="0"/>
      <w:divBdr>
        <w:top w:val="none" w:sz="0" w:space="0" w:color="auto"/>
        <w:left w:val="none" w:sz="0" w:space="0" w:color="auto"/>
        <w:bottom w:val="none" w:sz="0" w:space="0" w:color="auto"/>
        <w:right w:val="none" w:sz="0" w:space="0" w:color="auto"/>
      </w:divBdr>
    </w:div>
    <w:div w:id="800613253">
      <w:bodyDiv w:val="1"/>
      <w:marLeft w:val="0"/>
      <w:marRight w:val="0"/>
      <w:marTop w:val="0"/>
      <w:marBottom w:val="0"/>
      <w:divBdr>
        <w:top w:val="none" w:sz="0" w:space="0" w:color="auto"/>
        <w:left w:val="none" w:sz="0" w:space="0" w:color="auto"/>
        <w:bottom w:val="none" w:sz="0" w:space="0" w:color="auto"/>
        <w:right w:val="none" w:sz="0" w:space="0" w:color="auto"/>
      </w:divBdr>
    </w:div>
    <w:div w:id="800735036">
      <w:bodyDiv w:val="1"/>
      <w:marLeft w:val="0"/>
      <w:marRight w:val="0"/>
      <w:marTop w:val="0"/>
      <w:marBottom w:val="0"/>
      <w:divBdr>
        <w:top w:val="none" w:sz="0" w:space="0" w:color="auto"/>
        <w:left w:val="none" w:sz="0" w:space="0" w:color="auto"/>
        <w:bottom w:val="none" w:sz="0" w:space="0" w:color="auto"/>
        <w:right w:val="none" w:sz="0" w:space="0" w:color="auto"/>
      </w:divBdr>
    </w:div>
    <w:div w:id="805701130">
      <w:bodyDiv w:val="1"/>
      <w:marLeft w:val="0"/>
      <w:marRight w:val="0"/>
      <w:marTop w:val="0"/>
      <w:marBottom w:val="0"/>
      <w:divBdr>
        <w:top w:val="none" w:sz="0" w:space="0" w:color="auto"/>
        <w:left w:val="none" w:sz="0" w:space="0" w:color="auto"/>
        <w:bottom w:val="none" w:sz="0" w:space="0" w:color="auto"/>
        <w:right w:val="none" w:sz="0" w:space="0" w:color="auto"/>
      </w:divBdr>
    </w:div>
    <w:div w:id="852960851">
      <w:bodyDiv w:val="1"/>
      <w:marLeft w:val="0"/>
      <w:marRight w:val="0"/>
      <w:marTop w:val="0"/>
      <w:marBottom w:val="0"/>
      <w:divBdr>
        <w:top w:val="none" w:sz="0" w:space="0" w:color="auto"/>
        <w:left w:val="none" w:sz="0" w:space="0" w:color="auto"/>
        <w:bottom w:val="none" w:sz="0" w:space="0" w:color="auto"/>
        <w:right w:val="none" w:sz="0" w:space="0" w:color="auto"/>
      </w:divBdr>
    </w:div>
    <w:div w:id="855116664">
      <w:bodyDiv w:val="1"/>
      <w:marLeft w:val="0"/>
      <w:marRight w:val="0"/>
      <w:marTop w:val="0"/>
      <w:marBottom w:val="0"/>
      <w:divBdr>
        <w:top w:val="none" w:sz="0" w:space="0" w:color="auto"/>
        <w:left w:val="none" w:sz="0" w:space="0" w:color="auto"/>
        <w:bottom w:val="none" w:sz="0" w:space="0" w:color="auto"/>
        <w:right w:val="none" w:sz="0" w:space="0" w:color="auto"/>
      </w:divBdr>
    </w:div>
    <w:div w:id="868221699">
      <w:bodyDiv w:val="1"/>
      <w:marLeft w:val="0"/>
      <w:marRight w:val="0"/>
      <w:marTop w:val="0"/>
      <w:marBottom w:val="0"/>
      <w:divBdr>
        <w:top w:val="none" w:sz="0" w:space="0" w:color="auto"/>
        <w:left w:val="none" w:sz="0" w:space="0" w:color="auto"/>
        <w:bottom w:val="none" w:sz="0" w:space="0" w:color="auto"/>
        <w:right w:val="none" w:sz="0" w:space="0" w:color="auto"/>
      </w:divBdr>
    </w:div>
    <w:div w:id="884754512">
      <w:bodyDiv w:val="1"/>
      <w:marLeft w:val="0"/>
      <w:marRight w:val="0"/>
      <w:marTop w:val="0"/>
      <w:marBottom w:val="0"/>
      <w:divBdr>
        <w:top w:val="none" w:sz="0" w:space="0" w:color="auto"/>
        <w:left w:val="none" w:sz="0" w:space="0" w:color="auto"/>
        <w:bottom w:val="none" w:sz="0" w:space="0" w:color="auto"/>
        <w:right w:val="none" w:sz="0" w:space="0" w:color="auto"/>
      </w:divBdr>
    </w:div>
    <w:div w:id="897670893">
      <w:bodyDiv w:val="1"/>
      <w:marLeft w:val="0"/>
      <w:marRight w:val="0"/>
      <w:marTop w:val="0"/>
      <w:marBottom w:val="0"/>
      <w:divBdr>
        <w:top w:val="none" w:sz="0" w:space="0" w:color="auto"/>
        <w:left w:val="none" w:sz="0" w:space="0" w:color="auto"/>
        <w:bottom w:val="none" w:sz="0" w:space="0" w:color="auto"/>
        <w:right w:val="none" w:sz="0" w:space="0" w:color="auto"/>
      </w:divBdr>
    </w:div>
    <w:div w:id="921985810">
      <w:bodyDiv w:val="1"/>
      <w:marLeft w:val="0"/>
      <w:marRight w:val="0"/>
      <w:marTop w:val="0"/>
      <w:marBottom w:val="0"/>
      <w:divBdr>
        <w:top w:val="none" w:sz="0" w:space="0" w:color="auto"/>
        <w:left w:val="none" w:sz="0" w:space="0" w:color="auto"/>
        <w:bottom w:val="none" w:sz="0" w:space="0" w:color="auto"/>
        <w:right w:val="none" w:sz="0" w:space="0" w:color="auto"/>
      </w:divBdr>
    </w:div>
    <w:div w:id="927230790">
      <w:bodyDiv w:val="1"/>
      <w:marLeft w:val="0"/>
      <w:marRight w:val="0"/>
      <w:marTop w:val="0"/>
      <w:marBottom w:val="0"/>
      <w:divBdr>
        <w:top w:val="none" w:sz="0" w:space="0" w:color="auto"/>
        <w:left w:val="none" w:sz="0" w:space="0" w:color="auto"/>
        <w:bottom w:val="none" w:sz="0" w:space="0" w:color="auto"/>
        <w:right w:val="none" w:sz="0" w:space="0" w:color="auto"/>
      </w:divBdr>
    </w:div>
    <w:div w:id="928807755">
      <w:bodyDiv w:val="1"/>
      <w:marLeft w:val="0"/>
      <w:marRight w:val="0"/>
      <w:marTop w:val="0"/>
      <w:marBottom w:val="0"/>
      <w:divBdr>
        <w:top w:val="none" w:sz="0" w:space="0" w:color="auto"/>
        <w:left w:val="none" w:sz="0" w:space="0" w:color="auto"/>
        <w:bottom w:val="none" w:sz="0" w:space="0" w:color="auto"/>
        <w:right w:val="none" w:sz="0" w:space="0" w:color="auto"/>
      </w:divBdr>
    </w:div>
    <w:div w:id="930351460">
      <w:bodyDiv w:val="1"/>
      <w:marLeft w:val="0"/>
      <w:marRight w:val="0"/>
      <w:marTop w:val="0"/>
      <w:marBottom w:val="0"/>
      <w:divBdr>
        <w:top w:val="none" w:sz="0" w:space="0" w:color="auto"/>
        <w:left w:val="none" w:sz="0" w:space="0" w:color="auto"/>
        <w:bottom w:val="none" w:sz="0" w:space="0" w:color="auto"/>
        <w:right w:val="none" w:sz="0" w:space="0" w:color="auto"/>
      </w:divBdr>
    </w:div>
    <w:div w:id="937298044">
      <w:bodyDiv w:val="1"/>
      <w:marLeft w:val="0"/>
      <w:marRight w:val="0"/>
      <w:marTop w:val="0"/>
      <w:marBottom w:val="0"/>
      <w:divBdr>
        <w:top w:val="none" w:sz="0" w:space="0" w:color="auto"/>
        <w:left w:val="none" w:sz="0" w:space="0" w:color="auto"/>
        <w:bottom w:val="none" w:sz="0" w:space="0" w:color="auto"/>
        <w:right w:val="none" w:sz="0" w:space="0" w:color="auto"/>
      </w:divBdr>
    </w:div>
    <w:div w:id="952831602">
      <w:bodyDiv w:val="1"/>
      <w:marLeft w:val="0"/>
      <w:marRight w:val="0"/>
      <w:marTop w:val="0"/>
      <w:marBottom w:val="0"/>
      <w:divBdr>
        <w:top w:val="none" w:sz="0" w:space="0" w:color="auto"/>
        <w:left w:val="none" w:sz="0" w:space="0" w:color="auto"/>
        <w:bottom w:val="none" w:sz="0" w:space="0" w:color="auto"/>
        <w:right w:val="none" w:sz="0" w:space="0" w:color="auto"/>
      </w:divBdr>
    </w:div>
    <w:div w:id="972563320">
      <w:bodyDiv w:val="1"/>
      <w:marLeft w:val="0"/>
      <w:marRight w:val="0"/>
      <w:marTop w:val="0"/>
      <w:marBottom w:val="0"/>
      <w:divBdr>
        <w:top w:val="none" w:sz="0" w:space="0" w:color="auto"/>
        <w:left w:val="none" w:sz="0" w:space="0" w:color="auto"/>
        <w:bottom w:val="none" w:sz="0" w:space="0" w:color="auto"/>
        <w:right w:val="none" w:sz="0" w:space="0" w:color="auto"/>
      </w:divBdr>
    </w:div>
    <w:div w:id="995259724">
      <w:bodyDiv w:val="1"/>
      <w:marLeft w:val="0"/>
      <w:marRight w:val="0"/>
      <w:marTop w:val="0"/>
      <w:marBottom w:val="0"/>
      <w:divBdr>
        <w:top w:val="none" w:sz="0" w:space="0" w:color="auto"/>
        <w:left w:val="none" w:sz="0" w:space="0" w:color="auto"/>
        <w:bottom w:val="none" w:sz="0" w:space="0" w:color="auto"/>
        <w:right w:val="none" w:sz="0" w:space="0" w:color="auto"/>
      </w:divBdr>
    </w:div>
    <w:div w:id="998970319">
      <w:bodyDiv w:val="1"/>
      <w:marLeft w:val="0"/>
      <w:marRight w:val="0"/>
      <w:marTop w:val="0"/>
      <w:marBottom w:val="0"/>
      <w:divBdr>
        <w:top w:val="none" w:sz="0" w:space="0" w:color="auto"/>
        <w:left w:val="none" w:sz="0" w:space="0" w:color="auto"/>
        <w:bottom w:val="none" w:sz="0" w:space="0" w:color="auto"/>
        <w:right w:val="none" w:sz="0" w:space="0" w:color="auto"/>
      </w:divBdr>
    </w:div>
    <w:div w:id="1017849403">
      <w:bodyDiv w:val="1"/>
      <w:marLeft w:val="0"/>
      <w:marRight w:val="0"/>
      <w:marTop w:val="0"/>
      <w:marBottom w:val="0"/>
      <w:divBdr>
        <w:top w:val="none" w:sz="0" w:space="0" w:color="auto"/>
        <w:left w:val="none" w:sz="0" w:space="0" w:color="auto"/>
        <w:bottom w:val="none" w:sz="0" w:space="0" w:color="auto"/>
        <w:right w:val="none" w:sz="0" w:space="0" w:color="auto"/>
      </w:divBdr>
    </w:div>
    <w:div w:id="1026907381">
      <w:bodyDiv w:val="1"/>
      <w:marLeft w:val="0"/>
      <w:marRight w:val="0"/>
      <w:marTop w:val="0"/>
      <w:marBottom w:val="0"/>
      <w:divBdr>
        <w:top w:val="none" w:sz="0" w:space="0" w:color="auto"/>
        <w:left w:val="none" w:sz="0" w:space="0" w:color="auto"/>
        <w:bottom w:val="none" w:sz="0" w:space="0" w:color="auto"/>
        <w:right w:val="none" w:sz="0" w:space="0" w:color="auto"/>
      </w:divBdr>
    </w:div>
    <w:div w:id="1053042459">
      <w:bodyDiv w:val="1"/>
      <w:marLeft w:val="0"/>
      <w:marRight w:val="0"/>
      <w:marTop w:val="0"/>
      <w:marBottom w:val="0"/>
      <w:divBdr>
        <w:top w:val="none" w:sz="0" w:space="0" w:color="auto"/>
        <w:left w:val="none" w:sz="0" w:space="0" w:color="auto"/>
        <w:bottom w:val="none" w:sz="0" w:space="0" w:color="auto"/>
        <w:right w:val="none" w:sz="0" w:space="0" w:color="auto"/>
      </w:divBdr>
    </w:div>
    <w:div w:id="1085147189">
      <w:bodyDiv w:val="1"/>
      <w:marLeft w:val="0"/>
      <w:marRight w:val="0"/>
      <w:marTop w:val="0"/>
      <w:marBottom w:val="0"/>
      <w:divBdr>
        <w:top w:val="none" w:sz="0" w:space="0" w:color="auto"/>
        <w:left w:val="none" w:sz="0" w:space="0" w:color="auto"/>
        <w:bottom w:val="none" w:sz="0" w:space="0" w:color="auto"/>
        <w:right w:val="none" w:sz="0" w:space="0" w:color="auto"/>
      </w:divBdr>
    </w:div>
    <w:div w:id="1092117656">
      <w:bodyDiv w:val="1"/>
      <w:marLeft w:val="0"/>
      <w:marRight w:val="0"/>
      <w:marTop w:val="0"/>
      <w:marBottom w:val="0"/>
      <w:divBdr>
        <w:top w:val="none" w:sz="0" w:space="0" w:color="auto"/>
        <w:left w:val="none" w:sz="0" w:space="0" w:color="auto"/>
        <w:bottom w:val="none" w:sz="0" w:space="0" w:color="auto"/>
        <w:right w:val="none" w:sz="0" w:space="0" w:color="auto"/>
      </w:divBdr>
    </w:div>
    <w:div w:id="1096679846">
      <w:bodyDiv w:val="1"/>
      <w:marLeft w:val="0"/>
      <w:marRight w:val="0"/>
      <w:marTop w:val="0"/>
      <w:marBottom w:val="0"/>
      <w:divBdr>
        <w:top w:val="none" w:sz="0" w:space="0" w:color="auto"/>
        <w:left w:val="none" w:sz="0" w:space="0" w:color="auto"/>
        <w:bottom w:val="none" w:sz="0" w:space="0" w:color="auto"/>
        <w:right w:val="none" w:sz="0" w:space="0" w:color="auto"/>
      </w:divBdr>
    </w:div>
    <w:div w:id="1106463915">
      <w:bodyDiv w:val="1"/>
      <w:marLeft w:val="0"/>
      <w:marRight w:val="0"/>
      <w:marTop w:val="0"/>
      <w:marBottom w:val="0"/>
      <w:divBdr>
        <w:top w:val="none" w:sz="0" w:space="0" w:color="auto"/>
        <w:left w:val="none" w:sz="0" w:space="0" w:color="auto"/>
        <w:bottom w:val="none" w:sz="0" w:space="0" w:color="auto"/>
        <w:right w:val="none" w:sz="0" w:space="0" w:color="auto"/>
      </w:divBdr>
    </w:div>
    <w:div w:id="1110320541">
      <w:bodyDiv w:val="1"/>
      <w:marLeft w:val="0"/>
      <w:marRight w:val="0"/>
      <w:marTop w:val="0"/>
      <w:marBottom w:val="0"/>
      <w:divBdr>
        <w:top w:val="none" w:sz="0" w:space="0" w:color="auto"/>
        <w:left w:val="none" w:sz="0" w:space="0" w:color="auto"/>
        <w:bottom w:val="none" w:sz="0" w:space="0" w:color="auto"/>
        <w:right w:val="none" w:sz="0" w:space="0" w:color="auto"/>
      </w:divBdr>
    </w:div>
    <w:div w:id="1113666979">
      <w:bodyDiv w:val="1"/>
      <w:marLeft w:val="0"/>
      <w:marRight w:val="0"/>
      <w:marTop w:val="0"/>
      <w:marBottom w:val="0"/>
      <w:divBdr>
        <w:top w:val="none" w:sz="0" w:space="0" w:color="auto"/>
        <w:left w:val="none" w:sz="0" w:space="0" w:color="auto"/>
        <w:bottom w:val="none" w:sz="0" w:space="0" w:color="auto"/>
        <w:right w:val="none" w:sz="0" w:space="0" w:color="auto"/>
      </w:divBdr>
    </w:div>
    <w:div w:id="1121266595">
      <w:bodyDiv w:val="1"/>
      <w:marLeft w:val="0"/>
      <w:marRight w:val="0"/>
      <w:marTop w:val="0"/>
      <w:marBottom w:val="0"/>
      <w:divBdr>
        <w:top w:val="none" w:sz="0" w:space="0" w:color="auto"/>
        <w:left w:val="none" w:sz="0" w:space="0" w:color="auto"/>
        <w:bottom w:val="none" w:sz="0" w:space="0" w:color="auto"/>
        <w:right w:val="none" w:sz="0" w:space="0" w:color="auto"/>
      </w:divBdr>
    </w:div>
    <w:div w:id="1128209559">
      <w:bodyDiv w:val="1"/>
      <w:marLeft w:val="0"/>
      <w:marRight w:val="0"/>
      <w:marTop w:val="0"/>
      <w:marBottom w:val="0"/>
      <w:divBdr>
        <w:top w:val="none" w:sz="0" w:space="0" w:color="auto"/>
        <w:left w:val="none" w:sz="0" w:space="0" w:color="auto"/>
        <w:bottom w:val="none" w:sz="0" w:space="0" w:color="auto"/>
        <w:right w:val="none" w:sz="0" w:space="0" w:color="auto"/>
      </w:divBdr>
    </w:div>
    <w:div w:id="1135023734">
      <w:bodyDiv w:val="1"/>
      <w:marLeft w:val="0"/>
      <w:marRight w:val="0"/>
      <w:marTop w:val="0"/>
      <w:marBottom w:val="0"/>
      <w:divBdr>
        <w:top w:val="none" w:sz="0" w:space="0" w:color="auto"/>
        <w:left w:val="none" w:sz="0" w:space="0" w:color="auto"/>
        <w:bottom w:val="none" w:sz="0" w:space="0" w:color="auto"/>
        <w:right w:val="none" w:sz="0" w:space="0" w:color="auto"/>
      </w:divBdr>
    </w:div>
    <w:div w:id="1161044015">
      <w:bodyDiv w:val="1"/>
      <w:marLeft w:val="0"/>
      <w:marRight w:val="0"/>
      <w:marTop w:val="0"/>
      <w:marBottom w:val="0"/>
      <w:divBdr>
        <w:top w:val="none" w:sz="0" w:space="0" w:color="auto"/>
        <w:left w:val="none" w:sz="0" w:space="0" w:color="auto"/>
        <w:bottom w:val="none" w:sz="0" w:space="0" w:color="auto"/>
        <w:right w:val="none" w:sz="0" w:space="0" w:color="auto"/>
      </w:divBdr>
    </w:div>
    <w:div w:id="1166630270">
      <w:bodyDiv w:val="1"/>
      <w:marLeft w:val="0"/>
      <w:marRight w:val="0"/>
      <w:marTop w:val="0"/>
      <w:marBottom w:val="0"/>
      <w:divBdr>
        <w:top w:val="none" w:sz="0" w:space="0" w:color="auto"/>
        <w:left w:val="none" w:sz="0" w:space="0" w:color="auto"/>
        <w:bottom w:val="none" w:sz="0" w:space="0" w:color="auto"/>
        <w:right w:val="none" w:sz="0" w:space="0" w:color="auto"/>
      </w:divBdr>
    </w:div>
    <w:div w:id="1168906217">
      <w:bodyDiv w:val="1"/>
      <w:marLeft w:val="0"/>
      <w:marRight w:val="0"/>
      <w:marTop w:val="0"/>
      <w:marBottom w:val="0"/>
      <w:divBdr>
        <w:top w:val="none" w:sz="0" w:space="0" w:color="auto"/>
        <w:left w:val="none" w:sz="0" w:space="0" w:color="auto"/>
        <w:bottom w:val="none" w:sz="0" w:space="0" w:color="auto"/>
        <w:right w:val="none" w:sz="0" w:space="0" w:color="auto"/>
      </w:divBdr>
    </w:div>
    <w:div w:id="1218781578">
      <w:bodyDiv w:val="1"/>
      <w:marLeft w:val="0"/>
      <w:marRight w:val="0"/>
      <w:marTop w:val="0"/>
      <w:marBottom w:val="0"/>
      <w:divBdr>
        <w:top w:val="none" w:sz="0" w:space="0" w:color="auto"/>
        <w:left w:val="none" w:sz="0" w:space="0" w:color="auto"/>
        <w:bottom w:val="none" w:sz="0" w:space="0" w:color="auto"/>
        <w:right w:val="none" w:sz="0" w:space="0" w:color="auto"/>
      </w:divBdr>
    </w:div>
    <w:div w:id="1225025107">
      <w:bodyDiv w:val="1"/>
      <w:marLeft w:val="0"/>
      <w:marRight w:val="0"/>
      <w:marTop w:val="0"/>
      <w:marBottom w:val="0"/>
      <w:divBdr>
        <w:top w:val="none" w:sz="0" w:space="0" w:color="auto"/>
        <w:left w:val="none" w:sz="0" w:space="0" w:color="auto"/>
        <w:bottom w:val="none" w:sz="0" w:space="0" w:color="auto"/>
        <w:right w:val="none" w:sz="0" w:space="0" w:color="auto"/>
      </w:divBdr>
    </w:div>
    <w:div w:id="1226835506">
      <w:bodyDiv w:val="1"/>
      <w:marLeft w:val="0"/>
      <w:marRight w:val="0"/>
      <w:marTop w:val="0"/>
      <w:marBottom w:val="0"/>
      <w:divBdr>
        <w:top w:val="none" w:sz="0" w:space="0" w:color="auto"/>
        <w:left w:val="none" w:sz="0" w:space="0" w:color="auto"/>
        <w:bottom w:val="none" w:sz="0" w:space="0" w:color="auto"/>
        <w:right w:val="none" w:sz="0" w:space="0" w:color="auto"/>
      </w:divBdr>
    </w:div>
    <w:div w:id="1227376112">
      <w:bodyDiv w:val="1"/>
      <w:marLeft w:val="0"/>
      <w:marRight w:val="0"/>
      <w:marTop w:val="0"/>
      <w:marBottom w:val="0"/>
      <w:divBdr>
        <w:top w:val="none" w:sz="0" w:space="0" w:color="auto"/>
        <w:left w:val="none" w:sz="0" w:space="0" w:color="auto"/>
        <w:bottom w:val="none" w:sz="0" w:space="0" w:color="auto"/>
        <w:right w:val="none" w:sz="0" w:space="0" w:color="auto"/>
      </w:divBdr>
    </w:div>
    <w:div w:id="1235117244">
      <w:bodyDiv w:val="1"/>
      <w:marLeft w:val="0"/>
      <w:marRight w:val="0"/>
      <w:marTop w:val="0"/>
      <w:marBottom w:val="0"/>
      <w:divBdr>
        <w:top w:val="none" w:sz="0" w:space="0" w:color="auto"/>
        <w:left w:val="none" w:sz="0" w:space="0" w:color="auto"/>
        <w:bottom w:val="none" w:sz="0" w:space="0" w:color="auto"/>
        <w:right w:val="none" w:sz="0" w:space="0" w:color="auto"/>
      </w:divBdr>
    </w:div>
    <w:div w:id="1236665798">
      <w:bodyDiv w:val="1"/>
      <w:marLeft w:val="0"/>
      <w:marRight w:val="0"/>
      <w:marTop w:val="0"/>
      <w:marBottom w:val="0"/>
      <w:divBdr>
        <w:top w:val="none" w:sz="0" w:space="0" w:color="auto"/>
        <w:left w:val="none" w:sz="0" w:space="0" w:color="auto"/>
        <w:bottom w:val="none" w:sz="0" w:space="0" w:color="auto"/>
        <w:right w:val="none" w:sz="0" w:space="0" w:color="auto"/>
      </w:divBdr>
    </w:div>
    <w:div w:id="1280181580">
      <w:bodyDiv w:val="1"/>
      <w:marLeft w:val="0"/>
      <w:marRight w:val="0"/>
      <w:marTop w:val="0"/>
      <w:marBottom w:val="0"/>
      <w:divBdr>
        <w:top w:val="none" w:sz="0" w:space="0" w:color="auto"/>
        <w:left w:val="none" w:sz="0" w:space="0" w:color="auto"/>
        <w:bottom w:val="none" w:sz="0" w:space="0" w:color="auto"/>
        <w:right w:val="none" w:sz="0" w:space="0" w:color="auto"/>
      </w:divBdr>
    </w:div>
    <w:div w:id="1283079254">
      <w:bodyDiv w:val="1"/>
      <w:marLeft w:val="0"/>
      <w:marRight w:val="0"/>
      <w:marTop w:val="0"/>
      <w:marBottom w:val="0"/>
      <w:divBdr>
        <w:top w:val="none" w:sz="0" w:space="0" w:color="auto"/>
        <w:left w:val="none" w:sz="0" w:space="0" w:color="auto"/>
        <w:bottom w:val="none" w:sz="0" w:space="0" w:color="auto"/>
        <w:right w:val="none" w:sz="0" w:space="0" w:color="auto"/>
      </w:divBdr>
    </w:div>
    <w:div w:id="1284775244">
      <w:bodyDiv w:val="1"/>
      <w:marLeft w:val="0"/>
      <w:marRight w:val="0"/>
      <w:marTop w:val="0"/>
      <w:marBottom w:val="0"/>
      <w:divBdr>
        <w:top w:val="none" w:sz="0" w:space="0" w:color="auto"/>
        <w:left w:val="none" w:sz="0" w:space="0" w:color="auto"/>
        <w:bottom w:val="none" w:sz="0" w:space="0" w:color="auto"/>
        <w:right w:val="none" w:sz="0" w:space="0" w:color="auto"/>
      </w:divBdr>
    </w:div>
    <w:div w:id="1297948906">
      <w:bodyDiv w:val="1"/>
      <w:marLeft w:val="0"/>
      <w:marRight w:val="0"/>
      <w:marTop w:val="0"/>
      <w:marBottom w:val="0"/>
      <w:divBdr>
        <w:top w:val="none" w:sz="0" w:space="0" w:color="auto"/>
        <w:left w:val="none" w:sz="0" w:space="0" w:color="auto"/>
        <w:bottom w:val="none" w:sz="0" w:space="0" w:color="auto"/>
        <w:right w:val="none" w:sz="0" w:space="0" w:color="auto"/>
      </w:divBdr>
    </w:div>
    <w:div w:id="1322923291">
      <w:bodyDiv w:val="1"/>
      <w:marLeft w:val="0"/>
      <w:marRight w:val="0"/>
      <w:marTop w:val="0"/>
      <w:marBottom w:val="0"/>
      <w:divBdr>
        <w:top w:val="none" w:sz="0" w:space="0" w:color="auto"/>
        <w:left w:val="none" w:sz="0" w:space="0" w:color="auto"/>
        <w:bottom w:val="none" w:sz="0" w:space="0" w:color="auto"/>
        <w:right w:val="none" w:sz="0" w:space="0" w:color="auto"/>
      </w:divBdr>
    </w:div>
    <w:div w:id="1333682842">
      <w:bodyDiv w:val="1"/>
      <w:marLeft w:val="0"/>
      <w:marRight w:val="0"/>
      <w:marTop w:val="0"/>
      <w:marBottom w:val="0"/>
      <w:divBdr>
        <w:top w:val="none" w:sz="0" w:space="0" w:color="auto"/>
        <w:left w:val="none" w:sz="0" w:space="0" w:color="auto"/>
        <w:bottom w:val="none" w:sz="0" w:space="0" w:color="auto"/>
        <w:right w:val="none" w:sz="0" w:space="0" w:color="auto"/>
      </w:divBdr>
    </w:div>
    <w:div w:id="1337882279">
      <w:bodyDiv w:val="1"/>
      <w:marLeft w:val="0"/>
      <w:marRight w:val="0"/>
      <w:marTop w:val="0"/>
      <w:marBottom w:val="0"/>
      <w:divBdr>
        <w:top w:val="none" w:sz="0" w:space="0" w:color="auto"/>
        <w:left w:val="none" w:sz="0" w:space="0" w:color="auto"/>
        <w:bottom w:val="none" w:sz="0" w:space="0" w:color="auto"/>
        <w:right w:val="none" w:sz="0" w:space="0" w:color="auto"/>
      </w:divBdr>
    </w:div>
    <w:div w:id="1339117944">
      <w:bodyDiv w:val="1"/>
      <w:marLeft w:val="0"/>
      <w:marRight w:val="0"/>
      <w:marTop w:val="0"/>
      <w:marBottom w:val="0"/>
      <w:divBdr>
        <w:top w:val="none" w:sz="0" w:space="0" w:color="auto"/>
        <w:left w:val="none" w:sz="0" w:space="0" w:color="auto"/>
        <w:bottom w:val="none" w:sz="0" w:space="0" w:color="auto"/>
        <w:right w:val="none" w:sz="0" w:space="0" w:color="auto"/>
      </w:divBdr>
    </w:div>
    <w:div w:id="1349139227">
      <w:bodyDiv w:val="1"/>
      <w:marLeft w:val="0"/>
      <w:marRight w:val="0"/>
      <w:marTop w:val="0"/>
      <w:marBottom w:val="0"/>
      <w:divBdr>
        <w:top w:val="none" w:sz="0" w:space="0" w:color="auto"/>
        <w:left w:val="none" w:sz="0" w:space="0" w:color="auto"/>
        <w:bottom w:val="none" w:sz="0" w:space="0" w:color="auto"/>
        <w:right w:val="none" w:sz="0" w:space="0" w:color="auto"/>
      </w:divBdr>
    </w:div>
    <w:div w:id="1367101559">
      <w:bodyDiv w:val="1"/>
      <w:marLeft w:val="0"/>
      <w:marRight w:val="0"/>
      <w:marTop w:val="0"/>
      <w:marBottom w:val="0"/>
      <w:divBdr>
        <w:top w:val="none" w:sz="0" w:space="0" w:color="auto"/>
        <w:left w:val="none" w:sz="0" w:space="0" w:color="auto"/>
        <w:bottom w:val="none" w:sz="0" w:space="0" w:color="auto"/>
        <w:right w:val="none" w:sz="0" w:space="0" w:color="auto"/>
      </w:divBdr>
    </w:div>
    <w:div w:id="1382286694">
      <w:bodyDiv w:val="1"/>
      <w:marLeft w:val="0"/>
      <w:marRight w:val="0"/>
      <w:marTop w:val="0"/>
      <w:marBottom w:val="0"/>
      <w:divBdr>
        <w:top w:val="none" w:sz="0" w:space="0" w:color="auto"/>
        <w:left w:val="none" w:sz="0" w:space="0" w:color="auto"/>
        <w:bottom w:val="none" w:sz="0" w:space="0" w:color="auto"/>
        <w:right w:val="none" w:sz="0" w:space="0" w:color="auto"/>
      </w:divBdr>
    </w:div>
    <w:div w:id="1412777478">
      <w:bodyDiv w:val="1"/>
      <w:marLeft w:val="0"/>
      <w:marRight w:val="0"/>
      <w:marTop w:val="0"/>
      <w:marBottom w:val="0"/>
      <w:divBdr>
        <w:top w:val="none" w:sz="0" w:space="0" w:color="auto"/>
        <w:left w:val="none" w:sz="0" w:space="0" w:color="auto"/>
        <w:bottom w:val="none" w:sz="0" w:space="0" w:color="auto"/>
        <w:right w:val="none" w:sz="0" w:space="0" w:color="auto"/>
      </w:divBdr>
    </w:div>
    <w:div w:id="1427966046">
      <w:bodyDiv w:val="1"/>
      <w:marLeft w:val="0"/>
      <w:marRight w:val="0"/>
      <w:marTop w:val="0"/>
      <w:marBottom w:val="0"/>
      <w:divBdr>
        <w:top w:val="none" w:sz="0" w:space="0" w:color="auto"/>
        <w:left w:val="none" w:sz="0" w:space="0" w:color="auto"/>
        <w:bottom w:val="none" w:sz="0" w:space="0" w:color="auto"/>
        <w:right w:val="none" w:sz="0" w:space="0" w:color="auto"/>
      </w:divBdr>
    </w:div>
    <w:div w:id="1435322808">
      <w:bodyDiv w:val="1"/>
      <w:marLeft w:val="0"/>
      <w:marRight w:val="0"/>
      <w:marTop w:val="0"/>
      <w:marBottom w:val="0"/>
      <w:divBdr>
        <w:top w:val="none" w:sz="0" w:space="0" w:color="auto"/>
        <w:left w:val="none" w:sz="0" w:space="0" w:color="auto"/>
        <w:bottom w:val="none" w:sz="0" w:space="0" w:color="auto"/>
        <w:right w:val="none" w:sz="0" w:space="0" w:color="auto"/>
      </w:divBdr>
    </w:div>
    <w:div w:id="1438137741">
      <w:bodyDiv w:val="1"/>
      <w:marLeft w:val="0"/>
      <w:marRight w:val="0"/>
      <w:marTop w:val="0"/>
      <w:marBottom w:val="0"/>
      <w:divBdr>
        <w:top w:val="none" w:sz="0" w:space="0" w:color="auto"/>
        <w:left w:val="none" w:sz="0" w:space="0" w:color="auto"/>
        <w:bottom w:val="none" w:sz="0" w:space="0" w:color="auto"/>
        <w:right w:val="none" w:sz="0" w:space="0" w:color="auto"/>
      </w:divBdr>
    </w:div>
    <w:div w:id="1442341866">
      <w:bodyDiv w:val="1"/>
      <w:marLeft w:val="0"/>
      <w:marRight w:val="0"/>
      <w:marTop w:val="0"/>
      <w:marBottom w:val="0"/>
      <w:divBdr>
        <w:top w:val="none" w:sz="0" w:space="0" w:color="auto"/>
        <w:left w:val="none" w:sz="0" w:space="0" w:color="auto"/>
        <w:bottom w:val="none" w:sz="0" w:space="0" w:color="auto"/>
        <w:right w:val="none" w:sz="0" w:space="0" w:color="auto"/>
      </w:divBdr>
    </w:div>
    <w:div w:id="1442648091">
      <w:bodyDiv w:val="1"/>
      <w:marLeft w:val="0"/>
      <w:marRight w:val="0"/>
      <w:marTop w:val="0"/>
      <w:marBottom w:val="0"/>
      <w:divBdr>
        <w:top w:val="none" w:sz="0" w:space="0" w:color="auto"/>
        <w:left w:val="none" w:sz="0" w:space="0" w:color="auto"/>
        <w:bottom w:val="none" w:sz="0" w:space="0" w:color="auto"/>
        <w:right w:val="none" w:sz="0" w:space="0" w:color="auto"/>
      </w:divBdr>
    </w:div>
    <w:div w:id="1449666278">
      <w:bodyDiv w:val="1"/>
      <w:marLeft w:val="0"/>
      <w:marRight w:val="0"/>
      <w:marTop w:val="0"/>
      <w:marBottom w:val="0"/>
      <w:divBdr>
        <w:top w:val="none" w:sz="0" w:space="0" w:color="auto"/>
        <w:left w:val="none" w:sz="0" w:space="0" w:color="auto"/>
        <w:bottom w:val="none" w:sz="0" w:space="0" w:color="auto"/>
        <w:right w:val="none" w:sz="0" w:space="0" w:color="auto"/>
      </w:divBdr>
    </w:div>
    <w:div w:id="1463112811">
      <w:bodyDiv w:val="1"/>
      <w:marLeft w:val="0"/>
      <w:marRight w:val="0"/>
      <w:marTop w:val="0"/>
      <w:marBottom w:val="0"/>
      <w:divBdr>
        <w:top w:val="none" w:sz="0" w:space="0" w:color="auto"/>
        <w:left w:val="none" w:sz="0" w:space="0" w:color="auto"/>
        <w:bottom w:val="none" w:sz="0" w:space="0" w:color="auto"/>
        <w:right w:val="none" w:sz="0" w:space="0" w:color="auto"/>
      </w:divBdr>
    </w:div>
    <w:div w:id="1473209414">
      <w:bodyDiv w:val="1"/>
      <w:marLeft w:val="0"/>
      <w:marRight w:val="0"/>
      <w:marTop w:val="0"/>
      <w:marBottom w:val="0"/>
      <w:divBdr>
        <w:top w:val="none" w:sz="0" w:space="0" w:color="auto"/>
        <w:left w:val="none" w:sz="0" w:space="0" w:color="auto"/>
        <w:bottom w:val="none" w:sz="0" w:space="0" w:color="auto"/>
        <w:right w:val="none" w:sz="0" w:space="0" w:color="auto"/>
      </w:divBdr>
    </w:div>
    <w:div w:id="1493906132">
      <w:bodyDiv w:val="1"/>
      <w:marLeft w:val="0"/>
      <w:marRight w:val="0"/>
      <w:marTop w:val="0"/>
      <w:marBottom w:val="0"/>
      <w:divBdr>
        <w:top w:val="none" w:sz="0" w:space="0" w:color="auto"/>
        <w:left w:val="none" w:sz="0" w:space="0" w:color="auto"/>
        <w:bottom w:val="none" w:sz="0" w:space="0" w:color="auto"/>
        <w:right w:val="none" w:sz="0" w:space="0" w:color="auto"/>
      </w:divBdr>
    </w:div>
    <w:div w:id="1505049150">
      <w:bodyDiv w:val="1"/>
      <w:marLeft w:val="0"/>
      <w:marRight w:val="0"/>
      <w:marTop w:val="0"/>
      <w:marBottom w:val="0"/>
      <w:divBdr>
        <w:top w:val="none" w:sz="0" w:space="0" w:color="auto"/>
        <w:left w:val="none" w:sz="0" w:space="0" w:color="auto"/>
        <w:bottom w:val="none" w:sz="0" w:space="0" w:color="auto"/>
        <w:right w:val="none" w:sz="0" w:space="0" w:color="auto"/>
      </w:divBdr>
    </w:div>
    <w:div w:id="1517234987">
      <w:bodyDiv w:val="1"/>
      <w:marLeft w:val="0"/>
      <w:marRight w:val="0"/>
      <w:marTop w:val="0"/>
      <w:marBottom w:val="0"/>
      <w:divBdr>
        <w:top w:val="none" w:sz="0" w:space="0" w:color="auto"/>
        <w:left w:val="none" w:sz="0" w:space="0" w:color="auto"/>
        <w:bottom w:val="none" w:sz="0" w:space="0" w:color="auto"/>
        <w:right w:val="none" w:sz="0" w:space="0" w:color="auto"/>
      </w:divBdr>
    </w:div>
    <w:div w:id="1518304920">
      <w:bodyDiv w:val="1"/>
      <w:marLeft w:val="0"/>
      <w:marRight w:val="0"/>
      <w:marTop w:val="0"/>
      <w:marBottom w:val="0"/>
      <w:divBdr>
        <w:top w:val="none" w:sz="0" w:space="0" w:color="auto"/>
        <w:left w:val="none" w:sz="0" w:space="0" w:color="auto"/>
        <w:bottom w:val="none" w:sz="0" w:space="0" w:color="auto"/>
        <w:right w:val="none" w:sz="0" w:space="0" w:color="auto"/>
      </w:divBdr>
    </w:div>
    <w:div w:id="1532457092">
      <w:bodyDiv w:val="1"/>
      <w:marLeft w:val="0"/>
      <w:marRight w:val="0"/>
      <w:marTop w:val="0"/>
      <w:marBottom w:val="0"/>
      <w:divBdr>
        <w:top w:val="none" w:sz="0" w:space="0" w:color="auto"/>
        <w:left w:val="none" w:sz="0" w:space="0" w:color="auto"/>
        <w:bottom w:val="none" w:sz="0" w:space="0" w:color="auto"/>
        <w:right w:val="none" w:sz="0" w:space="0" w:color="auto"/>
      </w:divBdr>
    </w:div>
    <w:div w:id="1544828219">
      <w:bodyDiv w:val="1"/>
      <w:marLeft w:val="0"/>
      <w:marRight w:val="0"/>
      <w:marTop w:val="0"/>
      <w:marBottom w:val="0"/>
      <w:divBdr>
        <w:top w:val="none" w:sz="0" w:space="0" w:color="auto"/>
        <w:left w:val="none" w:sz="0" w:space="0" w:color="auto"/>
        <w:bottom w:val="none" w:sz="0" w:space="0" w:color="auto"/>
        <w:right w:val="none" w:sz="0" w:space="0" w:color="auto"/>
      </w:divBdr>
    </w:div>
    <w:div w:id="1586186135">
      <w:bodyDiv w:val="1"/>
      <w:marLeft w:val="0"/>
      <w:marRight w:val="0"/>
      <w:marTop w:val="0"/>
      <w:marBottom w:val="0"/>
      <w:divBdr>
        <w:top w:val="none" w:sz="0" w:space="0" w:color="auto"/>
        <w:left w:val="none" w:sz="0" w:space="0" w:color="auto"/>
        <w:bottom w:val="none" w:sz="0" w:space="0" w:color="auto"/>
        <w:right w:val="none" w:sz="0" w:space="0" w:color="auto"/>
      </w:divBdr>
    </w:div>
    <w:div w:id="1596750038">
      <w:bodyDiv w:val="1"/>
      <w:marLeft w:val="0"/>
      <w:marRight w:val="0"/>
      <w:marTop w:val="0"/>
      <w:marBottom w:val="0"/>
      <w:divBdr>
        <w:top w:val="none" w:sz="0" w:space="0" w:color="auto"/>
        <w:left w:val="none" w:sz="0" w:space="0" w:color="auto"/>
        <w:bottom w:val="none" w:sz="0" w:space="0" w:color="auto"/>
        <w:right w:val="none" w:sz="0" w:space="0" w:color="auto"/>
      </w:divBdr>
    </w:div>
    <w:div w:id="1600724193">
      <w:bodyDiv w:val="1"/>
      <w:marLeft w:val="0"/>
      <w:marRight w:val="0"/>
      <w:marTop w:val="0"/>
      <w:marBottom w:val="0"/>
      <w:divBdr>
        <w:top w:val="none" w:sz="0" w:space="0" w:color="auto"/>
        <w:left w:val="none" w:sz="0" w:space="0" w:color="auto"/>
        <w:bottom w:val="none" w:sz="0" w:space="0" w:color="auto"/>
        <w:right w:val="none" w:sz="0" w:space="0" w:color="auto"/>
      </w:divBdr>
    </w:div>
    <w:div w:id="1641619183">
      <w:bodyDiv w:val="1"/>
      <w:marLeft w:val="0"/>
      <w:marRight w:val="0"/>
      <w:marTop w:val="0"/>
      <w:marBottom w:val="0"/>
      <w:divBdr>
        <w:top w:val="none" w:sz="0" w:space="0" w:color="auto"/>
        <w:left w:val="none" w:sz="0" w:space="0" w:color="auto"/>
        <w:bottom w:val="none" w:sz="0" w:space="0" w:color="auto"/>
        <w:right w:val="none" w:sz="0" w:space="0" w:color="auto"/>
      </w:divBdr>
    </w:div>
    <w:div w:id="1663848686">
      <w:bodyDiv w:val="1"/>
      <w:marLeft w:val="0"/>
      <w:marRight w:val="0"/>
      <w:marTop w:val="0"/>
      <w:marBottom w:val="0"/>
      <w:divBdr>
        <w:top w:val="none" w:sz="0" w:space="0" w:color="auto"/>
        <w:left w:val="none" w:sz="0" w:space="0" w:color="auto"/>
        <w:bottom w:val="none" w:sz="0" w:space="0" w:color="auto"/>
        <w:right w:val="none" w:sz="0" w:space="0" w:color="auto"/>
      </w:divBdr>
    </w:div>
    <w:div w:id="1716588765">
      <w:bodyDiv w:val="1"/>
      <w:marLeft w:val="0"/>
      <w:marRight w:val="0"/>
      <w:marTop w:val="0"/>
      <w:marBottom w:val="0"/>
      <w:divBdr>
        <w:top w:val="none" w:sz="0" w:space="0" w:color="auto"/>
        <w:left w:val="none" w:sz="0" w:space="0" w:color="auto"/>
        <w:bottom w:val="none" w:sz="0" w:space="0" w:color="auto"/>
        <w:right w:val="none" w:sz="0" w:space="0" w:color="auto"/>
      </w:divBdr>
    </w:div>
    <w:div w:id="1737050911">
      <w:bodyDiv w:val="1"/>
      <w:marLeft w:val="0"/>
      <w:marRight w:val="0"/>
      <w:marTop w:val="0"/>
      <w:marBottom w:val="0"/>
      <w:divBdr>
        <w:top w:val="none" w:sz="0" w:space="0" w:color="auto"/>
        <w:left w:val="none" w:sz="0" w:space="0" w:color="auto"/>
        <w:bottom w:val="none" w:sz="0" w:space="0" w:color="auto"/>
        <w:right w:val="none" w:sz="0" w:space="0" w:color="auto"/>
      </w:divBdr>
    </w:div>
    <w:div w:id="1757507803">
      <w:bodyDiv w:val="1"/>
      <w:marLeft w:val="0"/>
      <w:marRight w:val="0"/>
      <w:marTop w:val="0"/>
      <w:marBottom w:val="0"/>
      <w:divBdr>
        <w:top w:val="none" w:sz="0" w:space="0" w:color="auto"/>
        <w:left w:val="none" w:sz="0" w:space="0" w:color="auto"/>
        <w:bottom w:val="none" w:sz="0" w:space="0" w:color="auto"/>
        <w:right w:val="none" w:sz="0" w:space="0" w:color="auto"/>
      </w:divBdr>
    </w:div>
    <w:div w:id="1757556902">
      <w:bodyDiv w:val="1"/>
      <w:marLeft w:val="0"/>
      <w:marRight w:val="0"/>
      <w:marTop w:val="0"/>
      <w:marBottom w:val="0"/>
      <w:divBdr>
        <w:top w:val="none" w:sz="0" w:space="0" w:color="auto"/>
        <w:left w:val="none" w:sz="0" w:space="0" w:color="auto"/>
        <w:bottom w:val="none" w:sz="0" w:space="0" w:color="auto"/>
        <w:right w:val="none" w:sz="0" w:space="0" w:color="auto"/>
      </w:divBdr>
    </w:div>
    <w:div w:id="1760783623">
      <w:bodyDiv w:val="1"/>
      <w:marLeft w:val="0"/>
      <w:marRight w:val="0"/>
      <w:marTop w:val="0"/>
      <w:marBottom w:val="0"/>
      <w:divBdr>
        <w:top w:val="none" w:sz="0" w:space="0" w:color="auto"/>
        <w:left w:val="none" w:sz="0" w:space="0" w:color="auto"/>
        <w:bottom w:val="none" w:sz="0" w:space="0" w:color="auto"/>
        <w:right w:val="none" w:sz="0" w:space="0" w:color="auto"/>
      </w:divBdr>
    </w:div>
    <w:div w:id="1767117299">
      <w:bodyDiv w:val="1"/>
      <w:marLeft w:val="0"/>
      <w:marRight w:val="0"/>
      <w:marTop w:val="0"/>
      <w:marBottom w:val="0"/>
      <w:divBdr>
        <w:top w:val="none" w:sz="0" w:space="0" w:color="auto"/>
        <w:left w:val="none" w:sz="0" w:space="0" w:color="auto"/>
        <w:bottom w:val="none" w:sz="0" w:space="0" w:color="auto"/>
        <w:right w:val="none" w:sz="0" w:space="0" w:color="auto"/>
      </w:divBdr>
    </w:div>
    <w:div w:id="1780491948">
      <w:bodyDiv w:val="1"/>
      <w:marLeft w:val="0"/>
      <w:marRight w:val="0"/>
      <w:marTop w:val="0"/>
      <w:marBottom w:val="0"/>
      <w:divBdr>
        <w:top w:val="none" w:sz="0" w:space="0" w:color="auto"/>
        <w:left w:val="none" w:sz="0" w:space="0" w:color="auto"/>
        <w:bottom w:val="none" w:sz="0" w:space="0" w:color="auto"/>
        <w:right w:val="none" w:sz="0" w:space="0" w:color="auto"/>
      </w:divBdr>
    </w:div>
    <w:div w:id="1780757686">
      <w:bodyDiv w:val="1"/>
      <w:marLeft w:val="0"/>
      <w:marRight w:val="0"/>
      <w:marTop w:val="0"/>
      <w:marBottom w:val="0"/>
      <w:divBdr>
        <w:top w:val="none" w:sz="0" w:space="0" w:color="auto"/>
        <w:left w:val="none" w:sz="0" w:space="0" w:color="auto"/>
        <w:bottom w:val="none" w:sz="0" w:space="0" w:color="auto"/>
        <w:right w:val="none" w:sz="0" w:space="0" w:color="auto"/>
      </w:divBdr>
    </w:div>
    <w:div w:id="1786148361">
      <w:bodyDiv w:val="1"/>
      <w:marLeft w:val="0"/>
      <w:marRight w:val="0"/>
      <w:marTop w:val="0"/>
      <w:marBottom w:val="0"/>
      <w:divBdr>
        <w:top w:val="none" w:sz="0" w:space="0" w:color="auto"/>
        <w:left w:val="none" w:sz="0" w:space="0" w:color="auto"/>
        <w:bottom w:val="none" w:sz="0" w:space="0" w:color="auto"/>
        <w:right w:val="none" w:sz="0" w:space="0" w:color="auto"/>
      </w:divBdr>
    </w:div>
    <w:div w:id="1786462605">
      <w:bodyDiv w:val="1"/>
      <w:marLeft w:val="0"/>
      <w:marRight w:val="0"/>
      <w:marTop w:val="0"/>
      <w:marBottom w:val="0"/>
      <w:divBdr>
        <w:top w:val="none" w:sz="0" w:space="0" w:color="auto"/>
        <w:left w:val="none" w:sz="0" w:space="0" w:color="auto"/>
        <w:bottom w:val="none" w:sz="0" w:space="0" w:color="auto"/>
        <w:right w:val="none" w:sz="0" w:space="0" w:color="auto"/>
      </w:divBdr>
    </w:div>
    <w:div w:id="1793597472">
      <w:bodyDiv w:val="1"/>
      <w:marLeft w:val="0"/>
      <w:marRight w:val="0"/>
      <w:marTop w:val="0"/>
      <w:marBottom w:val="0"/>
      <w:divBdr>
        <w:top w:val="none" w:sz="0" w:space="0" w:color="auto"/>
        <w:left w:val="none" w:sz="0" w:space="0" w:color="auto"/>
        <w:bottom w:val="none" w:sz="0" w:space="0" w:color="auto"/>
        <w:right w:val="none" w:sz="0" w:space="0" w:color="auto"/>
      </w:divBdr>
    </w:div>
    <w:div w:id="1802574382">
      <w:bodyDiv w:val="1"/>
      <w:marLeft w:val="0"/>
      <w:marRight w:val="0"/>
      <w:marTop w:val="0"/>
      <w:marBottom w:val="0"/>
      <w:divBdr>
        <w:top w:val="none" w:sz="0" w:space="0" w:color="auto"/>
        <w:left w:val="none" w:sz="0" w:space="0" w:color="auto"/>
        <w:bottom w:val="none" w:sz="0" w:space="0" w:color="auto"/>
        <w:right w:val="none" w:sz="0" w:space="0" w:color="auto"/>
      </w:divBdr>
    </w:div>
    <w:div w:id="1803577263">
      <w:bodyDiv w:val="1"/>
      <w:marLeft w:val="0"/>
      <w:marRight w:val="0"/>
      <w:marTop w:val="0"/>
      <w:marBottom w:val="0"/>
      <w:divBdr>
        <w:top w:val="none" w:sz="0" w:space="0" w:color="auto"/>
        <w:left w:val="none" w:sz="0" w:space="0" w:color="auto"/>
        <w:bottom w:val="none" w:sz="0" w:space="0" w:color="auto"/>
        <w:right w:val="none" w:sz="0" w:space="0" w:color="auto"/>
      </w:divBdr>
    </w:div>
    <w:div w:id="1812553547">
      <w:bodyDiv w:val="1"/>
      <w:marLeft w:val="0"/>
      <w:marRight w:val="0"/>
      <w:marTop w:val="0"/>
      <w:marBottom w:val="0"/>
      <w:divBdr>
        <w:top w:val="none" w:sz="0" w:space="0" w:color="auto"/>
        <w:left w:val="none" w:sz="0" w:space="0" w:color="auto"/>
        <w:bottom w:val="none" w:sz="0" w:space="0" w:color="auto"/>
        <w:right w:val="none" w:sz="0" w:space="0" w:color="auto"/>
      </w:divBdr>
    </w:div>
    <w:div w:id="1872571946">
      <w:bodyDiv w:val="1"/>
      <w:marLeft w:val="0"/>
      <w:marRight w:val="0"/>
      <w:marTop w:val="0"/>
      <w:marBottom w:val="0"/>
      <w:divBdr>
        <w:top w:val="none" w:sz="0" w:space="0" w:color="auto"/>
        <w:left w:val="none" w:sz="0" w:space="0" w:color="auto"/>
        <w:bottom w:val="none" w:sz="0" w:space="0" w:color="auto"/>
        <w:right w:val="none" w:sz="0" w:space="0" w:color="auto"/>
      </w:divBdr>
    </w:div>
    <w:div w:id="1888838812">
      <w:bodyDiv w:val="1"/>
      <w:marLeft w:val="0"/>
      <w:marRight w:val="0"/>
      <w:marTop w:val="0"/>
      <w:marBottom w:val="0"/>
      <w:divBdr>
        <w:top w:val="none" w:sz="0" w:space="0" w:color="auto"/>
        <w:left w:val="none" w:sz="0" w:space="0" w:color="auto"/>
        <w:bottom w:val="none" w:sz="0" w:space="0" w:color="auto"/>
        <w:right w:val="none" w:sz="0" w:space="0" w:color="auto"/>
      </w:divBdr>
    </w:div>
    <w:div w:id="1890534468">
      <w:bodyDiv w:val="1"/>
      <w:marLeft w:val="0"/>
      <w:marRight w:val="0"/>
      <w:marTop w:val="0"/>
      <w:marBottom w:val="0"/>
      <w:divBdr>
        <w:top w:val="none" w:sz="0" w:space="0" w:color="auto"/>
        <w:left w:val="none" w:sz="0" w:space="0" w:color="auto"/>
        <w:bottom w:val="none" w:sz="0" w:space="0" w:color="auto"/>
        <w:right w:val="none" w:sz="0" w:space="0" w:color="auto"/>
      </w:divBdr>
    </w:div>
    <w:div w:id="1890875076">
      <w:bodyDiv w:val="1"/>
      <w:marLeft w:val="0"/>
      <w:marRight w:val="0"/>
      <w:marTop w:val="0"/>
      <w:marBottom w:val="0"/>
      <w:divBdr>
        <w:top w:val="none" w:sz="0" w:space="0" w:color="auto"/>
        <w:left w:val="none" w:sz="0" w:space="0" w:color="auto"/>
        <w:bottom w:val="none" w:sz="0" w:space="0" w:color="auto"/>
        <w:right w:val="none" w:sz="0" w:space="0" w:color="auto"/>
      </w:divBdr>
    </w:div>
    <w:div w:id="1910773079">
      <w:bodyDiv w:val="1"/>
      <w:marLeft w:val="0"/>
      <w:marRight w:val="0"/>
      <w:marTop w:val="0"/>
      <w:marBottom w:val="0"/>
      <w:divBdr>
        <w:top w:val="none" w:sz="0" w:space="0" w:color="auto"/>
        <w:left w:val="none" w:sz="0" w:space="0" w:color="auto"/>
        <w:bottom w:val="none" w:sz="0" w:space="0" w:color="auto"/>
        <w:right w:val="none" w:sz="0" w:space="0" w:color="auto"/>
      </w:divBdr>
    </w:div>
    <w:div w:id="1925336749">
      <w:bodyDiv w:val="1"/>
      <w:marLeft w:val="0"/>
      <w:marRight w:val="0"/>
      <w:marTop w:val="0"/>
      <w:marBottom w:val="0"/>
      <w:divBdr>
        <w:top w:val="none" w:sz="0" w:space="0" w:color="auto"/>
        <w:left w:val="none" w:sz="0" w:space="0" w:color="auto"/>
        <w:bottom w:val="none" w:sz="0" w:space="0" w:color="auto"/>
        <w:right w:val="none" w:sz="0" w:space="0" w:color="auto"/>
      </w:divBdr>
    </w:div>
    <w:div w:id="1938442830">
      <w:bodyDiv w:val="1"/>
      <w:marLeft w:val="0"/>
      <w:marRight w:val="0"/>
      <w:marTop w:val="0"/>
      <w:marBottom w:val="0"/>
      <w:divBdr>
        <w:top w:val="none" w:sz="0" w:space="0" w:color="auto"/>
        <w:left w:val="none" w:sz="0" w:space="0" w:color="auto"/>
        <w:bottom w:val="none" w:sz="0" w:space="0" w:color="auto"/>
        <w:right w:val="none" w:sz="0" w:space="0" w:color="auto"/>
      </w:divBdr>
    </w:div>
    <w:div w:id="1945109119">
      <w:bodyDiv w:val="1"/>
      <w:marLeft w:val="0"/>
      <w:marRight w:val="0"/>
      <w:marTop w:val="0"/>
      <w:marBottom w:val="0"/>
      <w:divBdr>
        <w:top w:val="none" w:sz="0" w:space="0" w:color="auto"/>
        <w:left w:val="none" w:sz="0" w:space="0" w:color="auto"/>
        <w:bottom w:val="none" w:sz="0" w:space="0" w:color="auto"/>
        <w:right w:val="none" w:sz="0" w:space="0" w:color="auto"/>
      </w:divBdr>
    </w:div>
    <w:div w:id="1956057446">
      <w:bodyDiv w:val="1"/>
      <w:marLeft w:val="0"/>
      <w:marRight w:val="0"/>
      <w:marTop w:val="0"/>
      <w:marBottom w:val="0"/>
      <w:divBdr>
        <w:top w:val="none" w:sz="0" w:space="0" w:color="auto"/>
        <w:left w:val="none" w:sz="0" w:space="0" w:color="auto"/>
        <w:bottom w:val="none" w:sz="0" w:space="0" w:color="auto"/>
        <w:right w:val="none" w:sz="0" w:space="0" w:color="auto"/>
      </w:divBdr>
    </w:div>
    <w:div w:id="1962032878">
      <w:bodyDiv w:val="1"/>
      <w:marLeft w:val="0"/>
      <w:marRight w:val="0"/>
      <w:marTop w:val="0"/>
      <w:marBottom w:val="0"/>
      <w:divBdr>
        <w:top w:val="none" w:sz="0" w:space="0" w:color="auto"/>
        <w:left w:val="none" w:sz="0" w:space="0" w:color="auto"/>
        <w:bottom w:val="none" w:sz="0" w:space="0" w:color="auto"/>
        <w:right w:val="none" w:sz="0" w:space="0" w:color="auto"/>
      </w:divBdr>
    </w:div>
    <w:div w:id="1978297717">
      <w:bodyDiv w:val="1"/>
      <w:marLeft w:val="0"/>
      <w:marRight w:val="0"/>
      <w:marTop w:val="0"/>
      <w:marBottom w:val="0"/>
      <w:divBdr>
        <w:top w:val="none" w:sz="0" w:space="0" w:color="auto"/>
        <w:left w:val="none" w:sz="0" w:space="0" w:color="auto"/>
        <w:bottom w:val="none" w:sz="0" w:space="0" w:color="auto"/>
        <w:right w:val="none" w:sz="0" w:space="0" w:color="auto"/>
      </w:divBdr>
    </w:div>
    <w:div w:id="2003122910">
      <w:bodyDiv w:val="1"/>
      <w:marLeft w:val="0"/>
      <w:marRight w:val="0"/>
      <w:marTop w:val="0"/>
      <w:marBottom w:val="0"/>
      <w:divBdr>
        <w:top w:val="none" w:sz="0" w:space="0" w:color="auto"/>
        <w:left w:val="none" w:sz="0" w:space="0" w:color="auto"/>
        <w:bottom w:val="none" w:sz="0" w:space="0" w:color="auto"/>
        <w:right w:val="none" w:sz="0" w:space="0" w:color="auto"/>
      </w:divBdr>
    </w:div>
    <w:div w:id="2032562175">
      <w:bodyDiv w:val="1"/>
      <w:marLeft w:val="0"/>
      <w:marRight w:val="0"/>
      <w:marTop w:val="0"/>
      <w:marBottom w:val="0"/>
      <w:divBdr>
        <w:top w:val="none" w:sz="0" w:space="0" w:color="auto"/>
        <w:left w:val="none" w:sz="0" w:space="0" w:color="auto"/>
        <w:bottom w:val="none" w:sz="0" w:space="0" w:color="auto"/>
        <w:right w:val="none" w:sz="0" w:space="0" w:color="auto"/>
      </w:divBdr>
    </w:div>
    <w:div w:id="2051493272">
      <w:bodyDiv w:val="1"/>
      <w:marLeft w:val="0"/>
      <w:marRight w:val="0"/>
      <w:marTop w:val="0"/>
      <w:marBottom w:val="0"/>
      <w:divBdr>
        <w:top w:val="none" w:sz="0" w:space="0" w:color="auto"/>
        <w:left w:val="none" w:sz="0" w:space="0" w:color="auto"/>
        <w:bottom w:val="none" w:sz="0" w:space="0" w:color="auto"/>
        <w:right w:val="none" w:sz="0" w:space="0" w:color="auto"/>
      </w:divBdr>
    </w:div>
    <w:div w:id="2053338920">
      <w:bodyDiv w:val="1"/>
      <w:marLeft w:val="0"/>
      <w:marRight w:val="0"/>
      <w:marTop w:val="0"/>
      <w:marBottom w:val="0"/>
      <w:divBdr>
        <w:top w:val="none" w:sz="0" w:space="0" w:color="auto"/>
        <w:left w:val="none" w:sz="0" w:space="0" w:color="auto"/>
        <w:bottom w:val="none" w:sz="0" w:space="0" w:color="auto"/>
        <w:right w:val="none" w:sz="0" w:space="0" w:color="auto"/>
      </w:divBdr>
    </w:div>
    <w:div w:id="2068914767">
      <w:bodyDiv w:val="1"/>
      <w:marLeft w:val="0"/>
      <w:marRight w:val="0"/>
      <w:marTop w:val="0"/>
      <w:marBottom w:val="0"/>
      <w:divBdr>
        <w:top w:val="none" w:sz="0" w:space="0" w:color="auto"/>
        <w:left w:val="none" w:sz="0" w:space="0" w:color="auto"/>
        <w:bottom w:val="none" w:sz="0" w:space="0" w:color="auto"/>
        <w:right w:val="none" w:sz="0" w:space="0" w:color="auto"/>
      </w:divBdr>
    </w:div>
    <w:div w:id="2112511216">
      <w:bodyDiv w:val="1"/>
      <w:marLeft w:val="0"/>
      <w:marRight w:val="0"/>
      <w:marTop w:val="0"/>
      <w:marBottom w:val="0"/>
      <w:divBdr>
        <w:top w:val="none" w:sz="0" w:space="0" w:color="auto"/>
        <w:left w:val="none" w:sz="0" w:space="0" w:color="auto"/>
        <w:bottom w:val="none" w:sz="0" w:space="0" w:color="auto"/>
        <w:right w:val="none" w:sz="0" w:space="0" w:color="auto"/>
      </w:divBdr>
    </w:div>
    <w:div w:id="2117947377">
      <w:bodyDiv w:val="1"/>
      <w:marLeft w:val="0"/>
      <w:marRight w:val="0"/>
      <w:marTop w:val="0"/>
      <w:marBottom w:val="0"/>
      <w:divBdr>
        <w:top w:val="none" w:sz="0" w:space="0" w:color="auto"/>
        <w:left w:val="none" w:sz="0" w:space="0" w:color="auto"/>
        <w:bottom w:val="none" w:sz="0" w:space="0" w:color="auto"/>
        <w:right w:val="none" w:sz="0" w:space="0" w:color="auto"/>
      </w:divBdr>
    </w:div>
    <w:div w:id="2123188723">
      <w:bodyDiv w:val="1"/>
      <w:marLeft w:val="0"/>
      <w:marRight w:val="0"/>
      <w:marTop w:val="0"/>
      <w:marBottom w:val="0"/>
      <w:divBdr>
        <w:top w:val="none" w:sz="0" w:space="0" w:color="auto"/>
        <w:left w:val="none" w:sz="0" w:space="0" w:color="auto"/>
        <w:bottom w:val="none" w:sz="0" w:space="0" w:color="auto"/>
        <w:right w:val="none" w:sz="0" w:space="0" w:color="auto"/>
      </w:divBdr>
    </w:div>
    <w:div w:id="212965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12</Pages>
  <Words>2933</Words>
  <Characters>16136</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Alvar Ricardo Cachón Pérez</dc:creator>
  <cp:lastModifiedBy>Jennifer Estefany Millan Flores</cp:lastModifiedBy>
  <cp:revision>7</cp:revision>
  <cp:lastPrinted>2017-03-14T19:50:00Z</cp:lastPrinted>
  <dcterms:created xsi:type="dcterms:W3CDTF">2019-01-23T20:30:00Z</dcterms:created>
  <dcterms:modified xsi:type="dcterms:W3CDTF">2019-05-20T16:45:00Z</dcterms:modified>
</cp:coreProperties>
</file>