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E74" w:rsidRPr="00244E74" w:rsidRDefault="00244E74" w:rsidP="00244E74">
      <w:pPr>
        <w:spacing w:line="360" w:lineRule="auto"/>
        <w:jc w:val="center"/>
        <w:rPr>
          <w:rFonts w:ascii="Barlow" w:hAnsi="Barlow" w:cs="Calibri"/>
          <w:b/>
          <w:sz w:val="20"/>
          <w:szCs w:val="20"/>
          <w:lang w:val="es-ES"/>
        </w:rPr>
      </w:pPr>
      <w:r w:rsidRPr="00244E74">
        <w:rPr>
          <w:rFonts w:ascii="Barlow" w:hAnsi="Barlow" w:cs="Calibri"/>
          <w:b/>
          <w:sz w:val="20"/>
          <w:szCs w:val="20"/>
          <w:lang w:val="es-ES"/>
        </w:rPr>
        <w:t>Cuenta Pública 2019</w:t>
      </w:r>
    </w:p>
    <w:p w:rsidR="00244E74" w:rsidRPr="00244E74" w:rsidRDefault="00244E74" w:rsidP="00244E74">
      <w:pPr>
        <w:spacing w:line="360" w:lineRule="auto"/>
        <w:jc w:val="center"/>
        <w:rPr>
          <w:rFonts w:ascii="Barlow" w:hAnsi="Barlow" w:cs="Calibri"/>
          <w:b/>
          <w:sz w:val="20"/>
          <w:szCs w:val="20"/>
          <w:lang w:val="es-ES"/>
        </w:rPr>
      </w:pPr>
      <w:r w:rsidRPr="00244E74">
        <w:rPr>
          <w:rFonts w:ascii="Barlow" w:hAnsi="Barlow" w:cs="Calibri"/>
          <w:b/>
          <w:sz w:val="20"/>
          <w:szCs w:val="20"/>
          <w:lang w:val="es-ES"/>
        </w:rPr>
        <w:t>Notas a los Estados Financieros</w:t>
      </w:r>
    </w:p>
    <w:p w:rsidR="00244E74" w:rsidRPr="00244E74" w:rsidRDefault="00244E74" w:rsidP="00244E74">
      <w:pPr>
        <w:spacing w:line="360" w:lineRule="auto"/>
        <w:jc w:val="center"/>
        <w:rPr>
          <w:rFonts w:ascii="Barlow" w:hAnsi="Barlow" w:cs="Calibri"/>
          <w:b/>
          <w:sz w:val="20"/>
          <w:szCs w:val="20"/>
          <w:lang w:val="es-ES"/>
        </w:rPr>
      </w:pPr>
      <w:r w:rsidRPr="00244E74">
        <w:rPr>
          <w:rFonts w:ascii="Barlow" w:hAnsi="Barlow" w:cs="Calibri"/>
          <w:b/>
          <w:sz w:val="20"/>
          <w:szCs w:val="20"/>
          <w:lang w:val="es-ES"/>
        </w:rPr>
        <w:t>Al 31 de Marzo 2019</w:t>
      </w:r>
    </w:p>
    <w:p w:rsidR="00244E74" w:rsidRPr="00244E74" w:rsidRDefault="00244E74" w:rsidP="00244E74">
      <w:pPr>
        <w:spacing w:line="360" w:lineRule="auto"/>
        <w:jc w:val="center"/>
        <w:rPr>
          <w:rFonts w:ascii="Barlow" w:hAnsi="Barlow" w:cs="Calibri"/>
          <w:b/>
          <w:sz w:val="20"/>
          <w:szCs w:val="20"/>
          <w:lang w:val="es-ES"/>
        </w:rPr>
      </w:pPr>
      <w:r w:rsidRPr="00244E74">
        <w:rPr>
          <w:rFonts w:ascii="Barlow" w:hAnsi="Barlow" w:cs="Calibri"/>
          <w:b/>
          <w:sz w:val="20"/>
          <w:szCs w:val="20"/>
          <w:lang w:val="es-ES"/>
        </w:rPr>
        <w:t>(Pesos)</w:t>
      </w:r>
    </w:p>
    <w:p w:rsidR="00244E74" w:rsidRPr="00244E74" w:rsidRDefault="00244E74" w:rsidP="00244E74">
      <w:pPr>
        <w:spacing w:line="360" w:lineRule="auto"/>
        <w:jc w:val="center"/>
        <w:rPr>
          <w:rFonts w:ascii="Barlow" w:hAnsi="Barlow" w:cs="Calibri"/>
          <w:b/>
          <w:sz w:val="20"/>
          <w:szCs w:val="20"/>
          <w:lang w:val="es-ES"/>
        </w:rPr>
      </w:pPr>
    </w:p>
    <w:p w:rsidR="00244E74" w:rsidRDefault="00244E74" w:rsidP="00244E74">
      <w:pPr>
        <w:rPr>
          <w:rFonts w:ascii="Barlow" w:hAnsi="Barlow" w:cs="Calibri"/>
          <w:b/>
          <w:sz w:val="20"/>
          <w:szCs w:val="20"/>
        </w:rPr>
      </w:pPr>
      <w:r w:rsidRPr="00244E74">
        <w:rPr>
          <w:rFonts w:ascii="Barlow" w:hAnsi="Barlow" w:cs="Calibri"/>
          <w:b/>
          <w:sz w:val="20"/>
          <w:szCs w:val="20"/>
        </w:rPr>
        <w:t>Ente Público</w:t>
      </w:r>
      <w:proofErr w:type="gramStart"/>
      <w:r w:rsidRPr="00244E74">
        <w:rPr>
          <w:rFonts w:ascii="Barlow" w:hAnsi="Barlow" w:cs="Calibri"/>
          <w:b/>
          <w:sz w:val="20"/>
          <w:szCs w:val="20"/>
        </w:rPr>
        <w:t>:  FIDEICOMISO</w:t>
      </w:r>
      <w:proofErr w:type="gramEnd"/>
      <w:r w:rsidRPr="00244E74">
        <w:rPr>
          <w:rFonts w:ascii="Barlow" w:hAnsi="Barlow" w:cs="Calibri"/>
          <w:b/>
          <w:sz w:val="20"/>
          <w:szCs w:val="20"/>
        </w:rPr>
        <w:t xml:space="preserve"> FONDO METROPOLITANO DE YUCATÁN</w:t>
      </w:r>
    </w:p>
    <w:p w:rsidR="00244E74" w:rsidRDefault="00244E74" w:rsidP="00244E74">
      <w:pPr>
        <w:rPr>
          <w:rFonts w:ascii="Barlow" w:hAnsi="Barlow" w:cs="Calibri"/>
          <w:b/>
          <w:sz w:val="20"/>
          <w:szCs w:val="20"/>
        </w:rPr>
      </w:pPr>
    </w:p>
    <w:p w:rsidR="00244E74" w:rsidRPr="00244E74" w:rsidRDefault="00244E74" w:rsidP="00244E74">
      <w:pPr>
        <w:rPr>
          <w:rFonts w:ascii="Barlow" w:hAnsi="Barlow" w:cs="Calibri"/>
          <w:sz w:val="20"/>
          <w:szCs w:val="20"/>
        </w:rPr>
      </w:pPr>
    </w:p>
    <w:p w:rsidR="00C4137E" w:rsidRPr="00244E74" w:rsidRDefault="00C4137E" w:rsidP="00D3760C">
      <w:pPr>
        <w:autoSpaceDE w:val="0"/>
        <w:autoSpaceDN w:val="0"/>
        <w:adjustRightInd w:val="0"/>
        <w:spacing w:line="360" w:lineRule="auto"/>
        <w:rPr>
          <w:rFonts w:ascii="Barlow" w:hAnsi="Barlow"/>
          <w:sz w:val="20"/>
          <w:szCs w:val="20"/>
        </w:rPr>
      </w:pPr>
    </w:p>
    <w:p w:rsidR="00C4137E" w:rsidRPr="00244E74" w:rsidRDefault="00C4137E" w:rsidP="00C4137E">
      <w:pPr>
        <w:autoSpaceDE w:val="0"/>
        <w:autoSpaceDN w:val="0"/>
        <w:adjustRightInd w:val="0"/>
        <w:spacing w:line="360" w:lineRule="auto"/>
        <w:jc w:val="both"/>
        <w:rPr>
          <w:rFonts w:ascii="Barlow" w:hAnsi="Barlow" w:cs="Arial"/>
          <w:sz w:val="20"/>
          <w:szCs w:val="20"/>
        </w:rPr>
      </w:pPr>
      <w:r w:rsidRPr="00244E74">
        <w:rPr>
          <w:rFonts w:ascii="Barlow" w:hAnsi="Barlow" w:cs="Arial"/>
          <w:sz w:val="20"/>
          <w:szCs w:val="20"/>
        </w:rPr>
        <w:t xml:space="preserve">Con el </w:t>
      </w:r>
      <w:r w:rsidR="00291770" w:rsidRPr="00244E74">
        <w:rPr>
          <w:rFonts w:ascii="Barlow" w:hAnsi="Barlow" w:cs="Arial"/>
          <w:sz w:val="20"/>
          <w:szCs w:val="20"/>
        </w:rPr>
        <w:t>propósito</w:t>
      </w:r>
      <w:r w:rsidRPr="00244E74">
        <w:rPr>
          <w:rFonts w:ascii="Barlow" w:hAnsi="Barlow" w:cs="Arial"/>
          <w:sz w:val="20"/>
          <w:szCs w:val="20"/>
        </w:rPr>
        <w:t xml:space="preserve"> de dar cumplimiento a los </w:t>
      </w:r>
      <w:r w:rsidR="00291770" w:rsidRPr="00244E74">
        <w:rPr>
          <w:rFonts w:ascii="Barlow" w:hAnsi="Barlow" w:cs="Arial"/>
          <w:sz w:val="20"/>
          <w:szCs w:val="20"/>
        </w:rPr>
        <w:t>artículos</w:t>
      </w:r>
      <w:r w:rsidR="005A2D1D" w:rsidRPr="00244E74">
        <w:rPr>
          <w:rFonts w:ascii="Barlow" w:hAnsi="Barlow" w:cs="Arial"/>
          <w:sz w:val="20"/>
          <w:szCs w:val="20"/>
        </w:rPr>
        <w:t xml:space="preserve"> 44, 45, 46, 47, 49, 52, y 53 de la Ley General de Contabilidad Gubernamental, artículo 31 fracciones XXVI y XXXII del Código de Administración Pública de Yucatán y al artículo 59 fracciones XXV y XXVII del Reglamento del Código de la Administración Pública de Yucatán</w:t>
      </w:r>
      <w:r w:rsidRPr="00244E74">
        <w:rPr>
          <w:rFonts w:ascii="Barlow" w:hAnsi="Barlow" w:cs="Arial"/>
          <w:sz w:val="20"/>
          <w:szCs w:val="20"/>
        </w:rPr>
        <w:t xml:space="preserve">, el Poder Ejecutivo del Estado de Yucatán, ha preparado los Estados Financieros incluyendo las operaciones efectuadas al </w:t>
      </w:r>
      <w:r w:rsidR="00415938" w:rsidRPr="00244E74">
        <w:rPr>
          <w:rFonts w:ascii="Barlow" w:hAnsi="Barlow" w:cs="Arial"/>
          <w:sz w:val="20"/>
          <w:szCs w:val="20"/>
        </w:rPr>
        <w:t>31</w:t>
      </w:r>
      <w:r w:rsidR="005C5000" w:rsidRPr="00244E74">
        <w:rPr>
          <w:rFonts w:ascii="Barlow" w:hAnsi="Barlow" w:cs="Arial"/>
          <w:sz w:val="20"/>
          <w:szCs w:val="20"/>
        </w:rPr>
        <w:t xml:space="preserve"> de </w:t>
      </w:r>
      <w:r w:rsidR="00415938" w:rsidRPr="00244E74">
        <w:rPr>
          <w:rFonts w:ascii="Barlow" w:hAnsi="Barlow" w:cs="Arial"/>
          <w:sz w:val="20"/>
          <w:szCs w:val="20"/>
        </w:rPr>
        <w:t>Marz</w:t>
      </w:r>
      <w:r w:rsidR="005C5000" w:rsidRPr="00244E74">
        <w:rPr>
          <w:rFonts w:ascii="Barlow" w:hAnsi="Barlow" w:cs="Arial"/>
          <w:sz w:val="20"/>
          <w:szCs w:val="20"/>
        </w:rPr>
        <w:t>o de 2019</w:t>
      </w:r>
      <w:r w:rsidRPr="00244E74">
        <w:rPr>
          <w:rFonts w:ascii="Barlow" w:hAnsi="Barlow" w:cs="Arial"/>
          <w:sz w:val="20"/>
          <w:szCs w:val="20"/>
        </w:rPr>
        <w:t>.</w:t>
      </w:r>
    </w:p>
    <w:p w:rsidR="008273DF" w:rsidRPr="00244E74" w:rsidRDefault="008273DF" w:rsidP="00C4137E">
      <w:pPr>
        <w:pStyle w:val="Prrafodelista"/>
        <w:numPr>
          <w:ilvl w:val="0"/>
          <w:numId w:val="42"/>
        </w:numPr>
        <w:autoSpaceDE w:val="0"/>
        <w:autoSpaceDN w:val="0"/>
        <w:adjustRightInd w:val="0"/>
        <w:spacing w:line="360" w:lineRule="auto"/>
        <w:jc w:val="both"/>
        <w:rPr>
          <w:rFonts w:ascii="Barlow" w:hAnsi="Barlow" w:cs="Arial"/>
          <w:b/>
          <w:sz w:val="20"/>
          <w:szCs w:val="20"/>
        </w:rPr>
      </w:pPr>
      <w:r w:rsidRPr="00244E74">
        <w:rPr>
          <w:rFonts w:ascii="Barlow" w:hAnsi="Barlow" w:cs="Arial"/>
          <w:b/>
          <w:sz w:val="20"/>
          <w:szCs w:val="20"/>
        </w:rPr>
        <w:t>NOTAS DE DESGLOCE</w:t>
      </w:r>
    </w:p>
    <w:p w:rsidR="00251A08" w:rsidRPr="00244E74" w:rsidRDefault="00251A08" w:rsidP="00C4137E">
      <w:pPr>
        <w:pStyle w:val="Prrafodelista"/>
        <w:autoSpaceDE w:val="0"/>
        <w:autoSpaceDN w:val="0"/>
        <w:adjustRightInd w:val="0"/>
        <w:spacing w:line="360" w:lineRule="auto"/>
        <w:jc w:val="both"/>
        <w:rPr>
          <w:rFonts w:ascii="Barlow" w:hAnsi="Barlow" w:cs="Arial"/>
          <w:b/>
          <w:sz w:val="20"/>
          <w:szCs w:val="20"/>
        </w:rPr>
      </w:pPr>
    </w:p>
    <w:p w:rsidR="00455288" w:rsidRPr="00244E74" w:rsidRDefault="00455288" w:rsidP="00C4137E">
      <w:pPr>
        <w:autoSpaceDE w:val="0"/>
        <w:autoSpaceDN w:val="0"/>
        <w:adjustRightInd w:val="0"/>
        <w:spacing w:line="360" w:lineRule="auto"/>
        <w:jc w:val="both"/>
        <w:rPr>
          <w:rFonts w:ascii="Barlow" w:hAnsi="Barlow" w:cs="Arial"/>
          <w:b/>
          <w:sz w:val="20"/>
          <w:szCs w:val="20"/>
        </w:rPr>
      </w:pPr>
      <w:r w:rsidRPr="00244E74">
        <w:rPr>
          <w:rFonts w:ascii="Barlow" w:hAnsi="Barlow" w:cs="Arial"/>
          <w:b/>
          <w:sz w:val="20"/>
          <w:szCs w:val="20"/>
        </w:rPr>
        <w:t>I</w:t>
      </w:r>
      <w:r w:rsidR="008273DF" w:rsidRPr="00244E74">
        <w:rPr>
          <w:rFonts w:ascii="Barlow" w:hAnsi="Barlow" w:cs="Arial"/>
          <w:b/>
          <w:sz w:val="20"/>
          <w:szCs w:val="20"/>
        </w:rPr>
        <w:t>) NOTAS AL ESTADO DE SITUACIÓN FINANCIERA.</w:t>
      </w:r>
    </w:p>
    <w:p w:rsidR="008273DF" w:rsidRPr="00244E74" w:rsidRDefault="008273DF" w:rsidP="00C4137E">
      <w:pPr>
        <w:autoSpaceDE w:val="0"/>
        <w:autoSpaceDN w:val="0"/>
        <w:adjustRightInd w:val="0"/>
        <w:spacing w:line="360" w:lineRule="auto"/>
        <w:jc w:val="both"/>
        <w:rPr>
          <w:rFonts w:ascii="Barlow" w:hAnsi="Barlow" w:cs="Arial"/>
          <w:b/>
          <w:sz w:val="20"/>
          <w:szCs w:val="20"/>
        </w:rPr>
      </w:pPr>
      <w:r w:rsidRPr="00244E74">
        <w:rPr>
          <w:rFonts w:ascii="Barlow" w:hAnsi="Barlow" w:cs="Arial"/>
          <w:b/>
          <w:sz w:val="20"/>
          <w:szCs w:val="20"/>
        </w:rPr>
        <w:t>Activo</w:t>
      </w:r>
    </w:p>
    <w:p w:rsidR="008273DF" w:rsidRPr="00244E74" w:rsidRDefault="008273DF" w:rsidP="00C4137E">
      <w:pPr>
        <w:autoSpaceDE w:val="0"/>
        <w:autoSpaceDN w:val="0"/>
        <w:adjustRightInd w:val="0"/>
        <w:spacing w:line="360" w:lineRule="auto"/>
        <w:jc w:val="both"/>
        <w:rPr>
          <w:rFonts w:ascii="Barlow" w:hAnsi="Barlow" w:cs="Arial"/>
          <w:b/>
          <w:sz w:val="20"/>
          <w:szCs w:val="20"/>
        </w:rPr>
      </w:pPr>
      <w:r w:rsidRPr="00244E74">
        <w:rPr>
          <w:rFonts w:ascii="Barlow" w:hAnsi="Barlow" w:cs="Arial"/>
          <w:b/>
          <w:sz w:val="20"/>
          <w:szCs w:val="20"/>
        </w:rPr>
        <w:t>Efectivo y Equivalentes</w:t>
      </w:r>
    </w:p>
    <w:p w:rsidR="008273DF" w:rsidRDefault="008273DF" w:rsidP="00C4137E">
      <w:pPr>
        <w:autoSpaceDE w:val="0"/>
        <w:autoSpaceDN w:val="0"/>
        <w:adjustRightInd w:val="0"/>
        <w:spacing w:line="360" w:lineRule="auto"/>
        <w:jc w:val="both"/>
        <w:rPr>
          <w:rFonts w:ascii="Barlow" w:hAnsi="Barlow" w:cs="Arial"/>
          <w:sz w:val="20"/>
          <w:szCs w:val="20"/>
        </w:rPr>
      </w:pPr>
      <w:r w:rsidRPr="00244E74">
        <w:rPr>
          <w:rFonts w:ascii="Barlow" w:hAnsi="Barlow" w:cs="Arial"/>
          <w:sz w:val="20"/>
          <w:szCs w:val="20"/>
        </w:rPr>
        <w:t xml:space="preserve">1.- La cuenta de bancos </w:t>
      </w:r>
      <w:r w:rsidR="003F0744" w:rsidRPr="00244E74">
        <w:rPr>
          <w:rFonts w:ascii="Barlow" w:hAnsi="Barlow" w:cs="Arial"/>
          <w:sz w:val="20"/>
          <w:szCs w:val="20"/>
        </w:rPr>
        <w:t>de la</w:t>
      </w:r>
      <w:r w:rsidR="00166706" w:rsidRPr="00244E74">
        <w:rPr>
          <w:rFonts w:ascii="Barlow" w:hAnsi="Barlow" w:cs="Arial"/>
          <w:sz w:val="20"/>
          <w:szCs w:val="20"/>
        </w:rPr>
        <w:t xml:space="preserve"> 2143 Fideicomiso Fondo</w:t>
      </w:r>
      <w:r w:rsidR="0073627E" w:rsidRPr="00244E74">
        <w:rPr>
          <w:rFonts w:ascii="Barlow" w:hAnsi="Barlow" w:cs="Arial"/>
          <w:sz w:val="20"/>
          <w:szCs w:val="20"/>
        </w:rPr>
        <w:t xml:space="preserve"> Metropolitano de Yucatán</w:t>
      </w:r>
      <w:r w:rsidR="005C5000" w:rsidRPr="00244E74">
        <w:rPr>
          <w:rFonts w:ascii="Barlow" w:hAnsi="Barlow" w:cs="Arial"/>
          <w:sz w:val="20"/>
          <w:szCs w:val="20"/>
        </w:rPr>
        <w:t xml:space="preserve"> </w:t>
      </w:r>
      <w:r w:rsidR="003F0744" w:rsidRPr="00244E74">
        <w:rPr>
          <w:rFonts w:ascii="Barlow" w:hAnsi="Barlow" w:cs="Arial"/>
          <w:sz w:val="20"/>
          <w:szCs w:val="20"/>
        </w:rPr>
        <w:t>tienen</w:t>
      </w:r>
      <w:r w:rsidRPr="00244E74">
        <w:rPr>
          <w:rFonts w:ascii="Barlow" w:hAnsi="Barlow" w:cs="Arial"/>
          <w:sz w:val="20"/>
          <w:szCs w:val="20"/>
        </w:rPr>
        <w:t xml:space="preserve"> inversi</w:t>
      </w:r>
      <w:r w:rsidR="005C5000" w:rsidRPr="00244E74">
        <w:rPr>
          <w:rFonts w:ascii="Barlow" w:hAnsi="Barlow" w:cs="Arial"/>
          <w:sz w:val="20"/>
          <w:szCs w:val="20"/>
        </w:rPr>
        <w:t>ones</w:t>
      </w:r>
      <w:r w:rsidR="003F0744" w:rsidRPr="00244E74">
        <w:rPr>
          <w:rFonts w:ascii="Barlow" w:hAnsi="Barlow" w:cs="Arial"/>
          <w:sz w:val="20"/>
          <w:szCs w:val="20"/>
        </w:rPr>
        <w:t xml:space="preserve"> el cual el saldo es 0 según muestra en los registros contables como</w:t>
      </w:r>
      <w:r w:rsidR="004239DC" w:rsidRPr="00244E74">
        <w:rPr>
          <w:rFonts w:ascii="Barlow" w:hAnsi="Barlow" w:cs="Arial"/>
          <w:sz w:val="20"/>
          <w:szCs w:val="20"/>
        </w:rPr>
        <w:t xml:space="preserve"> el cual</w:t>
      </w:r>
      <w:r w:rsidR="003F0744" w:rsidRPr="00244E74">
        <w:rPr>
          <w:rFonts w:ascii="Barlow" w:hAnsi="Barlow" w:cs="Arial"/>
          <w:sz w:val="20"/>
          <w:szCs w:val="20"/>
        </w:rPr>
        <w:t xml:space="preserve"> integra </w:t>
      </w:r>
      <w:r w:rsidRPr="00244E74">
        <w:rPr>
          <w:rFonts w:ascii="Barlow" w:hAnsi="Barlow" w:cs="Arial"/>
          <w:sz w:val="20"/>
          <w:szCs w:val="20"/>
        </w:rPr>
        <w:t>la cuenta de efectivo y equivalentes se encuentra integrada por tipo de cuenta bancaria de la siguiente manera:</w:t>
      </w:r>
    </w:p>
    <w:p w:rsidR="00244E74" w:rsidRDefault="00244E74" w:rsidP="00C4137E">
      <w:pPr>
        <w:autoSpaceDE w:val="0"/>
        <w:autoSpaceDN w:val="0"/>
        <w:adjustRightInd w:val="0"/>
        <w:spacing w:line="360" w:lineRule="auto"/>
        <w:jc w:val="both"/>
        <w:rPr>
          <w:rFonts w:ascii="Barlow" w:hAnsi="Barlow" w:cs="Arial"/>
          <w:sz w:val="20"/>
          <w:szCs w:val="20"/>
        </w:rPr>
      </w:pPr>
    </w:p>
    <w:p w:rsidR="00244E74" w:rsidRPr="00244E74" w:rsidRDefault="00244E74" w:rsidP="00C4137E">
      <w:pPr>
        <w:autoSpaceDE w:val="0"/>
        <w:autoSpaceDN w:val="0"/>
        <w:adjustRightInd w:val="0"/>
        <w:spacing w:line="360" w:lineRule="auto"/>
        <w:jc w:val="both"/>
        <w:rPr>
          <w:rFonts w:ascii="Barlow" w:hAnsi="Barlow" w:cs="Arial"/>
          <w:sz w:val="20"/>
          <w:szCs w:val="20"/>
        </w:rPr>
      </w:pPr>
    </w:p>
    <w:p w:rsidR="004239DC" w:rsidRPr="00244E74" w:rsidRDefault="004239DC" w:rsidP="00C4137E">
      <w:pPr>
        <w:autoSpaceDE w:val="0"/>
        <w:autoSpaceDN w:val="0"/>
        <w:adjustRightInd w:val="0"/>
        <w:spacing w:line="360" w:lineRule="auto"/>
        <w:jc w:val="both"/>
        <w:rPr>
          <w:rFonts w:ascii="Barlow" w:hAnsi="Barlow" w:cs="Arial"/>
          <w:sz w:val="20"/>
          <w:szCs w:val="20"/>
        </w:rPr>
      </w:pPr>
    </w:p>
    <w:p w:rsidR="004239DC" w:rsidRPr="00244E74" w:rsidRDefault="004239DC" w:rsidP="00C4137E">
      <w:pPr>
        <w:autoSpaceDE w:val="0"/>
        <w:autoSpaceDN w:val="0"/>
        <w:adjustRightInd w:val="0"/>
        <w:spacing w:line="360" w:lineRule="auto"/>
        <w:jc w:val="both"/>
        <w:rPr>
          <w:rFonts w:ascii="Barlow" w:hAnsi="Barlow" w:cs="Arial"/>
          <w:sz w:val="20"/>
          <w:szCs w:val="20"/>
        </w:rPr>
      </w:pPr>
    </w:p>
    <w:tbl>
      <w:tblPr>
        <w:tblW w:w="5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5"/>
        <w:gridCol w:w="1411"/>
        <w:gridCol w:w="1577"/>
      </w:tblGrid>
      <w:tr w:rsidR="009E7435" w:rsidRPr="00244E74" w:rsidTr="009E7435">
        <w:trPr>
          <w:trHeight w:val="420"/>
          <w:jc w:val="center"/>
        </w:trPr>
        <w:tc>
          <w:tcPr>
            <w:tcW w:w="0" w:type="auto"/>
            <w:shd w:val="clear" w:color="auto" w:fill="auto"/>
          </w:tcPr>
          <w:p w:rsidR="009E7435" w:rsidRPr="00244E74" w:rsidRDefault="009E7435" w:rsidP="00C4137E">
            <w:pPr>
              <w:autoSpaceDE w:val="0"/>
              <w:autoSpaceDN w:val="0"/>
              <w:adjustRightInd w:val="0"/>
              <w:spacing w:line="360" w:lineRule="auto"/>
              <w:jc w:val="both"/>
              <w:rPr>
                <w:rFonts w:ascii="Barlow" w:hAnsi="Barlow" w:cs="Arial"/>
                <w:b/>
                <w:sz w:val="20"/>
                <w:szCs w:val="20"/>
              </w:rPr>
            </w:pPr>
            <w:bookmarkStart w:id="0" w:name="m1"/>
            <w:bookmarkEnd w:id="0"/>
            <w:r w:rsidRPr="00244E74">
              <w:rPr>
                <w:rFonts w:ascii="Barlow" w:hAnsi="Barlow" w:cs="Arial"/>
                <w:b/>
                <w:sz w:val="20"/>
                <w:szCs w:val="20"/>
              </w:rPr>
              <w:t xml:space="preserve">Tipo de Banco                  </w:t>
            </w:r>
          </w:p>
        </w:tc>
        <w:tc>
          <w:tcPr>
            <w:tcW w:w="1411" w:type="dxa"/>
            <w:shd w:val="clear" w:color="auto" w:fill="auto"/>
          </w:tcPr>
          <w:p w:rsidR="009E7435" w:rsidRPr="00244E74" w:rsidRDefault="009E7435" w:rsidP="002E6169">
            <w:pPr>
              <w:autoSpaceDE w:val="0"/>
              <w:autoSpaceDN w:val="0"/>
              <w:adjustRightInd w:val="0"/>
              <w:spacing w:line="360" w:lineRule="auto"/>
              <w:jc w:val="right"/>
              <w:rPr>
                <w:rFonts w:ascii="Barlow" w:hAnsi="Barlow" w:cs="Arial"/>
                <w:b/>
                <w:sz w:val="20"/>
                <w:szCs w:val="20"/>
              </w:rPr>
            </w:pPr>
            <w:r w:rsidRPr="00244E74">
              <w:rPr>
                <w:rFonts w:ascii="Barlow" w:hAnsi="Barlow" w:cs="Arial"/>
                <w:b/>
                <w:sz w:val="20"/>
                <w:szCs w:val="20"/>
              </w:rPr>
              <w:t>Bancos</w:t>
            </w:r>
          </w:p>
          <w:p w:rsidR="009E7435" w:rsidRPr="00244E74" w:rsidRDefault="00415938" w:rsidP="009E7435">
            <w:pPr>
              <w:autoSpaceDE w:val="0"/>
              <w:autoSpaceDN w:val="0"/>
              <w:adjustRightInd w:val="0"/>
              <w:spacing w:line="360" w:lineRule="auto"/>
              <w:jc w:val="right"/>
              <w:rPr>
                <w:rFonts w:ascii="Barlow" w:hAnsi="Barlow" w:cs="Arial"/>
                <w:b/>
                <w:sz w:val="20"/>
                <w:szCs w:val="20"/>
              </w:rPr>
            </w:pPr>
            <w:r w:rsidRPr="00244E74">
              <w:rPr>
                <w:rFonts w:ascii="Barlow" w:hAnsi="Barlow" w:cs="Arial"/>
                <w:b/>
                <w:sz w:val="20"/>
                <w:szCs w:val="20"/>
              </w:rPr>
              <w:t>35,430.34</w:t>
            </w:r>
            <w:r w:rsidR="009E7435" w:rsidRPr="00244E74">
              <w:rPr>
                <w:rFonts w:ascii="Barlow" w:hAnsi="Barlow" w:cs="Arial"/>
                <w:b/>
                <w:sz w:val="20"/>
                <w:szCs w:val="20"/>
              </w:rPr>
              <w:t xml:space="preserve">      </w:t>
            </w:r>
          </w:p>
        </w:tc>
        <w:tc>
          <w:tcPr>
            <w:tcW w:w="1577" w:type="dxa"/>
          </w:tcPr>
          <w:p w:rsidR="009E7435" w:rsidRPr="00244E74" w:rsidRDefault="009E7435" w:rsidP="009E7435">
            <w:pPr>
              <w:autoSpaceDE w:val="0"/>
              <w:autoSpaceDN w:val="0"/>
              <w:adjustRightInd w:val="0"/>
              <w:spacing w:line="360" w:lineRule="auto"/>
              <w:rPr>
                <w:rFonts w:ascii="Barlow" w:hAnsi="Barlow" w:cs="Arial"/>
                <w:b/>
                <w:sz w:val="20"/>
                <w:szCs w:val="20"/>
              </w:rPr>
            </w:pPr>
            <w:r w:rsidRPr="00244E74">
              <w:rPr>
                <w:rFonts w:ascii="Barlow" w:hAnsi="Barlow" w:cs="Arial"/>
                <w:b/>
                <w:sz w:val="20"/>
                <w:szCs w:val="20"/>
              </w:rPr>
              <w:t xml:space="preserve">  INVERSIONES</w:t>
            </w:r>
          </w:p>
          <w:p w:rsidR="009E7435" w:rsidRPr="00244E74" w:rsidRDefault="00415938" w:rsidP="002E6169">
            <w:pPr>
              <w:autoSpaceDE w:val="0"/>
              <w:autoSpaceDN w:val="0"/>
              <w:adjustRightInd w:val="0"/>
              <w:spacing w:line="360" w:lineRule="auto"/>
              <w:jc w:val="right"/>
              <w:rPr>
                <w:rFonts w:ascii="Barlow" w:hAnsi="Barlow" w:cs="Arial"/>
                <w:b/>
                <w:sz w:val="20"/>
                <w:szCs w:val="20"/>
              </w:rPr>
            </w:pPr>
            <w:r w:rsidRPr="00244E74">
              <w:rPr>
                <w:rFonts w:ascii="Barlow" w:hAnsi="Barlow" w:cs="Arial"/>
                <w:b/>
                <w:sz w:val="20"/>
                <w:szCs w:val="20"/>
              </w:rPr>
              <w:t>4,851,416.51</w:t>
            </w:r>
          </w:p>
        </w:tc>
      </w:tr>
      <w:tr w:rsidR="009E7435" w:rsidRPr="00244E74" w:rsidTr="009E7435">
        <w:trPr>
          <w:trHeight w:val="437"/>
          <w:jc w:val="center"/>
        </w:trPr>
        <w:tc>
          <w:tcPr>
            <w:tcW w:w="0" w:type="auto"/>
            <w:shd w:val="clear" w:color="auto" w:fill="auto"/>
          </w:tcPr>
          <w:p w:rsidR="009E7435" w:rsidRPr="00244E74" w:rsidRDefault="009E7435" w:rsidP="00C4137E">
            <w:pPr>
              <w:autoSpaceDE w:val="0"/>
              <w:autoSpaceDN w:val="0"/>
              <w:adjustRightInd w:val="0"/>
              <w:spacing w:line="360" w:lineRule="auto"/>
              <w:jc w:val="both"/>
              <w:rPr>
                <w:rFonts w:ascii="Barlow" w:hAnsi="Barlow" w:cs="Arial"/>
                <w:b/>
                <w:sz w:val="20"/>
                <w:szCs w:val="20"/>
              </w:rPr>
            </w:pPr>
            <w:r w:rsidRPr="00244E74">
              <w:rPr>
                <w:rFonts w:ascii="Barlow" w:hAnsi="Barlow" w:cs="Arial"/>
                <w:b/>
                <w:sz w:val="20"/>
                <w:szCs w:val="20"/>
              </w:rPr>
              <w:t>TOTAL</w:t>
            </w:r>
          </w:p>
        </w:tc>
        <w:tc>
          <w:tcPr>
            <w:tcW w:w="1411" w:type="dxa"/>
            <w:shd w:val="clear" w:color="auto" w:fill="auto"/>
          </w:tcPr>
          <w:p w:rsidR="009E7435" w:rsidRPr="00244E74" w:rsidRDefault="00415938" w:rsidP="009E7435">
            <w:pPr>
              <w:autoSpaceDE w:val="0"/>
              <w:autoSpaceDN w:val="0"/>
              <w:adjustRightInd w:val="0"/>
              <w:spacing w:line="360" w:lineRule="auto"/>
              <w:jc w:val="right"/>
              <w:rPr>
                <w:rFonts w:ascii="Barlow" w:hAnsi="Barlow" w:cs="Arial"/>
                <w:b/>
                <w:sz w:val="20"/>
                <w:szCs w:val="20"/>
              </w:rPr>
            </w:pPr>
            <w:r w:rsidRPr="00244E74">
              <w:rPr>
                <w:rFonts w:ascii="Barlow" w:hAnsi="Barlow" w:cs="Arial"/>
                <w:b/>
                <w:sz w:val="20"/>
                <w:szCs w:val="20"/>
              </w:rPr>
              <w:t xml:space="preserve">35,430.34      </w:t>
            </w:r>
          </w:p>
        </w:tc>
        <w:tc>
          <w:tcPr>
            <w:tcW w:w="1577" w:type="dxa"/>
          </w:tcPr>
          <w:p w:rsidR="009E7435" w:rsidRPr="00244E74" w:rsidRDefault="00415938" w:rsidP="009E7435">
            <w:pPr>
              <w:autoSpaceDE w:val="0"/>
              <w:autoSpaceDN w:val="0"/>
              <w:adjustRightInd w:val="0"/>
              <w:spacing w:line="360" w:lineRule="auto"/>
              <w:jc w:val="right"/>
              <w:rPr>
                <w:rFonts w:ascii="Barlow" w:hAnsi="Barlow" w:cs="Arial"/>
                <w:b/>
                <w:sz w:val="20"/>
                <w:szCs w:val="20"/>
              </w:rPr>
            </w:pPr>
            <w:r w:rsidRPr="00244E74">
              <w:rPr>
                <w:rFonts w:ascii="Barlow" w:hAnsi="Barlow" w:cs="Arial"/>
                <w:b/>
                <w:sz w:val="20"/>
                <w:szCs w:val="20"/>
              </w:rPr>
              <w:t>4,851,416.5</w:t>
            </w:r>
            <w:r w:rsidR="001E181A" w:rsidRPr="00244E74">
              <w:rPr>
                <w:rFonts w:ascii="Barlow" w:hAnsi="Barlow" w:cs="Arial"/>
                <w:b/>
                <w:sz w:val="20"/>
                <w:szCs w:val="20"/>
              </w:rPr>
              <w:t>1</w:t>
            </w:r>
          </w:p>
        </w:tc>
      </w:tr>
    </w:tbl>
    <w:p w:rsidR="00244E74" w:rsidRDefault="00244E74" w:rsidP="00C4137E">
      <w:pPr>
        <w:autoSpaceDE w:val="0"/>
        <w:autoSpaceDN w:val="0"/>
        <w:adjustRightInd w:val="0"/>
        <w:spacing w:line="360" w:lineRule="auto"/>
        <w:jc w:val="both"/>
        <w:rPr>
          <w:rFonts w:ascii="Barlow" w:hAnsi="Barlow" w:cs="Arial"/>
          <w:sz w:val="20"/>
          <w:szCs w:val="20"/>
        </w:rPr>
      </w:pPr>
    </w:p>
    <w:p w:rsidR="00244E74" w:rsidRDefault="00244E74" w:rsidP="00C4137E">
      <w:pPr>
        <w:autoSpaceDE w:val="0"/>
        <w:autoSpaceDN w:val="0"/>
        <w:adjustRightInd w:val="0"/>
        <w:spacing w:line="360" w:lineRule="auto"/>
        <w:jc w:val="both"/>
        <w:rPr>
          <w:rFonts w:ascii="Barlow" w:hAnsi="Barlow" w:cs="Arial"/>
          <w:sz w:val="20"/>
          <w:szCs w:val="20"/>
        </w:rPr>
      </w:pPr>
    </w:p>
    <w:p w:rsidR="008273DF" w:rsidRPr="00244E74" w:rsidRDefault="00490849" w:rsidP="00C4137E">
      <w:pPr>
        <w:autoSpaceDE w:val="0"/>
        <w:autoSpaceDN w:val="0"/>
        <w:adjustRightInd w:val="0"/>
        <w:spacing w:line="360" w:lineRule="auto"/>
        <w:jc w:val="both"/>
        <w:rPr>
          <w:rFonts w:ascii="Barlow" w:hAnsi="Barlow" w:cs="Arial"/>
          <w:sz w:val="20"/>
          <w:szCs w:val="20"/>
        </w:rPr>
      </w:pPr>
      <w:r w:rsidRPr="00244E74">
        <w:rPr>
          <w:rFonts w:ascii="Barlow" w:hAnsi="Barlow" w:cs="Arial"/>
          <w:sz w:val="20"/>
          <w:szCs w:val="20"/>
        </w:rPr>
        <w:t xml:space="preserve">Esta información resulta de las operaciones sobre los recursos disponibles en cuentas bancarias, del ente público y que están asociadas a </w:t>
      </w:r>
      <w:r w:rsidR="00A50842" w:rsidRPr="00244E74">
        <w:rPr>
          <w:rFonts w:ascii="Barlow" w:hAnsi="Barlow" w:cs="Arial"/>
          <w:sz w:val="20"/>
          <w:szCs w:val="20"/>
        </w:rPr>
        <w:t>los recursos financieros que del 2143.- Fideicomiso – Fondo Metropolitano de Yucatán</w:t>
      </w:r>
      <w:r w:rsidR="00911201" w:rsidRPr="00244E74">
        <w:rPr>
          <w:rFonts w:ascii="Barlow" w:hAnsi="Barlow" w:cs="Arial"/>
          <w:sz w:val="20"/>
          <w:szCs w:val="20"/>
        </w:rPr>
        <w:t xml:space="preserve">, </w:t>
      </w:r>
      <w:r w:rsidR="00A50842" w:rsidRPr="00244E74">
        <w:rPr>
          <w:rFonts w:ascii="Barlow" w:hAnsi="Barlow" w:cs="Arial"/>
          <w:sz w:val="20"/>
          <w:szCs w:val="20"/>
        </w:rPr>
        <w:t xml:space="preserve">que forma </w:t>
      </w:r>
      <w:r w:rsidR="00911201" w:rsidRPr="00244E74">
        <w:rPr>
          <w:rFonts w:ascii="Barlow" w:hAnsi="Barlow" w:cs="Arial"/>
          <w:sz w:val="20"/>
          <w:szCs w:val="20"/>
        </w:rPr>
        <w:t xml:space="preserve">parte del </w:t>
      </w:r>
      <w:r w:rsidRPr="00244E74">
        <w:rPr>
          <w:rFonts w:ascii="Barlow" w:hAnsi="Barlow" w:cs="Arial"/>
          <w:sz w:val="20"/>
          <w:szCs w:val="20"/>
        </w:rPr>
        <w:t>Poder Ejecutivo, concentra, custodia y administra</w:t>
      </w:r>
      <w:r w:rsidR="0015700B" w:rsidRPr="00244E74">
        <w:rPr>
          <w:rFonts w:ascii="Barlow" w:hAnsi="Barlow" w:cs="Arial"/>
          <w:sz w:val="20"/>
          <w:szCs w:val="20"/>
        </w:rPr>
        <w:t xml:space="preserve"> principalmente </w:t>
      </w:r>
      <w:r w:rsidRPr="00244E74">
        <w:rPr>
          <w:rFonts w:ascii="Barlow" w:hAnsi="Barlow" w:cs="Arial"/>
          <w:sz w:val="20"/>
          <w:szCs w:val="20"/>
        </w:rPr>
        <w:t>en menor medida, aquellos que están en poder de las Unidades Ejecutoras del Gasto del Sector Central.</w:t>
      </w:r>
    </w:p>
    <w:p w:rsidR="008273DF" w:rsidRPr="00244E74" w:rsidRDefault="008273DF" w:rsidP="00C4137E">
      <w:pPr>
        <w:autoSpaceDE w:val="0"/>
        <w:autoSpaceDN w:val="0"/>
        <w:adjustRightInd w:val="0"/>
        <w:spacing w:line="360" w:lineRule="auto"/>
        <w:jc w:val="both"/>
        <w:rPr>
          <w:rFonts w:ascii="Barlow" w:hAnsi="Barlow" w:cs="Arial"/>
          <w:b/>
          <w:sz w:val="20"/>
          <w:szCs w:val="20"/>
        </w:rPr>
      </w:pPr>
      <w:r w:rsidRPr="00244E74">
        <w:rPr>
          <w:rFonts w:ascii="Barlow" w:hAnsi="Barlow" w:cs="Arial"/>
          <w:b/>
          <w:sz w:val="20"/>
          <w:szCs w:val="20"/>
        </w:rPr>
        <w:lastRenderedPageBreak/>
        <w:t>Derechos a Recibir Efectivo y Equivalentes y Bienes y Servicios a Recibir</w:t>
      </w:r>
    </w:p>
    <w:p w:rsidR="008273DF" w:rsidRPr="00244E74" w:rsidRDefault="008273DF" w:rsidP="00C4137E">
      <w:pPr>
        <w:autoSpaceDE w:val="0"/>
        <w:autoSpaceDN w:val="0"/>
        <w:adjustRightInd w:val="0"/>
        <w:spacing w:line="360" w:lineRule="auto"/>
        <w:jc w:val="both"/>
        <w:rPr>
          <w:rFonts w:ascii="Barlow" w:hAnsi="Barlow" w:cs="Arial"/>
          <w:sz w:val="20"/>
          <w:szCs w:val="20"/>
        </w:rPr>
      </w:pPr>
    </w:p>
    <w:p w:rsidR="00A50842" w:rsidRPr="00244E74" w:rsidRDefault="004239DC" w:rsidP="00C4137E">
      <w:pPr>
        <w:autoSpaceDE w:val="0"/>
        <w:autoSpaceDN w:val="0"/>
        <w:adjustRightInd w:val="0"/>
        <w:spacing w:line="360" w:lineRule="auto"/>
        <w:jc w:val="both"/>
        <w:rPr>
          <w:rFonts w:ascii="Barlow" w:hAnsi="Barlow" w:cs="Arial"/>
          <w:sz w:val="20"/>
          <w:szCs w:val="20"/>
        </w:rPr>
      </w:pPr>
      <w:r w:rsidRPr="00244E74">
        <w:rPr>
          <w:rFonts w:ascii="Barlow" w:hAnsi="Barlow" w:cs="Arial"/>
          <w:sz w:val="20"/>
          <w:szCs w:val="20"/>
        </w:rPr>
        <w:t>1</w:t>
      </w:r>
      <w:r w:rsidR="008273DF" w:rsidRPr="00244E74">
        <w:rPr>
          <w:rFonts w:ascii="Barlow" w:hAnsi="Barlow" w:cs="Arial"/>
          <w:sz w:val="20"/>
          <w:szCs w:val="20"/>
        </w:rPr>
        <w:t>.- La cuenta derechos a recibir efectivo o equivalentes, presenta cuentas por cobrar las cuales, se encuentran integradas de la siguiente manera:</w:t>
      </w:r>
      <w:r w:rsidR="00A50842" w:rsidRPr="00244E74">
        <w:rPr>
          <w:rFonts w:ascii="Barlow" w:hAnsi="Barlow" w:cs="Arial"/>
          <w:sz w:val="20"/>
          <w:szCs w:val="20"/>
        </w:rPr>
        <w:t xml:space="preserve"> Estos Rubros no cuenta con ellos.</w:t>
      </w:r>
    </w:p>
    <w:p w:rsidR="008273DF" w:rsidRPr="00244E74" w:rsidRDefault="008273DF" w:rsidP="00C4137E">
      <w:pPr>
        <w:autoSpaceDE w:val="0"/>
        <w:autoSpaceDN w:val="0"/>
        <w:adjustRightInd w:val="0"/>
        <w:spacing w:line="360" w:lineRule="auto"/>
        <w:jc w:val="both"/>
        <w:rPr>
          <w:rFonts w:ascii="Barlow" w:hAnsi="Barlow" w:cs="Arial"/>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gridCol w:w="1701"/>
        <w:gridCol w:w="1701"/>
        <w:gridCol w:w="39"/>
      </w:tblGrid>
      <w:tr w:rsidR="00015D61" w:rsidRPr="00244E74" w:rsidTr="00675F6A">
        <w:tc>
          <w:tcPr>
            <w:tcW w:w="8472" w:type="dxa"/>
          </w:tcPr>
          <w:p w:rsidR="00015D61" w:rsidRPr="00244E74" w:rsidRDefault="00015D61" w:rsidP="00C4137E">
            <w:pPr>
              <w:autoSpaceDE w:val="0"/>
              <w:autoSpaceDN w:val="0"/>
              <w:adjustRightInd w:val="0"/>
              <w:spacing w:line="360" w:lineRule="auto"/>
              <w:jc w:val="both"/>
              <w:rPr>
                <w:rFonts w:ascii="Barlow" w:hAnsi="Barlow" w:cs="Arial"/>
                <w:b/>
                <w:sz w:val="20"/>
                <w:szCs w:val="20"/>
              </w:rPr>
            </w:pPr>
            <w:r w:rsidRPr="00244E74">
              <w:rPr>
                <w:rFonts w:ascii="Barlow" w:hAnsi="Barlow" w:cs="Arial"/>
                <w:b/>
                <w:sz w:val="20"/>
                <w:szCs w:val="20"/>
              </w:rPr>
              <w:t>DERECHOS A RECIBIR EFECTIVO Y EQUIVALENTES</w:t>
            </w:r>
          </w:p>
        </w:tc>
        <w:tc>
          <w:tcPr>
            <w:tcW w:w="1701" w:type="dxa"/>
          </w:tcPr>
          <w:p w:rsidR="00015D61" w:rsidRPr="00244E74" w:rsidRDefault="00015D61" w:rsidP="00C4137E">
            <w:pPr>
              <w:autoSpaceDE w:val="0"/>
              <w:autoSpaceDN w:val="0"/>
              <w:adjustRightInd w:val="0"/>
              <w:spacing w:line="360" w:lineRule="auto"/>
              <w:jc w:val="both"/>
              <w:rPr>
                <w:rFonts w:ascii="Barlow" w:hAnsi="Barlow" w:cs="Arial"/>
                <w:b/>
                <w:sz w:val="20"/>
                <w:szCs w:val="20"/>
              </w:rPr>
            </w:pPr>
          </w:p>
        </w:tc>
        <w:tc>
          <w:tcPr>
            <w:tcW w:w="1740" w:type="dxa"/>
            <w:gridSpan w:val="2"/>
          </w:tcPr>
          <w:p w:rsidR="00015D61" w:rsidRPr="00244E74" w:rsidRDefault="00015D61" w:rsidP="004D11EA">
            <w:pPr>
              <w:autoSpaceDE w:val="0"/>
              <w:autoSpaceDN w:val="0"/>
              <w:adjustRightInd w:val="0"/>
              <w:spacing w:line="360" w:lineRule="auto"/>
              <w:jc w:val="both"/>
              <w:rPr>
                <w:rFonts w:ascii="Barlow" w:hAnsi="Barlow" w:cs="Arial"/>
                <w:b/>
                <w:sz w:val="20"/>
                <w:szCs w:val="20"/>
              </w:rPr>
            </w:pPr>
          </w:p>
        </w:tc>
      </w:tr>
      <w:tr w:rsidR="00015D61" w:rsidRPr="00244E74" w:rsidTr="00675F6A">
        <w:trPr>
          <w:trHeight w:val="95"/>
        </w:trPr>
        <w:tc>
          <w:tcPr>
            <w:tcW w:w="8472" w:type="dxa"/>
          </w:tcPr>
          <w:p w:rsidR="00015D61" w:rsidRPr="00244E74" w:rsidRDefault="00015D61" w:rsidP="00C4137E">
            <w:pPr>
              <w:autoSpaceDE w:val="0"/>
              <w:autoSpaceDN w:val="0"/>
              <w:adjustRightInd w:val="0"/>
              <w:spacing w:line="360" w:lineRule="auto"/>
              <w:jc w:val="both"/>
              <w:rPr>
                <w:rFonts w:ascii="Barlow" w:hAnsi="Barlow" w:cs="Arial"/>
                <w:b/>
                <w:sz w:val="20"/>
                <w:szCs w:val="20"/>
              </w:rPr>
            </w:pPr>
            <w:bookmarkStart w:id="1" w:name="m2"/>
            <w:bookmarkEnd w:id="1"/>
            <w:r w:rsidRPr="00244E74">
              <w:rPr>
                <w:rFonts w:ascii="Barlow" w:hAnsi="Barlow" w:cs="Arial"/>
                <w:b/>
                <w:sz w:val="20"/>
                <w:szCs w:val="20"/>
              </w:rPr>
              <w:t>CUENTAS POR COBRAR A CORTO PLAZO</w:t>
            </w:r>
          </w:p>
        </w:tc>
        <w:tc>
          <w:tcPr>
            <w:tcW w:w="1701" w:type="dxa"/>
          </w:tcPr>
          <w:p w:rsidR="00015D61" w:rsidRPr="00244E74" w:rsidRDefault="00015D61" w:rsidP="00C4137E">
            <w:pPr>
              <w:autoSpaceDE w:val="0"/>
              <w:autoSpaceDN w:val="0"/>
              <w:adjustRightInd w:val="0"/>
              <w:spacing w:line="360" w:lineRule="auto"/>
              <w:jc w:val="both"/>
              <w:rPr>
                <w:rFonts w:ascii="Barlow" w:hAnsi="Barlow" w:cs="Arial"/>
                <w:b/>
                <w:sz w:val="20"/>
                <w:szCs w:val="20"/>
              </w:rPr>
            </w:pPr>
          </w:p>
        </w:tc>
        <w:tc>
          <w:tcPr>
            <w:tcW w:w="1740" w:type="dxa"/>
            <w:gridSpan w:val="2"/>
          </w:tcPr>
          <w:p w:rsidR="00015D61" w:rsidRPr="00244E74" w:rsidRDefault="00015D61" w:rsidP="00C4137E">
            <w:pPr>
              <w:autoSpaceDE w:val="0"/>
              <w:autoSpaceDN w:val="0"/>
              <w:adjustRightInd w:val="0"/>
              <w:spacing w:line="360" w:lineRule="auto"/>
              <w:jc w:val="both"/>
              <w:rPr>
                <w:rFonts w:ascii="Barlow" w:hAnsi="Barlow" w:cs="Arial"/>
                <w:b/>
                <w:sz w:val="20"/>
                <w:szCs w:val="20"/>
              </w:rPr>
            </w:pPr>
          </w:p>
        </w:tc>
      </w:tr>
      <w:tr w:rsidR="00015D61" w:rsidRPr="00244E74" w:rsidTr="00675F6A">
        <w:tc>
          <w:tcPr>
            <w:tcW w:w="8472" w:type="dxa"/>
          </w:tcPr>
          <w:p w:rsidR="00015D61" w:rsidRPr="00244E74" w:rsidRDefault="00015D61" w:rsidP="0090598A">
            <w:pPr>
              <w:autoSpaceDE w:val="0"/>
              <w:autoSpaceDN w:val="0"/>
              <w:adjustRightInd w:val="0"/>
              <w:spacing w:line="360" w:lineRule="auto"/>
              <w:jc w:val="both"/>
              <w:rPr>
                <w:rFonts w:ascii="Barlow" w:hAnsi="Barlow" w:cs="Arial"/>
                <w:sz w:val="20"/>
                <w:szCs w:val="20"/>
              </w:rPr>
            </w:pPr>
            <w:r w:rsidRPr="00244E74">
              <w:rPr>
                <w:rFonts w:ascii="Barlow" w:hAnsi="Barlow" w:cs="Arial"/>
                <w:sz w:val="20"/>
                <w:szCs w:val="20"/>
              </w:rPr>
              <w:t>CUENTAS POR COBRAR A SAF 2018</w:t>
            </w:r>
          </w:p>
        </w:tc>
        <w:tc>
          <w:tcPr>
            <w:tcW w:w="1701" w:type="dxa"/>
          </w:tcPr>
          <w:p w:rsidR="00015D61" w:rsidRPr="00244E74" w:rsidRDefault="004D11EA" w:rsidP="0090598A">
            <w:pPr>
              <w:autoSpaceDE w:val="0"/>
              <w:autoSpaceDN w:val="0"/>
              <w:adjustRightInd w:val="0"/>
              <w:spacing w:line="360" w:lineRule="auto"/>
              <w:jc w:val="right"/>
              <w:rPr>
                <w:rFonts w:ascii="Barlow" w:hAnsi="Barlow" w:cs="Arial"/>
                <w:sz w:val="20"/>
                <w:szCs w:val="20"/>
              </w:rPr>
            </w:pPr>
            <w:r w:rsidRPr="00244E74">
              <w:rPr>
                <w:rFonts w:ascii="Barlow" w:hAnsi="Barlow" w:cs="Arial"/>
                <w:sz w:val="20"/>
                <w:szCs w:val="20"/>
              </w:rPr>
              <w:t>0.00</w:t>
            </w:r>
          </w:p>
        </w:tc>
        <w:tc>
          <w:tcPr>
            <w:tcW w:w="1740" w:type="dxa"/>
            <w:gridSpan w:val="2"/>
          </w:tcPr>
          <w:p w:rsidR="00015D61" w:rsidRPr="00244E74" w:rsidRDefault="004D11EA" w:rsidP="00015D61">
            <w:pPr>
              <w:autoSpaceDE w:val="0"/>
              <w:autoSpaceDN w:val="0"/>
              <w:adjustRightInd w:val="0"/>
              <w:spacing w:line="360" w:lineRule="auto"/>
              <w:jc w:val="right"/>
              <w:rPr>
                <w:rFonts w:ascii="Barlow" w:hAnsi="Barlow" w:cs="Arial"/>
                <w:sz w:val="20"/>
                <w:szCs w:val="20"/>
              </w:rPr>
            </w:pPr>
            <w:r w:rsidRPr="00244E74">
              <w:rPr>
                <w:rFonts w:ascii="Barlow" w:hAnsi="Barlow" w:cs="Arial"/>
                <w:sz w:val="20"/>
                <w:szCs w:val="20"/>
              </w:rPr>
              <w:t>0.00</w:t>
            </w:r>
          </w:p>
        </w:tc>
      </w:tr>
      <w:tr w:rsidR="00015D61" w:rsidRPr="00244E74" w:rsidTr="00675F6A">
        <w:tc>
          <w:tcPr>
            <w:tcW w:w="8472" w:type="dxa"/>
          </w:tcPr>
          <w:p w:rsidR="00015D61" w:rsidRPr="00244E74" w:rsidRDefault="00015D61" w:rsidP="00C4137E">
            <w:pPr>
              <w:autoSpaceDE w:val="0"/>
              <w:autoSpaceDN w:val="0"/>
              <w:adjustRightInd w:val="0"/>
              <w:spacing w:line="360" w:lineRule="auto"/>
              <w:jc w:val="both"/>
              <w:rPr>
                <w:rFonts w:ascii="Barlow" w:hAnsi="Barlow" w:cs="Arial"/>
                <w:b/>
                <w:sz w:val="20"/>
                <w:szCs w:val="20"/>
              </w:rPr>
            </w:pPr>
            <w:r w:rsidRPr="00244E74">
              <w:rPr>
                <w:rFonts w:ascii="Barlow" w:hAnsi="Barlow" w:cs="Arial"/>
                <w:b/>
                <w:sz w:val="20"/>
                <w:szCs w:val="20"/>
              </w:rPr>
              <w:t>DEUDORES DIVERSOS POR COBRAR A CORTO PLAZO</w:t>
            </w:r>
          </w:p>
        </w:tc>
        <w:tc>
          <w:tcPr>
            <w:tcW w:w="1701" w:type="dxa"/>
          </w:tcPr>
          <w:p w:rsidR="00015D61" w:rsidRPr="00244E74" w:rsidRDefault="00015D61" w:rsidP="002E6169">
            <w:pPr>
              <w:autoSpaceDE w:val="0"/>
              <w:autoSpaceDN w:val="0"/>
              <w:adjustRightInd w:val="0"/>
              <w:spacing w:line="360" w:lineRule="auto"/>
              <w:jc w:val="right"/>
              <w:rPr>
                <w:rFonts w:ascii="Barlow" w:hAnsi="Barlow" w:cs="Arial"/>
                <w:b/>
                <w:sz w:val="20"/>
                <w:szCs w:val="20"/>
              </w:rPr>
            </w:pPr>
          </w:p>
        </w:tc>
        <w:tc>
          <w:tcPr>
            <w:tcW w:w="1740" w:type="dxa"/>
            <w:gridSpan w:val="2"/>
          </w:tcPr>
          <w:p w:rsidR="00015D61" w:rsidRPr="00244E74" w:rsidRDefault="00015D61" w:rsidP="002E6169">
            <w:pPr>
              <w:autoSpaceDE w:val="0"/>
              <w:autoSpaceDN w:val="0"/>
              <w:adjustRightInd w:val="0"/>
              <w:spacing w:line="360" w:lineRule="auto"/>
              <w:jc w:val="right"/>
              <w:rPr>
                <w:rFonts w:ascii="Barlow" w:hAnsi="Barlow" w:cs="Arial"/>
                <w:b/>
                <w:sz w:val="20"/>
                <w:szCs w:val="20"/>
              </w:rPr>
            </w:pPr>
          </w:p>
        </w:tc>
      </w:tr>
      <w:tr w:rsidR="00015D61" w:rsidRPr="00244E74" w:rsidTr="00675F6A">
        <w:tc>
          <w:tcPr>
            <w:tcW w:w="8472" w:type="dxa"/>
          </w:tcPr>
          <w:p w:rsidR="00015D61" w:rsidRPr="00244E74" w:rsidRDefault="00015D61" w:rsidP="00C4137E">
            <w:pPr>
              <w:autoSpaceDE w:val="0"/>
              <w:autoSpaceDN w:val="0"/>
              <w:adjustRightInd w:val="0"/>
              <w:spacing w:line="360" w:lineRule="auto"/>
              <w:jc w:val="both"/>
              <w:rPr>
                <w:rFonts w:ascii="Barlow" w:hAnsi="Barlow" w:cs="Arial"/>
                <w:sz w:val="20"/>
                <w:szCs w:val="20"/>
              </w:rPr>
            </w:pPr>
            <w:r w:rsidRPr="00244E74">
              <w:rPr>
                <w:rFonts w:ascii="Barlow" w:hAnsi="Barlow" w:cs="Arial"/>
                <w:sz w:val="20"/>
                <w:szCs w:val="20"/>
              </w:rPr>
              <w:t>SUBSIDIO AL EMPLEO</w:t>
            </w:r>
          </w:p>
        </w:tc>
        <w:tc>
          <w:tcPr>
            <w:tcW w:w="1701" w:type="dxa"/>
          </w:tcPr>
          <w:p w:rsidR="00015D61" w:rsidRPr="00244E74" w:rsidRDefault="00015D61" w:rsidP="0015700B">
            <w:pPr>
              <w:autoSpaceDE w:val="0"/>
              <w:autoSpaceDN w:val="0"/>
              <w:adjustRightInd w:val="0"/>
              <w:spacing w:line="360" w:lineRule="auto"/>
              <w:jc w:val="right"/>
              <w:rPr>
                <w:rFonts w:ascii="Barlow" w:hAnsi="Barlow" w:cs="Arial"/>
                <w:sz w:val="20"/>
                <w:szCs w:val="20"/>
              </w:rPr>
            </w:pPr>
            <w:r w:rsidRPr="00244E74">
              <w:rPr>
                <w:rFonts w:ascii="Barlow" w:hAnsi="Barlow" w:cs="Arial"/>
                <w:sz w:val="20"/>
                <w:szCs w:val="20"/>
              </w:rPr>
              <w:t>0.00</w:t>
            </w:r>
          </w:p>
        </w:tc>
        <w:tc>
          <w:tcPr>
            <w:tcW w:w="1740" w:type="dxa"/>
            <w:gridSpan w:val="2"/>
          </w:tcPr>
          <w:p w:rsidR="00015D61" w:rsidRPr="00244E74" w:rsidRDefault="00015D61" w:rsidP="0015700B">
            <w:pPr>
              <w:autoSpaceDE w:val="0"/>
              <w:autoSpaceDN w:val="0"/>
              <w:adjustRightInd w:val="0"/>
              <w:spacing w:line="360" w:lineRule="auto"/>
              <w:jc w:val="right"/>
              <w:rPr>
                <w:rFonts w:ascii="Barlow" w:hAnsi="Barlow" w:cs="Arial"/>
                <w:sz w:val="20"/>
                <w:szCs w:val="20"/>
              </w:rPr>
            </w:pPr>
            <w:r w:rsidRPr="00244E74">
              <w:rPr>
                <w:rFonts w:ascii="Barlow" w:hAnsi="Barlow" w:cs="Arial"/>
                <w:sz w:val="20"/>
                <w:szCs w:val="20"/>
              </w:rPr>
              <w:t>0.00</w:t>
            </w:r>
          </w:p>
        </w:tc>
      </w:tr>
      <w:tr w:rsidR="00015D61" w:rsidRPr="00244E74" w:rsidTr="00675F6A">
        <w:tc>
          <w:tcPr>
            <w:tcW w:w="8472" w:type="dxa"/>
          </w:tcPr>
          <w:p w:rsidR="00015D61" w:rsidRPr="00244E74" w:rsidRDefault="00015D61" w:rsidP="00C4137E">
            <w:pPr>
              <w:autoSpaceDE w:val="0"/>
              <w:autoSpaceDN w:val="0"/>
              <w:adjustRightInd w:val="0"/>
              <w:spacing w:line="360" w:lineRule="auto"/>
              <w:jc w:val="both"/>
              <w:rPr>
                <w:rFonts w:ascii="Barlow" w:hAnsi="Barlow" w:cs="Arial"/>
                <w:sz w:val="20"/>
                <w:szCs w:val="20"/>
              </w:rPr>
            </w:pPr>
            <w:r w:rsidRPr="00244E74">
              <w:rPr>
                <w:rFonts w:ascii="Barlow" w:hAnsi="Barlow" w:cs="Arial"/>
                <w:sz w:val="20"/>
                <w:szCs w:val="20"/>
              </w:rPr>
              <w:t>DEUDORES DIVERSOS</w:t>
            </w:r>
          </w:p>
        </w:tc>
        <w:tc>
          <w:tcPr>
            <w:tcW w:w="1701" w:type="dxa"/>
          </w:tcPr>
          <w:p w:rsidR="00015D61" w:rsidRPr="00244E74" w:rsidRDefault="004D11EA" w:rsidP="00A57A7A">
            <w:pPr>
              <w:autoSpaceDE w:val="0"/>
              <w:autoSpaceDN w:val="0"/>
              <w:adjustRightInd w:val="0"/>
              <w:spacing w:line="360" w:lineRule="auto"/>
              <w:jc w:val="right"/>
              <w:rPr>
                <w:rFonts w:ascii="Barlow" w:hAnsi="Barlow" w:cs="Arial"/>
                <w:sz w:val="20"/>
                <w:szCs w:val="20"/>
              </w:rPr>
            </w:pPr>
            <w:r w:rsidRPr="00244E74">
              <w:rPr>
                <w:rFonts w:ascii="Barlow" w:hAnsi="Barlow" w:cs="Arial"/>
                <w:sz w:val="20"/>
                <w:szCs w:val="20"/>
              </w:rPr>
              <w:t>0.00</w:t>
            </w:r>
          </w:p>
        </w:tc>
        <w:tc>
          <w:tcPr>
            <w:tcW w:w="1740" w:type="dxa"/>
            <w:gridSpan w:val="2"/>
          </w:tcPr>
          <w:p w:rsidR="00015D61" w:rsidRPr="00244E74" w:rsidRDefault="004D11EA" w:rsidP="00015D61">
            <w:pPr>
              <w:autoSpaceDE w:val="0"/>
              <w:autoSpaceDN w:val="0"/>
              <w:adjustRightInd w:val="0"/>
              <w:spacing w:line="360" w:lineRule="auto"/>
              <w:jc w:val="right"/>
              <w:rPr>
                <w:rFonts w:ascii="Barlow" w:hAnsi="Barlow" w:cs="Arial"/>
                <w:sz w:val="20"/>
                <w:szCs w:val="20"/>
              </w:rPr>
            </w:pPr>
            <w:r w:rsidRPr="00244E74">
              <w:rPr>
                <w:rFonts w:ascii="Barlow" w:hAnsi="Barlow" w:cs="Arial"/>
                <w:sz w:val="20"/>
                <w:szCs w:val="20"/>
              </w:rPr>
              <w:t>0.00</w:t>
            </w:r>
          </w:p>
        </w:tc>
      </w:tr>
      <w:tr w:rsidR="00015D61" w:rsidRPr="00244E74" w:rsidTr="00675F6A">
        <w:tc>
          <w:tcPr>
            <w:tcW w:w="8472" w:type="dxa"/>
          </w:tcPr>
          <w:p w:rsidR="00015D61" w:rsidRPr="00244E74" w:rsidRDefault="00015D61" w:rsidP="00C4137E">
            <w:pPr>
              <w:autoSpaceDE w:val="0"/>
              <w:autoSpaceDN w:val="0"/>
              <w:adjustRightInd w:val="0"/>
              <w:spacing w:line="360" w:lineRule="auto"/>
              <w:jc w:val="both"/>
              <w:rPr>
                <w:rFonts w:ascii="Barlow" w:hAnsi="Barlow" w:cs="Arial"/>
                <w:sz w:val="20"/>
                <w:szCs w:val="20"/>
              </w:rPr>
            </w:pPr>
            <w:r w:rsidRPr="00244E74">
              <w:rPr>
                <w:rFonts w:ascii="Barlow" w:hAnsi="Barlow" w:cs="Arial"/>
                <w:sz w:val="20"/>
                <w:szCs w:val="20"/>
              </w:rPr>
              <w:t>OTROS</w:t>
            </w:r>
          </w:p>
        </w:tc>
        <w:tc>
          <w:tcPr>
            <w:tcW w:w="1701" w:type="dxa"/>
          </w:tcPr>
          <w:p w:rsidR="00015D61" w:rsidRPr="00244E74" w:rsidRDefault="00015D61" w:rsidP="002E6169">
            <w:pPr>
              <w:autoSpaceDE w:val="0"/>
              <w:autoSpaceDN w:val="0"/>
              <w:adjustRightInd w:val="0"/>
              <w:spacing w:line="360" w:lineRule="auto"/>
              <w:jc w:val="right"/>
              <w:rPr>
                <w:rFonts w:ascii="Barlow" w:hAnsi="Barlow" w:cs="Arial"/>
                <w:sz w:val="20"/>
                <w:szCs w:val="20"/>
              </w:rPr>
            </w:pPr>
            <w:r w:rsidRPr="00244E74">
              <w:rPr>
                <w:rFonts w:ascii="Barlow" w:hAnsi="Barlow" w:cs="Arial"/>
                <w:sz w:val="20"/>
                <w:szCs w:val="20"/>
              </w:rPr>
              <w:t>0.00</w:t>
            </w:r>
          </w:p>
        </w:tc>
        <w:tc>
          <w:tcPr>
            <w:tcW w:w="1740" w:type="dxa"/>
            <w:gridSpan w:val="2"/>
          </w:tcPr>
          <w:p w:rsidR="00015D61" w:rsidRPr="00244E74" w:rsidRDefault="00015D61" w:rsidP="002E6169">
            <w:pPr>
              <w:autoSpaceDE w:val="0"/>
              <w:autoSpaceDN w:val="0"/>
              <w:adjustRightInd w:val="0"/>
              <w:spacing w:line="360" w:lineRule="auto"/>
              <w:jc w:val="right"/>
              <w:rPr>
                <w:rFonts w:ascii="Barlow" w:hAnsi="Barlow" w:cs="Arial"/>
                <w:sz w:val="20"/>
                <w:szCs w:val="20"/>
              </w:rPr>
            </w:pPr>
            <w:r w:rsidRPr="00244E74">
              <w:rPr>
                <w:rFonts w:ascii="Barlow" w:hAnsi="Barlow" w:cs="Arial"/>
                <w:sz w:val="20"/>
                <w:szCs w:val="20"/>
              </w:rPr>
              <w:t>0.00</w:t>
            </w:r>
          </w:p>
        </w:tc>
      </w:tr>
      <w:tr w:rsidR="00015D61" w:rsidRPr="00244E74" w:rsidTr="00675F6A">
        <w:tc>
          <w:tcPr>
            <w:tcW w:w="8472" w:type="dxa"/>
          </w:tcPr>
          <w:p w:rsidR="00015D61" w:rsidRPr="00244E74" w:rsidRDefault="00015D61" w:rsidP="00C4137E">
            <w:pPr>
              <w:autoSpaceDE w:val="0"/>
              <w:autoSpaceDN w:val="0"/>
              <w:adjustRightInd w:val="0"/>
              <w:spacing w:line="360" w:lineRule="auto"/>
              <w:jc w:val="both"/>
              <w:rPr>
                <w:rFonts w:ascii="Barlow" w:hAnsi="Barlow" w:cs="Arial"/>
                <w:b/>
                <w:sz w:val="20"/>
                <w:szCs w:val="20"/>
              </w:rPr>
            </w:pPr>
            <w:r w:rsidRPr="00244E74">
              <w:rPr>
                <w:rFonts w:ascii="Barlow" w:hAnsi="Barlow" w:cs="Arial"/>
                <w:b/>
                <w:sz w:val="20"/>
                <w:szCs w:val="20"/>
              </w:rPr>
              <w:t>PRÉSTAMOS OTORGADOS A CORTO PLAZO</w:t>
            </w:r>
          </w:p>
        </w:tc>
        <w:tc>
          <w:tcPr>
            <w:tcW w:w="1701" w:type="dxa"/>
          </w:tcPr>
          <w:p w:rsidR="00015D61" w:rsidRPr="00244E74" w:rsidRDefault="00015D61" w:rsidP="002E6169">
            <w:pPr>
              <w:autoSpaceDE w:val="0"/>
              <w:autoSpaceDN w:val="0"/>
              <w:adjustRightInd w:val="0"/>
              <w:spacing w:line="360" w:lineRule="auto"/>
              <w:jc w:val="right"/>
              <w:rPr>
                <w:rFonts w:ascii="Barlow" w:hAnsi="Barlow" w:cs="Arial"/>
                <w:b/>
                <w:sz w:val="20"/>
                <w:szCs w:val="20"/>
              </w:rPr>
            </w:pPr>
          </w:p>
        </w:tc>
        <w:tc>
          <w:tcPr>
            <w:tcW w:w="1740" w:type="dxa"/>
            <w:gridSpan w:val="2"/>
          </w:tcPr>
          <w:p w:rsidR="00015D61" w:rsidRPr="00244E74" w:rsidRDefault="00015D61" w:rsidP="002E6169">
            <w:pPr>
              <w:autoSpaceDE w:val="0"/>
              <w:autoSpaceDN w:val="0"/>
              <w:adjustRightInd w:val="0"/>
              <w:spacing w:line="360" w:lineRule="auto"/>
              <w:jc w:val="right"/>
              <w:rPr>
                <w:rFonts w:ascii="Barlow" w:hAnsi="Barlow" w:cs="Arial"/>
                <w:b/>
                <w:sz w:val="20"/>
                <w:szCs w:val="20"/>
              </w:rPr>
            </w:pPr>
          </w:p>
        </w:tc>
      </w:tr>
      <w:tr w:rsidR="00015D61" w:rsidRPr="00244E74" w:rsidTr="00675F6A">
        <w:tc>
          <w:tcPr>
            <w:tcW w:w="8472" w:type="dxa"/>
          </w:tcPr>
          <w:p w:rsidR="00015D61" w:rsidRPr="00244E74" w:rsidRDefault="00015D61" w:rsidP="00C4137E">
            <w:pPr>
              <w:autoSpaceDE w:val="0"/>
              <w:autoSpaceDN w:val="0"/>
              <w:adjustRightInd w:val="0"/>
              <w:spacing w:line="360" w:lineRule="auto"/>
              <w:jc w:val="both"/>
              <w:rPr>
                <w:rFonts w:ascii="Barlow" w:hAnsi="Barlow" w:cs="Arial"/>
                <w:sz w:val="20"/>
                <w:szCs w:val="20"/>
              </w:rPr>
            </w:pPr>
            <w:r w:rsidRPr="00244E74">
              <w:rPr>
                <w:rFonts w:ascii="Barlow" w:hAnsi="Barlow" w:cs="Arial"/>
                <w:sz w:val="20"/>
                <w:szCs w:val="20"/>
              </w:rPr>
              <w:t>CRÉDITOS OTORGADOS POR ENTIDADES FEDERATIVAS Y MUNICIPIOS AL SECTOR SOCIAL Y PRIVADO PARA EL FOMENTO DE ACTIVIDADES PRODUCTIVAS.</w:t>
            </w:r>
          </w:p>
        </w:tc>
        <w:tc>
          <w:tcPr>
            <w:tcW w:w="1701" w:type="dxa"/>
          </w:tcPr>
          <w:p w:rsidR="00015D61" w:rsidRPr="00244E74" w:rsidRDefault="00015D61" w:rsidP="002E6169">
            <w:pPr>
              <w:autoSpaceDE w:val="0"/>
              <w:autoSpaceDN w:val="0"/>
              <w:adjustRightInd w:val="0"/>
              <w:spacing w:line="360" w:lineRule="auto"/>
              <w:jc w:val="right"/>
              <w:rPr>
                <w:rFonts w:ascii="Barlow" w:hAnsi="Barlow" w:cs="Arial"/>
                <w:sz w:val="20"/>
                <w:szCs w:val="20"/>
              </w:rPr>
            </w:pPr>
            <w:r w:rsidRPr="00244E74">
              <w:rPr>
                <w:rFonts w:ascii="Barlow" w:hAnsi="Barlow" w:cs="Arial"/>
                <w:sz w:val="20"/>
                <w:szCs w:val="20"/>
              </w:rPr>
              <w:t>0.00</w:t>
            </w:r>
          </w:p>
        </w:tc>
        <w:tc>
          <w:tcPr>
            <w:tcW w:w="1740" w:type="dxa"/>
            <w:gridSpan w:val="2"/>
          </w:tcPr>
          <w:p w:rsidR="00015D61" w:rsidRPr="00244E74" w:rsidRDefault="00015D61" w:rsidP="002E6169">
            <w:pPr>
              <w:autoSpaceDE w:val="0"/>
              <w:autoSpaceDN w:val="0"/>
              <w:adjustRightInd w:val="0"/>
              <w:spacing w:line="360" w:lineRule="auto"/>
              <w:jc w:val="right"/>
              <w:rPr>
                <w:rFonts w:ascii="Barlow" w:hAnsi="Barlow" w:cs="Arial"/>
                <w:sz w:val="20"/>
                <w:szCs w:val="20"/>
              </w:rPr>
            </w:pPr>
            <w:r w:rsidRPr="00244E74">
              <w:rPr>
                <w:rFonts w:ascii="Barlow" w:hAnsi="Barlow" w:cs="Arial"/>
                <w:sz w:val="20"/>
                <w:szCs w:val="20"/>
              </w:rPr>
              <w:t>0.00</w:t>
            </w:r>
          </w:p>
        </w:tc>
      </w:tr>
      <w:tr w:rsidR="00550EAA" w:rsidRPr="00244E74" w:rsidTr="00675F6A">
        <w:tc>
          <w:tcPr>
            <w:tcW w:w="8472" w:type="dxa"/>
          </w:tcPr>
          <w:p w:rsidR="00550EAA" w:rsidRPr="00244E74" w:rsidRDefault="00550EAA" w:rsidP="00C4137E">
            <w:pPr>
              <w:autoSpaceDE w:val="0"/>
              <w:autoSpaceDN w:val="0"/>
              <w:adjustRightInd w:val="0"/>
              <w:spacing w:line="360" w:lineRule="auto"/>
              <w:jc w:val="both"/>
              <w:rPr>
                <w:rFonts w:ascii="Barlow" w:hAnsi="Barlow" w:cs="Arial"/>
                <w:b/>
                <w:sz w:val="20"/>
                <w:szCs w:val="20"/>
              </w:rPr>
            </w:pPr>
            <w:r w:rsidRPr="00244E74">
              <w:rPr>
                <w:rFonts w:ascii="Barlow" w:hAnsi="Barlow" w:cs="Arial"/>
                <w:b/>
                <w:sz w:val="20"/>
                <w:szCs w:val="20"/>
              </w:rPr>
              <w:t>TOTAL</w:t>
            </w:r>
          </w:p>
        </w:tc>
        <w:tc>
          <w:tcPr>
            <w:tcW w:w="3441" w:type="dxa"/>
            <w:gridSpan w:val="3"/>
            <w:vAlign w:val="center"/>
          </w:tcPr>
          <w:p w:rsidR="00550EAA" w:rsidRPr="00244E74" w:rsidRDefault="004D11EA" w:rsidP="004D11EA">
            <w:pPr>
              <w:spacing w:after="200" w:line="276" w:lineRule="auto"/>
              <w:rPr>
                <w:rFonts w:ascii="Barlow" w:hAnsi="Barlow"/>
                <w:sz w:val="20"/>
                <w:szCs w:val="20"/>
              </w:rPr>
            </w:pPr>
            <w:r w:rsidRPr="00244E74">
              <w:rPr>
                <w:rFonts w:ascii="Barlow" w:hAnsi="Barlow" w:cs="Arial"/>
                <w:b/>
                <w:sz w:val="20"/>
                <w:szCs w:val="20"/>
              </w:rPr>
              <w:t xml:space="preserve">                           0.00</w:t>
            </w:r>
          </w:p>
        </w:tc>
      </w:tr>
      <w:tr w:rsidR="00902FE1" w:rsidRPr="00244E74" w:rsidTr="00675F6A">
        <w:trPr>
          <w:gridAfter w:val="1"/>
          <w:wAfter w:w="39" w:type="dxa"/>
        </w:trPr>
        <w:tc>
          <w:tcPr>
            <w:tcW w:w="8472" w:type="dxa"/>
          </w:tcPr>
          <w:p w:rsidR="00902FE1" w:rsidRPr="00244E74" w:rsidRDefault="00902FE1" w:rsidP="00C4137E">
            <w:pPr>
              <w:autoSpaceDE w:val="0"/>
              <w:autoSpaceDN w:val="0"/>
              <w:adjustRightInd w:val="0"/>
              <w:spacing w:line="360" w:lineRule="auto"/>
              <w:jc w:val="both"/>
              <w:rPr>
                <w:rFonts w:ascii="Barlow" w:hAnsi="Barlow" w:cs="Arial"/>
                <w:b/>
                <w:sz w:val="20"/>
                <w:szCs w:val="20"/>
              </w:rPr>
            </w:pPr>
            <w:r w:rsidRPr="00244E74">
              <w:rPr>
                <w:rFonts w:ascii="Barlow" w:hAnsi="Barlow" w:cs="Arial"/>
                <w:b/>
                <w:sz w:val="20"/>
                <w:szCs w:val="20"/>
              </w:rPr>
              <w:t>DERECHOS A RECIBIR BIENES Y SERVICIOS</w:t>
            </w:r>
          </w:p>
        </w:tc>
        <w:tc>
          <w:tcPr>
            <w:tcW w:w="1701" w:type="dxa"/>
          </w:tcPr>
          <w:p w:rsidR="00902FE1" w:rsidRPr="00244E74" w:rsidRDefault="00902FE1" w:rsidP="002E6169">
            <w:pPr>
              <w:autoSpaceDE w:val="0"/>
              <w:autoSpaceDN w:val="0"/>
              <w:adjustRightInd w:val="0"/>
              <w:spacing w:line="360" w:lineRule="auto"/>
              <w:jc w:val="right"/>
              <w:rPr>
                <w:rFonts w:ascii="Barlow" w:hAnsi="Barlow" w:cs="Arial"/>
                <w:b/>
                <w:sz w:val="20"/>
                <w:szCs w:val="20"/>
              </w:rPr>
            </w:pPr>
          </w:p>
        </w:tc>
        <w:tc>
          <w:tcPr>
            <w:tcW w:w="1701" w:type="dxa"/>
          </w:tcPr>
          <w:p w:rsidR="00902FE1" w:rsidRPr="00244E74" w:rsidRDefault="00902FE1" w:rsidP="002E6169">
            <w:pPr>
              <w:autoSpaceDE w:val="0"/>
              <w:autoSpaceDN w:val="0"/>
              <w:adjustRightInd w:val="0"/>
              <w:spacing w:line="360" w:lineRule="auto"/>
              <w:jc w:val="right"/>
              <w:rPr>
                <w:rFonts w:ascii="Barlow" w:hAnsi="Barlow" w:cs="Arial"/>
                <w:b/>
                <w:sz w:val="20"/>
                <w:szCs w:val="20"/>
              </w:rPr>
            </w:pPr>
          </w:p>
        </w:tc>
      </w:tr>
      <w:tr w:rsidR="00902FE1" w:rsidRPr="00244E74" w:rsidTr="00675F6A">
        <w:trPr>
          <w:gridAfter w:val="1"/>
          <w:wAfter w:w="39" w:type="dxa"/>
        </w:trPr>
        <w:tc>
          <w:tcPr>
            <w:tcW w:w="8472" w:type="dxa"/>
          </w:tcPr>
          <w:p w:rsidR="00902FE1" w:rsidRPr="00244E74" w:rsidRDefault="00902FE1" w:rsidP="00C4137E">
            <w:pPr>
              <w:autoSpaceDE w:val="0"/>
              <w:autoSpaceDN w:val="0"/>
              <w:adjustRightInd w:val="0"/>
              <w:spacing w:line="360" w:lineRule="auto"/>
              <w:jc w:val="both"/>
              <w:rPr>
                <w:rFonts w:ascii="Barlow" w:hAnsi="Barlow" w:cs="Arial"/>
                <w:sz w:val="20"/>
                <w:szCs w:val="20"/>
              </w:rPr>
            </w:pPr>
            <w:r w:rsidRPr="00244E74">
              <w:rPr>
                <w:rFonts w:ascii="Barlow" w:hAnsi="Barlow" w:cs="Arial"/>
                <w:sz w:val="20"/>
                <w:szCs w:val="20"/>
              </w:rPr>
              <w:t>ANTICIPO A PROVEEDORES POR ADQUISICIÓN DE BIENES Y PRESTACIÓN DE SERVICIOS</w:t>
            </w:r>
          </w:p>
        </w:tc>
        <w:tc>
          <w:tcPr>
            <w:tcW w:w="1701" w:type="dxa"/>
          </w:tcPr>
          <w:p w:rsidR="00902FE1" w:rsidRPr="00244E74" w:rsidRDefault="00902FE1" w:rsidP="0015700B">
            <w:pPr>
              <w:autoSpaceDE w:val="0"/>
              <w:autoSpaceDN w:val="0"/>
              <w:adjustRightInd w:val="0"/>
              <w:spacing w:line="360" w:lineRule="auto"/>
              <w:jc w:val="right"/>
              <w:rPr>
                <w:rFonts w:ascii="Barlow" w:hAnsi="Barlow" w:cs="Arial"/>
                <w:sz w:val="20"/>
                <w:szCs w:val="20"/>
              </w:rPr>
            </w:pPr>
            <w:r w:rsidRPr="00244E74">
              <w:rPr>
                <w:rFonts w:ascii="Barlow" w:hAnsi="Barlow" w:cs="Arial"/>
                <w:sz w:val="20"/>
                <w:szCs w:val="20"/>
              </w:rPr>
              <w:t>0.00</w:t>
            </w:r>
          </w:p>
        </w:tc>
        <w:tc>
          <w:tcPr>
            <w:tcW w:w="1701" w:type="dxa"/>
          </w:tcPr>
          <w:p w:rsidR="00902FE1" w:rsidRPr="00244E74" w:rsidRDefault="00902FE1" w:rsidP="0015700B">
            <w:pPr>
              <w:autoSpaceDE w:val="0"/>
              <w:autoSpaceDN w:val="0"/>
              <w:adjustRightInd w:val="0"/>
              <w:spacing w:line="360" w:lineRule="auto"/>
              <w:jc w:val="right"/>
              <w:rPr>
                <w:rFonts w:ascii="Barlow" w:hAnsi="Barlow" w:cs="Arial"/>
                <w:sz w:val="20"/>
                <w:szCs w:val="20"/>
              </w:rPr>
            </w:pPr>
            <w:r w:rsidRPr="00244E74">
              <w:rPr>
                <w:rFonts w:ascii="Barlow" w:hAnsi="Barlow" w:cs="Arial"/>
                <w:sz w:val="20"/>
                <w:szCs w:val="20"/>
              </w:rPr>
              <w:t>0.00</w:t>
            </w:r>
          </w:p>
        </w:tc>
      </w:tr>
      <w:tr w:rsidR="007E5168" w:rsidRPr="00244E74" w:rsidTr="00675F6A">
        <w:trPr>
          <w:gridAfter w:val="2"/>
          <w:wAfter w:w="1740" w:type="dxa"/>
        </w:trPr>
        <w:tc>
          <w:tcPr>
            <w:tcW w:w="8472" w:type="dxa"/>
          </w:tcPr>
          <w:p w:rsidR="007E5168" w:rsidRPr="00244E74" w:rsidRDefault="007E5168" w:rsidP="00C4137E">
            <w:pPr>
              <w:autoSpaceDE w:val="0"/>
              <w:autoSpaceDN w:val="0"/>
              <w:adjustRightInd w:val="0"/>
              <w:spacing w:line="360" w:lineRule="auto"/>
              <w:jc w:val="both"/>
              <w:rPr>
                <w:rFonts w:ascii="Barlow" w:hAnsi="Barlow" w:cs="Arial"/>
                <w:b/>
                <w:sz w:val="20"/>
                <w:szCs w:val="20"/>
              </w:rPr>
            </w:pPr>
            <w:r w:rsidRPr="00244E74">
              <w:rPr>
                <w:rFonts w:ascii="Barlow" w:hAnsi="Barlow" w:cs="Arial"/>
                <w:b/>
                <w:sz w:val="20"/>
                <w:szCs w:val="20"/>
              </w:rPr>
              <w:t>TOTAL</w:t>
            </w:r>
          </w:p>
        </w:tc>
        <w:tc>
          <w:tcPr>
            <w:tcW w:w="1701" w:type="dxa"/>
          </w:tcPr>
          <w:p w:rsidR="007E5168" w:rsidRPr="00244E74" w:rsidRDefault="007E5168" w:rsidP="002E6169">
            <w:pPr>
              <w:autoSpaceDE w:val="0"/>
              <w:autoSpaceDN w:val="0"/>
              <w:adjustRightInd w:val="0"/>
              <w:spacing w:line="360" w:lineRule="auto"/>
              <w:jc w:val="right"/>
              <w:rPr>
                <w:rFonts w:ascii="Barlow" w:hAnsi="Barlow" w:cs="Arial"/>
                <w:b/>
                <w:sz w:val="20"/>
                <w:szCs w:val="20"/>
              </w:rPr>
            </w:pPr>
            <w:r w:rsidRPr="00244E74">
              <w:rPr>
                <w:rFonts w:ascii="Barlow" w:hAnsi="Barlow" w:cs="Arial"/>
                <w:b/>
                <w:sz w:val="20"/>
                <w:szCs w:val="20"/>
              </w:rPr>
              <w:t>0.00</w:t>
            </w:r>
          </w:p>
        </w:tc>
      </w:tr>
    </w:tbl>
    <w:p w:rsidR="00DB6BFE" w:rsidRPr="00244E74" w:rsidRDefault="00DB6BFE" w:rsidP="00C4137E">
      <w:pPr>
        <w:autoSpaceDE w:val="0"/>
        <w:autoSpaceDN w:val="0"/>
        <w:adjustRightInd w:val="0"/>
        <w:spacing w:line="360" w:lineRule="auto"/>
        <w:jc w:val="both"/>
        <w:rPr>
          <w:rFonts w:ascii="Barlow" w:hAnsi="Barlow" w:cs="Arial"/>
          <w:b/>
          <w:sz w:val="20"/>
          <w:szCs w:val="20"/>
        </w:rPr>
      </w:pPr>
    </w:p>
    <w:p w:rsidR="00410493" w:rsidRPr="00244E74" w:rsidRDefault="00410493" w:rsidP="00C4137E">
      <w:pPr>
        <w:autoSpaceDE w:val="0"/>
        <w:autoSpaceDN w:val="0"/>
        <w:adjustRightInd w:val="0"/>
        <w:spacing w:line="360" w:lineRule="auto"/>
        <w:jc w:val="both"/>
        <w:rPr>
          <w:rFonts w:ascii="Barlow" w:hAnsi="Barlow" w:cs="Arial"/>
          <w:b/>
          <w:sz w:val="20"/>
          <w:szCs w:val="20"/>
        </w:rPr>
      </w:pPr>
    </w:p>
    <w:p w:rsidR="008A0458" w:rsidRDefault="008A0458" w:rsidP="00C4137E">
      <w:pPr>
        <w:autoSpaceDE w:val="0"/>
        <w:autoSpaceDN w:val="0"/>
        <w:adjustRightInd w:val="0"/>
        <w:spacing w:line="360" w:lineRule="auto"/>
        <w:jc w:val="both"/>
        <w:rPr>
          <w:rFonts w:ascii="Barlow" w:hAnsi="Barlow" w:cs="Arial"/>
          <w:b/>
          <w:sz w:val="20"/>
          <w:szCs w:val="20"/>
        </w:rPr>
      </w:pPr>
      <w:r w:rsidRPr="00244E74">
        <w:rPr>
          <w:rFonts w:ascii="Barlow" w:hAnsi="Barlow" w:cs="Arial"/>
          <w:b/>
          <w:sz w:val="20"/>
          <w:szCs w:val="20"/>
        </w:rPr>
        <w:t>Bienes Disponibles para su Transformación o Consumo (Inventarios)</w:t>
      </w:r>
    </w:p>
    <w:p w:rsidR="00244E74" w:rsidRPr="00244E74" w:rsidRDefault="00244E74" w:rsidP="00C4137E">
      <w:pPr>
        <w:autoSpaceDE w:val="0"/>
        <w:autoSpaceDN w:val="0"/>
        <w:adjustRightInd w:val="0"/>
        <w:spacing w:line="360" w:lineRule="auto"/>
        <w:jc w:val="both"/>
        <w:rPr>
          <w:rFonts w:ascii="Barlow" w:hAnsi="Barlow" w:cs="Arial"/>
          <w:b/>
          <w:sz w:val="20"/>
          <w:szCs w:val="20"/>
        </w:rPr>
      </w:pPr>
    </w:p>
    <w:p w:rsidR="008A0458" w:rsidRPr="00244E74" w:rsidRDefault="008A0458" w:rsidP="00C4137E">
      <w:pPr>
        <w:autoSpaceDE w:val="0"/>
        <w:autoSpaceDN w:val="0"/>
        <w:adjustRightInd w:val="0"/>
        <w:spacing w:line="360" w:lineRule="auto"/>
        <w:jc w:val="both"/>
        <w:rPr>
          <w:rFonts w:ascii="Barlow" w:hAnsi="Barlow" w:cs="Arial"/>
          <w:sz w:val="20"/>
          <w:szCs w:val="20"/>
        </w:rPr>
      </w:pPr>
      <w:r w:rsidRPr="00244E74">
        <w:rPr>
          <w:rFonts w:ascii="Barlow" w:hAnsi="Barlow" w:cs="Arial"/>
          <w:sz w:val="20"/>
          <w:szCs w:val="20"/>
        </w:rPr>
        <w:t xml:space="preserve">4.- </w:t>
      </w:r>
      <w:r w:rsidR="00A50842" w:rsidRPr="00244E74">
        <w:rPr>
          <w:rFonts w:ascii="Barlow" w:hAnsi="Barlow" w:cs="Arial"/>
          <w:sz w:val="20"/>
          <w:szCs w:val="20"/>
        </w:rPr>
        <w:t xml:space="preserve">El  2143.- Fideicomiso – Fondo Metropolitano de Yucatán </w:t>
      </w:r>
      <w:r w:rsidRPr="00244E74">
        <w:rPr>
          <w:rFonts w:ascii="Barlow" w:hAnsi="Barlow" w:cs="Arial"/>
          <w:sz w:val="20"/>
          <w:szCs w:val="20"/>
        </w:rPr>
        <w:t>no realiza ningún proceso de transformación y/o elaboración de bienes.</w:t>
      </w:r>
    </w:p>
    <w:p w:rsidR="00675F6A" w:rsidRPr="00244E74" w:rsidRDefault="008A0458" w:rsidP="00C4137E">
      <w:pPr>
        <w:autoSpaceDE w:val="0"/>
        <w:autoSpaceDN w:val="0"/>
        <w:adjustRightInd w:val="0"/>
        <w:spacing w:line="360" w:lineRule="auto"/>
        <w:jc w:val="both"/>
        <w:rPr>
          <w:rFonts w:ascii="Barlow" w:hAnsi="Barlow" w:cs="Arial"/>
          <w:sz w:val="20"/>
          <w:szCs w:val="20"/>
        </w:rPr>
      </w:pPr>
      <w:r w:rsidRPr="00244E74">
        <w:rPr>
          <w:rFonts w:ascii="Barlow" w:hAnsi="Barlow" w:cs="Arial"/>
          <w:sz w:val="20"/>
          <w:szCs w:val="20"/>
        </w:rPr>
        <w:lastRenderedPageBreak/>
        <w:t xml:space="preserve">5.- </w:t>
      </w:r>
      <w:r w:rsidR="00A50842" w:rsidRPr="00244E74">
        <w:rPr>
          <w:rFonts w:ascii="Barlow" w:hAnsi="Barlow" w:cs="Arial"/>
          <w:sz w:val="20"/>
          <w:szCs w:val="20"/>
        </w:rPr>
        <w:t>El 2143.- Fideicomiso – Fondo Metropolitano de Yucatán,</w:t>
      </w:r>
      <w:r w:rsidR="00675F6A" w:rsidRPr="00244E74">
        <w:rPr>
          <w:rFonts w:ascii="Barlow" w:hAnsi="Barlow" w:cs="Arial"/>
          <w:sz w:val="20"/>
          <w:szCs w:val="20"/>
        </w:rPr>
        <w:t xml:space="preserve"> </w:t>
      </w:r>
      <w:r w:rsidRPr="00244E74">
        <w:rPr>
          <w:rFonts w:ascii="Barlow" w:hAnsi="Barlow" w:cs="Arial"/>
          <w:sz w:val="20"/>
          <w:szCs w:val="20"/>
        </w:rPr>
        <w:t>no realiza</w:t>
      </w:r>
      <w:r w:rsidR="00675F6A" w:rsidRPr="00244E74">
        <w:rPr>
          <w:rFonts w:ascii="Barlow" w:hAnsi="Barlow" w:cs="Arial"/>
          <w:sz w:val="20"/>
          <w:szCs w:val="20"/>
        </w:rPr>
        <w:t>n</w:t>
      </w:r>
      <w:r w:rsidRPr="00244E74">
        <w:rPr>
          <w:rFonts w:ascii="Barlow" w:hAnsi="Barlow" w:cs="Arial"/>
          <w:sz w:val="20"/>
          <w:szCs w:val="20"/>
        </w:rPr>
        <w:t xml:space="preserve"> registro en la cuenta de almacén en virtud por la naturaleza de sus operaciones no tiene bienes en inventarios.</w:t>
      </w:r>
    </w:p>
    <w:p w:rsidR="002F14F7" w:rsidRPr="00244E74" w:rsidRDefault="008A0458" w:rsidP="00C4137E">
      <w:pPr>
        <w:autoSpaceDE w:val="0"/>
        <w:autoSpaceDN w:val="0"/>
        <w:adjustRightInd w:val="0"/>
        <w:spacing w:line="360" w:lineRule="auto"/>
        <w:jc w:val="both"/>
        <w:rPr>
          <w:rFonts w:ascii="Barlow" w:hAnsi="Barlow" w:cs="Arial"/>
          <w:sz w:val="20"/>
          <w:szCs w:val="20"/>
        </w:rPr>
      </w:pPr>
      <w:r w:rsidRPr="00244E74">
        <w:rPr>
          <w:rFonts w:ascii="Barlow" w:hAnsi="Barlow" w:cs="Arial"/>
          <w:sz w:val="20"/>
          <w:szCs w:val="20"/>
        </w:rPr>
        <w:t>6.-</w:t>
      </w:r>
      <w:r w:rsidR="002F14F7" w:rsidRPr="00244E74">
        <w:rPr>
          <w:rFonts w:ascii="Barlow" w:hAnsi="Barlow" w:cs="Arial"/>
          <w:sz w:val="20"/>
          <w:szCs w:val="20"/>
        </w:rPr>
        <w:t xml:space="preserve"> El saldo del rubro de Inversiones Financieras, se integra como sigue:</w:t>
      </w:r>
      <w:r w:rsidR="00887744" w:rsidRPr="00244E74">
        <w:rPr>
          <w:rFonts w:ascii="Barlow" w:hAnsi="Barlow" w:cs="Arial"/>
          <w:sz w:val="20"/>
          <w:szCs w:val="20"/>
        </w:rPr>
        <w:t xml:space="preserve"> </w:t>
      </w:r>
      <w:r w:rsidR="00A50842" w:rsidRPr="00244E74">
        <w:rPr>
          <w:rFonts w:ascii="Barlow" w:hAnsi="Barlow" w:cs="Arial"/>
          <w:sz w:val="20"/>
          <w:szCs w:val="20"/>
        </w:rPr>
        <w:t>2143.- Fideicomiso – Fondo Metropolita</w:t>
      </w:r>
      <w:r w:rsidR="00415938" w:rsidRPr="00244E74">
        <w:rPr>
          <w:rFonts w:ascii="Barlow" w:hAnsi="Barlow" w:cs="Arial"/>
          <w:sz w:val="20"/>
          <w:szCs w:val="20"/>
        </w:rPr>
        <w:t>no de Yucatán hasta la fecha 31</w:t>
      </w:r>
      <w:r w:rsidR="001E181A" w:rsidRPr="00244E74">
        <w:rPr>
          <w:rFonts w:ascii="Barlow" w:hAnsi="Barlow" w:cs="Arial"/>
          <w:sz w:val="20"/>
          <w:szCs w:val="20"/>
        </w:rPr>
        <w:t xml:space="preserve"> de </w:t>
      </w:r>
      <w:r w:rsidR="00415938" w:rsidRPr="00244E74">
        <w:rPr>
          <w:rFonts w:ascii="Barlow" w:hAnsi="Barlow" w:cs="Arial"/>
          <w:sz w:val="20"/>
          <w:szCs w:val="20"/>
        </w:rPr>
        <w:t>Marz</w:t>
      </w:r>
      <w:r w:rsidR="00A50842" w:rsidRPr="00244E74">
        <w:rPr>
          <w:rFonts w:ascii="Barlow" w:hAnsi="Barlow" w:cs="Arial"/>
          <w:sz w:val="20"/>
          <w:szCs w:val="20"/>
        </w:rPr>
        <w:t>o</w:t>
      </w:r>
      <w:r w:rsidR="00887744" w:rsidRPr="00244E74">
        <w:rPr>
          <w:rFonts w:ascii="Barlow" w:hAnsi="Barlow" w:cs="Arial"/>
          <w:sz w:val="20"/>
          <w:szCs w:val="20"/>
        </w:rPr>
        <w:t xml:space="preserve"> </w:t>
      </w:r>
      <w:r w:rsidR="00A50842" w:rsidRPr="00244E74">
        <w:rPr>
          <w:rFonts w:ascii="Barlow" w:hAnsi="Barlow" w:cs="Arial"/>
          <w:sz w:val="20"/>
          <w:szCs w:val="20"/>
        </w:rPr>
        <w:t xml:space="preserve">de 2019, no </w:t>
      </w:r>
      <w:r w:rsidR="00A939DA" w:rsidRPr="00244E74">
        <w:rPr>
          <w:rFonts w:ascii="Barlow" w:hAnsi="Barlow" w:cs="Arial"/>
          <w:sz w:val="20"/>
          <w:szCs w:val="20"/>
        </w:rPr>
        <w:t xml:space="preserve"> cue</w:t>
      </w:r>
      <w:r w:rsidR="00A50842" w:rsidRPr="00244E74">
        <w:rPr>
          <w:rFonts w:ascii="Barlow" w:hAnsi="Barlow" w:cs="Arial"/>
          <w:sz w:val="20"/>
          <w:szCs w:val="20"/>
        </w:rPr>
        <w:t>nta  con Rubro de Inversiones financiera a Largo Plazo</w:t>
      </w:r>
    </w:p>
    <w:p w:rsidR="002F14F7" w:rsidRPr="00244E74" w:rsidRDefault="002F14F7" w:rsidP="00C4137E">
      <w:pPr>
        <w:autoSpaceDE w:val="0"/>
        <w:autoSpaceDN w:val="0"/>
        <w:adjustRightInd w:val="0"/>
        <w:spacing w:line="360" w:lineRule="auto"/>
        <w:jc w:val="both"/>
        <w:rPr>
          <w:rFonts w:ascii="Barlow" w:hAnsi="Barlow" w:cs="Arial"/>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75"/>
        <w:gridCol w:w="845"/>
      </w:tblGrid>
      <w:tr w:rsidR="00550EAA" w:rsidRPr="00244E74" w:rsidTr="00887744">
        <w:tc>
          <w:tcPr>
            <w:tcW w:w="0" w:type="auto"/>
          </w:tcPr>
          <w:p w:rsidR="00550EAA" w:rsidRPr="00244E74" w:rsidRDefault="00550EAA" w:rsidP="00C4137E">
            <w:pPr>
              <w:autoSpaceDE w:val="0"/>
              <w:autoSpaceDN w:val="0"/>
              <w:adjustRightInd w:val="0"/>
              <w:spacing w:line="360" w:lineRule="auto"/>
              <w:jc w:val="both"/>
              <w:rPr>
                <w:rFonts w:ascii="Barlow" w:hAnsi="Barlow" w:cs="Arial"/>
                <w:b/>
                <w:sz w:val="20"/>
                <w:szCs w:val="20"/>
              </w:rPr>
            </w:pPr>
            <w:bookmarkStart w:id="2" w:name="m4"/>
            <w:bookmarkEnd w:id="2"/>
            <w:r w:rsidRPr="00244E74">
              <w:rPr>
                <w:rFonts w:ascii="Barlow" w:hAnsi="Barlow" w:cs="Arial"/>
                <w:b/>
                <w:sz w:val="20"/>
                <w:szCs w:val="20"/>
              </w:rPr>
              <w:t>INVERSIONES FINANCIERAS A LARGO PLAZO</w:t>
            </w:r>
          </w:p>
        </w:tc>
        <w:tc>
          <w:tcPr>
            <w:tcW w:w="845" w:type="dxa"/>
          </w:tcPr>
          <w:p w:rsidR="00550EAA" w:rsidRPr="00244E74" w:rsidRDefault="00550EAA" w:rsidP="007E5168">
            <w:pPr>
              <w:autoSpaceDE w:val="0"/>
              <w:autoSpaceDN w:val="0"/>
              <w:adjustRightInd w:val="0"/>
              <w:spacing w:line="360" w:lineRule="auto"/>
              <w:jc w:val="both"/>
              <w:rPr>
                <w:rFonts w:ascii="Barlow" w:hAnsi="Barlow" w:cs="Arial"/>
                <w:b/>
                <w:sz w:val="20"/>
                <w:szCs w:val="20"/>
              </w:rPr>
            </w:pPr>
          </w:p>
        </w:tc>
      </w:tr>
      <w:tr w:rsidR="00550EAA" w:rsidRPr="00244E74" w:rsidTr="00887744">
        <w:tc>
          <w:tcPr>
            <w:tcW w:w="0" w:type="auto"/>
          </w:tcPr>
          <w:p w:rsidR="00550EAA" w:rsidRPr="00244E74" w:rsidRDefault="00550EAA" w:rsidP="00C4137E">
            <w:pPr>
              <w:autoSpaceDE w:val="0"/>
              <w:autoSpaceDN w:val="0"/>
              <w:adjustRightInd w:val="0"/>
              <w:spacing w:line="360" w:lineRule="auto"/>
              <w:jc w:val="both"/>
              <w:rPr>
                <w:rFonts w:ascii="Barlow" w:hAnsi="Barlow" w:cs="Arial"/>
                <w:b/>
                <w:sz w:val="20"/>
                <w:szCs w:val="20"/>
              </w:rPr>
            </w:pPr>
            <w:r w:rsidRPr="00244E74">
              <w:rPr>
                <w:rFonts w:ascii="Barlow" w:hAnsi="Barlow" w:cs="Arial"/>
                <w:b/>
                <w:sz w:val="20"/>
                <w:szCs w:val="20"/>
              </w:rPr>
              <w:t>INVERSIONES A LARGO PLAZO</w:t>
            </w:r>
          </w:p>
        </w:tc>
        <w:tc>
          <w:tcPr>
            <w:tcW w:w="845" w:type="dxa"/>
          </w:tcPr>
          <w:p w:rsidR="00550EAA" w:rsidRPr="00244E74" w:rsidRDefault="00550EAA" w:rsidP="00C4137E">
            <w:pPr>
              <w:autoSpaceDE w:val="0"/>
              <w:autoSpaceDN w:val="0"/>
              <w:adjustRightInd w:val="0"/>
              <w:spacing w:line="360" w:lineRule="auto"/>
              <w:jc w:val="both"/>
              <w:rPr>
                <w:rFonts w:ascii="Barlow" w:hAnsi="Barlow" w:cs="Arial"/>
                <w:b/>
                <w:sz w:val="20"/>
                <w:szCs w:val="20"/>
              </w:rPr>
            </w:pPr>
          </w:p>
        </w:tc>
      </w:tr>
      <w:tr w:rsidR="00550EAA" w:rsidRPr="00244E74" w:rsidTr="00887744">
        <w:tc>
          <w:tcPr>
            <w:tcW w:w="0" w:type="auto"/>
          </w:tcPr>
          <w:p w:rsidR="00550EAA" w:rsidRPr="00244E74" w:rsidRDefault="00550EAA" w:rsidP="00C4137E">
            <w:pPr>
              <w:autoSpaceDE w:val="0"/>
              <w:autoSpaceDN w:val="0"/>
              <w:adjustRightInd w:val="0"/>
              <w:spacing w:line="360" w:lineRule="auto"/>
              <w:jc w:val="both"/>
              <w:rPr>
                <w:rFonts w:ascii="Barlow" w:hAnsi="Barlow" w:cs="Arial"/>
                <w:sz w:val="20"/>
                <w:szCs w:val="20"/>
              </w:rPr>
            </w:pPr>
            <w:r w:rsidRPr="00244E74">
              <w:rPr>
                <w:rFonts w:ascii="Barlow" w:hAnsi="Barlow" w:cs="Arial"/>
                <w:sz w:val="20"/>
                <w:szCs w:val="20"/>
              </w:rPr>
              <w:t>INVERSIONES A LARGO PLAZO</w:t>
            </w:r>
          </w:p>
        </w:tc>
        <w:tc>
          <w:tcPr>
            <w:tcW w:w="845" w:type="dxa"/>
          </w:tcPr>
          <w:p w:rsidR="00550EAA" w:rsidRPr="00244E74" w:rsidRDefault="00550EAA" w:rsidP="002E6169">
            <w:pPr>
              <w:autoSpaceDE w:val="0"/>
              <w:autoSpaceDN w:val="0"/>
              <w:adjustRightInd w:val="0"/>
              <w:spacing w:line="360" w:lineRule="auto"/>
              <w:jc w:val="right"/>
              <w:rPr>
                <w:rFonts w:ascii="Barlow" w:hAnsi="Barlow" w:cs="Arial"/>
                <w:sz w:val="20"/>
                <w:szCs w:val="20"/>
              </w:rPr>
            </w:pPr>
            <w:r w:rsidRPr="00244E74">
              <w:rPr>
                <w:rFonts w:ascii="Barlow" w:hAnsi="Barlow" w:cs="Arial"/>
                <w:sz w:val="20"/>
                <w:szCs w:val="20"/>
              </w:rPr>
              <w:t>0.00</w:t>
            </w:r>
          </w:p>
        </w:tc>
      </w:tr>
      <w:tr w:rsidR="00550EAA" w:rsidRPr="00244E74" w:rsidTr="00887744">
        <w:tc>
          <w:tcPr>
            <w:tcW w:w="0" w:type="auto"/>
          </w:tcPr>
          <w:p w:rsidR="00550EAA" w:rsidRPr="00244E74" w:rsidRDefault="00550EAA" w:rsidP="00C4137E">
            <w:pPr>
              <w:autoSpaceDE w:val="0"/>
              <w:autoSpaceDN w:val="0"/>
              <w:adjustRightInd w:val="0"/>
              <w:spacing w:line="360" w:lineRule="auto"/>
              <w:jc w:val="both"/>
              <w:rPr>
                <w:rFonts w:ascii="Barlow" w:hAnsi="Barlow" w:cs="Arial"/>
                <w:b/>
                <w:sz w:val="20"/>
                <w:szCs w:val="20"/>
              </w:rPr>
            </w:pPr>
            <w:r w:rsidRPr="00244E74">
              <w:rPr>
                <w:rFonts w:ascii="Barlow" w:hAnsi="Barlow" w:cs="Arial"/>
                <w:b/>
                <w:sz w:val="20"/>
                <w:szCs w:val="20"/>
              </w:rPr>
              <w:t>INVERSIONES EN ACCIONES</w:t>
            </w:r>
          </w:p>
        </w:tc>
        <w:tc>
          <w:tcPr>
            <w:tcW w:w="845" w:type="dxa"/>
          </w:tcPr>
          <w:p w:rsidR="00550EAA" w:rsidRPr="00244E74" w:rsidRDefault="00550EAA" w:rsidP="002E6169">
            <w:pPr>
              <w:autoSpaceDE w:val="0"/>
              <w:autoSpaceDN w:val="0"/>
              <w:adjustRightInd w:val="0"/>
              <w:spacing w:line="360" w:lineRule="auto"/>
              <w:jc w:val="right"/>
              <w:rPr>
                <w:rFonts w:ascii="Barlow" w:hAnsi="Barlow" w:cs="Arial"/>
                <w:b/>
                <w:sz w:val="20"/>
                <w:szCs w:val="20"/>
              </w:rPr>
            </w:pPr>
          </w:p>
        </w:tc>
      </w:tr>
      <w:tr w:rsidR="00550EAA" w:rsidRPr="00244E74" w:rsidTr="00887744">
        <w:tc>
          <w:tcPr>
            <w:tcW w:w="0" w:type="auto"/>
          </w:tcPr>
          <w:p w:rsidR="00550EAA" w:rsidRPr="00244E74" w:rsidRDefault="00550EAA" w:rsidP="0090598A">
            <w:pPr>
              <w:autoSpaceDE w:val="0"/>
              <w:autoSpaceDN w:val="0"/>
              <w:adjustRightInd w:val="0"/>
              <w:spacing w:line="360" w:lineRule="auto"/>
              <w:jc w:val="both"/>
              <w:rPr>
                <w:rFonts w:ascii="Barlow" w:hAnsi="Barlow" w:cs="Arial"/>
                <w:sz w:val="20"/>
                <w:szCs w:val="20"/>
              </w:rPr>
            </w:pPr>
            <w:r w:rsidRPr="00244E74">
              <w:rPr>
                <w:rFonts w:ascii="Barlow" w:hAnsi="Barlow" w:cs="Arial"/>
                <w:sz w:val="20"/>
                <w:szCs w:val="20"/>
              </w:rPr>
              <w:t>INVERSIONES EN ACCIONES</w:t>
            </w:r>
          </w:p>
        </w:tc>
        <w:tc>
          <w:tcPr>
            <w:tcW w:w="845" w:type="dxa"/>
          </w:tcPr>
          <w:p w:rsidR="00550EAA" w:rsidRPr="00244E74" w:rsidRDefault="00550EAA" w:rsidP="0090598A">
            <w:pPr>
              <w:autoSpaceDE w:val="0"/>
              <w:autoSpaceDN w:val="0"/>
              <w:adjustRightInd w:val="0"/>
              <w:spacing w:line="360" w:lineRule="auto"/>
              <w:jc w:val="right"/>
              <w:rPr>
                <w:rFonts w:ascii="Barlow" w:hAnsi="Barlow" w:cs="Arial"/>
                <w:sz w:val="20"/>
                <w:szCs w:val="20"/>
              </w:rPr>
            </w:pPr>
            <w:r w:rsidRPr="00244E74">
              <w:rPr>
                <w:rFonts w:ascii="Barlow" w:hAnsi="Barlow" w:cs="Arial"/>
                <w:sz w:val="20"/>
                <w:szCs w:val="20"/>
              </w:rPr>
              <w:t>0.00</w:t>
            </w:r>
          </w:p>
        </w:tc>
      </w:tr>
      <w:tr w:rsidR="00550EAA" w:rsidRPr="00244E74" w:rsidTr="00887744">
        <w:tc>
          <w:tcPr>
            <w:tcW w:w="0" w:type="auto"/>
          </w:tcPr>
          <w:p w:rsidR="00550EAA" w:rsidRPr="00244E74" w:rsidRDefault="00550EAA" w:rsidP="00C4137E">
            <w:pPr>
              <w:autoSpaceDE w:val="0"/>
              <w:autoSpaceDN w:val="0"/>
              <w:adjustRightInd w:val="0"/>
              <w:spacing w:line="360" w:lineRule="auto"/>
              <w:jc w:val="both"/>
              <w:rPr>
                <w:rFonts w:ascii="Barlow" w:hAnsi="Barlow" w:cs="Arial"/>
                <w:b/>
                <w:sz w:val="20"/>
                <w:szCs w:val="20"/>
              </w:rPr>
            </w:pPr>
            <w:r w:rsidRPr="00244E74">
              <w:rPr>
                <w:rFonts w:ascii="Barlow" w:hAnsi="Barlow" w:cs="Arial"/>
                <w:b/>
                <w:sz w:val="20"/>
                <w:szCs w:val="20"/>
              </w:rPr>
              <w:t>INVERSIONES EN FIDEICOMISOS Y FONDOS</w:t>
            </w:r>
          </w:p>
        </w:tc>
        <w:tc>
          <w:tcPr>
            <w:tcW w:w="845" w:type="dxa"/>
          </w:tcPr>
          <w:p w:rsidR="00550EAA" w:rsidRPr="00244E74" w:rsidRDefault="00550EAA" w:rsidP="002E6169">
            <w:pPr>
              <w:autoSpaceDE w:val="0"/>
              <w:autoSpaceDN w:val="0"/>
              <w:adjustRightInd w:val="0"/>
              <w:spacing w:line="360" w:lineRule="auto"/>
              <w:jc w:val="right"/>
              <w:rPr>
                <w:rFonts w:ascii="Barlow" w:hAnsi="Barlow" w:cs="Arial"/>
                <w:b/>
                <w:sz w:val="20"/>
                <w:szCs w:val="20"/>
              </w:rPr>
            </w:pPr>
          </w:p>
        </w:tc>
      </w:tr>
      <w:tr w:rsidR="00550EAA" w:rsidRPr="00244E74" w:rsidTr="00887744">
        <w:tc>
          <w:tcPr>
            <w:tcW w:w="0" w:type="auto"/>
          </w:tcPr>
          <w:p w:rsidR="00550EAA" w:rsidRPr="00244E74" w:rsidRDefault="00550EAA" w:rsidP="00C4137E">
            <w:pPr>
              <w:autoSpaceDE w:val="0"/>
              <w:autoSpaceDN w:val="0"/>
              <w:adjustRightInd w:val="0"/>
              <w:spacing w:line="360" w:lineRule="auto"/>
              <w:jc w:val="both"/>
              <w:rPr>
                <w:rFonts w:ascii="Barlow" w:hAnsi="Barlow" w:cs="Arial"/>
                <w:b/>
                <w:sz w:val="20"/>
                <w:szCs w:val="20"/>
              </w:rPr>
            </w:pPr>
            <w:r w:rsidRPr="00244E74">
              <w:rPr>
                <w:rFonts w:ascii="Barlow" w:hAnsi="Barlow" w:cs="Arial"/>
                <w:b/>
                <w:sz w:val="20"/>
                <w:szCs w:val="20"/>
              </w:rPr>
              <w:t>FIDEICOMISOS, MANDATOS Y CONTRATOS ANÁLOGOS</w:t>
            </w:r>
          </w:p>
        </w:tc>
        <w:tc>
          <w:tcPr>
            <w:tcW w:w="845" w:type="dxa"/>
          </w:tcPr>
          <w:p w:rsidR="00550EAA" w:rsidRPr="00244E74" w:rsidRDefault="00550EAA" w:rsidP="002E6169">
            <w:pPr>
              <w:autoSpaceDE w:val="0"/>
              <w:autoSpaceDN w:val="0"/>
              <w:adjustRightInd w:val="0"/>
              <w:spacing w:line="360" w:lineRule="auto"/>
              <w:jc w:val="right"/>
              <w:rPr>
                <w:rFonts w:ascii="Barlow" w:hAnsi="Barlow" w:cs="Arial"/>
                <w:b/>
                <w:sz w:val="20"/>
                <w:szCs w:val="20"/>
              </w:rPr>
            </w:pPr>
          </w:p>
        </w:tc>
      </w:tr>
      <w:tr w:rsidR="00550EAA" w:rsidRPr="00244E74" w:rsidTr="00887744">
        <w:tc>
          <w:tcPr>
            <w:tcW w:w="0" w:type="auto"/>
          </w:tcPr>
          <w:p w:rsidR="00550EAA" w:rsidRPr="00244E74" w:rsidRDefault="00550EAA" w:rsidP="00C4137E">
            <w:pPr>
              <w:autoSpaceDE w:val="0"/>
              <w:autoSpaceDN w:val="0"/>
              <w:adjustRightInd w:val="0"/>
              <w:spacing w:line="360" w:lineRule="auto"/>
              <w:jc w:val="both"/>
              <w:rPr>
                <w:rFonts w:ascii="Barlow" w:hAnsi="Barlow" w:cs="Arial"/>
                <w:b/>
                <w:sz w:val="20"/>
                <w:szCs w:val="20"/>
              </w:rPr>
            </w:pPr>
            <w:r w:rsidRPr="00244E74">
              <w:rPr>
                <w:rFonts w:ascii="Barlow" w:hAnsi="Barlow" w:cs="Arial"/>
                <w:b/>
                <w:sz w:val="20"/>
                <w:szCs w:val="20"/>
              </w:rPr>
              <w:t>FIDEICOMISOS, MANDATOS Y CONTRATIOS ÁNALOGOS DEL PODER EJECUTIVO</w:t>
            </w:r>
          </w:p>
        </w:tc>
        <w:tc>
          <w:tcPr>
            <w:tcW w:w="845" w:type="dxa"/>
          </w:tcPr>
          <w:p w:rsidR="00550EAA" w:rsidRPr="00244E74" w:rsidRDefault="00550EAA" w:rsidP="002E6169">
            <w:pPr>
              <w:autoSpaceDE w:val="0"/>
              <w:autoSpaceDN w:val="0"/>
              <w:adjustRightInd w:val="0"/>
              <w:spacing w:line="360" w:lineRule="auto"/>
              <w:jc w:val="right"/>
              <w:rPr>
                <w:rFonts w:ascii="Barlow" w:hAnsi="Barlow" w:cs="Arial"/>
                <w:b/>
                <w:sz w:val="20"/>
                <w:szCs w:val="20"/>
              </w:rPr>
            </w:pPr>
          </w:p>
        </w:tc>
      </w:tr>
      <w:tr w:rsidR="00550EAA" w:rsidRPr="00244E74" w:rsidTr="00887744">
        <w:tc>
          <w:tcPr>
            <w:tcW w:w="0" w:type="auto"/>
          </w:tcPr>
          <w:p w:rsidR="00550EAA" w:rsidRPr="00244E74" w:rsidRDefault="00550EAA" w:rsidP="00C4137E">
            <w:pPr>
              <w:autoSpaceDE w:val="0"/>
              <w:autoSpaceDN w:val="0"/>
              <w:adjustRightInd w:val="0"/>
              <w:spacing w:line="360" w:lineRule="auto"/>
              <w:jc w:val="both"/>
              <w:rPr>
                <w:rFonts w:ascii="Barlow" w:hAnsi="Barlow" w:cs="Arial"/>
                <w:sz w:val="20"/>
                <w:szCs w:val="20"/>
              </w:rPr>
            </w:pPr>
            <w:r w:rsidRPr="00244E74">
              <w:rPr>
                <w:rFonts w:ascii="Barlow" w:hAnsi="Barlow" w:cs="Arial"/>
                <w:sz w:val="20"/>
                <w:szCs w:val="20"/>
              </w:rPr>
              <w:t>DESPACHO DEL GOBERNADOR</w:t>
            </w:r>
          </w:p>
        </w:tc>
        <w:tc>
          <w:tcPr>
            <w:tcW w:w="845" w:type="dxa"/>
          </w:tcPr>
          <w:p w:rsidR="00550EAA" w:rsidRPr="00244E74" w:rsidRDefault="00550EAA" w:rsidP="002E6169">
            <w:pPr>
              <w:autoSpaceDE w:val="0"/>
              <w:autoSpaceDN w:val="0"/>
              <w:adjustRightInd w:val="0"/>
              <w:spacing w:line="360" w:lineRule="auto"/>
              <w:jc w:val="right"/>
              <w:rPr>
                <w:rFonts w:ascii="Barlow" w:hAnsi="Barlow" w:cs="Arial"/>
                <w:sz w:val="20"/>
                <w:szCs w:val="20"/>
              </w:rPr>
            </w:pPr>
            <w:r w:rsidRPr="00244E74">
              <w:rPr>
                <w:rFonts w:ascii="Barlow" w:hAnsi="Barlow" w:cs="Arial"/>
                <w:sz w:val="20"/>
                <w:szCs w:val="20"/>
              </w:rPr>
              <w:t>0.00</w:t>
            </w:r>
          </w:p>
        </w:tc>
      </w:tr>
      <w:tr w:rsidR="00550EAA" w:rsidRPr="00244E74" w:rsidTr="00887744">
        <w:tc>
          <w:tcPr>
            <w:tcW w:w="0" w:type="auto"/>
          </w:tcPr>
          <w:p w:rsidR="00550EAA" w:rsidRPr="00244E74" w:rsidRDefault="00550EAA" w:rsidP="00C4137E">
            <w:pPr>
              <w:autoSpaceDE w:val="0"/>
              <w:autoSpaceDN w:val="0"/>
              <w:adjustRightInd w:val="0"/>
              <w:spacing w:line="360" w:lineRule="auto"/>
              <w:jc w:val="both"/>
              <w:rPr>
                <w:rFonts w:ascii="Barlow" w:hAnsi="Barlow" w:cs="Arial"/>
                <w:sz w:val="20"/>
                <w:szCs w:val="20"/>
              </w:rPr>
            </w:pPr>
            <w:r w:rsidRPr="00244E74">
              <w:rPr>
                <w:rFonts w:ascii="Barlow" w:hAnsi="Barlow" w:cs="Arial"/>
                <w:sz w:val="20"/>
                <w:szCs w:val="20"/>
              </w:rPr>
              <w:t>SECRETARIA GENERAL DE GOBIERNO</w:t>
            </w:r>
          </w:p>
        </w:tc>
        <w:tc>
          <w:tcPr>
            <w:tcW w:w="845" w:type="dxa"/>
          </w:tcPr>
          <w:p w:rsidR="00550EAA" w:rsidRPr="00244E74" w:rsidRDefault="00550EAA" w:rsidP="002E6169">
            <w:pPr>
              <w:autoSpaceDE w:val="0"/>
              <w:autoSpaceDN w:val="0"/>
              <w:adjustRightInd w:val="0"/>
              <w:spacing w:line="360" w:lineRule="auto"/>
              <w:jc w:val="right"/>
              <w:rPr>
                <w:rFonts w:ascii="Barlow" w:hAnsi="Barlow" w:cs="Arial"/>
                <w:sz w:val="20"/>
                <w:szCs w:val="20"/>
              </w:rPr>
            </w:pPr>
            <w:r w:rsidRPr="00244E74">
              <w:rPr>
                <w:rFonts w:ascii="Barlow" w:hAnsi="Barlow" w:cs="Arial"/>
                <w:sz w:val="20"/>
                <w:szCs w:val="20"/>
              </w:rPr>
              <w:t>0.00</w:t>
            </w:r>
          </w:p>
        </w:tc>
      </w:tr>
      <w:tr w:rsidR="00550EAA" w:rsidRPr="00244E74" w:rsidTr="00887744">
        <w:tc>
          <w:tcPr>
            <w:tcW w:w="0" w:type="auto"/>
          </w:tcPr>
          <w:p w:rsidR="00550EAA" w:rsidRPr="00244E74" w:rsidRDefault="00550EAA" w:rsidP="00C4137E">
            <w:pPr>
              <w:autoSpaceDE w:val="0"/>
              <w:autoSpaceDN w:val="0"/>
              <w:adjustRightInd w:val="0"/>
              <w:spacing w:line="360" w:lineRule="auto"/>
              <w:jc w:val="both"/>
              <w:rPr>
                <w:rFonts w:ascii="Barlow" w:hAnsi="Barlow" w:cs="Arial"/>
                <w:sz w:val="20"/>
                <w:szCs w:val="20"/>
              </w:rPr>
            </w:pPr>
            <w:r w:rsidRPr="00244E74">
              <w:rPr>
                <w:rFonts w:ascii="Barlow" w:hAnsi="Barlow" w:cs="Arial"/>
                <w:sz w:val="20"/>
                <w:szCs w:val="20"/>
              </w:rPr>
              <w:t>SECRETARIA DE OBRAS PUBLICAS</w:t>
            </w:r>
          </w:p>
        </w:tc>
        <w:tc>
          <w:tcPr>
            <w:tcW w:w="845" w:type="dxa"/>
          </w:tcPr>
          <w:p w:rsidR="00550EAA" w:rsidRPr="00244E74" w:rsidRDefault="00550EAA" w:rsidP="002E6169">
            <w:pPr>
              <w:autoSpaceDE w:val="0"/>
              <w:autoSpaceDN w:val="0"/>
              <w:adjustRightInd w:val="0"/>
              <w:spacing w:line="360" w:lineRule="auto"/>
              <w:jc w:val="right"/>
              <w:rPr>
                <w:rFonts w:ascii="Barlow" w:hAnsi="Barlow" w:cs="Arial"/>
                <w:sz w:val="20"/>
                <w:szCs w:val="20"/>
              </w:rPr>
            </w:pPr>
            <w:r w:rsidRPr="00244E74">
              <w:rPr>
                <w:rFonts w:ascii="Barlow" w:hAnsi="Barlow" w:cs="Arial"/>
                <w:sz w:val="20"/>
                <w:szCs w:val="20"/>
              </w:rPr>
              <w:t>0.00</w:t>
            </w:r>
          </w:p>
        </w:tc>
      </w:tr>
      <w:tr w:rsidR="00550EAA" w:rsidRPr="00244E74" w:rsidTr="00887744">
        <w:tc>
          <w:tcPr>
            <w:tcW w:w="0" w:type="auto"/>
          </w:tcPr>
          <w:p w:rsidR="00550EAA" w:rsidRPr="00244E74" w:rsidRDefault="00550EAA" w:rsidP="00C4137E">
            <w:pPr>
              <w:autoSpaceDE w:val="0"/>
              <w:autoSpaceDN w:val="0"/>
              <w:adjustRightInd w:val="0"/>
              <w:spacing w:line="360" w:lineRule="auto"/>
              <w:jc w:val="both"/>
              <w:rPr>
                <w:rFonts w:ascii="Barlow" w:hAnsi="Barlow" w:cs="Arial"/>
                <w:sz w:val="20"/>
                <w:szCs w:val="20"/>
              </w:rPr>
            </w:pPr>
            <w:r w:rsidRPr="00244E74">
              <w:rPr>
                <w:rFonts w:ascii="Barlow" w:hAnsi="Barlow" w:cs="Arial"/>
                <w:sz w:val="20"/>
                <w:szCs w:val="20"/>
              </w:rPr>
              <w:t>.SECRETARIA DE SEGURIDAD PUBLICA</w:t>
            </w:r>
          </w:p>
        </w:tc>
        <w:tc>
          <w:tcPr>
            <w:tcW w:w="845" w:type="dxa"/>
          </w:tcPr>
          <w:p w:rsidR="00550EAA" w:rsidRPr="00244E74" w:rsidRDefault="00550EAA" w:rsidP="002E6169">
            <w:pPr>
              <w:autoSpaceDE w:val="0"/>
              <w:autoSpaceDN w:val="0"/>
              <w:adjustRightInd w:val="0"/>
              <w:spacing w:line="360" w:lineRule="auto"/>
              <w:jc w:val="right"/>
              <w:rPr>
                <w:rFonts w:ascii="Barlow" w:hAnsi="Barlow" w:cs="Arial"/>
                <w:sz w:val="20"/>
                <w:szCs w:val="20"/>
              </w:rPr>
            </w:pPr>
            <w:r w:rsidRPr="00244E74">
              <w:rPr>
                <w:rFonts w:ascii="Barlow" w:hAnsi="Barlow" w:cs="Arial"/>
                <w:sz w:val="20"/>
                <w:szCs w:val="20"/>
              </w:rPr>
              <w:t>0.00</w:t>
            </w:r>
          </w:p>
        </w:tc>
      </w:tr>
      <w:tr w:rsidR="00550EAA" w:rsidRPr="00244E74" w:rsidTr="00887744">
        <w:tc>
          <w:tcPr>
            <w:tcW w:w="0" w:type="auto"/>
          </w:tcPr>
          <w:p w:rsidR="00550EAA" w:rsidRPr="00244E74" w:rsidRDefault="00550EAA" w:rsidP="00C4137E">
            <w:pPr>
              <w:autoSpaceDE w:val="0"/>
              <w:autoSpaceDN w:val="0"/>
              <w:adjustRightInd w:val="0"/>
              <w:spacing w:line="360" w:lineRule="auto"/>
              <w:jc w:val="both"/>
              <w:rPr>
                <w:rFonts w:ascii="Barlow" w:hAnsi="Barlow" w:cs="Arial"/>
                <w:sz w:val="20"/>
                <w:szCs w:val="20"/>
              </w:rPr>
            </w:pPr>
            <w:r w:rsidRPr="00244E74">
              <w:rPr>
                <w:rFonts w:ascii="Barlow" w:hAnsi="Barlow" w:cs="Arial"/>
                <w:sz w:val="20"/>
                <w:szCs w:val="20"/>
              </w:rPr>
              <w:t>SECRETARIA DE EDUCACIÓN</w:t>
            </w:r>
          </w:p>
        </w:tc>
        <w:tc>
          <w:tcPr>
            <w:tcW w:w="845" w:type="dxa"/>
          </w:tcPr>
          <w:p w:rsidR="00550EAA" w:rsidRPr="00244E74" w:rsidRDefault="00550EAA" w:rsidP="002E6169">
            <w:pPr>
              <w:autoSpaceDE w:val="0"/>
              <w:autoSpaceDN w:val="0"/>
              <w:adjustRightInd w:val="0"/>
              <w:spacing w:line="360" w:lineRule="auto"/>
              <w:jc w:val="right"/>
              <w:rPr>
                <w:rFonts w:ascii="Barlow" w:hAnsi="Barlow" w:cs="Arial"/>
                <w:sz w:val="20"/>
                <w:szCs w:val="20"/>
              </w:rPr>
            </w:pPr>
            <w:r w:rsidRPr="00244E74">
              <w:rPr>
                <w:rFonts w:ascii="Barlow" w:hAnsi="Barlow" w:cs="Arial"/>
                <w:sz w:val="20"/>
                <w:szCs w:val="20"/>
              </w:rPr>
              <w:t>0.00</w:t>
            </w:r>
          </w:p>
        </w:tc>
      </w:tr>
      <w:tr w:rsidR="00550EAA" w:rsidRPr="00244E74" w:rsidTr="00887744">
        <w:tc>
          <w:tcPr>
            <w:tcW w:w="0" w:type="auto"/>
          </w:tcPr>
          <w:p w:rsidR="00550EAA" w:rsidRPr="00244E74" w:rsidRDefault="00550EAA" w:rsidP="00C4137E">
            <w:pPr>
              <w:autoSpaceDE w:val="0"/>
              <w:autoSpaceDN w:val="0"/>
              <w:adjustRightInd w:val="0"/>
              <w:spacing w:line="360" w:lineRule="auto"/>
              <w:jc w:val="both"/>
              <w:rPr>
                <w:rFonts w:ascii="Barlow" w:hAnsi="Barlow" w:cs="Arial"/>
                <w:sz w:val="20"/>
                <w:szCs w:val="20"/>
              </w:rPr>
            </w:pPr>
            <w:r w:rsidRPr="00244E74">
              <w:rPr>
                <w:rFonts w:ascii="Barlow" w:hAnsi="Barlow" w:cs="Arial"/>
                <w:sz w:val="20"/>
                <w:szCs w:val="20"/>
              </w:rPr>
              <w:t>SECRETARIA DE DESARROLLO RURAL</w:t>
            </w:r>
          </w:p>
        </w:tc>
        <w:tc>
          <w:tcPr>
            <w:tcW w:w="845" w:type="dxa"/>
          </w:tcPr>
          <w:p w:rsidR="00550EAA" w:rsidRPr="00244E74" w:rsidRDefault="00550EAA" w:rsidP="002E6169">
            <w:pPr>
              <w:autoSpaceDE w:val="0"/>
              <w:autoSpaceDN w:val="0"/>
              <w:adjustRightInd w:val="0"/>
              <w:spacing w:line="360" w:lineRule="auto"/>
              <w:jc w:val="right"/>
              <w:rPr>
                <w:rFonts w:ascii="Barlow" w:hAnsi="Barlow" w:cs="Arial"/>
                <w:sz w:val="20"/>
                <w:szCs w:val="20"/>
              </w:rPr>
            </w:pPr>
            <w:r w:rsidRPr="00244E74">
              <w:rPr>
                <w:rFonts w:ascii="Barlow" w:hAnsi="Barlow" w:cs="Arial"/>
                <w:sz w:val="20"/>
                <w:szCs w:val="20"/>
              </w:rPr>
              <w:t>0.00</w:t>
            </w:r>
          </w:p>
        </w:tc>
      </w:tr>
      <w:tr w:rsidR="00550EAA" w:rsidRPr="00244E74" w:rsidTr="00887744">
        <w:tc>
          <w:tcPr>
            <w:tcW w:w="0" w:type="auto"/>
          </w:tcPr>
          <w:p w:rsidR="00550EAA" w:rsidRPr="00244E74" w:rsidRDefault="00550EAA" w:rsidP="00C4137E">
            <w:pPr>
              <w:autoSpaceDE w:val="0"/>
              <w:autoSpaceDN w:val="0"/>
              <w:adjustRightInd w:val="0"/>
              <w:spacing w:line="360" w:lineRule="auto"/>
              <w:jc w:val="both"/>
              <w:rPr>
                <w:rFonts w:ascii="Barlow" w:hAnsi="Barlow" w:cs="Arial"/>
                <w:sz w:val="20"/>
                <w:szCs w:val="20"/>
              </w:rPr>
            </w:pPr>
            <w:r w:rsidRPr="00244E74">
              <w:rPr>
                <w:rFonts w:ascii="Barlow" w:hAnsi="Barlow" w:cs="Arial"/>
                <w:sz w:val="20"/>
                <w:szCs w:val="20"/>
              </w:rPr>
              <w:t>SECRETARIA DE FOMENTO ECONOMICO</w:t>
            </w:r>
          </w:p>
        </w:tc>
        <w:tc>
          <w:tcPr>
            <w:tcW w:w="845" w:type="dxa"/>
          </w:tcPr>
          <w:p w:rsidR="00550EAA" w:rsidRPr="00244E74" w:rsidRDefault="00550EAA" w:rsidP="002E6169">
            <w:pPr>
              <w:autoSpaceDE w:val="0"/>
              <w:autoSpaceDN w:val="0"/>
              <w:adjustRightInd w:val="0"/>
              <w:spacing w:line="360" w:lineRule="auto"/>
              <w:jc w:val="right"/>
              <w:rPr>
                <w:rFonts w:ascii="Barlow" w:hAnsi="Barlow" w:cs="Arial"/>
                <w:sz w:val="20"/>
                <w:szCs w:val="20"/>
              </w:rPr>
            </w:pPr>
            <w:r w:rsidRPr="00244E74">
              <w:rPr>
                <w:rFonts w:ascii="Barlow" w:hAnsi="Barlow" w:cs="Arial"/>
                <w:sz w:val="20"/>
                <w:szCs w:val="20"/>
              </w:rPr>
              <w:t>0.00</w:t>
            </w:r>
          </w:p>
        </w:tc>
      </w:tr>
      <w:tr w:rsidR="00550EAA" w:rsidRPr="00244E74" w:rsidTr="00887744">
        <w:tc>
          <w:tcPr>
            <w:tcW w:w="0" w:type="auto"/>
          </w:tcPr>
          <w:p w:rsidR="00550EAA" w:rsidRPr="00244E74" w:rsidRDefault="00550EAA" w:rsidP="00C4137E">
            <w:pPr>
              <w:autoSpaceDE w:val="0"/>
              <w:autoSpaceDN w:val="0"/>
              <w:adjustRightInd w:val="0"/>
              <w:spacing w:line="360" w:lineRule="auto"/>
              <w:jc w:val="both"/>
              <w:rPr>
                <w:rFonts w:ascii="Barlow" w:hAnsi="Barlow" w:cs="Arial"/>
                <w:sz w:val="20"/>
                <w:szCs w:val="20"/>
              </w:rPr>
            </w:pPr>
            <w:r w:rsidRPr="00244E74">
              <w:rPr>
                <w:rFonts w:ascii="Barlow" w:hAnsi="Barlow" w:cs="Arial"/>
                <w:sz w:val="20"/>
                <w:szCs w:val="20"/>
              </w:rPr>
              <w:t>SECRETARIA DE FOMENTO TURISTICO</w:t>
            </w:r>
          </w:p>
        </w:tc>
        <w:tc>
          <w:tcPr>
            <w:tcW w:w="845" w:type="dxa"/>
          </w:tcPr>
          <w:p w:rsidR="00550EAA" w:rsidRPr="00244E74" w:rsidRDefault="00550EAA" w:rsidP="002E6169">
            <w:pPr>
              <w:autoSpaceDE w:val="0"/>
              <w:autoSpaceDN w:val="0"/>
              <w:adjustRightInd w:val="0"/>
              <w:spacing w:line="360" w:lineRule="auto"/>
              <w:jc w:val="right"/>
              <w:rPr>
                <w:rFonts w:ascii="Barlow" w:hAnsi="Barlow" w:cs="Arial"/>
                <w:sz w:val="20"/>
                <w:szCs w:val="20"/>
              </w:rPr>
            </w:pPr>
            <w:r w:rsidRPr="00244E74">
              <w:rPr>
                <w:rFonts w:ascii="Barlow" w:hAnsi="Barlow" w:cs="Arial"/>
                <w:sz w:val="20"/>
                <w:szCs w:val="20"/>
              </w:rPr>
              <w:t>0.00</w:t>
            </w:r>
          </w:p>
        </w:tc>
      </w:tr>
      <w:tr w:rsidR="00550EAA" w:rsidRPr="00244E74" w:rsidTr="00887744">
        <w:tc>
          <w:tcPr>
            <w:tcW w:w="0" w:type="auto"/>
          </w:tcPr>
          <w:p w:rsidR="00550EAA" w:rsidRPr="00244E74" w:rsidRDefault="00550EAA" w:rsidP="00C4137E">
            <w:pPr>
              <w:autoSpaceDE w:val="0"/>
              <w:autoSpaceDN w:val="0"/>
              <w:adjustRightInd w:val="0"/>
              <w:spacing w:line="360" w:lineRule="auto"/>
              <w:jc w:val="both"/>
              <w:rPr>
                <w:rFonts w:ascii="Barlow" w:hAnsi="Barlow" w:cs="Arial"/>
                <w:sz w:val="20"/>
                <w:szCs w:val="20"/>
              </w:rPr>
            </w:pPr>
            <w:r w:rsidRPr="00244E74">
              <w:rPr>
                <w:rFonts w:ascii="Barlow" w:hAnsi="Barlow" w:cs="Arial"/>
                <w:sz w:val="20"/>
                <w:szCs w:val="20"/>
              </w:rPr>
              <w:t>SECRETARÍA DE DESARROLLO URBANO Y MEDIO AMBIENTE</w:t>
            </w:r>
          </w:p>
        </w:tc>
        <w:tc>
          <w:tcPr>
            <w:tcW w:w="845" w:type="dxa"/>
          </w:tcPr>
          <w:p w:rsidR="00550EAA" w:rsidRPr="00244E74" w:rsidRDefault="00550EAA" w:rsidP="002E6169">
            <w:pPr>
              <w:autoSpaceDE w:val="0"/>
              <w:autoSpaceDN w:val="0"/>
              <w:adjustRightInd w:val="0"/>
              <w:spacing w:line="360" w:lineRule="auto"/>
              <w:jc w:val="right"/>
              <w:rPr>
                <w:rFonts w:ascii="Barlow" w:hAnsi="Barlow" w:cs="Arial"/>
                <w:sz w:val="20"/>
                <w:szCs w:val="20"/>
              </w:rPr>
            </w:pPr>
            <w:r w:rsidRPr="00244E74">
              <w:rPr>
                <w:rFonts w:ascii="Barlow" w:hAnsi="Barlow" w:cs="Arial"/>
                <w:sz w:val="20"/>
                <w:szCs w:val="20"/>
              </w:rPr>
              <w:t>0.00</w:t>
            </w:r>
          </w:p>
        </w:tc>
      </w:tr>
      <w:tr w:rsidR="00550EAA" w:rsidRPr="00244E74" w:rsidTr="00887744">
        <w:tc>
          <w:tcPr>
            <w:tcW w:w="0" w:type="auto"/>
          </w:tcPr>
          <w:p w:rsidR="00550EAA" w:rsidRPr="00244E74" w:rsidRDefault="00550EAA" w:rsidP="00C4137E">
            <w:pPr>
              <w:autoSpaceDE w:val="0"/>
              <w:autoSpaceDN w:val="0"/>
              <w:adjustRightInd w:val="0"/>
              <w:spacing w:line="360" w:lineRule="auto"/>
              <w:jc w:val="both"/>
              <w:rPr>
                <w:rFonts w:ascii="Barlow" w:hAnsi="Barlow" w:cs="Arial"/>
                <w:sz w:val="20"/>
                <w:szCs w:val="20"/>
              </w:rPr>
            </w:pPr>
            <w:r w:rsidRPr="00244E74">
              <w:rPr>
                <w:rFonts w:ascii="Barlow" w:hAnsi="Barlow" w:cs="Arial"/>
                <w:sz w:val="20"/>
                <w:szCs w:val="20"/>
              </w:rPr>
              <w:t>SECRETARIA DE SALUD</w:t>
            </w:r>
          </w:p>
        </w:tc>
        <w:tc>
          <w:tcPr>
            <w:tcW w:w="845" w:type="dxa"/>
          </w:tcPr>
          <w:p w:rsidR="00550EAA" w:rsidRPr="00244E74" w:rsidRDefault="00550EAA" w:rsidP="002E6169">
            <w:pPr>
              <w:autoSpaceDE w:val="0"/>
              <w:autoSpaceDN w:val="0"/>
              <w:adjustRightInd w:val="0"/>
              <w:spacing w:line="360" w:lineRule="auto"/>
              <w:jc w:val="right"/>
              <w:rPr>
                <w:rFonts w:ascii="Barlow" w:hAnsi="Barlow" w:cs="Arial"/>
                <w:sz w:val="20"/>
                <w:szCs w:val="20"/>
              </w:rPr>
            </w:pPr>
            <w:r w:rsidRPr="00244E74">
              <w:rPr>
                <w:rFonts w:ascii="Barlow" w:hAnsi="Barlow" w:cs="Arial"/>
                <w:sz w:val="20"/>
                <w:szCs w:val="20"/>
              </w:rPr>
              <w:t>0.00</w:t>
            </w:r>
          </w:p>
        </w:tc>
      </w:tr>
      <w:tr w:rsidR="00550EAA" w:rsidRPr="00244E74" w:rsidTr="00887744">
        <w:tc>
          <w:tcPr>
            <w:tcW w:w="0" w:type="auto"/>
          </w:tcPr>
          <w:p w:rsidR="00550EAA" w:rsidRPr="00244E74" w:rsidRDefault="00550EAA" w:rsidP="00C4137E">
            <w:pPr>
              <w:autoSpaceDE w:val="0"/>
              <w:autoSpaceDN w:val="0"/>
              <w:adjustRightInd w:val="0"/>
              <w:spacing w:line="360" w:lineRule="auto"/>
              <w:jc w:val="both"/>
              <w:rPr>
                <w:rFonts w:ascii="Barlow" w:hAnsi="Barlow" w:cs="Arial"/>
                <w:sz w:val="20"/>
                <w:szCs w:val="20"/>
              </w:rPr>
            </w:pPr>
            <w:r w:rsidRPr="00244E74">
              <w:rPr>
                <w:rFonts w:ascii="Barlow" w:hAnsi="Barlow" w:cs="Arial"/>
                <w:sz w:val="20"/>
                <w:szCs w:val="20"/>
              </w:rPr>
              <w:t>SECRETARIA DE ADMINISTRACIÓN Y FINANZAS</w:t>
            </w:r>
          </w:p>
        </w:tc>
        <w:tc>
          <w:tcPr>
            <w:tcW w:w="845" w:type="dxa"/>
          </w:tcPr>
          <w:p w:rsidR="00550EAA" w:rsidRPr="00244E74" w:rsidRDefault="00550EAA" w:rsidP="002E6169">
            <w:pPr>
              <w:autoSpaceDE w:val="0"/>
              <w:autoSpaceDN w:val="0"/>
              <w:adjustRightInd w:val="0"/>
              <w:spacing w:line="360" w:lineRule="auto"/>
              <w:jc w:val="right"/>
              <w:rPr>
                <w:rFonts w:ascii="Barlow" w:hAnsi="Barlow" w:cs="Arial"/>
                <w:sz w:val="20"/>
                <w:szCs w:val="20"/>
              </w:rPr>
            </w:pPr>
            <w:r w:rsidRPr="00244E74">
              <w:rPr>
                <w:rFonts w:ascii="Barlow" w:hAnsi="Barlow" w:cs="Arial"/>
                <w:sz w:val="20"/>
                <w:szCs w:val="20"/>
              </w:rPr>
              <w:t>0.00</w:t>
            </w:r>
          </w:p>
        </w:tc>
      </w:tr>
      <w:tr w:rsidR="00550EAA" w:rsidRPr="00244E74" w:rsidTr="00887744">
        <w:tc>
          <w:tcPr>
            <w:tcW w:w="0" w:type="auto"/>
          </w:tcPr>
          <w:p w:rsidR="00550EAA" w:rsidRPr="00244E74" w:rsidRDefault="00550EAA" w:rsidP="00C4137E">
            <w:pPr>
              <w:autoSpaceDE w:val="0"/>
              <w:autoSpaceDN w:val="0"/>
              <w:adjustRightInd w:val="0"/>
              <w:spacing w:line="360" w:lineRule="auto"/>
              <w:jc w:val="both"/>
              <w:rPr>
                <w:rFonts w:ascii="Barlow" w:hAnsi="Barlow" w:cs="Arial"/>
                <w:sz w:val="20"/>
                <w:szCs w:val="20"/>
              </w:rPr>
            </w:pPr>
            <w:r w:rsidRPr="00244E74">
              <w:rPr>
                <w:rFonts w:ascii="Barlow" w:hAnsi="Barlow" w:cs="Arial"/>
                <w:sz w:val="20"/>
                <w:szCs w:val="20"/>
              </w:rPr>
              <w:lastRenderedPageBreak/>
              <w:t>SECRETARIA DE INVESTIGACIÓN, INNOVACIÓN Y EDUCACIÓN SUPERIOR</w:t>
            </w:r>
          </w:p>
        </w:tc>
        <w:tc>
          <w:tcPr>
            <w:tcW w:w="845" w:type="dxa"/>
          </w:tcPr>
          <w:p w:rsidR="00550EAA" w:rsidRPr="00244E74" w:rsidRDefault="00550EAA" w:rsidP="002E6169">
            <w:pPr>
              <w:autoSpaceDE w:val="0"/>
              <w:autoSpaceDN w:val="0"/>
              <w:adjustRightInd w:val="0"/>
              <w:spacing w:line="360" w:lineRule="auto"/>
              <w:jc w:val="right"/>
              <w:rPr>
                <w:rFonts w:ascii="Barlow" w:hAnsi="Barlow" w:cs="Arial"/>
                <w:sz w:val="20"/>
                <w:szCs w:val="20"/>
              </w:rPr>
            </w:pPr>
            <w:r w:rsidRPr="00244E74">
              <w:rPr>
                <w:rFonts w:ascii="Barlow" w:hAnsi="Barlow" w:cs="Arial"/>
                <w:sz w:val="20"/>
                <w:szCs w:val="20"/>
              </w:rPr>
              <w:t>0.00</w:t>
            </w:r>
          </w:p>
        </w:tc>
      </w:tr>
      <w:tr w:rsidR="00550EAA" w:rsidRPr="00244E74" w:rsidTr="00887744">
        <w:tc>
          <w:tcPr>
            <w:tcW w:w="0" w:type="auto"/>
          </w:tcPr>
          <w:p w:rsidR="00550EAA" w:rsidRPr="00244E74" w:rsidRDefault="00550EAA" w:rsidP="00C4137E">
            <w:pPr>
              <w:autoSpaceDE w:val="0"/>
              <w:autoSpaceDN w:val="0"/>
              <w:adjustRightInd w:val="0"/>
              <w:spacing w:line="360" w:lineRule="auto"/>
              <w:jc w:val="both"/>
              <w:rPr>
                <w:rFonts w:ascii="Barlow" w:hAnsi="Barlow" w:cs="Arial"/>
                <w:b/>
                <w:sz w:val="20"/>
                <w:szCs w:val="20"/>
              </w:rPr>
            </w:pPr>
            <w:r w:rsidRPr="00244E74">
              <w:rPr>
                <w:rFonts w:ascii="Barlow" w:hAnsi="Barlow" w:cs="Arial"/>
                <w:b/>
                <w:sz w:val="20"/>
                <w:szCs w:val="20"/>
              </w:rPr>
              <w:t>FIDEICOMISOS, MANDATOS Y CONTRATOS ANALOGOS PÚBLICOS NO EMPRESARIALES Y NO FINANCIEROS</w:t>
            </w:r>
          </w:p>
        </w:tc>
        <w:tc>
          <w:tcPr>
            <w:tcW w:w="845" w:type="dxa"/>
          </w:tcPr>
          <w:p w:rsidR="00550EAA" w:rsidRPr="00244E74" w:rsidRDefault="00550EAA" w:rsidP="002E6169">
            <w:pPr>
              <w:autoSpaceDE w:val="0"/>
              <w:autoSpaceDN w:val="0"/>
              <w:adjustRightInd w:val="0"/>
              <w:spacing w:line="360" w:lineRule="auto"/>
              <w:jc w:val="right"/>
              <w:rPr>
                <w:rFonts w:ascii="Barlow" w:hAnsi="Barlow" w:cs="Arial"/>
                <w:b/>
                <w:sz w:val="20"/>
                <w:szCs w:val="20"/>
              </w:rPr>
            </w:pPr>
          </w:p>
        </w:tc>
      </w:tr>
      <w:tr w:rsidR="00550EAA" w:rsidRPr="00244E74" w:rsidTr="00887744">
        <w:tc>
          <w:tcPr>
            <w:tcW w:w="0" w:type="auto"/>
          </w:tcPr>
          <w:p w:rsidR="00550EAA" w:rsidRPr="00244E74" w:rsidRDefault="00550EAA" w:rsidP="00C4137E">
            <w:pPr>
              <w:autoSpaceDE w:val="0"/>
              <w:autoSpaceDN w:val="0"/>
              <w:adjustRightInd w:val="0"/>
              <w:spacing w:line="360" w:lineRule="auto"/>
              <w:jc w:val="both"/>
              <w:rPr>
                <w:rFonts w:ascii="Barlow" w:hAnsi="Barlow" w:cs="Arial"/>
                <w:sz w:val="20"/>
                <w:szCs w:val="20"/>
              </w:rPr>
            </w:pPr>
            <w:r w:rsidRPr="00244E74">
              <w:rPr>
                <w:rFonts w:ascii="Barlow" w:hAnsi="Barlow" w:cs="Arial"/>
                <w:sz w:val="20"/>
                <w:szCs w:val="20"/>
              </w:rPr>
              <w:t>INSTITUTO DE PROCEDIMIENTOS ELECTORALES Y PARTICIPACIÓN CIUDADANA</w:t>
            </w:r>
          </w:p>
        </w:tc>
        <w:tc>
          <w:tcPr>
            <w:tcW w:w="845" w:type="dxa"/>
          </w:tcPr>
          <w:p w:rsidR="00550EAA" w:rsidRPr="00244E74" w:rsidRDefault="00550EAA" w:rsidP="002E6169">
            <w:pPr>
              <w:autoSpaceDE w:val="0"/>
              <w:autoSpaceDN w:val="0"/>
              <w:adjustRightInd w:val="0"/>
              <w:spacing w:line="360" w:lineRule="auto"/>
              <w:jc w:val="right"/>
              <w:rPr>
                <w:rFonts w:ascii="Barlow" w:hAnsi="Barlow" w:cs="Arial"/>
                <w:sz w:val="20"/>
                <w:szCs w:val="20"/>
              </w:rPr>
            </w:pPr>
            <w:r w:rsidRPr="00244E74">
              <w:rPr>
                <w:rFonts w:ascii="Barlow" w:hAnsi="Barlow" w:cs="Arial"/>
                <w:sz w:val="20"/>
                <w:szCs w:val="20"/>
              </w:rPr>
              <w:t>0.00</w:t>
            </w:r>
          </w:p>
        </w:tc>
      </w:tr>
      <w:tr w:rsidR="00550EAA" w:rsidRPr="00244E74" w:rsidTr="00887744">
        <w:tc>
          <w:tcPr>
            <w:tcW w:w="0" w:type="auto"/>
          </w:tcPr>
          <w:p w:rsidR="00550EAA" w:rsidRPr="00244E74" w:rsidRDefault="00550EAA" w:rsidP="00C4137E">
            <w:pPr>
              <w:autoSpaceDE w:val="0"/>
              <w:autoSpaceDN w:val="0"/>
              <w:adjustRightInd w:val="0"/>
              <w:spacing w:line="360" w:lineRule="auto"/>
              <w:jc w:val="both"/>
              <w:rPr>
                <w:rFonts w:ascii="Barlow" w:hAnsi="Barlow" w:cs="Arial"/>
                <w:sz w:val="20"/>
                <w:szCs w:val="20"/>
              </w:rPr>
            </w:pPr>
            <w:r w:rsidRPr="00244E74">
              <w:rPr>
                <w:rFonts w:ascii="Barlow" w:hAnsi="Barlow" w:cs="Arial"/>
                <w:sz w:val="20"/>
                <w:szCs w:val="20"/>
              </w:rPr>
              <w:t>UNIVERSIDAD AUTÓNOMA DE YUCATÁN</w:t>
            </w:r>
          </w:p>
        </w:tc>
        <w:tc>
          <w:tcPr>
            <w:tcW w:w="845" w:type="dxa"/>
          </w:tcPr>
          <w:p w:rsidR="00550EAA" w:rsidRPr="00244E74" w:rsidRDefault="00550EAA" w:rsidP="002E6169">
            <w:pPr>
              <w:autoSpaceDE w:val="0"/>
              <w:autoSpaceDN w:val="0"/>
              <w:adjustRightInd w:val="0"/>
              <w:spacing w:line="360" w:lineRule="auto"/>
              <w:jc w:val="right"/>
              <w:rPr>
                <w:rFonts w:ascii="Barlow" w:hAnsi="Barlow" w:cs="Arial"/>
                <w:sz w:val="20"/>
                <w:szCs w:val="20"/>
              </w:rPr>
            </w:pPr>
            <w:r w:rsidRPr="00244E74">
              <w:rPr>
                <w:rFonts w:ascii="Barlow" w:hAnsi="Barlow" w:cs="Arial"/>
                <w:sz w:val="20"/>
                <w:szCs w:val="20"/>
              </w:rPr>
              <w:t>0.00</w:t>
            </w:r>
          </w:p>
        </w:tc>
      </w:tr>
      <w:tr w:rsidR="001F0FCA" w:rsidRPr="00244E74" w:rsidTr="00887744">
        <w:tc>
          <w:tcPr>
            <w:tcW w:w="0" w:type="auto"/>
          </w:tcPr>
          <w:p w:rsidR="001F0FCA" w:rsidRPr="00244E74" w:rsidRDefault="001F0FCA" w:rsidP="00C4137E">
            <w:pPr>
              <w:autoSpaceDE w:val="0"/>
              <w:autoSpaceDN w:val="0"/>
              <w:adjustRightInd w:val="0"/>
              <w:spacing w:line="360" w:lineRule="auto"/>
              <w:jc w:val="both"/>
              <w:rPr>
                <w:rFonts w:ascii="Barlow" w:hAnsi="Barlow" w:cs="Arial"/>
                <w:b/>
                <w:sz w:val="20"/>
                <w:szCs w:val="20"/>
              </w:rPr>
            </w:pPr>
            <w:r w:rsidRPr="00244E74">
              <w:rPr>
                <w:rFonts w:ascii="Barlow" w:hAnsi="Barlow" w:cs="Arial"/>
                <w:b/>
                <w:sz w:val="20"/>
                <w:szCs w:val="20"/>
              </w:rPr>
              <w:t>TOTAL</w:t>
            </w:r>
          </w:p>
          <w:p w:rsidR="00675F6A" w:rsidRPr="00244E74" w:rsidRDefault="00675F6A" w:rsidP="00C4137E">
            <w:pPr>
              <w:autoSpaceDE w:val="0"/>
              <w:autoSpaceDN w:val="0"/>
              <w:adjustRightInd w:val="0"/>
              <w:spacing w:line="360" w:lineRule="auto"/>
              <w:jc w:val="both"/>
              <w:rPr>
                <w:rFonts w:ascii="Barlow" w:hAnsi="Barlow" w:cs="Arial"/>
                <w:b/>
                <w:sz w:val="20"/>
                <w:szCs w:val="20"/>
              </w:rPr>
            </w:pPr>
          </w:p>
        </w:tc>
        <w:tc>
          <w:tcPr>
            <w:tcW w:w="845" w:type="dxa"/>
          </w:tcPr>
          <w:p w:rsidR="001F0FCA" w:rsidRPr="00244E74" w:rsidRDefault="001F0FCA" w:rsidP="002E6169">
            <w:pPr>
              <w:autoSpaceDE w:val="0"/>
              <w:autoSpaceDN w:val="0"/>
              <w:adjustRightInd w:val="0"/>
              <w:spacing w:line="360" w:lineRule="auto"/>
              <w:jc w:val="right"/>
              <w:rPr>
                <w:rFonts w:ascii="Barlow" w:hAnsi="Barlow" w:cs="Arial"/>
                <w:b/>
                <w:sz w:val="20"/>
                <w:szCs w:val="20"/>
              </w:rPr>
            </w:pPr>
            <w:r w:rsidRPr="00244E74">
              <w:rPr>
                <w:rFonts w:ascii="Barlow" w:hAnsi="Barlow" w:cs="Arial"/>
                <w:b/>
                <w:sz w:val="20"/>
                <w:szCs w:val="20"/>
              </w:rPr>
              <w:t>0.00</w:t>
            </w:r>
          </w:p>
        </w:tc>
      </w:tr>
    </w:tbl>
    <w:p w:rsidR="008A0458" w:rsidRPr="00244E74" w:rsidRDefault="002F14F7" w:rsidP="00C4137E">
      <w:pPr>
        <w:autoSpaceDE w:val="0"/>
        <w:autoSpaceDN w:val="0"/>
        <w:adjustRightInd w:val="0"/>
        <w:spacing w:line="360" w:lineRule="auto"/>
        <w:jc w:val="both"/>
        <w:rPr>
          <w:rFonts w:ascii="Barlow" w:hAnsi="Barlow" w:cs="Arial"/>
          <w:sz w:val="20"/>
          <w:szCs w:val="20"/>
        </w:rPr>
      </w:pPr>
      <w:r w:rsidRPr="00244E74">
        <w:rPr>
          <w:rFonts w:ascii="Barlow" w:hAnsi="Barlow" w:cs="Arial"/>
          <w:sz w:val="20"/>
          <w:szCs w:val="20"/>
        </w:rPr>
        <w:t>7.- El saldo del rubro de Participaciones y aportaciones de capital:</w:t>
      </w:r>
      <w:r w:rsidR="00A50842" w:rsidRPr="00244E74">
        <w:rPr>
          <w:rFonts w:ascii="Barlow" w:hAnsi="Barlow" w:cs="Arial"/>
          <w:sz w:val="20"/>
          <w:szCs w:val="20"/>
        </w:rPr>
        <w:t xml:space="preserve"> NO APLICA</w:t>
      </w:r>
    </w:p>
    <w:p w:rsidR="00675F6A" w:rsidRPr="00244E74" w:rsidRDefault="00675F6A" w:rsidP="00C4137E">
      <w:pPr>
        <w:autoSpaceDE w:val="0"/>
        <w:autoSpaceDN w:val="0"/>
        <w:adjustRightInd w:val="0"/>
        <w:spacing w:line="360" w:lineRule="auto"/>
        <w:jc w:val="both"/>
        <w:rPr>
          <w:rFonts w:ascii="Barlow" w:hAnsi="Barlow" w:cs="Arial"/>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612"/>
      </w:tblGrid>
      <w:tr w:rsidR="00550EAA" w:rsidRPr="00244E74" w:rsidTr="00887744">
        <w:tc>
          <w:tcPr>
            <w:tcW w:w="0" w:type="auto"/>
          </w:tcPr>
          <w:p w:rsidR="00550EAA" w:rsidRPr="00244E74" w:rsidRDefault="00550EAA" w:rsidP="00C4137E">
            <w:pPr>
              <w:autoSpaceDE w:val="0"/>
              <w:autoSpaceDN w:val="0"/>
              <w:adjustRightInd w:val="0"/>
              <w:spacing w:line="360" w:lineRule="auto"/>
              <w:jc w:val="both"/>
              <w:rPr>
                <w:rFonts w:ascii="Barlow" w:hAnsi="Barlow" w:cs="Arial"/>
                <w:b/>
                <w:sz w:val="20"/>
                <w:szCs w:val="20"/>
              </w:rPr>
            </w:pPr>
            <w:r w:rsidRPr="00244E74">
              <w:rPr>
                <w:rFonts w:ascii="Barlow" w:hAnsi="Barlow" w:cs="Arial"/>
                <w:b/>
                <w:sz w:val="20"/>
                <w:szCs w:val="20"/>
              </w:rPr>
              <w:t>PARTICIPACIONES Y APORTACIONES DE CAPITAL</w:t>
            </w:r>
          </w:p>
        </w:tc>
        <w:tc>
          <w:tcPr>
            <w:tcW w:w="0" w:type="auto"/>
          </w:tcPr>
          <w:p w:rsidR="00550EAA" w:rsidRPr="00244E74" w:rsidRDefault="00550EAA" w:rsidP="00C4137E">
            <w:pPr>
              <w:autoSpaceDE w:val="0"/>
              <w:autoSpaceDN w:val="0"/>
              <w:adjustRightInd w:val="0"/>
              <w:spacing w:line="360" w:lineRule="auto"/>
              <w:jc w:val="both"/>
              <w:rPr>
                <w:rFonts w:ascii="Barlow" w:hAnsi="Barlow" w:cs="Arial"/>
                <w:b/>
                <w:sz w:val="20"/>
                <w:szCs w:val="20"/>
              </w:rPr>
            </w:pPr>
          </w:p>
        </w:tc>
      </w:tr>
      <w:tr w:rsidR="00550EAA" w:rsidRPr="00244E74" w:rsidTr="00887744">
        <w:tc>
          <w:tcPr>
            <w:tcW w:w="0" w:type="auto"/>
          </w:tcPr>
          <w:p w:rsidR="00550EAA" w:rsidRPr="00244E74" w:rsidRDefault="00550EAA" w:rsidP="00C4137E">
            <w:pPr>
              <w:autoSpaceDE w:val="0"/>
              <w:autoSpaceDN w:val="0"/>
              <w:adjustRightInd w:val="0"/>
              <w:spacing w:line="360" w:lineRule="auto"/>
              <w:jc w:val="both"/>
              <w:rPr>
                <w:rFonts w:ascii="Barlow" w:hAnsi="Barlow" w:cs="Arial"/>
                <w:sz w:val="20"/>
                <w:szCs w:val="20"/>
              </w:rPr>
            </w:pPr>
            <w:r w:rsidRPr="00244E74">
              <w:rPr>
                <w:rFonts w:ascii="Barlow" w:hAnsi="Barlow" w:cs="Arial"/>
                <w:sz w:val="20"/>
                <w:szCs w:val="20"/>
              </w:rPr>
              <w:t>PARTICIPACIONES Y APORTACIONES DE CAPITAL</w:t>
            </w:r>
          </w:p>
        </w:tc>
        <w:tc>
          <w:tcPr>
            <w:tcW w:w="0" w:type="auto"/>
          </w:tcPr>
          <w:p w:rsidR="00550EAA" w:rsidRPr="00244E74" w:rsidRDefault="00550EAA" w:rsidP="002E6169">
            <w:pPr>
              <w:autoSpaceDE w:val="0"/>
              <w:autoSpaceDN w:val="0"/>
              <w:adjustRightInd w:val="0"/>
              <w:spacing w:line="360" w:lineRule="auto"/>
              <w:jc w:val="right"/>
              <w:rPr>
                <w:rFonts w:ascii="Barlow" w:hAnsi="Barlow" w:cs="Arial"/>
                <w:sz w:val="20"/>
                <w:szCs w:val="20"/>
              </w:rPr>
            </w:pPr>
            <w:r w:rsidRPr="00244E74">
              <w:rPr>
                <w:rFonts w:ascii="Barlow" w:hAnsi="Barlow" w:cs="Arial"/>
                <w:sz w:val="20"/>
                <w:szCs w:val="20"/>
              </w:rPr>
              <w:t>0.00</w:t>
            </w:r>
          </w:p>
        </w:tc>
      </w:tr>
      <w:tr w:rsidR="00F80F7B" w:rsidRPr="00244E74" w:rsidTr="00887744">
        <w:tc>
          <w:tcPr>
            <w:tcW w:w="0" w:type="auto"/>
          </w:tcPr>
          <w:p w:rsidR="00F80F7B" w:rsidRPr="00244E74" w:rsidRDefault="00F80F7B" w:rsidP="00C4137E">
            <w:pPr>
              <w:autoSpaceDE w:val="0"/>
              <w:autoSpaceDN w:val="0"/>
              <w:adjustRightInd w:val="0"/>
              <w:spacing w:line="360" w:lineRule="auto"/>
              <w:jc w:val="both"/>
              <w:rPr>
                <w:rFonts w:ascii="Barlow" w:hAnsi="Barlow" w:cs="Arial"/>
                <w:b/>
                <w:sz w:val="20"/>
                <w:szCs w:val="20"/>
              </w:rPr>
            </w:pPr>
            <w:r w:rsidRPr="00244E74">
              <w:rPr>
                <w:rFonts w:ascii="Barlow" w:hAnsi="Barlow" w:cs="Arial"/>
                <w:b/>
                <w:sz w:val="20"/>
                <w:szCs w:val="20"/>
              </w:rPr>
              <w:t>TOTAL</w:t>
            </w:r>
          </w:p>
        </w:tc>
        <w:tc>
          <w:tcPr>
            <w:tcW w:w="0" w:type="auto"/>
          </w:tcPr>
          <w:p w:rsidR="00F80F7B" w:rsidRPr="00244E74" w:rsidRDefault="00F80F7B" w:rsidP="002E6169">
            <w:pPr>
              <w:autoSpaceDE w:val="0"/>
              <w:autoSpaceDN w:val="0"/>
              <w:adjustRightInd w:val="0"/>
              <w:spacing w:line="360" w:lineRule="auto"/>
              <w:jc w:val="right"/>
              <w:rPr>
                <w:rFonts w:ascii="Barlow" w:hAnsi="Barlow" w:cs="Arial"/>
                <w:b/>
                <w:sz w:val="20"/>
                <w:szCs w:val="20"/>
              </w:rPr>
            </w:pPr>
            <w:r w:rsidRPr="00244E74">
              <w:rPr>
                <w:rFonts w:ascii="Barlow" w:hAnsi="Barlow" w:cs="Arial"/>
                <w:b/>
                <w:sz w:val="20"/>
                <w:szCs w:val="20"/>
              </w:rPr>
              <w:t>0.00</w:t>
            </w:r>
          </w:p>
        </w:tc>
      </w:tr>
    </w:tbl>
    <w:p w:rsidR="00410493" w:rsidRPr="00244E74" w:rsidRDefault="00410493" w:rsidP="00C4137E">
      <w:pPr>
        <w:autoSpaceDE w:val="0"/>
        <w:autoSpaceDN w:val="0"/>
        <w:adjustRightInd w:val="0"/>
        <w:spacing w:line="360" w:lineRule="auto"/>
        <w:jc w:val="both"/>
        <w:rPr>
          <w:rFonts w:ascii="Barlow" w:hAnsi="Barlow" w:cs="Arial"/>
          <w:sz w:val="20"/>
          <w:szCs w:val="20"/>
        </w:rPr>
      </w:pPr>
    </w:p>
    <w:p w:rsidR="00410493" w:rsidRPr="00244E74" w:rsidRDefault="002F14F7" w:rsidP="00C4137E">
      <w:pPr>
        <w:autoSpaceDE w:val="0"/>
        <w:autoSpaceDN w:val="0"/>
        <w:adjustRightInd w:val="0"/>
        <w:spacing w:line="360" w:lineRule="auto"/>
        <w:jc w:val="both"/>
        <w:rPr>
          <w:rFonts w:ascii="Barlow" w:hAnsi="Barlow" w:cs="Arial"/>
          <w:sz w:val="20"/>
          <w:szCs w:val="20"/>
        </w:rPr>
      </w:pPr>
      <w:r w:rsidRPr="00244E74">
        <w:rPr>
          <w:rFonts w:ascii="Barlow" w:hAnsi="Barlow" w:cs="Arial"/>
          <w:sz w:val="20"/>
          <w:szCs w:val="20"/>
        </w:rPr>
        <w:t>8.-</w:t>
      </w:r>
      <w:r w:rsidR="00FA104C" w:rsidRPr="00244E74">
        <w:rPr>
          <w:rFonts w:ascii="Barlow" w:hAnsi="Barlow" w:cs="Arial"/>
          <w:sz w:val="20"/>
          <w:szCs w:val="20"/>
        </w:rPr>
        <w:t xml:space="preserve"> El saldo del rubro Bienes muebles e inmuebles que figura en el Estado de situación financiera, se integra como sigue:</w:t>
      </w:r>
    </w:p>
    <w:tbl>
      <w:tblPr>
        <w:tblStyle w:val="Tablaconcuadrcula"/>
        <w:tblW w:w="10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8"/>
        <w:gridCol w:w="1725"/>
        <w:gridCol w:w="1760"/>
        <w:gridCol w:w="2160"/>
      </w:tblGrid>
      <w:tr w:rsidR="0008545C" w:rsidRPr="00244E74" w:rsidTr="0008545C">
        <w:trPr>
          <w:trHeight w:val="510"/>
        </w:trPr>
        <w:tc>
          <w:tcPr>
            <w:tcW w:w="4968" w:type="dxa"/>
            <w:noWrap/>
            <w:hideMark/>
          </w:tcPr>
          <w:p w:rsidR="0008545C" w:rsidRPr="00244E74" w:rsidRDefault="0008545C" w:rsidP="000144F5">
            <w:pPr>
              <w:rPr>
                <w:rFonts w:ascii="Barlow" w:hAnsi="Barlow"/>
                <w:color w:val="000000"/>
                <w:sz w:val="20"/>
                <w:szCs w:val="20"/>
                <w:lang w:eastAsia="es-MX"/>
              </w:rPr>
            </w:pPr>
          </w:p>
        </w:tc>
        <w:tc>
          <w:tcPr>
            <w:tcW w:w="1725" w:type="dxa"/>
            <w:noWrap/>
            <w:hideMark/>
          </w:tcPr>
          <w:p w:rsidR="0008545C" w:rsidRPr="00244E74" w:rsidRDefault="0008545C" w:rsidP="000144F5">
            <w:pPr>
              <w:jc w:val="center"/>
              <w:rPr>
                <w:rFonts w:ascii="Barlow" w:hAnsi="Barlow" w:cs="Arial"/>
                <w:b/>
                <w:bCs/>
                <w:color w:val="000000"/>
                <w:sz w:val="20"/>
                <w:szCs w:val="20"/>
                <w:lang w:eastAsia="es-MX"/>
              </w:rPr>
            </w:pPr>
            <w:r w:rsidRPr="00244E74">
              <w:rPr>
                <w:rFonts w:ascii="Barlow" w:hAnsi="Barlow" w:cs="Arial"/>
                <w:b/>
                <w:bCs/>
                <w:color w:val="000000"/>
                <w:sz w:val="20"/>
                <w:szCs w:val="20"/>
                <w:lang w:eastAsia="es-MX"/>
              </w:rPr>
              <w:t>IMPROTE</w:t>
            </w:r>
          </w:p>
        </w:tc>
        <w:tc>
          <w:tcPr>
            <w:tcW w:w="1760" w:type="dxa"/>
            <w:vMerge w:val="restart"/>
            <w:hideMark/>
          </w:tcPr>
          <w:p w:rsidR="0008545C" w:rsidRPr="00244E74" w:rsidRDefault="0008545C" w:rsidP="000144F5">
            <w:pPr>
              <w:jc w:val="center"/>
              <w:rPr>
                <w:rFonts w:ascii="Barlow" w:hAnsi="Barlow" w:cs="Arial"/>
                <w:b/>
                <w:bCs/>
                <w:color w:val="000000"/>
                <w:sz w:val="20"/>
                <w:szCs w:val="20"/>
                <w:lang w:eastAsia="es-MX"/>
              </w:rPr>
            </w:pPr>
            <w:r w:rsidRPr="00244E74">
              <w:rPr>
                <w:rFonts w:ascii="Barlow" w:hAnsi="Barlow" w:cs="Arial"/>
                <w:b/>
                <w:bCs/>
                <w:color w:val="000000"/>
                <w:sz w:val="20"/>
                <w:szCs w:val="20"/>
                <w:lang w:eastAsia="es-MX"/>
              </w:rPr>
              <w:t>DEPRECIACIÓN DEL EJERCICIO</w:t>
            </w:r>
          </w:p>
        </w:tc>
        <w:tc>
          <w:tcPr>
            <w:tcW w:w="2155" w:type="dxa"/>
            <w:vMerge w:val="restart"/>
            <w:hideMark/>
          </w:tcPr>
          <w:p w:rsidR="0008545C" w:rsidRPr="00244E74" w:rsidRDefault="0008545C" w:rsidP="000144F5">
            <w:pPr>
              <w:jc w:val="center"/>
              <w:rPr>
                <w:rFonts w:ascii="Barlow" w:hAnsi="Barlow" w:cs="Arial"/>
                <w:b/>
                <w:bCs/>
                <w:color w:val="000000"/>
                <w:sz w:val="20"/>
                <w:szCs w:val="20"/>
                <w:lang w:eastAsia="es-MX"/>
              </w:rPr>
            </w:pPr>
            <w:r w:rsidRPr="00244E74">
              <w:rPr>
                <w:rFonts w:ascii="Barlow" w:hAnsi="Barlow" w:cs="Arial"/>
                <w:b/>
                <w:bCs/>
                <w:color w:val="000000"/>
                <w:sz w:val="20"/>
                <w:szCs w:val="20"/>
                <w:lang w:eastAsia="es-MX"/>
              </w:rPr>
              <w:t>DEPRECIACIÓN ACUMULADA</w:t>
            </w:r>
          </w:p>
        </w:tc>
      </w:tr>
      <w:tr w:rsidR="0008545C" w:rsidRPr="00244E74" w:rsidTr="0008545C">
        <w:trPr>
          <w:trHeight w:val="450"/>
        </w:trPr>
        <w:tc>
          <w:tcPr>
            <w:tcW w:w="4968" w:type="dxa"/>
            <w:hideMark/>
          </w:tcPr>
          <w:p w:rsidR="0008545C" w:rsidRPr="00244E74" w:rsidRDefault="0008545C" w:rsidP="000144F5">
            <w:pPr>
              <w:jc w:val="both"/>
              <w:rPr>
                <w:rFonts w:ascii="Barlow" w:hAnsi="Barlow" w:cs="Arial"/>
                <w:b/>
                <w:bCs/>
                <w:color w:val="000000"/>
                <w:sz w:val="20"/>
                <w:szCs w:val="20"/>
                <w:lang w:eastAsia="es-MX"/>
              </w:rPr>
            </w:pPr>
            <w:r w:rsidRPr="00244E74">
              <w:rPr>
                <w:rFonts w:ascii="Barlow" w:hAnsi="Barlow" w:cs="Arial"/>
                <w:b/>
                <w:bCs/>
                <w:color w:val="000000"/>
                <w:sz w:val="20"/>
                <w:szCs w:val="20"/>
                <w:lang w:eastAsia="es-MX"/>
              </w:rPr>
              <w:t>BIENES INMUEBLES, MUEBLES E INTANGIBLES</w:t>
            </w:r>
          </w:p>
        </w:tc>
        <w:tc>
          <w:tcPr>
            <w:tcW w:w="1725" w:type="dxa"/>
            <w:hideMark/>
          </w:tcPr>
          <w:p w:rsidR="0008545C" w:rsidRPr="00244E74" w:rsidRDefault="0008545C" w:rsidP="000144F5">
            <w:pPr>
              <w:rPr>
                <w:rFonts w:ascii="Barlow" w:hAnsi="Barlow"/>
                <w:color w:val="000000"/>
                <w:sz w:val="20"/>
                <w:szCs w:val="20"/>
                <w:lang w:eastAsia="es-MX"/>
              </w:rPr>
            </w:pPr>
          </w:p>
        </w:tc>
        <w:tc>
          <w:tcPr>
            <w:tcW w:w="1760" w:type="dxa"/>
            <w:vMerge/>
            <w:noWrap/>
            <w:hideMark/>
          </w:tcPr>
          <w:p w:rsidR="0008545C" w:rsidRPr="00244E74" w:rsidRDefault="0008545C" w:rsidP="000144F5">
            <w:pPr>
              <w:rPr>
                <w:rFonts w:ascii="Barlow" w:hAnsi="Barlow"/>
                <w:color w:val="000000"/>
                <w:sz w:val="20"/>
                <w:szCs w:val="20"/>
                <w:lang w:eastAsia="es-MX"/>
              </w:rPr>
            </w:pPr>
          </w:p>
        </w:tc>
        <w:tc>
          <w:tcPr>
            <w:tcW w:w="2155" w:type="dxa"/>
            <w:vMerge/>
            <w:noWrap/>
            <w:hideMark/>
          </w:tcPr>
          <w:p w:rsidR="0008545C" w:rsidRPr="00244E74" w:rsidRDefault="0008545C" w:rsidP="000144F5">
            <w:pPr>
              <w:rPr>
                <w:rFonts w:ascii="Barlow" w:hAnsi="Barlow"/>
                <w:color w:val="000000"/>
                <w:sz w:val="20"/>
                <w:szCs w:val="20"/>
                <w:lang w:eastAsia="es-MX"/>
              </w:rPr>
            </w:pPr>
          </w:p>
        </w:tc>
      </w:tr>
      <w:tr w:rsidR="0008545C" w:rsidRPr="00244E74" w:rsidTr="0008545C">
        <w:trPr>
          <w:trHeight w:val="510"/>
        </w:trPr>
        <w:tc>
          <w:tcPr>
            <w:tcW w:w="4968" w:type="dxa"/>
            <w:hideMark/>
          </w:tcPr>
          <w:p w:rsidR="0008545C" w:rsidRPr="00244E74" w:rsidRDefault="0008545C" w:rsidP="000144F5">
            <w:pPr>
              <w:jc w:val="both"/>
              <w:rPr>
                <w:rFonts w:ascii="Barlow" w:hAnsi="Barlow" w:cs="Arial"/>
                <w:b/>
                <w:bCs/>
                <w:color w:val="000000"/>
                <w:sz w:val="20"/>
                <w:szCs w:val="20"/>
                <w:lang w:eastAsia="es-MX"/>
              </w:rPr>
            </w:pPr>
            <w:r w:rsidRPr="00244E74">
              <w:rPr>
                <w:rFonts w:ascii="Barlow" w:hAnsi="Barlow" w:cs="Arial"/>
                <w:b/>
                <w:bCs/>
                <w:color w:val="000000"/>
                <w:sz w:val="20"/>
                <w:szCs w:val="20"/>
                <w:lang w:eastAsia="es-MX"/>
              </w:rPr>
              <w:t>BIENES INMUEBLES, INFRAESTRUCTURA Y CONSTRUCCIONES EN PROCESO</w:t>
            </w:r>
          </w:p>
        </w:tc>
        <w:tc>
          <w:tcPr>
            <w:tcW w:w="1725" w:type="dxa"/>
            <w:hideMark/>
          </w:tcPr>
          <w:p w:rsidR="0008545C" w:rsidRPr="00244E74" w:rsidRDefault="0008545C" w:rsidP="00887744">
            <w:pPr>
              <w:jc w:val="center"/>
              <w:rPr>
                <w:rFonts w:ascii="Barlow" w:hAnsi="Barlow"/>
                <w:b/>
                <w:color w:val="000000"/>
                <w:sz w:val="20"/>
                <w:szCs w:val="20"/>
                <w:lang w:eastAsia="es-MX"/>
              </w:rPr>
            </w:pPr>
          </w:p>
        </w:tc>
        <w:tc>
          <w:tcPr>
            <w:tcW w:w="1760" w:type="dxa"/>
            <w:hideMark/>
          </w:tcPr>
          <w:p w:rsidR="0008545C" w:rsidRPr="00244E74" w:rsidRDefault="0008545C" w:rsidP="000144F5">
            <w:pPr>
              <w:rPr>
                <w:rFonts w:ascii="Barlow" w:hAnsi="Barlow"/>
                <w:color w:val="000000"/>
                <w:sz w:val="20"/>
                <w:szCs w:val="20"/>
                <w:lang w:eastAsia="es-MX"/>
              </w:rPr>
            </w:pPr>
          </w:p>
        </w:tc>
        <w:tc>
          <w:tcPr>
            <w:tcW w:w="2160" w:type="dxa"/>
            <w:hideMark/>
          </w:tcPr>
          <w:p w:rsidR="0008545C" w:rsidRPr="00244E74" w:rsidRDefault="0008545C" w:rsidP="000144F5">
            <w:pPr>
              <w:rPr>
                <w:rFonts w:ascii="Barlow" w:hAnsi="Barlow"/>
                <w:color w:val="000000"/>
                <w:sz w:val="20"/>
                <w:szCs w:val="20"/>
                <w:lang w:eastAsia="es-MX"/>
              </w:rPr>
            </w:pPr>
          </w:p>
        </w:tc>
      </w:tr>
      <w:tr w:rsidR="0008545C" w:rsidRPr="00244E74" w:rsidTr="0008545C">
        <w:trPr>
          <w:trHeight w:val="315"/>
        </w:trPr>
        <w:tc>
          <w:tcPr>
            <w:tcW w:w="4968" w:type="dxa"/>
            <w:hideMark/>
          </w:tcPr>
          <w:p w:rsidR="0008545C" w:rsidRPr="00244E74" w:rsidRDefault="0008545C" w:rsidP="000144F5">
            <w:pPr>
              <w:jc w:val="both"/>
              <w:rPr>
                <w:rFonts w:ascii="Barlow" w:hAnsi="Barlow" w:cs="Arial"/>
                <w:color w:val="000000"/>
                <w:sz w:val="20"/>
                <w:szCs w:val="20"/>
                <w:lang w:eastAsia="es-MX"/>
              </w:rPr>
            </w:pPr>
            <w:r w:rsidRPr="00244E74">
              <w:rPr>
                <w:rFonts w:ascii="Barlow" w:hAnsi="Barlow" w:cs="Arial"/>
                <w:color w:val="000000"/>
                <w:sz w:val="20"/>
                <w:szCs w:val="20"/>
                <w:lang w:eastAsia="es-MX"/>
              </w:rPr>
              <w:t>TERRENOS</w:t>
            </w:r>
          </w:p>
        </w:tc>
        <w:tc>
          <w:tcPr>
            <w:tcW w:w="1725" w:type="dxa"/>
            <w:hideMark/>
          </w:tcPr>
          <w:p w:rsidR="0008545C" w:rsidRPr="00244E74" w:rsidRDefault="0008545C" w:rsidP="009E7435">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c>
          <w:tcPr>
            <w:tcW w:w="1760" w:type="dxa"/>
            <w:hideMark/>
          </w:tcPr>
          <w:p w:rsidR="0008545C" w:rsidRPr="00244E74" w:rsidRDefault="0008545C" w:rsidP="000144F5">
            <w:pPr>
              <w:jc w:val="right"/>
              <w:rPr>
                <w:rFonts w:ascii="Barlow" w:hAnsi="Barlow" w:cs="Arial"/>
                <w:color w:val="000000"/>
                <w:sz w:val="20"/>
                <w:szCs w:val="20"/>
                <w:lang w:eastAsia="es-MX"/>
              </w:rPr>
            </w:pPr>
            <w:r w:rsidRPr="00244E74">
              <w:rPr>
                <w:rFonts w:ascii="Barlow" w:hAnsi="Barlow" w:cs="Arial"/>
                <w:color w:val="000000"/>
                <w:sz w:val="20"/>
                <w:szCs w:val="20"/>
                <w:lang w:eastAsia="es-MX"/>
              </w:rPr>
              <w:t>0</w:t>
            </w:r>
          </w:p>
        </w:tc>
        <w:tc>
          <w:tcPr>
            <w:tcW w:w="2160" w:type="dxa"/>
            <w:hideMark/>
          </w:tcPr>
          <w:p w:rsidR="0008545C" w:rsidRPr="00244E74" w:rsidRDefault="0008545C" w:rsidP="000144F5">
            <w:pPr>
              <w:jc w:val="right"/>
              <w:rPr>
                <w:rFonts w:ascii="Barlow" w:hAnsi="Barlow" w:cs="Arial"/>
                <w:color w:val="000000"/>
                <w:sz w:val="20"/>
                <w:szCs w:val="20"/>
                <w:lang w:eastAsia="es-MX"/>
              </w:rPr>
            </w:pPr>
            <w:r w:rsidRPr="00244E74">
              <w:rPr>
                <w:rFonts w:ascii="Barlow" w:hAnsi="Barlow" w:cs="Arial"/>
                <w:color w:val="000000"/>
                <w:sz w:val="20"/>
                <w:szCs w:val="20"/>
                <w:lang w:eastAsia="es-MX"/>
              </w:rPr>
              <w:t>0</w:t>
            </w:r>
          </w:p>
        </w:tc>
      </w:tr>
      <w:tr w:rsidR="0008545C" w:rsidRPr="00244E74" w:rsidTr="0008545C">
        <w:trPr>
          <w:trHeight w:val="315"/>
        </w:trPr>
        <w:tc>
          <w:tcPr>
            <w:tcW w:w="4968" w:type="dxa"/>
            <w:hideMark/>
          </w:tcPr>
          <w:p w:rsidR="0008545C" w:rsidRPr="00244E74" w:rsidRDefault="0008545C" w:rsidP="000144F5">
            <w:pPr>
              <w:jc w:val="both"/>
              <w:rPr>
                <w:rFonts w:ascii="Barlow" w:hAnsi="Barlow" w:cs="Arial"/>
                <w:color w:val="000000"/>
                <w:sz w:val="20"/>
                <w:szCs w:val="20"/>
                <w:lang w:eastAsia="es-MX"/>
              </w:rPr>
            </w:pPr>
            <w:r w:rsidRPr="00244E74">
              <w:rPr>
                <w:rFonts w:ascii="Barlow" w:hAnsi="Barlow" w:cs="Arial"/>
                <w:color w:val="000000"/>
                <w:sz w:val="20"/>
                <w:szCs w:val="20"/>
                <w:lang w:eastAsia="es-MX"/>
              </w:rPr>
              <w:t>VIVIENDAS</w:t>
            </w:r>
          </w:p>
        </w:tc>
        <w:tc>
          <w:tcPr>
            <w:tcW w:w="1725" w:type="dxa"/>
            <w:hideMark/>
          </w:tcPr>
          <w:p w:rsidR="0008545C" w:rsidRPr="00244E74" w:rsidRDefault="0008545C" w:rsidP="009E7435">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c>
          <w:tcPr>
            <w:tcW w:w="1760" w:type="dxa"/>
            <w:hideMark/>
          </w:tcPr>
          <w:p w:rsidR="0008545C" w:rsidRPr="00244E74" w:rsidRDefault="0008545C" w:rsidP="000144F5">
            <w:pPr>
              <w:jc w:val="right"/>
              <w:rPr>
                <w:rFonts w:ascii="Barlow" w:hAnsi="Barlow" w:cs="Arial"/>
                <w:color w:val="000000"/>
                <w:sz w:val="20"/>
                <w:szCs w:val="20"/>
                <w:lang w:eastAsia="es-MX"/>
              </w:rPr>
            </w:pPr>
            <w:r w:rsidRPr="00244E74">
              <w:rPr>
                <w:rFonts w:ascii="Barlow" w:hAnsi="Barlow" w:cs="Arial"/>
                <w:color w:val="000000"/>
                <w:sz w:val="20"/>
                <w:szCs w:val="20"/>
                <w:lang w:eastAsia="es-MX"/>
              </w:rPr>
              <w:t>0</w:t>
            </w:r>
          </w:p>
        </w:tc>
        <w:tc>
          <w:tcPr>
            <w:tcW w:w="2160" w:type="dxa"/>
            <w:hideMark/>
          </w:tcPr>
          <w:p w:rsidR="0008545C" w:rsidRPr="00244E74" w:rsidRDefault="0008545C" w:rsidP="000144F5">
            <w:pPr>
              <w:jc w:val="right"/>
              <w:rPr>
                <w:rFonts w:ascii="Barlow" w:hAnsi="Barlow" w:cs="Arial"/>
                <w:color w:val="000000"/>
                <w:sz w:val="20"/>
                <w:szCs w:val="20"/>
                <w:lang w:eastAsia="es-MX"/>
              </w:rPr>
            </w:pPr>
            <w:r w:rsidRPr="00244E74">
              <w:rPr>
                <w:rFonts w:ascii="Barlow" w:hAnsi="Barlow" w:cs="Arial"/>
                <w:color w:val="000000"/>
                <w:sz w:val="20"/>
                <w:szCs w:val="20"/>
                <w:lang w:eastAsia="es-MX"/>
              </w:rPr>
              <w:t>0</w:t>
            </w:r>
          </w:p>
        </w:tc>
      </w:tr>
      <w:tr w:rsidR="0008545C" w:rsidRPr="00244E74" w:rsidTr="0008545C">
        <w:trPr>
          <w:trHeight w:val="315"/>
        </w:trPr>
        <w:tc>
          <w:tcPr>
            <w:tcW w:w="4968" w:type="dxa"/>
            <w:hideMark/>
          </w:tcPr>
          <w:p w:rsidR="0008545C" w:rsidRPr="00244E74" w:rsidRDefault="0008545C" w:rsidP="000144F5">
            <w:pPr>
              <w:jc w:val="both"/>
              <w:rPr>
                <w:rFonts w:ascii="Barlow" w:hAnsi="Barlow" w:cs="Arial"/>
                <w:color w:val="000000"/>
                <w:sz w:val="20"/>
                <w:szCs w:val="20"/>
                <w:lang w:eastAsia="es-MX"/>
              </w:rPr>
            </w:pPr>
            <w:r w:rsidRPr="00244E74">
              <w:rPr>
                <w:rFonts w:ascii="Barlow" w:hAnsi="Barlow" w:cs="Arial"/>
                <w:color w:val="000000"/>
                <w:sz w:val="20"/>
                <w:szCs w:val="20"/>
                <w:lang w:eastAsia="es-MX"/>
              </w:rPr>
              <w:t>EDIFICIOS NO HABITACIONALES</w:t>
            </w:r>
          </w:p>
        </w:tc>
        <w:tc>
          <w:tcPr>
            <w:tcW w:w="1725" w:type="dxa"/>
            <w:hideMark/>
          </w:tcPr>
          <w:p w:rsidR="0008545C" w:rsidRPr="00244E74" w:rsidRDefault="004D11EA" w:rsidP="00A939DA">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c>
          <w:tcPr>
            <w:tcW w:w="1760" w:type="dxa"/>
            <w:hideMark/>
          </w:tcPr>
          <w:p w:rsidR="0008545C" w:rsidRPr="00244E74" w:rsidRDefault="0008545C" w:rsidP="000144F5">
            <w:pPr>
              <w:jc w:val="right"/>
              <w:rPr>
                <w:rFonts w:ascii="Barlow" w:hAnsi="Barlow" w:cs="Arial"/>
                <w:color w:val="000000"/>
                <w:sz w:val="20"/>
                <w:szCs w:val="20"/>
                <w:lang w:eastAsia="es-MX"/>
              </w:rPr>
            </w:pPr>
            <w:r w:rsidRPr="00244E74">
              <w:rPr>
                <w:rFonts w:ascii="Barlow" w:hAnsi="Barlow" w:cs="Arial"/>
                <w:color w:val="000000"/>
                <w:sz w:val="20"/>
                <w:szCs w:val="20"/>
                <w:lang w:eastAsia="es-MX"/>
              </w:rPr>
              <w:t>0</w:t>
            </w:r>
          </w:p>
        </w:tc>
        <w:tc>
          <w:tcPr>
            <w:tcW w:w="2160" w:type="dxa"/>
            <w:hideMark/>
          </w:tcPr>
          <w:p w:rsidR="0008545C" w:rsidRPr="00244E74" w:rsidRDefault="0008545C" w:rsidP="000144F5">
            <w:pPr>
              <w:jc w:val="right"/>
              <w:rPr>
                <w:rFonts w:ascii="Barlow" w:hAnsi="Barlow" w:cs="Arial"/>
                <w:color w:val="000000"/>
                <w:sz w:val="20"/>
                <w:szCs w:val="20"/>
                <w:lang w:eastAsia="es-MX"/>
              </w:rPr>
            </w:pPr>
            <w:r w:rsidRPr="00244E74">
              <w:rPr>
                <w:rFonts w:ascii="Barlow" w:hAnsi="Barlow" w:cs="Arial"/>
                <w:color w:val="000000"/>
                <w:sz w:val="20"/>
                <w:szCs w:val="20"/>
                <w:lang w:eastAsia="es-MX"/>
              </w:rPr>
              <w:t>0</w:t>
            </w:r>
          </w:p>
        </w:tc>
      </w:tr>
      <w:tr w:rsidR="0008545C" w:rsidRPr="00244E74" w:rsidTr="0008545C">
        <w:trPr>
          <w:trHeight w:val="315"/>
        </w:trPr>
        <w:tc>
          <w:tcPr>
            <w:tcW w:w="4968" w:type="dxa"/>
            <w:hideMark/>
          </w:tcPr>
          <w:p w:rsidR="0008545C" w:rsidRPr="00244E74" w:rsidRDefault="0008545C" w:rsidP="000144F5">
            <w:pPr>
              <w:jc w:val="both"/>
              <w:rPr>
                <w:rFonts w:ascii="Barlow" w:hAnsi="Barlow" w:cs="Arial"/>
                <w:color w:val="000000"/>
                <w:sz w:val="20"/>
                <w:szCs w:val="20"/>
                <w:lang w:eastAsia="es-MX"/>
              </w:rPr>
            </w:pPr>
            <w:r w:rsidRPr="00244E74">
              <w:rPr>
                <w:rFonts w:ascii="Barlow" w:hAnsi="Barlow" w:cs="Arial"/>
                <w:color w:val="000000"/>
                <w:sz w:val="20"/>
                <w:szCs w:val="20"/>
                <w:lang w:eastAsia="es-MX"/>
              </w:rPr>
              <w:t>INFRAESTRUCTURA</w:t>
            </w:r>
          </w:p>
        </w:tc>
        <w:tc>
          <w:tcPr>
            <w:tcW w:w="1725" w:type="dxa"/>
            <w:hideMark/>
          </w:tcPr>
          <w:p w:rsidR="0008545C" w:rsidRPr="00244E74" w:rsidRDefault="0008545C" w:rsidP="000144F5">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c>
          <w:tcPr>
            <w:tcW w:w="1760" w:type="dxa"/>
            <w:hideMark/>
          </w:tcPr>
          <w:p w:rsidR="0008545C" w:rsidRPr="00244E74" w:rsidRDefault="0008545C" w:rsidP="000144F5">
            <w:pPr>
              <w:jc w:val="right"/>
              <w:rPr>
                <w:rFonts w:ascii="Barlow" w:hAnsi="Barlow" w:cs="Arial"/>
                <w:color w:val="000000"/>
                <w:sz w:val="20"/>
                <w:szCs w:val="20"/>
                <w:lang w:eastAsia="es-MX"/>
              </w:rPr>
            </w:pPr>
            <w:r w:rsidRPr="00244E74">
              <w:rPr>
                <w:rFonts w:ascii="Barlow" w:hAnsi="Barlow" w:cs="Arial"/>
                <w:color w:val="000000"/>
                <w:sz w:val="20"/>
                <w:szCs w:val="20"/>
                <w:lang w:eastAsia="es-MX"/>
              </w:rPr>
              <w:t>0</w:t>
            </w:r>
          </w:p>
        </w:tc>
        <w:tc>
          <w:tcPr>
            <w:tcW w:w="2160" w:type="dxa"/>
            <w:hideMark/>
          </w:tcPr>
          <w:p w:rsidR="0008545C" w:rsidRPr="00244E74" w:rsidRDefault="0008545C" w:rsidP="000144F5">
            <w:pPr>
              <w:jc w:val="right"/>
              <w:rPr>
                <w:rFonts w:ascii="Barlow" w:hAnsi="Barlow" w:cs="Arial"/>
                <w:color w:val="000000"/>
                <w:sz w:val="20"/>
                <w:szCs w:val="20"/>
                <w:lang w:eastAsia="es-MX"/>
              </w:rPr>
            </w:pPr>
            <w:r w:rsidRPr="00244E74">
              <w:rPr>
                <w:rFonts w:ascii="Barlow" w:hAnsi="Barlow" w:cs="Arial"/>
                <w:color w:val="000000"/>
                <w:sz w:val="20"/>
                <w:szCs w:val="20"/>
                <w:lang w:eastAsia="es-MX"/>
              </w:rPr>
              <w:t>0</w:t>
            </w:r>
          </w:p>
        </w:tc>
      </w:tr>
      <w:tr w:rsidR="0008545C" w:rsidRPr="00244E74" w:rsidTr="0008545C">
        <w:trPr>
          <w:trHeight w:val="510"/>
        </w:trPr>
        <w:tc>
          <w:tcPr>
            <w:tcW w:w="4968" w:type="dxa"/>
            <w:hideMark/>
          </w:tcPr>
          <w:p w:rsidR="0008545C" w:rsidRPr="00244E74" w:rsidRDefault="0008545C" w:rsidP="000144F5">
            <w:pPr>
              <w:jc w:val="both"/>
              <w:rPr>
                <w:rFonts w:ascii="Barlow" w:hAnsi="Barlow" w:cs="Arial"/>
                <w:color w:val="000000"/>
                <w:sz w:val="20"/>
                <w:szCs w:val="20"/>
                <w:lang w:eastAsia="es-MX"/>
              </w:rPr>
            </w:pPr>
            <w:r w:rsidRPr="00244E74">
              <w:rPr>
                <w:rFonts w:ascii="Barlow" w:hAnsi="Barlow" w:cs="Arial"/>
                <w:color w:val="000000"/>
                <w:sz w:val="20"/>
                <w:szCs w:val="20"/>
                <w:lang w:eastAsia="es-MX"/>
              </w:rPr>
              <w:t>CONSTRUCCIONES EN PROCESO EN BIENES DE DOMINIO PÚBLICO</w:t>
            </w:r>
          </w:p>
        </w:tc>
        <w:tc>
          <w:tcPr>
            <w:tcW w:w="1725" w:type="dxa"/>
            <w:hideMark/>
          </w:tcPr>
          <w:p w:rsidR="0008545C" w:rsidRPr="00244E74" w:rsidRDefault="0008545C" w:rsidP="000144F5">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c>
          <w:tcPr>
            <w:tcW w:w="1760" w:type="dxa"/>
            <w:hideMark/>
          </w:tcPr>
          <w:p w:rsidR="0008545C" w:rsidRPr="00244E74" w:rsidRDefault="0008545C" w:rsidP="000144F5">
            <w:pPr>
              <w:jc w:val="right"/>
              <w:rPr>
                <w:rFonts w:ascii="Barlow" w:hAnsi="Barlow" w:cs="Arial"/>
                <w:color w:val="000000"/>
                <w:sz w:val="20"/>
                <w:szCs w:val="20"/>
                <w:lang w:eastAsia="es-MX"/>
              </w:rPr>
            </w:pPr>
            <w:r w:rsidRPr="00244E74">
              <w:rPr>
                <w:rFonts w:ascii="Barlow" w:hAnsi="Barlow" w:cs="Arial"/>
                <w:color w:val="000000"/>
                <w:sz w:val="20"/>
                <w:szCs w:val="20"/>
                <w:lang w:eastAsia="es-MX"/>
              </w:rPr>
              <w:t>0</w:t>
            </w:r>
          </w:p>
        </w:tc>
        <w:tc>
          <w:tcPr>
            <w:tcW w:w="2160" w:type="dxa"/>
            <w:hideMark/>
          </w:tcPr>
          <w:p w:rsidR="0008545C" w:rsidRPr="00244E74" w:rsidRDefault="0008545C" w:rsidP="000144F5">
            <w:pPr>
              <w:jc w:val="right"/>
              <w:rPr>
                <w:rFonts w:ascii="Barlow" w:hAnsi="Barlow" w:cs="Arial"/>
                <w:color w:val="000000"/>
                <w:sz w:val="20"/>
                <w:szCs w:val="20"/>
                <w:lang w:eastAsia="es-MX"/>
              </w:rPr>
            </w:pPr>
            <w:r w:rsidRPr="00244E74">
              <w:rPr>
                <w:rFonts w:ascii="Barlow" w:hAnsi="Barlow" w:cs="Arial"/>
                <w:color w:val="000000"/>
                <w:sz w:val="20"/>
                <w:szCs w:val="20"/>
                <w:lang w:eastAsia="es-MX"/>
              </w:rPr>
              <w:t>0</w:t>
            </w:r>
          </w:p>
        </w:tc>
      </w:tr>
      <w:tr w:rsidR="0008545C" w:rsidRPr="00244E74" w:rsidTr="0008545C">
        <w:trPr>
          <w:trHeight w:val="510"/>
        </w:trPr>
        <w:tc>
          <w:tcPr>
            <w:tcW w:w="4968" w:type="dxa"/>
            <w:hideMark/>
          </w:tcPr>
          <w:p w:rsidR="0008545C" w:rsidRPr="00244E74" w:rsidRDefault="0008545C" w:rsidP="000144F5">
            <w:pPr>
              <w:jc w:val="both"/>
              <w:rPr>
                <w:rFonts w:ascii="Barlow" w:hAnsi="Barlow" w:cs="Arial"/>
                <w:color w:val="000000"/>
                <w:sz w:val="20"/>
                <w:szCs w:val="20"/>
                <w:lang w:eastAsia="es-MX"/>
              </w:rPr>
            </w:pPr>
            <w:r w:rsidRPr="00244E74">
              <w:rPr>
                <w:rFonts w:ascii="Barlow" w:hAnsi="Barlow" w:cs="Arial"/>
                <w:color w:val="000000"/>
                <w:sz w:val="20"/>
                <w:szCs w:val="20"/>
                <w:lang w:eastAsia="es-MX"/>
              </w:rPr>
              <w:t>CONSTRUCCIONES EN PROCESO EN BIENES PROPIOS</w:t>
            </w:r>
          </w:p>
        </w:tc>
        <w:tc>
          <w:tcPr>
            <w:tcW w:w="1725" w:type="dxa"/>
            <w:hideMark/>
          </w:tcPr>
          <w:p w:rsidR="0008545C" w:rsidRPr="00244E74" w:rsidRDefault="0008545C" w:rsidP="00A939DA">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c>
          <w:tcPr>
            <w:tcW w:w="1760" w:type="dxa"/>
            <w:hideMark/>
          </w:tcPr>
          <w:p w:rsidR="0008545C" w:rsidRPr="00244E74" w:rsidRDefault="0008545C" w:rsidP="000144F5">
            <w:pPr>
              <w:jc w:val="right"/>
              <w:rPr>
                <w:rFonts w:ascii="Barlow" w:hAnsi="Barlow" w:cs="Arial"/>
                <w:color w:val="000000"/>
                <w:sz w:val="20"/>
                <w:szCs w:val="20"/>
                <w:lang w:eastAsia="es-MX"/>
              </w:rPr>
            </w:pPr>
            <w:r w:rsidRPr="00244E74">
              <w:rPr>
                <w:rFonts w:ascii="Barlow" w:hAnsi="Barlow" w:cs="Arial"/>
                <w:color w:val="000000"/>
                <w:sz w:val="20"/>
                <w:szCs w:val="20"/>
                <w:lang w:eastAsia="es-MX"/>
              </w:rPr>
              <w:t>0</w:t>
            </w:r>
          </w:p>
        </w:tc>
        <w:tc>
          <w:tcPr>
            <w:tcW w:w="2160" w:type="dxa"/>
            <w:hideMark/>
          </w:tcPr>
          <w:p w:rsidR="0008545C" w:rsidRPr="00244E74" w:rsidRDefault="0008545C" w:rsidP="000144F5">
            <w:pPr>
              <w:jc w:val="right"/>
              <w:rPr>
                <w:rFonts w:ascii="Barlow" w:hAnsi="Barlow" w:cs="Arial"/>
                <w:color w:val="000000"/>
                <w:sz w:val="20"/>
                <w:szCs w:val="20"/>
                <w:lang w:eastAsia="es-MX"/>
              </w:rPr>
            </w:pPr>
            <w:r w:rsidRPr="00244E74">
              <w:rPr>
                <w:rFonts w:ascii="Barlow" w:hAnsi="Barlow" w:cs="Arial"/>
                <w:color w:val="000000"/>
                <w:sz w:val="20"/>
                <w:szCs w:val="20"/>
                <w:lang w:eastAsia="es-MX"/>
              </w:rPr>
              <w:t>0</w:t>
            </w:r>
          </w:p>
        </w:tc>
      </w:tr>
      <w:tr w:rsidR="0008545C" w:rsidRPr="00244E74" w:rsidTr="0008545C">
        <w:trPr>
          <w:trHeight w:val="315"/>
        </w:trPr>
        <w:tc>
          <w:tcPr>
            <w:tcW w:w="4968" w:type="dxa"/>
            <w:hideMark/>
          </w:tcPr>
          <w:p w:rsidR="0008545C" w:rsidRPr="00244E74" w:rsidRDefault="0008545C" w:rsidP="000144F5">
            <w:pPr>
              <w:jc w:val="both"/>
              <w:rPr>
                <w:rFonts w:ascii="Barlow" w:hAnsi="Barlow" w:cs="Arial"/>
                <w:b/>
                <w:bCs/>
                <w:color w:val="000000"/>
                <w:sz w:val="20"/>
                <w:szCs w:val="20"/>
                <w:lang w:eastAsia="es-MX"/>
              </w:rPr>
            </w:pPr>
            <w:r w:rsidRPr="00244E74">
              <w:rPr>
                <w:rFonts w:ascii="Barlow" w:hAnsi="Barlow" w:cs="Arial"/>
                <w:b/>
                <w:bCs/>
                <w:color w:val="000000"/>
                <w:sz w:val="20"/>
                <w:szCs w:val="20"/>
                <w:lang w:eastAsia="es-MX"/>
              </w:rPr>
              <w:t>BIENES MUEBLES</w:t>
            </w:r>
          </w:p>
        </w:tc>
        <w:tc>
          <w:tcPr>
            <w:tcW w:w="1725" w:type="dxa"/>
            <w:noWrap/>
            <w:hideMark/>
          </w:tcPr>
          <w:p w:rsidR="0008545C" w:rsidRPr="00244E74" w:rsidRDefault="0008545C" w:rsidP="000144F5">
            <w:pPr>
              <w:rPr>
                <w:rFonts w:ascii="Barlow" w:hAnsi="Barlow"/>
                <w:color w:val="000000"/>
                <w:sz w:val="20"/>
                <w:szCs w:val="20"/>
                <w:lang w:eastAsia="es-MX"/>
              </w:rPr>
            </w:pPr>
          </w:p>
        </w:tc>
        <w:tc>
          <w:tcPr>
            <w:tcW w:w="1760" w:type="dxa"/>
            <w:noWrap/>
            <w:hideMark/>
          </w:tcPr>
          <w:p w:rsidR="0008545C" w:rsidRPr="00244E74" w:rsidRDefault="0008545C" w:rsidP="000144F5">
            <w:pPr>
              <w:rPr>
                <w:rFonts w:ascii="Barlow" w:hAnsi="Barlow"/>
                <w:color w:val="000000"/>
                <w:sz w:val="20"/>
                <w:szCs w:val="20"/>
                <w:lang w:eastAsia="es-MX"/>
              </w:rPr>
            </w:pPr>
          </w:p>
        </w:tc>
        <w:tc>
          <w:tcPr>
            <w:tcW w:w="2160" w:type="dxa"/>
            <w:noWrap/>
            <w:hideMark/>
          </w:tcPr>
          <w:p w:rsidR="0008545C" w:rsidRPr="00244E74" w:rsidRDefault="0008545C" w:rsidP="000144F5">
            <w:pPr>
              <w:rPr>
                <w:rFonts w:ascii="Barlow" w:hAnsi="Barlow"/>
                <w:color w:val="000000"/>
                <w:sz w:val="20"/>
                <w:szCs w:val="20"/>
                <w:lang w:eastAsia="es-MX"/>
              </w:rPr>
            </w:pPr>
          </w:p>
        </w:tc>
      </w:tr>
      <w:tr w:rsidR="0008545C" w:rsidRPr="00244E74" w:rsidTr="0008545C">
        <w:trPr>
          <w:trHeight w:val="315"/>
        </w:trPr>
        <w:tc>
          <w:tcPr>
            <w:tcW w:w="4968" w:type="dxa"/>
            <w:hideMark/>
          </w:tcPr>
          <w:p w:rsidR="0008545C" w:rsidRPr="00244E74" w:rsidRDefault="0008545C" w:rsidP="000144F5">
            <w:pPr>
              <w:jc w:val="both"/>
              <w:rPr>
                <w:rFonts w:ascii="Barlow" w:hAnsi="Barlow" w:cs="Arial"/>
                <w:b/>
                <w:bCs/>
                <w:color w:val="000000"/>
                <w:sz w:val="20"/>
                <w:szCs w:val="20"/>
                <w:lang w:eastAsia="es-MX"/>
              </w:rPr>
            </w:pPr>
            <w:r w:rsidRPr="00244E74">
              <w:rPr>
                <w:rFonts w:ascii="Barlow" w:hAnsi="Barlow" w:cs="Arial"/>
                <w:b/>
                <w:bCs/>
                <w:color w:val="000000"/>
                <w:sz w:val="20"/>
                <w:szCs w:val="20"/>
                <w:lang w:eastAsia="es-MX"/>
              </w:rPr>
              <w:lastRenderedPageBreak/>
              <w:t>MOBILIARIO Y EQUIPO DE ADMINISTRACIÓN</w:t>
            </w:r>
          </w:p>
        </w:tc>
        <w:tc>
          <w:tcPr>
            <w:tcW w:w="1725" w:type="dxa"/>
            <w:noWrap/>
            <w:hideMark/>
          </w:tcPr>
          <w:p w:rsidR="0008545C" w:rsidRPr="00244E74" w:rsidRDefault="0008545C" w:rsidP="000144F5">
            <w:pPr>
              <w:rPr>
                <w:rFonts w:ascii="Barlow" w:hAnsi="Barlow"/>
                <w:color w:val="000000"/>
                <w:sz w:val="20"/>
                <w:szCs w:val="20"/>
                <w:lang w:eastAsia="es-MX"/>
              </w:rPr>
            </w:pPr>
          </w:p>
        </w:tc>
        <w:tc>
          <w:tcPr>
            <w:tcW w:w="1760" w:type="dxa"/>
            <w:noWrap/>
            <w:hideMark/>
          </w:tcPr>
          <w:p w:rsidR="0008545C" w:rsidRPr="00244E74" w:rsidRDefault="0008545C" w:rsidP="000144F5">
            <w:pPr>
              <w:rPr>
                <w:rFonts w:ascii="Barlow" w:hAnsi="Barlow"/>
                <w:color w:val="000000"/>
                <w:sz w:val="20"/>
                <w:szCs w:val="20"/>
                <w:lang w:eastAsia="es-MX"/>
              </w:rPr>
            </w:pPr>
          </w:p>
        </w:tc>
        <w:tc>
          <w:tcPr>
            <w:tcW w:w="2160" w:type="dxa"/>
            <w:noWrap/>
            <w:hideMark/>
          </w:tcPr>
          <w:p w:rsidR="0008545C" w:rsidRPr="00244E74" w:rsidRDefault="0008545C" w:rsidP="000144F5">
            <w:pPr>
              <w:rPr>
                <w:rFonts w:ascii="Barlow" w:hAnsi="Barlow"/>
                <w:color w:val="000000"/>
                <w:sz w:val="20"/>
                <w:szCs w:val="20"/>
                <w:lang w:eastAsia="es-MX"/>
              </w:rPr>
            </w:pPr>
          </w:p>
        </w:tc>
      </w:tr>
      <w:tr w:rsidR="0008545C" w:rsidRPr="00244E74" w:rsidTr="0008545C">
        <w:trPr>
          <w:trHeight w:val="315"/>
        </w:trPr>
        <w:tc>
          <w:tcPr>
            <w:tcW w:w="4968" w:type="dxa"/>
            <w:hideMark/>
          </w:tcPr>
          <w:p w:rsidR="0008545C" w:rsidRPr="00244E74" w:rsidRDefault="0008545C" w:rsidP="000144F5">
            <w:pPr>
              <w:jc w:val="both"/>
              <w:rPr>
                <w:rFonts w:ascii="Barlow" w:hAnsi="Barlow" w:cs="Arial"/>
                <w:color w:val="000000"/>
                <w:sz w:val="20"/>
                <w:szCs w:val="20"/>
                <w:lang w:eastAsia="es-MX"/>
              </w:rPr>
            </w:pPr>
            <w:r w:rsidRPr="00244E74">
              <w:rPr>
                <w:rFonts w:ascii="Barlow" w:hAnsi="Barlow" w:cs="Arial"/>
                <w:color w:val="000000"/>
                <w:sz w:val="20"/>
                <w:szCs w:val="20"/>
                <w:lang w:eastAsia="es-MX"/>
              </w:rPr>
              <w:t>MUEBLES DE OFICINA Y ESTANTERÍA</w:t>
            </w:r>
          </w:p>
        </w:tc>
        <w:tc>
          <w:tcPr>
            <w:tcW w:w="1725" w:type="dxa"/>
            <w:noWrap/>
            <w:hideMark/>
          </w:tcPr>
          <w:p w:rsidR="0008545C" w:rsidRPr="00244E74" w:rsidRDefault="004D11EA" w:rsidP="000144F5">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c>
          <w:tcPr>
            <w:tcW w:w="1760" w:type="dxa"/>
            <w:noWrap/>
            <w:hideMark/>
          </w:tcPr>
          <w:p w:rsidR="0008545C" w:rsidRPr="00244E74" w:rsidRDefault="0008545C" w:rsidP="000144F5">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c>
          <w:tcPr>
            <w:tcW w:w="2160" w:type="dxa"/>
            <w:noWrap/>
            <w:hideMark/>
          </w:tcPr>
          <w:p w:rsidR="0008545C" w:rsidRPr="00244E74" w:rsidRDefault="004D11EA" w:rsidP="000144F5">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r>
      <w:tr w:rsidR="0008545C" w:rsidRPr="00244E74" w:rsidTr="0008545C">
        <w:trPr>
          <w:trHeight w:val="315"/>
        </w:trPr>
        <w:tc>
          <w:tcPr>
            <w:tcW w:w="4968" w:type="dxa"/>
            <w:hideMark/>
          </w:tcPr>
          <w:p w:rsidR="0008545C" w:rsidRPr="00244E74" w:rsidRDefault="0008545C" w:rsidP="000144F5">
            <w:pPr>
              <w:jc w:val="both"/>
              <w:rPr>
                <w:rFonts w:ascii="Barlow" w:hAnsi="Barlow" w:cs="Arial"/>
                <w:color w:val="000000"/>
                <w:sz w:val="20"/>
                <w:szCs w:val="20"/>
                <w:lang w:eastAsia="es-MX"/>
              </w:rPr>
            </w:pPr>
            <w:r w:rsidRPr="00244E74">
              <w:rPr>
                <w:rFonts w:ascii="Barlow" w:hAnsi="Barlow" w:cs="Arial"/>
                <w:color w:val="000000"/>
                <w:sz w:val="20"/>
                <w:szCs w:val="20"/>
                <w:lang w:eastAsia="es-MX"/>
              </w:rPr>
              <w:t>MUEBLES, EXCEPTO DE OFICINA Y ESTANTERÍA</w:t>
            </w:r>
          </w:p>
        </w:tc>
        <w:tc>
          <w:tcPr>
            <w:tcW w:w="1725" w:type="dxa"/>
            <w:noWrap/>
            <w:hideMark/>
          </w:tcPr>
          <w:p w:rsidR="0008545C" w:rsidRPr="00244E74" w:rsidRDefault="0008545C" w:rsidP="000144F5">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c>
          <w:tcPr>
            <w:tcW w:w="1760" w:type="dxa"/>
            <w:noWrap/>
            <w:hideMark/>
          </w:tcPr>
          <w:p w:rsidR="0008545C" w:rsidRPr="00244E74" w:rsidRDefault="0008545C" w:rsidP="000144F5">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c>
          <w:tcPr>
            <w:tcW w:w="2160" w:type="dxa"/>
            <w:noWrap/>
            <w:hideMark/>
          </w:tcPr>
          <w:p w:rsidR="0008545C" w:rsidRPr="00244E74" w:rsidRDefault="0008545C" w:rsidP="000144F5">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r>
      <w:tr w:rsidR="0008545C" w:rsidRPr="00244E74" w:rsidTr="0008545C">
        <w:trPr>
          <w:trHeight w:val="510"/>
        </w:trPr>
        <w:tc>
          <w:tcPr>
            <w:tcW w:w="4968" w:type="dxa"/>
            <w:hideMark/>
          </w:tcPr>
          <w:p w:rsidR="0008545C" w:rsidRPr="00244E74" w:rsidRDefault="0008545C" w:rsidP="000144F5">
            <w:pPr>
              <w:jc w:val="both"/>
              <w:rPr>
                <w:rFonts w:ascii="Barlow" w:hAnsi="Barlow" w:cs="Arial"/>
                <w:color w:val="000000"/>
                <w:sz w:val="20"/>
                <w:szCs w:val="20"/>
                <w:lang w:eastAsia="es-MX"/>
              </w:rPr>
            </w:pPr>
            <w:r w:rsidRPr="00244E74">
              <w:rPr>
                <w:rFonts w:ascii="Barlow" w:hAnsi="Barlow" w:cs="Arial"/>
                <w:color w:val="000000"/>
                <w:sz w:val="20"/>
                <w:szCs w:val="20"/>
                <w:lang w:eastAsia="es-MX"/>
              </w:rPr>
              <w:t>EQUIPO DE CÓMPUTO Y DE TECNOLOGÍAS DE LA INFORMACIÓN</w:t>
            </w:r>
          </w:p>
        </w:tc>
        <w:tc>
          <w:tcPr>
            <w:tcW w:w="1725" w:type="dxa"/>
            <w:noWrap/>
            <w:hideMark/>
          </w:tcPr>
          <w:p w:rsidR="0008545C" w:rsidRPr="00244E74" w:rsidRDefault="004D11EA" w:rsidP="000144F5">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c>
          <w:tcPr>
            <w:tcW w:w="1760" w:type="dxa"/>
            <w:noWrap/>
            <w:hideMark/>
          </w:tcPr>
          <w:p w:rsidR="0008545C" w:rsidRPr="00244E74" w:rsidRDefault="0008545C" w:rsidP="000144F5">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c>
          <w:tcPr>
            <w:tcW w:w="2160" w:type="dxa"/>
            <w:noWrap/>
            <w:hideMark/>
          </w:tcPr>
          <w:p w:rsidR="0008545C" w:rsidRPr="00244E74" w:rsidRDefault="004D11EA" w:rsidP="000144F5">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r>
      <w:tr w:rsidR="0008545C" w:rsidRPr="00244E74" w:rsidTr="0008545C">
        <w:trPr>
          <w:trHeight w:val="510"/>
        </w:trPr>
        <w:tc>
          <w:tcPr>
            <w:tcW w:w="4968" w:type="dxa"/>
            <w:hideMark/>
          </w:tcPr>
          <w:p w:rsidR="0008545C" w:rsidRPr="00244E74" w:rsidRDefault="0008545C" w:rsidP="000144F5">
            <w:pPr>
              <w:jc w:val="both"/>
              <w:rPr>
                <w:rFonts w:ascii="Barlow" w:hAnsi="Barlow" w:cs="Arial"/>
                <w:color w:val="000000"/>
                <w:sz w:val="20"/>
                <w:szCs w:val="20"/>
                <w:lang w:eastAsia="es-MX"/>
              </w:rPr>
            </w:pPr>
            <w:r w:rsidRPr="00244E74">
              <w:rPr>
                <w:rFonts w:ascii="Barlow" w:hAnsi="Barlow" w:cs="Arial"/>
                <w:color w:val="000000"/>
                <w:sz w:val="20"/>
                <w:szCs w:val="20"/>
                <w:lang w:eastAsia="es-MX"/>
              </w:rPr>
              <w:t>OTROS MOBILIARIOS Y EQUIPOS DE ADMINISTRACIÓN</w:t>
            </w:r>
          </w:p>
        </w:tc>
        <w:tc>
          <w:tcPr>
            <w:tcW w:w="1725" w:type="dxa"/>
            <w:noWrap/>
            <w:hideMark/>
          </w:tcPr>
          <w:p w:rsidR="0008545C" w:rsidRPr="00244E74" w:rsidRDefault="004D11EA" w:rsidP="000144F5">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c>
          <w:tcPr>
            <w:tcW w:w="1760" w:type="dxa"/>
            <w:noWrap/>
            <w:hideMark/>
          </w:tcPr>
          <w:p w:rsidR="0008545C" w:rsidRPr="00244E74" w:rsidRDefault="0008545C" w:rsidP="000144F5">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c>
          <w:tcPr>
            <w:tcW w:w="2160" w:type="dxa"/>
            <w:noWrap/>
            <w:hideMark/>
          </w:tcPr>
          <w:p w:rsidR="0008545C" w:rsidRPr="00244E74" w:rsidRDefault="004D11EA" w:rsidP="000144F5">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r>
      <w:tr w:rsidR="0008545C" w:rsidRPr="00244E74" w:rsidTr="0008545C">
        <w:trPr>
          <w:trHeight w:val="510"/>
        </w:trPr>
        <w:tc>
          <w:tcPr>
            <w:tcW w:w="4968" w:type="dxa"/>
            <w:hideMark/>
          </w:tcPr>
          <w:p w:rsidR="0008545C" w:rsidRPr="00244E74" w:rsidRDefault="0008545C" w:rsidP="000144F5">
            <w:pPr>
              <w:jc w:val="both"/>
              <w:rPr>
                <w:rFonts w:ascii="Barlow" w:hAnsi="Barlow" w:cs="Arial"/>
                <w:b/>
                <w:bCs/>
                <w:color w:val="000000"/>
                <w:sz w:val="20"/>
                <w:szCs w:val="20"/>
                <w:lang w:eastAsia="es-MX"/>
              </w:rPr>
            </w:pPr>
            <w:r w:rsidRPr="00244E74">
              <w:rPr>
                <w:rFonts w:ascii="Barlow" w:hAnsi="Barlow" w:cs="Arial"/>
                <w:b/>
                <w:bCs/>
                <w:color w:val="000000"/>
                <w:sz w:val="20"/>
                <w:szCs w:val="20"/>
                <w:lang w:eastAsia="es-MX"/>
              </w:rPr>
              <w:t>MOBILIARIO Y EQUIPO EDUCACIONAL Y RECREATIVO</w:t>
            </w:r>
          </w:p>
        </w:tc>
        <w:tc>
          <w:tcPr>
            <w:tcW w:w="1725" w:type="dxa"/>
            <w:noWrap/>
            <w:hideMark/>
          </w:tcPr>
          <w:p w:rsidR="0008545C" w:rsidRPr="00244E74" w:rsidRDefault="0008545C" w:rsidP="000144F5">
            <w:pPr>
              <w:rPr>
                <w:rFonts w:ascii="Barlow" w:hAnsi="Barlow"/>
                <w:color w:val="000000"/>
                <w:sz w:val="20"/>
                <w:szCs w:val="20"/>
                <w:lang w:eastAsia="es-MX"/>
              </w:rPr>
            </w:pPr>
          </w:p>
        </w:tc>
        <w:tc>
          <w:tcPr>
            <w:tcW w:w="1760" w:type="dxa"/>
            <w:noWrap/>
            <w:hideMark/>
          </w:tcPr>
          <w:p w:rsidR="0008545C" w:rsidRPr="00244E74" w:rsidRDefault="0008545C" w:rsidP="000144F5">
            <w:pPr>
              <w:rPr>
                <w:rFonts w:ascii="Barlow" w:hAnsi="Barlow"/>
                <w:color w:val="000000"/>
                <w:sz w:val="20"/>
                <w:szCs w:val="20"/>
                <w:lang w:eastAsia="es-MX"/>
              </w:rPr>
            </w:pPr>
          </w:p>
        </w:tc>
        <w:tc>
          <w:tcPr>
            <w:tcW w:w="2160" w:type="dxa"/>
            <w:noWrap/>
            <w:hideMark/>
          </w:tcPr>
          <w:p w:rsidR="0008545C" w:rsidRPr="00244E74" w:rsidRDefault="0008545C" w:rsidP="000144F5">
            <w:pPr>
              <w:rPr>
                <w:rFonts w:ascii="Barlow" w:hAnsi="Barlow"/>
                <w:color w:val="000000"/>
                <w:sz w:val="20"/>
                <w:szCs w:val="20"/>
                <w:lang w:eastAsia="es-MX"/>
              </w:rPr>
            </w:pPr>
          </w:p>
        </w:tc>
      </w:tr>
      <w:tr w:rsidR="0008545C" w:rsidRPr="00244E74" w:rsidTr="0008545C">
        <w:trPr>
          <w:trHeight w:val="315"/>
        </w:trPr>
        <w:tc>
          <w:tcPr>
            <w:tcW w:w="4968" w:type="dxa"/>
            <w:hideMark/>
          </w:tcPr>
          <w:p w:rsidR="0008545C" w:rsidRPr="00244E74" w:rsidRDefault="0008545C" w:rsidP="000144F5">
            <w:pPr>
              <w:jc w:val="both"/>
              <w:rPr>
                <w:rFonts w:ascii="Barlow" w:hAnsi="Barlow" w:cs="Arial"/>
                <w:color w:val="000000"/>
                <w:sz w:val="20"/>
                <w:szCs w:val="20"/>
                <w:lang w:eastAsia="es-MX"/>
              </w:rPr>
            </w:pPr>
            <w:r w:rsidRPr="00244E74">
              <w:rPr>
                <w:rFonts w:ascii="Barlow" w:hAnsi="Barlow" w:cs="Arial"/>
                <w:color w:val="000000"/>
                <w:sz w:val="20"/>
                <w:szCs w:val="20"/>
                <w:lang w:eastAsia="es-MX"/>
              </w:rPr>
              <w:t>EQUIPOS Y APARATOS AUDIOVISUALES</w:t>
            </w:r>
          </w:p>
        </w:tc>
        <w:tc>
          <w:tcPr>
            <w:tcW w:w="1725" w:type="dxa"/>
            <w:noWrap/>
            <w:hideMark/>
          </w:tcPr>
          <w:p w:rsidR="0008545C" w:rsidRPr="00244E74" w:rsidRDefault="004D11EA" w:rsidP="000144F5">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c>
          <w:tcPr>
            <w:tcW w:w="1760" w:type="dxa"/>
            <w:noWrap/>
            <w:hideMark/>
          </w:tcPr>
          <w:p w:rsidR="0008545C" w:rsidRPr="00244E74" w:rsidRDefault="0008545C" w:rsidP="000144F5">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c>
          <w:tcPr>
            <w:tcW w:w="2160" w:type="dxa"/>
            <w:noWrap/>
            <w:hideMark/>
          </w:tcPr>
          <w:p w:rsidR="0008545C" w:rsidRPr="00244E74" w:rsidRDefault="004D11EA" w:rsidP="000144F5">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r>
      <w:tr w:rsidR="0008545C" w:rsidRPr="00244E74" w:rsidTr="0008545C">
        <w:trPr>
          <w:trHeight w:val="315"/>
        </w:trPr>
        <w:tc>
          <w:tcPr>
            <w:tcW w:w="4968" w:type="dxa"/>
            <w:hideMark/>
          </w:tcPr>
          <w:p w:rsidR="0008545C" w:rsidRPr="00244E74" w:rsidRDefault="0008545C" w:rsidP="000144F5">
            <w:pPr>
              <w:jc w:val="both"/>
              <w:rPr>
                <w:rFonts w:ascii="Barlow" w:hAnsi="Barlow" w:cs="Arial"/>
                <w:color w:val="000000"/>
                <w:sz w:val="20"/>
                <w:szCs w:val="20"/>
                <w:lang w:eastAsia="es-MX"/>
              </w:rPr>
            </w:pPr>
            <w:r w:rsidRPr="00244E74">
              <w:rPr>
                <w:rFonts w:ascii="Barlow" w:hAnsi="Barlow" w:cs="Arial"/>
                <w:color w:val="000000"/>
                <w:sz w:val="20"/>
                <w:szCs w:val="20"/>
                <w:lang w:eastAsia="es-MX"/>
              </w:rPr>
              <w:t>APARATOS DEPORTIVOS</w:t>
            </w:r>
          </w:p>
        </w:tc>
        <w:tc>
          <w:tcPr>
            <w:tcW w:w="1725" w:type="dxa"/>
            <w:noWrap/>
            <w:hideMark/>
          </w:tcPr>
          <w:p w:rsidR="0008545C" w:rsidRPr="00244E74" w:rsidRDefault="0008545C" w:rsidP="000144F5">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c>
          <w:tcPr>
            <w:tcW w:w="1760" w:type="dxa"/>
            <w:noWrap/>
            <w:hideMark/>
          </w:tcPr>
          <w:p w:rsidR="0008545C" w:rsidRPr="00244E74" w:rsidRDefault="0008545C" w:rsidP="000144F5">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c>
          <w:tcPr>
            <w:tcW w:w="2160" w:type="dxa"/>
            <w:noWrap/>
            <w:hideMark/>
          </w:tcPr>
          <w:p w:rsidR="0008545C" w:rsidRPr="00244E74" w:rsidRDefault="0008545C" w:rsidP="000144F5">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r>
      <w:tr w:rsidR="0008545C" w:rsidRPr="00244E74" w:rsidTr="0008545C">
        <w:trPr>
          <w:trHeight w:val="315"/>
        </w:trPr>
        <w:tc>
          <w:tcPr>
            <w:tcW w:w="4968" w:type="dxa"/>
            <w:hideMark/>
          </w:tcPr>
          <w:p w:rsidR="0008545C" w:rsidRPr="00244E74" w:rsidRDefault="0008545C" w:rsidP="000144F5">
            <w:pPr>
              <w:jc w:val="both"/>
              <w:rPr>
                <w:rFonts w:ascii="Barlow" w:hAnsi="Barlow" w:cs="Arial"/>
                <w:color w:val="000000"/>
                <w:sz w:val="20"/>
                <w:szCs w:val="20"/>
                <w:lang w:eastAsia="es-MX"/>
              </w:rPr>
            </w:pPr>
            <w:r w:rsidRPr="00244E74">
              <w:rPr>
                <w:rFonts w:ascii="Barlow" w:hAnsi="Barlow" w:cs="Arial"/>
                <w:color w:val="000000"/>
                <w:sz w:val="20"/>
                <w:szCs w:val="20"/>
                <w:lang w:eastAsia="es-MX"/>
              </w:rPr>
              <w:t>CÁMARAS FOTOGRÁFICAS Y DE VIDEO</w:t>
            </w:r>
          </w:p>
        </w:tc>
        <w:tc>
          <w:tcPr>
            <w:tcW w:w="1725" w:type="dxa"/>
            <w:noWrap/>
            <w:hideMark/>
          </w:tcPr>
          <w:p w:rsidR="0008545C" w:rsidRPr="00244E74" w:rsidRDefault="004D11EA" w:rsidP="000144F5">
            <w:pPr>
              <w:jc w:val="right"/>
              <w:rPr>
                <w:rFonts w:ascii="Barlow" w:hAnsi="Barlow" w:cs="Arial"/>
                <w:color w:val="000000"/>
                <w:sz w:val="20"/>
                <w:szCs w:val="20"/>
                <w:lang w:eastAsia="es-MX"/>
              </w:rPr>
            </w:pPr>
            <w:r w:rsidRPr="00244E74">
              <w:rPr>
                <w:rFonts w:ascii="Barlow" w:hAnsi="Barlow" w:cs="Arial"/>
                <w:color w:val="000000"/>
                <w:sz w:val="20"/>
                <w:szCs w:val="20"/>
                <w:lang w:eastAsia="es-MX"/>
              </w:rPr>
              <w:t>0</w:t>
            </w:r>
            <w:r w:rsidR="0008545C" w:rsidRPr="00244E74">
              <w:rPr>
                <w:rFonts w:ascii="Barlow" w:hAnsi="Barlow" w:cs="Arial"/>
                <w:color w:val="000000"/>
                <w:sz w:val="20"/>
                <w:szCs w:val="20"/>
                <w:lang w:eastAsia="es-MX"/>
              </w:rPr>
              <w:t>.00</w:t>
            </w:r>
          </w:p>
        </w:tc>
        <w:tc>
          <w:tcPr>
            <w:tcW w:w="1760" w:type="dxa"/>
            <w:noWrap/>
            <w:hideMark/>
          </w:tcPr>
          <w:p w:rsidR="0008545C" w:rsidRPr="00244E74" w:rsidRDefault="0008545C" w:rsidP="000144F5">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c>
          <w:tcPr>
            <w:tcW w:w="2160" w:type="dxa"/>
            <w:noWrap/>
            <w:hideMark/>
          </w:tcPr>
          <w:p w:rsidR="0008545C" w:rsidRPr="00244E74" w:rsidRDefault="004D11EA" w:rsidP="000144F5">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r>
      <w:tr w:rsidR="0008545C" w:rsidRPr="00244E74" w:rsidTr="0008545C">
        <w:trPr>
          <w:trHeight w:val="510"/>
        </w:trPr>
        <w:tc>
          <w:tcPr>
            <w:tcW w:w="4968" w:type="dxa"/>
            <w:hideMark/>
          </w:tcPr>
          <w:p w:rsidR="0008545C" w:rsidRPr="00244E74" w:rsidRDefault="0008545C" w:rsidP="000144F5">
            <w:pPr>
              <w:jc w:val="both"/>
              <w:rPr>
                <w:rFonts w:ascii="Barlow" w:hAnsi="Barlow" w:cs="Arial"/>
                <w:color w:val="000000"/>
                <w:sz w:val="20"/>
                <w:szCs w:val="20"/>
                <w:lang w:eastAsia="es-MX"/>
              </w:rPr>
            </w:pPr>
            <w:r w:rsidRPr="00244E74">
              <w:rPr>
                <w:rFonts w:ascii="Barlow" w:hAnsi="Barlow" w:cs="Arial"/>
                <w:color w:val="000000"/>
                <w:sz w:val="20"/>
                <w:szCs w:val="20"/>
                <w:lang w:eastAsia="es-MX"/>
              </w:rPr>
              <w:t>OTRO MOBILIARIO Y EQUIPO EDUCACIONAL Y RECREATIVO</w:t>
            </w:r>
          </w:p>
        </w:tc>
        <w:tc>
          <w:tcPr>
            <w:tcW w:w="1725" w:type="dxa"/>
            <w:noWrap/>
            <w:hideMark/>
          </w:tcPr>
          <w:p w:rsidR="0008545C" w:rsidRPr="00244E74" w:rsidRDefault="004D11EA" w:rsidP="000144F5">
            <w:pPr>
              <w:jc w:val="right"/>
              <w:rPr>
                <w:rFonts w:ascii="Barlow" w:hAnsi="Barlow" w:cs="Arial"/>
                <w:color w:val="000000"/>
                <w:sz w:val="20"/>
                <w:szCs w:val="20"/>
                <w:lang w:eastAsia="es-MX"/>
              </w:rPr>
            </w:pPr>
            <w:r w:rsidRPr="00244E74">
              <w:rPr>
                <w:rFonts w:ascii="Barlow" w:hAnsi="Barlow" w:cs="Arial"/>
                <w:color w:val="000000"/>
                <w:sz w:val="20"/>
                <w:szCs w:val="20"/>
                <w:lang w:eastAsia="es-MX"/>
              </w:rPr>
              <w:t>0.0</w:t>
            </w:r>
            <w:r w:rsidR="0008545C" w:rsidRPr="00244E74">
              <w:rPr>
                <w:rFonts w:ascii="Barlow" w:hAnsi="Barlow" w:cs="Arial"/>
                <w:color w:val="000000"/>
                <w:sz w:val="20"/>
                <w:szCs w:val="20"/>
                <w:lang w:eastAsia="es-MX"/>
              </w:rPr>
              <w:t>0</w:t>
            </w:r>
          </w:p>
        </w:tc>
        <w:tc>
          <w:tcPr>
            <w:tcW w:w="1760" w:type="dxa"/>
            <w:noWrap/>
            <w:hideMark/>
          </w:tcPr>
          <w:p w:rsidR="0008545C" w:rsidRPr="00244E74" w:rsidRDefault="0008545C" w:rsidP="000144F5">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c>
          <w:tcPr>
            <w:tcW w:w="2160" w:type="dxa"/>
            <w:noWrap/>
            <w:hideMark/>
          </w:tcPr>
          <w:p w:rsidR="0008545C" w:rsidRPr="00244E74" w:rsidRDefault="004D11EA" w:rsidP="000144F5">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r>
      <w:tr w:rsidR="0008545C" w:rsidRPr="00244E74" w:rsidTr="0008545C">
        <w:trPr>
          <w:trHeight w:val="510"/>
        </w:trPr>
        <w:tc>
          <w:tcPr>
            <w:tcW w:w="4968" w:type="dxa"/>
            <w:hideMark/>
          </w:tcPr>
          <w:p w:rsidR="0008545C" w:rsidRPr="00244E74" w:rsidRDefault="0008545C" w:rsidP="000144F5">
            <w:pPr>
              <w:jc w:val="both"/>
              <w:rPr>
                <w:rFonts w:ascii="Barlow" w:hAnsi="Barlow" w:cs="Arial"/>
                <w:b/>
                <w:bCs/>
                <w:color w:val="000000"/>
                <w:sz w:val="20"/>
                <w:szCs w:val="20"/>
                <w:lang w:eastAsia="es-MX"/>
              </w:rPr>
            </w:pPr>
            <w:r w:rsidRPr="00244E74">
              <w:rPr>
                <w:rFonts w:ascii="Barlow" w:hAnsi="Barlow" w:cs="Arial"/>
                <w:b/>
                <w:bCs/>
                <w:color w:val="000000"/>
                <w:sz w:val="20"/>
                <w:szCs w:val="20"/>
                <w:lang w:eastAsia="es-MX"/>
              </w:rPr>
              <w:t>EQUIPO E INSTRUMENTAL MÉDICO Y DE LABORATORIO</w:t>
            </w:r>
          </w:p>
        </w:tc>
        <w:tc>
          <w:tcPr>
            <w:tcW w:w="1725" w:type="dxa"/>
            <w:noWrap/>
            <w:hideMark/>
          </w:tcPr>
          <w:p w:rsidR="0008545C" w:rsidRPr="00244E74" w:rsidRDefault="0008545C" w:rsidP="000144F5">
            <w:pPr>
              <w:rPr>
                <w:rFonts w:ascii="Barlow" w:hAnsi="Barlow"/>
                <w:color w:val="000000"/>
                <w:sz w:val="20"/>
                <w:szCs w:val="20"/>
                <w:lang w:eastAsia="es-MX"/>
              </w:rPr>
            </w:pPr>
          </w:p>
        </w:tc>
        <w:tc>
          <w:tcPr>
            <w:tcW w:w="1760" w:type="dxa"/>
            <w:noWrap/>
            <w:hideMark/>
          </w:tcPr>
          <w:p w:rsidR="0008545C" w:rsidRPr="00244E74" w:rsidRDefault="0008545C" w:rsidP="000144F5">
            <w:pPr>
              <w:rPr>
                <w:rFonts w:ascii="Barlow" w:hAnsi="Barlow"/>
                <w:color w:val="000000"/>
                <w:sz w:val="20"/>
                <w:szCs w:val="20"/>
                <w:lang w:eastAsia="es-MX"/>
              </w:rPr>
            </w:pPr>
          </w:p>
        </w:tc>
        <w:tc>
          <w:tcPr>
            <w:tcW w:w="2160" w:type="dxa"/>
            <w:noWrap/>
            <w:hideMark/>
          </w:tcPr>
          <w:p w:rsidR="0008545C" w:rsidRPr="00244E74" w:rsidRDefault="0008545C" w:rsidP="000144F5">
            <w:pPr>
              <w:rPr>
                <w:rFonts w:ascii="Barlow" w:hAnsi="Barlow"/>
                <w:color w:val="000000"/>
                <w:sz w:val="20"/>
                <w:szCs w:val="20"/>
                <w:lang w:eastAsia="es-MX"/>
              </w:rPr>
            </w:pPr>
          </w:p>
        </w:tc>
      </w:tr>
      <w:tr w:rsidR="0008545C" w:rsidRPr="00244E74" w:rsidTr="0008545C">
        <w:trPr>
          <w:trHeight w:val="315"/>
        </w:trPr>
        <w:tc>
          <w:tcPr>
            <w:tcW w:w="4968" w:type="dxa"/>
            <w:hideMark/>
          </w:tcPr>
          <w:p w:rsidR="0008545C" w:rsidRPr="00244E74" w:rsidRDefault="0008545C" w:rsidP="000144F5">
            <w:pPr>
              <w:jc w:val="both"/>
              <w:rPr>
                <w:rFonts w:ascii="Barlow" w:hAnsi="Barlow" w:cs="Arial"/>
                <w:color w:val="000000"/>
                <w:sz w:val="20"/>
                <w:szCs w:val="20"/>
                <w:lang w:eastAsia="es-MX"/>
              </w:rPr>
            </w:pPr>
            <w:r w:rsidRPr="00244E74">
              <w:rPr>
                <w:rFonts w:ascii="Barlow" w:hAnsi="Barlow" w:cs="Arial"/>
                <w:color w:val="000000"/>
                <w:sz w:val="20"/>
                <w:szCs w:val="20"/>
                <w:lang w:eastAsia="es-MX"/>
              </w:rPr>
              <w:t>EQUIPO MÉDICO Y DE LABORATORIO</w:t>
            </w:r>
          </w:p>
        </w:tc>
        <w:tc>
          <w:tcPr>
            <w:tcW w:w="1725" w:type="dxa"/>
            <w:noWrap/>
            <w:hideMark/>
          </w:tcPr>
          <w:p w:rsidR="0008545C" w:rsidRPr="00244E74" w:rsidRDefault="0008545C" w:rsidP="000144F5">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c>
          <w:tcPr>
            <w:tcW w:w="1760" w:type="dxa"/>
            <w:noWrap/>
            <w:hideMark/>
          </w:tcPr>
          <w:p w:rsidR="0008545C" w:rsidRPr="00244E74" w:rsidRDefault="0008545C" w:rsidP="000144F5">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c>
          <w:tcPr>
            <w:tcW w:w="2160" w:type="dxa"/>
            <w:noWrap/>
            <w:hideMark/>
          </w:tcPr>
          <w:p w:rsidR="0008545C" w:rsidRPr="00244E74" w:rsidRDefault="0008545C" w:rsidP="000144F5">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r>
      <w:tr w:rsidR="0008545C" w:rsidRPr="00244E74" w:rsidTr="0008545C">
        <w:trPr>
          <w:trHeight w:val="315"/>
        </w:trPr>
        <w:tc>
          <w:tcPr>
            <w:tcW w:w="4968" w:type="dxa"/>
            <w:hideMark/>
          </w:tcPr>
          <w:p w:rsidR="0008545C" w:rsidRPr="00244E74" w:rsidRDefault="0008545C" w:rsidP="000144F5">
            <w:pPr>
              <w:jc w:val="both"/>
              <w:rPr>
                <w:rFonts w:ascii="Barlow" w:hAnsi="Barlow" w:cs="Arial"/>
                <w:color w:val="000000"/>
                <w:sz w:val="20"/>
                <w:szCs w:val="20"/>
                <w:lang w:eastAsia="es-MX"/>
              </w:rPr>
            </w:pPr>
            <w:r w:rsidRPr="00244E74">
              <w:rPr>
                <w:rFonts w:ascii="Barlow" w:hAnsi="Barlow" w:cs="Arial"/>
                <w:color w:val="000000"/>
                <w:sz w:val="20"/>
                <w:szCs w:val="20"/>
                <w:lang w:eastAsia="es-MX"/>
              </w:rPr>
              <w:t>INSTRUMENTAL MÉDICO Y DE LABORATORIO</w:t>
            </w:r>
          </w:p>
        </w:tc>
        <w:tc>
          <w:tcPr>
            <w:tcW w:w="1725" w:type="dxa"/>
            <w:noWrap/>
            <w:hideMark/>
          </w:tcPr>
          <w:p w:rsidR="0008545C" w:rsidRPr="00244E74" w:rsidRDefault="0008545C" w:rsidP="00950823">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c>
          <w:tcPr>
            <w:tcW w:w="1760" w:type="dxa"/>
            <w:noWrap/>
            <w:hideMark/>
          </w:tcPr>
          <w:p w:rsidR="0008545C" w:rsidRPr="00244E74" w:rsidRDefault="0008545C" w:rsidP="000144F5">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c>
          <w:tcPr>
            <w:tcW w:w="2160" w:type="dxa"/>
            <w:noWrap/>
            <w:hideMark/>
          </w:tcPr>
          <w:p w:rsidR="0008545C" w:rsidRPr="00244E74" w:rsidRDefault="0008545C" w:rsidP="000144F5">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r>
      <w:tr w:rsidR="0008545C" w:rsidRPr="00244E74" w:rsidTr="0008545C">
        <w:trPr>
          <w:trHeight w:val="315"/>
        </w:trPr>
        <w:tc>
          <w:tcPr>
            <w:tcW w:w="4968" w:type="dxa"/>
            <w:hideMark/>
          </w:tcPr>
          <w:p w:rsidR="0008545C" w:rsidRPr="00244E74" w:rsidRDefault="0008545C" w:rsidP="000144F5">
            <w:pPr>
              <w:jc w:val="both"/>
              <w:rPr>
                <w:rFonts w:ascii="Barlow" w:hAnsi="Barlow" w:cs="Arial"/>
                <w:b/>
                <w:bCs/>
                <w:color w:val="000000"/>
                <w:sz w:val="20"/>
                <w:szCs w:val="20"/>
                <w:lang w:eastAsia="es-MX"/>
              </w:rPr>
            </w:pPr>
            <w:r w:rsidRPr="00244E74">
              <w:rPr>
                <w:rFonts w:ascii="Barlow" w:hAnsi="Barlow" w:cs="Arial"/>
                <w:b/>
                <w:bCs/>
                <w:color w:val="000000"/>
                <w:sz w:val="20"/>
                <w:szCs w:val="20"/>
                <w:lang w:eastAsia="es-MX"/>
              </w:rPr>
              <w:t>VEHÍCULOS Y EQUIPO DE TRANSPORTE</w:t>
            </w:r>
          </w:p>
        </w:tc>
        <w:tc>
          <w:tcPr>
            <w:tcW w:w="1725" w:type="dxa"/>
            <w:noWrap/>
            <w:hideMark/>
          </w:tcPr>
          <w:p w:rsidR="0008545C" w:rsidRPr="00244E74" w:rsidRDefault="0008545C" w:rsidP="000144F5">
            <w:pPr>
              <w:rPr>
                <w:rFonts w:ascii="Barlow" w:hAnsi="Barlow"/>
                <w:color w:val="000000"/>
                <w:sz w:val="20"/>
                <w:szCs w:val="20"/>
                <w:lang w:eastAsia="es-MX"/>
              </w:rPr>
            </w:pPr>
          </w:p>
        </w:tc>
        <w:tc>
          <w:tcPr>
            <w:tcW w:w="1760" w:type="dxa"/>
            <w:noWrap/>
            <w:hideMark/>
          </w:tcPr>
          <w:p w:rsidR="0008545C" w:rsidRPr="00244E74" w:rsidRDefault="0008545C" w:rsidP="000144F5">
            <w:pPr>
              <w:rPr>
                <w:rFonts w:ascii="Barlow" w:hAnsi="Barlow"/>
                <w:color w:val="000000"/>
                <w:sz w:val="20"/>
                <w:szCs w:val="20"/>
                <w:lang w:eastAsia="es-MX"/>
              </w:rPr>
            </w:pPr>
          </w:p>
        </w:tc>
        <w:tc>
          <w:tcPr>
            <w:tcW w:w="2160" w:type="dxa"/>
            <w:noWrap/>
            <w:hideMark/>
          </w:tcPr>
          <w:p w:rsidR="0008545C" w:rsidRPr="00244E74" w:rsidRDefault="0008545C" w:rsidP="000144F5">
            <w:pPr>
              <w:rPr>
                <w:rFonts w:ascii="Barlow" w:hAnsi="Barlow"/>
                <w:color w:val="000000"/>
                <w:sz w:val="20"/>
                <w:szCs w:val="20"/>
                <w:lang w:eastAsia="es-MX"/>
              </w:rPr>
            </w:pPr>
          </w:p>
        </w:tc>
      </w:tr>
      <w:tr w:rsidR="0008545C" w:rsidRPr="00244E74" w:rsidTr="0008545C">
        <w:trPr>
          <w:trHeight w:val="315"/>
        </w:trPr>
        <w:tc>
          <w:tcPr>
            <w:tcW w:w="4968" w:type="dxa"/>
            <w:hideMark/>
          </w:tcPr>
          <w:p w:rsidR="0008545C" w:rsidRPr="00244E74" w:rsidRDefault="0008545C" w:rsidP="000144F5">
            <w:pPr>
              <w:jc w:val="both"/>
              <w:rPr>
                <w:rFonts w:ascii="Barlow" w:hAnsi="Barlow" w:cs="Arial"/>
                <w:color w:val="000000"/>
                <w:sz w:val="20"/>
                <w:szCs w:val="20"/>
                <w:lang w:eastAsia="es-MX"/>
              </w:rPr>
            </w:pPr>
            <w:r w:rsidRPr="00244E74">
              <w:rPr>
                <w:rFonts w:ascii="Barlow" w:hAnsi="Barlow" w:cs="Arial"/>
                <w:color w:val="000000"/>
                <w:sz w:val="20"/>
                <w:szCs w:val="20"/>
                <w:lang w:eastAsia="es-MX"/>
              </w:rPr>
              <w:t>VEHÍCULOS Y EQUIPO DE TERRESTRE</w:t>
            </w:r>
          </w:p>
        </w:tc>
        <w:tc>
          <w:tcPr>
            <w:tcW w:w="1725" w:type="dxa"/>
            <w:noWrap/>
            <w:hideMark/>
          </w:tcPr>
          <w:p w:rsidR="0008545C" w:rsidRPr="00244E74" w:rsidRDefault="004D11EA" w:rsidP="000144F5">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c>
          <w:tcPr>
            <w:tcW w:w="1760" w:type="dxa"/>
            <w:noWrap/>
            <w:hideMark/>
          </w:tcPr>
          <w:p w:rsidR="0008545C" w:rsidRPr="00244E74" w:rsidRDefault="0008545C" w:rsidP="000144F5">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c>
          <w:tcPr>
            <w:tcW w:w="2160" w:type="dxa"/>
            <w:noWrap/>
            <w:hideMark/>
          </w:tcPr>
          <w:p w:rsidR="0008545C" w:rsidRPr="00244E74" w:rsidRDefault="004D11EA" w:rsidP="00803289">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r>
      <w:tr w:rsidR="0008545C" w:rsidRPr="00244E74" w:rsidTr="0008545C">
        <w:trPr>
          <w:trHeight w:val="315"/>
        </w:trPr>
        <w:tc>
          <w:tcPr>
            <w:tcW w:w="4968" w:type="dxa"/>
            <w:hideMark/>
          </w:tcPr>
          <w:p w:rsidR="0008545C" w:rsidRPr="00244E74" w:rsidRDefault="0008545C" w:rsidP="000144F5">
            <w:pPr>
              <w:jc w:val="both"/>
              <w:rPr>
                <w:rFonts w:ascii="Barlow" w:hAnsi="Barlow" w:cs="Arial"/>
                <w:color w:val="000000"/>
                <w:sz w:val="20"/>
                <w:szCs w:val="20"/>
                <w:lang w:eastAsia="es-MX"/>
              </w:rPr>
            </w:pPr>
            <w:r w:rsidRPr="00244E74">
              <w:rPr>
                <w:rFonts w:ascii="Barlow" w:hAnsi="Barlow" w:cs="Arial"/>
                <w:color w:val="000000"/>
                <w:sz w:val="20"/>
                <w:szCs w:val="20"/>
                <w:lang w:eastAsia="es-MX"/>
              </w:rPr>
              <w:t>CARROCERÍAS Y REMOLQUES</w:t>
            </w:r>
          </w:p>
        </w:tc>
        <w:tc>
          <w:tcPr>
            <w:tcW w:w="1725" w:type="dxa"/>
            <w:noWrap/>
            <w:hideMark/>
          </w:tcPr>
          <w:p w:rsidR="0008545C" w:rsidRPr="00244E74" w:rsidRDefault="0008545C" w:rsidP="000144F5">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c>
          <w:tcPr>
            <w:tcW w:w="1760" w:type="dxa"/>
            <w:noWrap/>
            <w:hideMark/>
          </w:tcPr>
          <w:p w:rsidR="0008545C" w:rsidRPr="00244E74" w:rsidRDefault="0008545C" w:rsidP="000144F5">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c>
          <w:tcPr>
            <w:tcW w:w="2160" w:type="dxa"/>
            <w:noWrap/>
            <w:hideMark/>
          </w:tcPr>
          <w:p w:rsidR="0008545C" w:rsidRPr="00244E74" w:rsidRDefault="0008545C" w:rsidP="000144F5">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r>
      <w:tr w:rsidR="0008545C" w:rsidRPr="00244E74" w:rsidTr="0008545C">
        <w:trPr>
          <w:trHeight w:val="315"/>
        </w:trPr>
        <w:tc>
          <w:tcPr>
            <w:tcW w:w="4968" w:type="dxa"/>
            <w:hideMark/>
          </w:tcPr>
          <w:p w:rsidR="0008545C" w:rsidRPr="00244E74" w:rsidRDefault="0008545C" w:rsidP="000144F5">
            <w:pPr>
              <w:jc w:val="both"/>
              <w:rPr>
                <w:rFonts w:ascii="Barlow" w:hAnsi="Barlow" w:cs="Arial"/>
                <w:color w:val="000000"/>
                <w:sz w:val="20"/>
                <w:szCs w:val="20"/>
                <w:lang w:eastAsia="es-MX"/>
              </w:rPr>
            </w:pPr>
            <w:r w:rsidRPr="00244E74">
              <w:rPr>
                <w:rFonts w:ascii="Barlow" w:hAnsi="Barlow" w:cs="Arial"/>
                <w:color w:val="000000"/>
                <w:sz w:val="20"/>
                <w:szCs w:val="20"/>
                <w:lang w:eastAsia="es-MX"/>
              </w:rPr>
              <w:t>EQUIPO AEROESPACIAL</w:t>
            </w:r>
          </w:p>
        </w:tc>
        <w:tc>
          <w:tcPr>
            <w:tcW w:w="1725" w:type="dxa"/>
            <w:noWrap/>
            <w:hideMark/>
          </w:tcPr>
          <w:p w:rsidR="0008545C" w:rsidRPr="00244E74" w:rsidRDefault="0008545C" w:rsidP="000144F5">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c>
          <w:tcPr>
            <w:tcW w:w="1760" w:type="dxa"/>
            <w:noWrap/>
            <w:hideMark/>
          </w:tcPr>
          <w:p w:rsidR="0008545C" w:rsidRPr="00244E74" w:rsidRDefault="0008545C" w:rsidP="000144F5">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c>
          <w:tcPr>
            <w:tcW w:w="2160" w:type="dxa"/>
            <w:noWrap/>
            <w:hideMark/>
          </w:tcPr>
          <w:p w:rsidR="0008545C" w:rsidRPr="00244E74" w:rsidRDefault="0008545C" w:rsidP="000144F5">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r>
      <w:tr w:rsidR="0008545C" w:rsidRPr="00244E74" w:rsidTr="0008545C">
        <w:trPr>
          <w:trHeight w:val="315"/>
        </w:trPr>
        <w:tc>
          <w:tcPr>
            <w:tcW w:w="4968" w:type="dxa"/>
            <w:hideMark/>
          </w:tcPr>
          <w:p w:rsidR="0008545C" w:rsidRPr="00244E74" w:rsidRDefault="0008545C" w:rsidP="000144F5">
            <w:pPr>
              <w:jc w:val="both"/>
              <w:rPr>
                <w:rFonts w:ascii="Barlow" w:hAnsi="Barlow" w:cs="Arial"/>
                <w:color w:val="000000"/>
                <w:sz w:val="20"/>
                <w:szCs w:val="20"/>
                <w:lang w:eastAsia="es-MX"/>
              </w:rPr>
            </w:pPr>
            <w:r w:rsidRPr="00244E74">
              <w:rPr>
                <w:rFonts w:ascii="Barlow" w:hAnsi="Barlow" w:cs="Arial"/>
                <w:color w:val="000000"/>
                <w:sz w:val="20"/>
                <w:szCs w:val="20"/>
                <w:lang w:eastAsia="es-MX"/>
              </w:rPr>
              <w:t>EMBARCACIONES</w:t>
            </w:r>
          </w:p>
        </w:tc>
        <w:tc>
          <w:tcPr>
            <w:tcW w:w="1725" w:type="dxa"/>
            <w:noWrap/>
            <w:hideMark/>
          </w:tcPr>
          <w:p w:rsidR="0008545C" w:rsidRPr="00244E74" w:rsidRDefault="0008545C" w:rsidP="000144F5">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c>
          <w:tcPr>
            <w:tcW w:w="1760" w:type="dxa"/>
            <w:noWrap/>
            <w:hideMark/>
          </w:tcPr>
          <w:p w:rsidR="0008545C" w:rsidRPr="00244E74" w:rsidRDefault="0008545C" w:rsidP="000144F5">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c>
          <w:tcPr>
            <w:tcW w:w="2160" w:type="dxa"/>
            <w:noWrap/>
            <w:hideMark/>
          </w:tcPr>
          <w:p w:rsidR="0008545C" w:rsidRPr="00244E74" w:rsidRDefault="0008545C" w:rsidP="000144F5">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r>
      <w:tr w:rsidR="0008545C" w:rsidRPr="00244E74" w:rsidTr="0008545C">
        <w:trPr>
          <w:trHeight w:val="315"/>
        </w:trPr>
        <w:tc>
          <w:tcPr>
            <w:tcW w:w="4968" w:type="dxa"/>
            <w:hideMark/>
          </w:tcPr>
          <w:p w:rsidR="0008545C" w:rsidRPr="00244E74" w:rsidRDefault="0008545C" w:rsidP="000144F5">
            <w:pPr>
              <w:jc w:val="both"/>
              <w:rPr>
                <w:rFonts w:ascii="Barlow" w:hAnsi="Barlow" w:cs="Arial"/>
                <w:color w:val="000000"/>
                <w:sz w:val="20"/>
                <w:szCs w:val="20"/>
                <w:lang w:eastAsia="es-MX"/>
              </w:rPr>
            </w:pPr>
            <w:r w:rsidRPr="00244E74">
              <w:rPr>
                <w:rFonts w:ascii="Barlow" w:hAnsi="Barlow" w:cs="Arial"/>
                <w:color w:val="000000"/>
                <w:sz w:val="20"/>
                <w:szCs w:val="20"/>
                <w:lang w:eastAsia="es-MX"/>
              </w:rPr>
              <w:t>OTROS EQUIPOS DE TRANSPORTE</w:t>
            </w:r>
          </w:p>
        </w:tc>
        <w:tc>
          <w:tcPr>
            <w:tcW w:w="1725" w:type="dxa"/>
            <w:noWrap/>
            <w:hideMark/>
          </w:tcPr>
          <w:p w:rsidR="0008545C" w:rsidRPr="00244E74" w:rsidRDefault="004D11EA" w:rsidP="00344FF4">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c>
          <w:tcPr>
            <w:tcW w:w="1760" w:type="dxa"/>
            <w:noWrap/>
            <w:hideMark/>
          </w:tcPr>
          <w:p w:rsidR="0008545C" w:rsidRPr="00244E74" w:rsidRDefault="0008545C" w:rsidP="008A1A4C">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c>
          <w:tcPr>
            <w:tcW w:w="2160" w:type="dxa"/>
            <w:noWrap/>
            <w:hideMark/>
          </w:tcPr>
          <w:p w:rsidR="0008545C" w:rsidRPr="00244E74" w:rsidRDefault="004D11EA" w:rsidP="00F25050">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r>
      <w:tr w:rsidR="0008545C" w:rsidRPr="00244E74" w:rsidTr="0008545C">
        <w:trPr>
          <w:trHeight w:val="315"/>
        </w:trPr>
        <w:tc>
          <w:tcPr>
            <w:tcW w:w="4968" w:type="dxa"/>
            <w:hideMark/>
          </w:tcPr>
          <w:p w:rsidR="0008545C" w:rsidRPr="00244E74" w:rsidRDefault="0008545C" w:rsidP="000144F5">
            <w:pPr>
              <w:jc w:val="both"/>
              <w:rPr>
                <w:rFonts w:ascii="Barlow" w:hAnsi="Barlow" w:cs="Arial"/>
                <w:b/>
                <w:bCs/>
                <w:color w:val="000000"/>
                <w:sz w:val="20"/>
                <w:szCs w:val="20"/>
                <w:lang w:eastAsia="es-MX"/>
              </w:rPr>
            </w:pPr>
            <w:r w:rsidRPr="00244E74">
              <w:rPr>
                <w:rFonts w:ascii="Barlow" w:hAnsi="Barlow" w:cs="Arial"/>
                <w:b/>
                <w:bCs/>
                <w:color w:val="000000"/>
                <w:sz w:val="20"/>
                <w:szCs w:val="20"/>
                <w:lang w:eastAsia="es-MX"/>
              </w:rPr>
              <w:t>EQUIPO DE DEFENSA Y SEGURIDAD</w:t>
            </w:r>
          </w:p>
        </w:tc>
        <w:tc>
          <w:tcPr>
            <w:tcW w:w="1725" w:type="dxa"/>
            <w:noWrap/>
            <w:hideMark/>
          </w:tcPr>
          <w:p w:rsidR="0008545C" w:rsidRPr="00244E74" w:rsidRDefault="0008545C" w:rsidP="000144F5">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c>
          <w:tcPr>
            <w:tcW w:w="1760" w:type="dxa"/>
            <w:noWrap/>
            <w:hideMark/>
          </w:tcPr>
          <w:p w:rsidR="0008545C" w:rsidRPr="00244E74" w:rsidRDefault="0008545C" w:rsidP="000144F5">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c>
          <w:tcPr>
            <w:tcW w:w="2160" w:type="dxa"/>
            <w:noWrap/>
            <w:hideMark/>
          </w:tcPr>
          <w:p w:rsidR="0008545C" w:rsidRPr="00244E74" w:rsidRDefault="0008545C" w:rsidP="000144F5">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r>
      <w:tr w:rsidR="0008545C" w:rsidRPr="00244E74" w:rsidTr="0008545C">
        <w:trPr>
          <w:trHeight w:val="510"/>
        </w:trPr>
        <w:tc>
          <w:tcPr>
            <w:tcW w:w="4968" w:type="dxa"/>
            <w:hideMark/>
          </w:tcPr>
          <w:p w:rsidR="0008545C" w:rsidRPr="00244E74" w:rsidRDefault="0008545C" w:rsidP="000144F5">
            <w:pPr>
              <w:jc w:val="both"/>
              <w:rPr>
                <w:rFonts w:ascii="Barlow" w:hAnsi="Barlow" w:cs="Arial"/>
                <w:b/>
                <w:bCs/>
                <w:color w:val="000000"/>
                <w:sz w:val="20"/>
                <w:szCs w:val="20"/>
                <w:lang w:eastAsia="es-MX"/>
              </w:rPr>
            </w:pPr>
            <w:r w:rsidRPr="00244E74">
              <w:rPr>
                <w:rFonts w:ascii="Barlow" w:hAnsi="Barlow" w:cs="Arial"/>
                <w:b/>
                <w:bCs/>
                <w:color w:val="000000"/>
                <w:sz w:val="20"/>
                <w:szCs w:val="20"/>
                <w:lang w:eastAsia="es-MX"/>
              </w:rPr>
              <w:t>MAQUINARIA, OTROS EQUIPOS Y HERRAMIENTAS</w:t>
            </w:r>
          </w:p>
        </w:tc>
        <w:tc>
          <w:tcPr>
            <w:tcW w:w="1725" w:type="dxa"/>
            <w:noWrap/>
            <w:hideMark/>
          </w:tcPr>
          <w:p w:rsidR="0008545C" w:rsidRPr="00244E74" w:rsidRDefault="0008545C" w:rsidP="000144F5">
            <w:pPr>
              <w:rPr>
                <w:rFonts w:ascii="Barlow" w:hAnsi="Barlow"/>
                <w:color w:val="000000"/>
                <w:sz w:val="20"/>
                <w:szCs w:val="20"/>
                <w:lang w:eastAsia="es-MX"/>
              </w:rPr>
            </w:pPr>
          </w:p>
        </w:tc>
        <w:tc>
          <w:tcPr>
            <w:tcW w:w="1760" w:type="dxa"/>
            <w:noWrap/>
            <w:hideMark/>
          </w:tcPr>
          <w:p w:rsidR="0008545C" w:rsidRPr="00244E74" w:rsidRDefault="0008545C" w:rsidP="000144F5">
            <w:pPr>
              <w:rPr>
                <w:rFonts w:ascii="Barlow" w:hAnsi="Barlow"/>
                <w:color w:val="000000"/>
                <w:sz w:val="20"/>
                <w:szCs w:val="20"/>
                <w:lang w:eastAsia="es-MX"/>
              </w:rPr>
            </w:pPr>
          </w:p>
        </w:tc>
        <w:tc>
          <w:tcPr>
            <w:tcW w:w="2160" w:type="dxa"/>
            <w:noWrap/>
            <w:hideMark/>
          </w:tcPr>
          <w:p w:rsidR="0008545C" w:rsidRPr="00244E74" w:rsidRDefault="0008545C" w:rsidP="000144F5">
            <w:pPr>
              <w:rPr>
                <w:rFonts w:ascii="Barlow" w:hAnsi="Barlow"/>
                <w:color w:val="000000"/>
                <w:sz w:val="20"/>
                <w:szCs w:val="20"/>
                <w:lang w:eastAsia="es-MX"/>
              </w:rPr>
            </w:pPr>
          </w:p>
        </w:tc>
      </w:tr>
      <w:tr w:rsidR="0008545C" w:rsidRPr="00244E74" w:rsidTr="0008545C">
        <w:trPr>
          <w:trHeight w:val="315"/>
        </w:trPr>
        <w:tc>
          <w:tcPr>
            <w:tcW w:w="4968" w:type="dxa"/>
            <w:hideMark/>
          </w:tcPr>
          <w:p w:rsidR="0008545C" w:rsidRPr="00244E74" w:rsidRDefault="0008545C" w:rsidP="000144F5">
            <w:pPr>
              <w:jc w:val="both"/>
              <w:rPr>
                <w:rFonts w:ascii="Barlow" w:hAnsi="Barlow" w:cs="Arial"/>
                <w:color w:val="000000"/>
                <w:sz w:val="20"/>
                <w:szCs w:val="20"/>
                <w:lang w:eastAsia="es-MX"/>
              </w:rPr>
            </w:pPr>
            <w:r w:rsidRPr="00244E74">
              <w:rPr>
                <w:rFonts w:ascii="Barlow" w:hAnsi="Barlow" w:cs="Arial"/>
                <w:color w:val="000000"/>
                <w:sz w:val="20"/>
                <w:szCs w:val="20"/>
                <w:lang w:eastAsia="es-MX"/>
              </w:rPr>
              <w:t>MAQUINARIA Y EQUIPO AGROPECUARIO</w:t>
            </w:r>
          </w:p>
        </w:tc>
        <w:tc>
          <w:tcPr>
            <w:tcW w:w="1725" w:type="dxa"/>
            <w:noWrap/>
            <w:hideMark/>
          </w:tcPr>
          <w:p w:rsidR="0008545C" w:rsidRPr="00244E74" w:rsidRDefault="0008545C" w:rsidP="000144F5">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c>
          <w:tcPr>
            <w:tcW w:w="1760" w:type="dxa"/>
            <w:noWrap/>
            <w:hideMark/>
          </w:tcPr>
          <w:p w:rsidR="0008545C" w:rsidRPr="00244E74" w:rsidRDefault="0008545C" w:rsidP="000144F5">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c>
          <w:tcPr>
            <w:tcW w:w="2160" w:type="dxa"/>
            <w:noWrap/>
            <w:hideMark/>
          </w:tcPr>
          <w:p w:rsidR="0008545C" w:rsidRPr="00244E74" w:rsidRDefault="0008545C" w:rsidP="000144F5">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r>
      <w:tr w:rsidR="0008545C" w:rsidRPr="00244E74" w:rsidTr="0008545C">
        <w:trPr>
          <w:trHeight w:val="315"/>
        </w:trPr>
        <w:tc>
          <w:tcPr>
            <w:tcW w:w="4968" w:type="dxa"/>
            <w:hideMark/>
          </w:tcPr>
          <w:p w:rsidR="0008545C" w:rsidRPr="00244E74" w:rsidRDefault="0008545C" w:rsidP="000144F5">
            <w:pPr>
              <w:jc w:val="both"/>
              <w:rPr>
                <w:rFonts w:ascii="Barlow" w:hAnsi="Barlow" w:cs="Arial"/>
                <w:color w:val="000000"/>
                <w:sz w:val="20"/>
                <w:szCs w:val="20"/>
                <w:lang w:eastAsia="es-MX"/>
              </w:rPr>
            </w:pPr>
            <w:r w:rsidRPr="00244E74">
              <w:rPr>
                <w:rFonts w:ascii="Barlow" w:hAnsi="Barlow" w:cs="Arial"/>
                <w:color w:val="000000"/>
                <w:sz w:val="20"/>
                <w:szCs w:val="20"/>
                <w:lang w:eastAsia="es-MX"/>
              </w:rPr>
              <w:t>MAQUINARIA Y EQUIPO INDUSTRIAL</w:t>
            </w:r>
          </w:p>
        </w:tc>
        <w:tc>
          <w:tcPr>
            <w:tcW w:w="1725" w:type="dxa"/>
            <w:noWrap/>
            <w:hideMark/>
          </w:tcPr>
          <w:p w:rsidR="0008545C" w:rsidRPr="00244E74" w:rsidRDefault="0008545C" w:rsidP="000144F5">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c>
          <w:tcPr>
            <w:tcW w:w="1760" w:type="dxa"/>
            <w:noWrap/>
            <w:hideMark/>
          </w:tcPr>
          <w:p w:rsidR="0008545C" w:rsidRPr="00244E74" w:rsidRDefault="0008545C" w:rsidP="000144F5">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c>
          <w:tcPr>
            <w:tcW w:w="2160" w:type="dxa"/>
            <w:noWrap/>
            <w:hideMark/>
          </w:tcPr>
          <w:p w:rsidR="0008545C" w:rsidRPr="00244E74" w:rsidRDefault="0008545C" w:rsidP="000144F5">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r>
      <w:tr w:rsidR="0008545C" w:rsidRPr="00244E74" w:rsidTr="0008545C">
        <w:trPr>
          <w:trHeight w:val="315"/>
        </w:trPr>
        <w:tc>
          <w:tcPr>
            <w:tcW w:w="4968" w:type="dxa"/>
            <w:hideMark/>
          </w:tcPr>
          <w:p w:rsidR="0008545C" w:rsidRPr="00244E74" w:rsidRDefault="0008545C" w:rsidP="000144F5">
            <w:pPr>
              <w:jc w:val="both"/>
              <w:rPr>
                <w:rFonts w:ascii="Barlow" w:hAnsi="Barlow" w:cs="Arial"/>
                <w:color w:val="000000"/>
                <w:sz w:val="20"/>
                <w:szCs w:val="20"/>
                <w:lang w:eastAsia="es-MX"/>
              </w:rPr>
            </w:pPr>
            <w:r w:rsidRPr="00244E74">
              <w:rPr>
                <w:rFonts w:ascii="Barlow" w:hAnsi="Barlow" w:cs="Arial"/>
                <w:color w:val="000000"/>
                <w:sz w:val="20"/>
                <w:szCs w:val="20"/>
                <w:lang w:eastAsia="es-MX"/>
              </w:rPr>
              <w:t>MAQUINARIA Y EQUIPO DE CONSTRUCCIÓN</w:t>
            </w:r>
          </w:p>
        </w:tc>
        <w:tc>
          <w:tcPr>
            <w:tcW w:w="1725" w:type="dxa"/>
            <w:noWrap/>
            <w:hideMark/>
          </w:tcPr>
          <w:p w:rsidR="0008545C" w:rsidRPr="00244E74" w:rsidRDefault="0008545C" w:rsidP="000144F5">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c>
          <w:tcPr>
            <w:tcW w:w="1760" w:type="dxa"/>
            <w:noWrap/>
            <w:hideMark/>
          </w:tcPr>
          <w:p w:rsidR="0008545C" w:rsidRPr="00244E74" w:rsidRDefault="0008545C" w:rsidP="000144F5">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c>
          <w:tcPr>
            <w:tcW w:w="2160" w:type="dxa"/>
            <w:noWrap/>
            <w:hideMark/>
          </w:tcPr>
          <w:p w:rsidR="0008545C" w:rsidRPr="00244E74" w:rsidRDefault="0008545C" w:rsidP="000144F5">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r>
      <w:tr w:rsidR="0008545C" w:rsidRPr="00244E74" w:rsidTr="0008545C">
        <w:trPr>
          <w:trHeight w:val="765"/>
        </w:trPr>
        <w:tc>
          <w:tcPr>
            <w:tcW w:w="4968" w:type="dxa"/>
            <w:hideMark/>
          </w:tcPr>
          <w:p w:rsidR="0008545C" w:rsidRPr="00244E74" w:rsidRDefault="0008545C" w:rsidP="000144F5">
            <w:pPr>
              <w:jc w:val="both"/>
              <w:rPr>
                <w:rFonts w:ascii="Barlow" w:hAnsi="Barlow" w:cs="Arial"/>
                <w:color w:val="000000"/>
                <w:sz w:val="20"/>
                <w:szCs w:val="20"/>
                <w:lang w:eastAsia="es-MX"/>
              </w:rPr>
            </w:pPr>
            <w:r w:rsidRPr="00244E74">
              <w:rPr>
                <w:rFonts w:ascii="Barlow" w:hAnsi="Barlow" w:cs="Arial"/>
                <w:color w:val="000000"/>
                <w:sz w:val="20"/>
                <w:szCs w:val="20"/>
                <w:lang w:eastAsia="es-MX"/>
              </w:rPr>
              <w:lastRenderedPageBreak/>
              <w:t>SISTEMAS DE AIRE ACONDICIONADO, CALEFACCIÓN Y DE REFRIGERACIÓN INDUSTRIAL Y COMERCIAL</w:t>
            </w:r>
          </w:p>
        </w:tc>
        <w:tc>
          <w:tcPr>
            <w:tcW w:w="1725" w:type="dxa"/>
            <w:noWrap/>
            <w:hideMark/>
          </w:tcPr>
          <w:p w:rsidR="0008545C" w:rsidRPr="00244E74" w:rsidRDefault="0008545C" w:rsidP="000144F5">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c>
          <w:tcPr>
            <w:tcW w:w="1760" w:type="dxa"/>
            <w:noWrap/>
            <w:hideMark/>
          </w:tcPr>
          <w:p w:rsidR="0008545C" w:rsidRPr="00244E74" w:rsidRDefault="0008545C" w:rsidP="000144F5">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c>
          <w:tcPr>
            <w:tcW w:w="2160" w:type="dxa"/>
            <w:noWrap/>
            <w:hideMark/>
          </w:tcPr>
          <w:p w:rsidR="0008545C" w:rsidRPr="00244E74" w:rsidRDefault="0008545C" w:rsidP="000144F5">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r>
      <w:tr w:rsidR="0008545C" w:rsidRPr="00244E74" w:rsidTr="0008545C">
        <w:trPr>
          <w:trHeight w:val="510"/>
        </w:trPr>
        <w:tc>
          <w:tcPr>
            <w:tcW w:w="4968" w:type="dxa"/>
            <w:hideMark/>
          </w:tcPr>
          <w:p w:rsidR="0008545C" w:rsidRPr="00244E74" w:rsidRDefault="0008545C" w:rsidP="000144F5">
            <w:pPr>
              <w:jc w:val="both"/>
              <w:rPr>
                <w:rFonts w:ascii="Barlow" w:hAnsi="Barlow" w:cs="Arial"/>
                <w:color w:val="000000"/>
                <w:sz w:val="20"/>
                <w:szCs w:val="20"/>
                <w:lang w:eastAsia="es-MX"/>
              </w:rPr>
            </w:pPr>
            <w:r w:rsidRPr="00244E74">
              <w:rPr>
                <w:rFonts w:ascii="Barlow" w:hAnsi="Barlow" w:cs="Arial"/>
                <w:color w:val="000000"/>
                <w:sz w:val="20"/>
                <w:szCs w:val="20"/>
                <w:lang w:eastAsia="es-MX"/>
              </w:rPr>
              <w:t>EQUIPO DE COMUNICACIÓN Y TELECOMUNICACIÓN</w:t>
            </w:r>
          </w:p>
        </w:tc>
        <w:tc>
          <w:tcPr>
            <w:tcW w:w="1725" w:type="dxa"/>
            <w:noWrap/>
            <w:hideMark/>
          </w:tcPr>
          <w:p w:rsidR="0008545C" w:rsidRPr="00244E74" w:rsidRDefault="0008545C" w:rsidP="000144F5">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c>
          <w:tcPr>
            <w:tcW w:w="1760" w:type="dxa"/>
            <w:noWrap/>
            <w:hideMark/>
          </w:tcPr>
          <w:p w:rsidR="0008545C" w:rsidRPr="00244E74" w:rsidRDefault="0008545C" w:rsidP="000144F5">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c>
          <w:tcPr>
            <w:tcW w:w="2160" w:type="dxa"/>
            <w:noWrap/>
            <w:hideMark/>
          </w:tcPr>
          <w:p w:rsidR="0008545C" w:rsidRPr="00244E74" w:rsidRDefault="0008545C" w:rsidP="000144F5">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r>
      <w:tr w:rsidR="0008545C" w:rsidRPr="00244E74" w:rsidTr="0008545C">
        <w:trPr>
          <w:trHeight w:val="510"/>
        </w:trPr>
        <w:tc>
          <w:tcPr>
            <w:tcW w:w="4968" w:type="dxa"/>
            <w:hideMark/>
          </w:tcPr>
          <w:p w:rsidR="0008545C" w:rsidRPr="00244E74" w:rsidRDefault="0008545C" w:rsidP="000144F5">
            <w:pPr>
              <w:jc w:val="both"/>
              <w:rPr>
                <w:rFonts w:ascii="Barlow" w:hAnsi="Barlow" w:cs="Arial"/>
                <w:color w:val="000000"/>
                <w:sz w:val="20"/>
                <w:szCs w:val="20"/>
                <w:lang w:eastAsia="es-MX"/>
              </w:rPr>
            </w:pPr>
            <w:r w:rsidRPr="00244E74">
              <w:rPr>
                <w:rFonts w:ascii="Barlow" w:hAnsi="Barlow" w:cs="Arial"/>
                <w:color w:val="000000"/>
                <w:sz w:val="20"/>
                <w:szCs w:val="20"/>
                <w:lang w:eastAsia="es-MX"/>
              </w:rPr>
              <w:t>EQUIPOS DE GENERACIÓN ELÉCTRICA, APARATOS Y ACCESORIOS ELÉCTRICOS</w:t>
            </w:r>
          </w:p>
        </w:tc>
        <w:tc>
          <w:tcPr>
            <w:tcW w:w="1725" w:type="dxa"/>
            <w:noWrap/>
            <w:hideMark/>
          </w:tcPr>
          <w:p w:rsidR="0008545C" w:rsidRPr="00244E74" w:rsidRDefault="0008545C" w:rsidP="000144F5">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c>
          <w:tcPr>
            <w:tcW w:w="1760" w:type="dxa"/>
            <w:noWrap/>
            <w:hideMark/>
          </w:tcPr>
          <w:p w:rsidR="0008545C" w:rsidRPr="00244E74" w:rsidRDefault="0008545C" w:rsidP="000144F5">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c>
          <w:tcPr>
            <w:tcW w:w="2160" w:type="dxa"/>
            <w:noWrap/>
            <w:hideMark/>
          </w:tcPr>
          <w:p w:rsidR="0008545C" w:rsidRPr="00244E74" w:rsidRDefault="0008545C" w:rsidP="000144F5">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r>
      <w:tr w:rsidR="0008545C" w:rsidRPr="00244E74" w:rsidTr="0008545C">
        <w:trPr>
          <w:trHeight w:val="315"/>
        </w:trPr>
        <w:tc>
          <w:tcPr>
            <w:tcW w:w="4968" w:type="dxa"/>
            <w:hideMark/>
          </w:tcPr>
          <w:p w:rsidR="0008545C" w:rsidRPr="00244E74" w:rsidRDefault="0008545C" w:rsidP="000144F5">
            <w:pPr>
              <w:jc w:val="both"/>
              <w:rPr>
                <w:rFonts w:ascii="Barlow" w:hAnsi="Barlow" w:cs="Arial"/>
                <w:color w:val="000000"/>
                <w:sz w:val="20"/>
                <w:szCs w:val="20"/>
                <w:lang w:eastAsia="es-MX"/>
              </w:rPr>
            </w:pPr>
            <w:r w:rsidRPr="00244E74">
              <w:rPr>
                <w:rFonts w:ascii="Barlow" w:hAnsi="Barlow" w:cs="Arial"/>
                <w:color w:val="000000"/>
                <w:sz w:val="20"/>
                <w:szCs w:val="20"/>
                <w:lang w:eastAsia="es-MX"/>
              </w:rPr>
              <w:t>HERRAMIENTAS Y MÁQUINAS-HERRAMIENTA</w:t>
            </w:r>
          </w:p>
        </w:tc>
        <w:tc>
          <w:tcPr>
            <w:tcW w:w="1725" w:type="dxa"/>
            <w:noWrap/>
            <w:hideMark/>
          </w:tcPr>
          <w:p w:rsidR="0008545C" w:rsidRPr="00244E74" w:rsidRDefault="004D11EA" w:rsidP="00344FF4">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c>
          <w:tcPr>
            <w:tcW w:w="1760" w:type="dxa"/>
            <w:noWrap/>
            <w:hideMark/>
          </w:tcPr>
          <w:p w:rsidR="0008545C" w:rsidRPr="00244E74" w:rsidRDefault="0008545C" w:rsidP="000144F5">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c>
          <w:tcPr>
            <w:tcW w:w="2160" w:type="dxa"/>
            <w:noWrap/>
            <w:hideMark/>
          </w:tcPr>
          <w:p w:rsidR="0008545C" w:rsidRPr="00244E74" w:rsidRDefault="004D11EA" w:rsidP="000252C2">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r>
      <w:tr w:rsidR="0008545C" w:rsidRPr="00244E74" w:rsidTr="0008545C">
        <w:trPr>
          <w:trHeight w:val="315"/>
        </w:trPr>
        <w:tc>
          <w:tcPr>
            <w:tcW w:w="4968" w:type="dxa"/>
            <w:hideMark/>
          </w:tcPr>
          <w:p w:rsidR="0008545C" w:rsidRPr="00244E74" w:rsidRDefault="0008545C" w:rsidP="000144F5">
            <w:pPr>
              <w:jc w:val="both"/>
              <w:rPr>
                <w:rFonts w:ascii="Barlow" w:hAnsi="Barlow" w:cs="Arial"/>
                <w:color w:val="000000"/>
                <w:sz w:val="20"/>
                <w:szCs w:val="20"/>
                <w:lang w:eastAsia="es-MX"/>
              </w:rPr>
            </w:pPr>
            <w:r w:rsidRPr="00244E74">
              <w:rPr>
                <w:rFonts w:ascii="Barlow" w:hAnsi="Barlow" w:cs="Arial"/>
                <w:color w:val="000000"/>
                <w:sz w:val="20"/>
                <w:szCs w:val="20"/>
                <w:lang w:eastAsia="es-MX"/>
              </w:rPr>
              <w:t>OTROS EQUIPOS</w:t>
            </w:r>
          </w:p>
        </w:tc>
        <w:tc>
          <w:tcPr>
            <w:tcW w:w="1725" w:type="dxa"/>
            <w:noWrap/>
            <w:hideMark/>
          </w:tcPr>
          <w:p w:rsidR="0008545C" w:rsidRPr="00244E74" w:rsidRDefault="0008545C" w:rsidP="000144F5">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c>
          <w:tcPr>
            <w:tcW w:w="1760" w:type="dxa"/>
            <w:noWrap/>
            <w:hideMark/>
          </w:tcPr>
          <w:p w:rsidR="0008545C" w:rsidRPr="00244E74" w:rsidRDefault="0008545C" w:rsidP="000144F5">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c>
          <w:tcPr>
            <w:tcW w:w="2160" w:type="dxa"/>
            <w:noWrap/>
            <w:hideMark/>
          </w:tcPr>
          <w:p w:rsidR="0008545C" w:rsidRPr="00244E74" w:rsidRDefault="0008545C" w:rsidP="000144F5">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r>
      <w:tr w:rsidR="0008545C" w:rsidRPr="00244E74" w:rsidTr="0008545C">
        <w:trPr>
          <w:trHeight w:val="510"/>
        </w:trPr>
        <w:tc>
          <w:tcPr>
            <w:tcW w:w="4968" w:type="dxa"/>
            <w:hideMark/>
          </w:tcPr>
          <w:p w:rsidR="0008545C" w:rsidRPr="00244E74" w:rsidRDefault="0008545C" w:rsidP="000144F5">
            <w:pPr>
              <w:jc w:val="both"/>
              <w:rPr>
                <w:rFonts w:ascii="Barlow" w:hAnsi="Barlow" w:cs="Arial"/>
                <w:b/>
                <w:bCs/>
                <w:color w:val="000000"/>
                <w:sz w:val="20"/>
                <w:szCs w:val="20"/>
                <w:lang w:eastAsia="es-MX"/>
              </w:rPr>
            </w:pPr>
            <w:r w:rsidRPr="00244E74">
              <w:rPr>
                <w:rFonts w:ascii="Barlow" w:hAnsi="Barlow" w:cs="Arial"/>
                <w:b/>
                <w:bCs/>
                <w:color w:val="000000"/>
                <w:sz w:val="20"/>
                <w:szCs w:val="20"/>
                <w:lang w:eastAsia="es-MX"/>
              </w:rPr>
              <w:t>COLECCIONES, OBRAS DE ARTE Y OBJETOS VALIOSOS</w:t>
            </w:r>
          </w:p>
        </w:tc>
        <w:tc>
          <w:tcPr>
            <w:tcW w:w="1725" w:type="dxa"/>
            <w:noWrap/>
            <w:hideMark/>
          </w:tcPr>
          <w:p w:rsidR="0008545C" w:rsidRPr="00244E74" w:rsidRDefault="0008545C" w:rsidP="000144F5">
            <w:pPr>
              <w:rPr>
                <w:rFonts w:ascii="Barlow" w:hAnsi="Barlow"/>
                <w:color w:val="000000"/>
                <w:sz w:val="20"/>
                <w:szCs w:val="20"/>
                <w:lang w:eastAsia="es-MX"/>
              </w:rPr>
            </w:pPr>
          </w:p>
        </w:tc>
        <w:tc>
          <w:tcPr>
            <w:tcW w:w="1760" w:type="dxa"/>
            <w:noWrap/>
            <w:hideMark/>
          </w:tcPr>
          <w:p w:rsidR="0008545C" w:rsidRPr="00244E74" w:rsidRDefault="0008545C" w:rsidP="000144F5">
            <w:pPr>
              <w:rPr>
                <w:rFonts w:ascii="Barlow" w:hAnsi="Barlow"/>
                <w:color w:val="000000"/>
                <w:sz w:val="20"/>
                <w:szCs w:val="20"/>
                <w:lang w:eastAsia="es-MX"/>
              </w:rPr>
            </w:pPr>
          </w:p>
        </w:tc>
        <w:tc>
          <w:tcPr>
            <w:tcW w:w="2160" w:type="dxa"/>
            <w:noWrap/>
            <w:hideMark/>
          </w:tcPr>
          <w:p w:rsidR="0008545C" w:rsidRPr="00244E74" w:rsidRDefault="0008545C" w:rsidP="000144F5">
            <w:pPr>
              <w:rPr>
                <w:rFonts w:ascii="Barlow" w:hAnsi="Barlow"/>
                <w:color w:val="000000"/>
                <w:sz w:val="20"/>
                <w:szCs w:val="20"/>
                <w:lang w:eastAsia="es-MX"/>
              </w:rPr>
            </w:pPr>
          </w:p>
        </w:tc>
      </w:tr>
      <w:tr w:rsidR="0008545C" w:rsidRPr="00244E74" w:rsidTr="0008545C">
        <w:trPr>
          <w:trHeight w:val="510"/>
        </w:trPr>
        <w:tc>
          <w:tcPr>
            <w:tcW w:w="4968" w:type="dxa"/>
            <w:hideMark/>
          </w:tcPr>
          <w:p w:rsidR="0008545C" w:rsidRPr="00244E74" w:rsidRDefault="0008545C" w:rsidP="000144F5">
            <w:pPr>
              <w:jc w:val="both"/>
              <w:rPr>
                <w:rFonts w:ascii="Barlow" w:hAnsi="Barlow" w:cs="Arial"/>
                <w:color w:val="000000"/>
                <w:sz w:val="20"/>
                <w:szCs w:val="20"/>
                <w:lang w:eastAsia="es-MX"/>
              </w:rPr>
            </w:pPr>
            <w:r w:rsidRPr="00244E74">
              <w:rPr>
                <w:rFonts w:ascii="Barlow" w:hAnsi="Barlow" w:cs="Arial"/>
                <w:color w:val="000000"/>
                <w:sz w:val="20"/>
                <w:szCs w:val="20"/>
                <w:lang w:eastAsia="es-MX"/>
              </w:rPr>
              <w:t>BIENES ARTÍSTICOS, CULTURALES Y CIENTÍFICOS</w:t>
            </w:r>
          </w:p>
        </w:tc>
        <w:tc>
          <w:tcPr>
            <w:tcW w:w="1725" w:type="dxa"/>
            <w:noWrap/>
            <w:hideMark/>
          </w:tcPr>
          <w:p w:rsidR="0008545C" w:rsidRPr="00244E74" w:rsidRDefault="0008545C" w:rsidP="000144F5">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c>
          <w:tcPr>
            <w:tcW w:w="1760" w:type="dxa"/>
            <w:noWrap/>
            <w:hideMark/>
          </w:tcPr>
          <w:p w:rsidR="0008545C" w:rsidRPr="00244E74" w:rsidRDefault="0008545C" w:rsidP="000144F5">
            <w:pPr>
              <w:jc w:val="right"/>
              <w:rPr>
                <w:rFonts w:ascii="Barlow" w:hAnsi="Barlow" w:cs="Arial"/>
                <w:color w:val="000000"/>
                <w:sz w:val="20"/>
                <w:szCs w:val="20"/>
                <w:lang w:eastAsia="es-MX"/>
              </w:rPr>
            </w:pPr>
            <w:r w:rsidRPr="00244E74">
              <w:rPr>
                <w:rFonts w:ascii="Barlow" w:hAnsi="Barlow" w:cs="Arial"/>
                <w:color w:val="000000"/>
                <w:sz w:val="20"/>
                <w:szCs w:val="20"/>
                <w:lang w:eastAsia="es-MX"/>
              </w:rPr>
              <w:t>0</w:t>
            </w:r>
          </w:p>
        </w:tc>
        <w:tc>
          <w:tcPr>
            <w:tcW w:w="2160" w:type="dxa"/>
            <w:noWrap/>
            <w:hideMark/>
          </w:tcPr>
          <w:p w:rsidR="0008545C" w:rsidRPr="00244E74" w:rsidRDefault="0008545C" w:rsidP="000144F5">
            <w:pPr>
              <w:jc w:val="right"/>
              <w:rPr>
                <w:rFonts w:ascii="Barlow" w:hAnsi="Barlow" w:cs="Arial"/>
                <w:color w:val="000000"/>
                <w:sz w:val="20"/>
                <w:szCs w:val="20"/>
                <w:lang w:eastAsia="es-MX"/>
              </w:rPr>
            </w:pPr>
            <w:r w:rsidRPr="00244E74">
              <w:rPr>
                <w:rFonts w:ascii="Barlow" w:hAnsi="Barlow" w:cs="Arial"/>
                <w:color w:val="000000"/>
                <w:sz w:val="20"/>
                <w:szCs w:val="20"/>
                <w:lang w:eastAsia="es-MX"/>
              </w:rPr>
              <w:t>0</w:t>
            </w:r>
          </w:p>
        </w:tc>
      </w:tr>
      <w:tr w:rsidR="0008545C" w:rsidRPr="00244E74" w:rsidTr="0008545C">
        <w:trPr>
          <w:trHeight w:val="315"/>
        </w:trPr>
        <w:tc>
          <w:tcPr>
            <w:tcW w:w="4968" w:type="dxa"/>
            <w:hideMark/>
          </w:tcPr>
          <w:p w:rsidR="0008545C" w:rsidRPr="00244E74" w:rsidRDefault="0008545C" w:rsidP="000144F5">
            <w:pPr>
              <w:jc w:val="both"/>
              <w:rPr>
                <w:rFonts w:ascii="Barlow" w:hAnsi="Barlow" w:cs="Arial"/>
                <w:color w:val="000000"/>
                <w:sz w:val="20"/>
                <w:szCs w:val="20"/>
                <w:lang w:eastAsia="es-MX"/>
              </w:rPr>
            </w:pPr>
            <w:r w:rsidRPr="00244E74">
              <w:rPr>
                <w:rFonts w:ascii="Barlow" w:hAnsi="Barlow" w:cs="Arial"/>
                <w:color w:val="000000"/>
                <w:sz w:val="20"/>
                <w:szCs w:val="20"/>
                <w:lang w:eastAsia="es-MX"/>
              </w:rPr>
              <w:t>OBJETOS DE VALOR</w:t>
            </w:r>
          </w:p>
        </w:tc>
        <w:tc>
          <w:tcPr>
            <w:tcW w:w="1725" w:type="dxa"/>
            <w:noWrap/>
            <w:hideMark/>
          </w:tcPr>
          <w:p w:rsidR="0008545C" w:rsidRPr="00244E74" w:rsidRDefault="0008545C" w:rsidP="000144F5">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c>
          <w:tcPr>
            <w:tcW w:w="1760" w:type="dxa"/>
            <w:noWrap/>
            <w:hideMark/>
          </w:tcPr>
          <w:p w:rsidR="0008545C" w:rsidRPr="00244E74" w:rsidRDefault="0008545C" w:rsidP="000144F5">
            <w:pPr>
              <w:jc w:val="right"/>
              <w:rPr>
                <w:rFonts w:ascii="Barlow" w:hAnsi="Barlow" w:cs="Arial"/>
                <w:color w:val="000000"/>
                <w:sz w:val="20"/>
                <w:szCs w:val="20"/>
                <w:lang w:eastAsia="es-MX"/>
              </w:rPr>
            </w:pPr>
            <w:r w:rsidRPr="00244E74">
              <w:rPr>
                <w:rFonts w:ascii="Barlow" w:hAnsi="Barlow" w:cs="Arial"/>
                <w:color w:val="000000"/>
                <w:sz w:val="20"/>
                <w:szCs w:val="20"/>
                <w:lang w:eastAsia="es-MX"/>
              </w:rPr>
              <w:t>0</w:t>
            </w:r>
          </w:p>
        </w:tc>
        <w:tc>
          <w:tcPr>
            <w:tcW w:w="2160" w:type="dxa"/>
            <w:noWrap/>
            <w:hideMark/>
          </w:tcPr>
          <w:p w:rsidR="0008545C" w:rsidRPr="00244E74" w:rsidRDefault="0008545C" w:rsidP="000144F5">
            <w:pPr>
              <w:jc w:val="right"/>
              <w:rPr>
                <w:rFonts w:ascii="Barlow" w:hAnsi="Barlow" w:cs="Arial"/>
                <w:color w:val="000000"/>
                <w:sz w:val="20"/>
                <w:szCs w:val="20"/>
                <w:lang w:eastAsia="es-MX"/>
              </w:rPr>
            </w:pPr>
            <w:r w:rsidRPr="00244E74">
              <w:rPr>
                <w:rFonts w:ascii="Barlow" w:hAnsi="Barlow" w:cs="Arial"/>
                <w:color w:val="000000"/>
                <w:sz w:val="20"/>
                <w:szCs w:val="20"/>
                <w:lang w:eastAsia="es-MX"/>
              </w:rPr>
              <w:t>0</w:t>
            </w:r>
          </w:p>
        </w:tc>
      </w:tr>
      <w:tr w:rsidR="0008545C" w:rsidRPr="00244E74" w:rsidTr="0008545C">
        <w:trPr>
          <w:trHeight w:val="315"/>
        </w:trPr>
        <w:tc>
          <w:tcPr>
            <w:tcW w:w="4968" w:type="dxa"/>
            <w:hideMark/>
          </w:tcPr>
          <w:p w:rsidR="0008545C" w:rsidRPr="00244E74" w:rsidRDefault="0008545C" w:rsidP="000144F5">
            <w:pPr>
              <w:jc w:val="both"/>
              <w:rPr>
                <w:rFonts w:ascii="Barlow" w:hAnsi="Barlow" w:cs="Arial"/>
                <w:b/>
                <w:bCs/>
                <w:color w:val="000000"/>
                <w:sz w:val="20"/>
                <w:szCs w:val="20"/>
                <w:lang w:eastAsia="es-MX"/>
              </w:rPr>
            </w:pPr>
            <w:r w:rsidRPr="00244E74">
              <w:rPr>
                <w:rFonts w:ascii="Barlow" w:hAnsi="Barlow" w:cs="Arial"/>
                <w:b/>
                <w:bCs/>
                <w:color w:val="000000"/>
                <w:sz w:val="20"/>
                <w:szCs w:val="20"/>
                <w:lang w:eastAsia="es-MX"/>
              </w:rPr>
              <w:t>ACTIVOS BIOLÓGICOS</w:t>
            </w:r>
          </w:p>
        </w:tc>
        <w:tc>
          <w:tcPr>
            <w:tcW w:w="1725" w:type="dxa"/>
            <w:noWrap/>
            <w:hideMark/>
          </w:tcPr>
          <w:p w:rsidR="0008545C" w:rsidRPr="00244E74" w:rsidRDefault="0008545C" w:rsidP="000144F5">
            <w:pPr>
              <w:rPr>
                <w:rFonts w:ascii="Barlow" w:hAnsi="Barlow"/>
                <w:color w:val="000000"/>
                <w:sz w:val="20"/>
                <w:szCs w:val="20"/>
                <w:lang w:eastAsia="es-MX"/>
              </w:rPr>
            </w:pPr>
          </w:p>
        </w:tc>
        <w:tc>
          <w:tcPr>
            <w:tcW w:w="1760" w:type="dxa"/>
            <w:noWrap/>
            <w:hideMark/>
          </w:tcPr>
          <w:p w:rsidR="0008545C" w:rsidRPr="00244E74" w:rsidRDefault="0008545C" w:rsidP="000144F5">
            <w:pPr>
              <w:rPr>
                <w:rFonts w:ascii="Barlow" w:hAnsi="Barlow"/>
                <w:color w:val="000000"/>
                <w:sz w:val="20"/>
                <w:szCs w:val="20"/>
                <w:lang w:eastAsia="es-MX"/>
              </w:rPr>
            </w:pPr>
          </w:p>
        </w:tc>
        <w:tc>
          <w:tcPr>
            <w:tcW w:w="2160" w:type="dxa"/>
            <w:noWrap/>
            <w:hideMark/>
          </w:tcPr>
          <w:p w:rsidR="0008545C" w:rsidRPr="00244E74" w:rsidRDefault="0008545C" w:rsidP="000144F5">
            <w:pPr>
              <w:rPr>
                <w:rFonts w:ascii="Barlow" w:hAnsi="Barlow"/>
                <w:color w:val="000000"/>
                <w:sz w:val="20"/>
                <w:szCs w:val="20"/>
                <w:lang w:eastAsia="es-MX"/>
              </w:rPr>
            </w:pPr>
          </w:p>
        </w:tc>
      </w:tr>
      <w:tr w:rsidR="0008545C" w:rsidRPr="00244E74" w:rsidTr="0008545C">
        <w:trPr>
          <w:trHeight w:val="330"/>
        </w:trPr>
        <w:tc>
          <w:tcPr>
            <w:tcW w:w="4968" w:type="dxa"/>
            <w:hideMark/>
          </w:tcPr>
          <w:p w:rsidR="0008545C" w:rsidRPr="00244E74" w:rsidRDefault="0008545C" w:rsidP="000144F5">
            <w:pPr>
              <w:jc w:val="both"/>
              <w:rPr>
                <w:rFonts w:ascii="Barlow" w:hAnsi="Barlow" w:cs="Arial"/>
                <w:color w:val="000000"/>
                <w:sz w:val="20"/>
                <w:szCs w:val="20"/>
                <w:lang w:eastAsia="es-MX"/>
              </w:rPr>
            </w:pPr>
            <w:r w:rsidRPr="00244E74">
              <w:rPr>
                <w:rFonts w:ascii="Barlow" w:hAnsi="Barlow" w:cs="Arial"/>
                <w:color w:val="000000"/>
                <w:sz w:val="20"/>
                <w:szCs w:val="20"/>
                <w:lang w:eastAsia="es-MX"/>
              </w:rPr>
              <w:t>ESPECIES MENORES Y DE ZOOLÓGICO</w:t>
            </w:r>
          </w:p>
        </w:tc>
        <w:tc>
          <w:tcPr>
            <w:tcW w:w="1725" w:type="dxa"/>
            <w:noWrap/>
            <w:hideMark/>
          </w:tcPr>
          <w:p w:rsidR="0008545C" w:rsidRPr="00244E74" w:rsidRDefault="0008545C" w:rsidP="000144F5">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c>
          <w:tcPr>
            <w:tcW w:w="1760" w:type="dxa"/>
            <w:noWrap/>
            <w:hideMark/>
          </w:tcPr>
          <w:p w:rsidR="0008545C" w:rsidRPr="00244E74" w:rsidRDefault="0008545C" w:rsidP="000144F5">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c>
          <w:tcPr>
            <w:tcW w:w="2160" w:type="dxa"/>
            <w:noWrap/>
            <w:hideMark/>
          </w:tcPr>
          <w:p w:rsidR="0008545C" w:rsidRPr="00244E74" w:rsidRDefault="0008545C" w:rsidP="000144F5">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r>
      <w:tr w:rsidR="0008545C" w:rsidRPr="00244E74" w:rsidTr="0008545C">
        <w:trPr>
          <w:trHeight w:val="330"/>
        </w:trPr>
        <w:tc>
          <w:tcPr>
            <w:tcW w:w="4968" w:type="dxa"/>
            <w:hideMark/>
          </w:tcPr>
          <w:p w:rsidR="0008545C" w:rsidRPr="00244E74" w:rsidRDefault="009251C9" w:rsidP="009251C9">
            <w:pPr>
              <w:jc w:val="both"/>
              <w:rPr>
                <w:rFonts w:ascii="Barlow" w:hAnsi="Barlow" w:cs="Arial"/>
                <w:b/>
                <w:color w:val="000000"/>
                <w:sz w:val="20"/>
                <w:szCs w:val="20"/>
                <w:lang w:eastAsia="es-MX"/>
              </w:rPr>
            </w:pPr>
            <w:r w:rsidRPr="00244E74">
              <w:rPr>
                <w:rFonts w:ascii="Barlow" w:hAnsi="Barlow" w:cs="Arial"/>
                <w:b/>
                <w:color w:val="000000"/>
                <w:sz w:val="20"/>
                <w:szCs w:val="20"/>
                <w:lang w:eastAsia="es-MX"/>
              </w:rPr>
              <w:t xml:space="preserve">TOTAL </w:t>
            </w:r>
            <w:r w:rsidR="0008545C" w:rsidRPr="00244E74">
              <w:rPr>
                <w:rFonts w:ascii="Barlow" w:hAnsi="Barlow" w:cs="Arial"/>
                <w:b/>
                <w:color w:val="000000"/>
                <w:sz w:val="20"/>
                <w:szCs w:val="20"/>
                <w:lang w:eastAsia="es-MX"/>
              </w:rPr>
              <w:t>BIENES</w:t>
            </w:r>
            <w:r w:rsidRPr="00244E74">
              <w:rPr>
                <w:rFonts w:ascii="Barlow" w:hAnsi="Barlow" w:cs="Arial"/>
                <w:b/>
                <w:bCs/>
                <w:color w:val="000000"/>
                <w:sz w:val="20"/>
                <w:szCs w:val="20"/>
                <w:lang w:eastAsia="es-MX"/>
              </w:rPr>
              <w:t xml:space="preserve"> INMUEBLES,MUEBLES E INTANGIBLES</w:t>
            </w:r>
          </w:p>
        </w:tc>
        <w:tc>
          <w:tcPr>
            <w:tcW w:w="1725" w:type="dxa"/>
            <w:noWrap/>
            <w:hideMark/>
          </w:tcPr>
          <w:p w:rsidR="0008545C" w:rsidRPr="00244E74" w:rsidRDefault="004D11EA" w:rsidP="0008545C">
            <w:pPr>
              <w:jc w:val="right"/>
              <w:rPr>
                <w:rFonts w:ascii="Barlow" w:hAnsi="Barlow" w:cs="Arial"/>
                <w:b/>
                <w:bCs/>
                <w:color w:val="000000"/>
                <w:sz w:val="20"/>
                <w:szCs w:val="20"/>
                <w:lang w:eastAsia="es-MX"/>
              </w:rPr>
            </w:pPr>
            <w:r w:rsidRPr="00244E74">
              <w:rPr>
                <w:rFonts w:ascii="Barlow" w:hAnsi="Barlow" w:cs="Arial"/>
                <w:b/>
                <w:bCs/>
                <w:color w:val="000000"/>
                <w:sz w:val="20"/>
                <w:szCs w:val="20"/>
                <w:lang w:eastAsia="es-MX"/>
              </w:rPr>
              <w:t>0.00</w:t>
            </w:r>
          </w:p>
        </w:tc>
        <w:tc>
          <w:tcPr>
            <w:tcW w:w="1760" w:type="dxa"/>
            <w:noWrap/>
            <w:hideMark/>
          </w:tcPr>
          <w:p w:rsidR="0008545C" w:rsidRPr="00244E74" w:rsidRDefault="0008545C" w:rsidP="0008545C">
            <w:pPr>
              <w:jc w:val="right"/>
              <w:rPr>
                <w:rFonts w:ascii="Barlow" w:hAnsi="Barlow" w:cs="Arial"/>
                <w:b/>
                <w:bCs/>
                <w:color w:val="000000"/>
                <w:sz w:val="20"/>
                <w:szCs w:val="20"/>
                <w:lang w:eastAsia="es-MX"/>
              </w:rPr>
            </w:pPr>
            <w:r w:rsidRPr="00244E74">
              <w:rPr>
                <w:rFonts w:ascii="Barlow" w:hAnsi="Barlow" w:cs="Arial"/>
                <w:b/>
                <w:bCs/>
                <w:color w:val="000000"/>
                <w:sz w:val="20"/>
                <w:szCs w:val="20"/>
                <w:lang w:eastAsia="es-MX"/>
              </w:rPr>
              <w:t>0.00</w:t>
            </w:r>
          </w:p>
        </w:tc>
        <w:tc>
          <w:tcPr>
            <w:tcW w:w="2160" w:type="dxa"/>
            <w:noWrap/>
            <w:hideMark/>
          </w:tcPr>
          <w:p w:rsidR="0008545C" w:rsidRPr="00244E74" w:rsidRDefault="004D11EA" w:rsidP="0008545C">
            <w:pPr>
              <w:jc w:val="right"/>
              <w:rPr>
                <w:rFonts w:ascii="Barlow" w:hAnsi="Barlow" w:cs="Arial"/>
                <w:b/>
                <w:bCs/>
                <w:color w:val="000000"/>
                <w:sz w:val="20"/>
                <w:szCs w:val="20"/>
                <w:lang w:eastAsia="es-MX"/>
              </w:rPr>
            </w:pPr>
            <w:r w:rsidRPr="00244E74">
              <w:rPr>
                <w:rFonts w:ascii="Barlow" w:hAnsi="Barlow" w:cs="Arial"/>
                <w:b/>
                <w:bCs/>
                <w:color w:val="000000"/>
                <w:sz w:val="20"/>
                <w:szCs w:val="20"/>
                <w:lang w:eastAsia="es-MX"/>
              </w:rPr>
              <w:t>0.00</w:t>
            </w:r>
          </w:p>
        </w:tc>
      </w:tr>
    </w:tbl>
    <w:p w:rsidR="00FA104C" w:rsidRPr="00244E74" w:rsidRDefault="00FA104C" w:rsidP="00C4137E">
      <w:pPr>
        <w:autoSpaceDE w:val="0"/>
        <w:autoSpaceDN w:val="0"/>
        <w:adjustRightInd w:val="0"/>
        <w:spacing w:line="360" w:lineRule="auto"/>
        <w:jc w:val="both"/>
        <w:rPr>
          <w:rFonts w:ascii="Barlow" w:hAnsi="Barlow" w:cs="Arial"/>
          <w:sz w:val="20"/>
          <w:szCs w:val="20"/>
        </w:rPr>
      </w:pPr>
    </w:p>
    <w:p w:rsidR="000A302E" w:rsidRPr="00244E74" w:rsidRDefault="00A50842" w:rsidP="000A302E">
      <w:pPr>
        <w:autoSpaceDE w:val="0"/>
        <w:autoSpaceDN w:val="0"/>
        <w:adjustRightInd w:val="0"/>
        <w:spacing w:line="360" w:lineRule="auto"/>
        <w:jc w:val="both"/>
        <w:rPr>
          <w:rFonts w:ascii="Barlow" w:hAnsi="Barlow" w:cs="Arial"/>
          <w:sz w:val="20"/>
          <w:szCs w:val="20"/>
        </w:rPr>
      </w:pPr>
      <w:r w:rsidRPr="00244E74">
        <w:rPr>
          <w:rFonts w:ascii="Barlow" w:hAnsi="Barlow" w:cs="Arial"/>
          <w:sz w:val="20"/>
          <w:szCs w:val="20"/>
        </w:rPr>
        <w:t>El 2143.- Fideicomiso – Fondo Metropolitano de Yucatán, no cuenta con s</w:t>
      </w:r>
      <w:r w:rsidR="000A302E" w:rsidRPr="00244E74">
        <w:rPr>
          <w:rFonts w:ascii="Barlow" w:hAnsi="Barlow" w:cs="Arial"/>
          <w:sz w:val="20"/>
          <w:szCs w:val="20"/>
        </w:rPr>
        <w:t xml:space="preserve">aldos registrados en el rubro de Bienes Muebles e Inmuebles, </w:t>
      </w:r>
    </w:p>
    <w:p w:rsidR="000A302E" w:rsidRPr="00244E74" w:rsidRDefault="000A302E" w:rsidP="00314C97">
      <w:pPr>
        <w:ind w:left="708" w:firstLine="708"/>
        <w:rPr>
          <w:rFonts w:ascii="Barlow" w:hAnsi="Barlow" w:cs="Arial"/>
          <w:sz w:val="20"/>
          <w:szCs w:val="20"/>
        </w:rPr>
      </w:pPr>
    </w:p>
    <w:p w:rsidR="0036136E" w:rsidRPr="00244E74" w:rsidRDefault="0036136E" w:rsidP="000A302E">
      <w:pPr>
        <w:rPr>
          <w:rFonts w:ascii="Barlow" w:hAnsi="Barlow" w:cs="Arial"/>
          <w:sz w:val="20"/>
          <w:szCs w:val="20"/>
        </w:rPr>
      </w:pPr>
    </w:p>
    <w:p w:rsidR="007C5B18" w:rsidRPr="00244E74" w:rsidRDefault="00314C97" w:rsidP="000A302E">
      <w:pPr>
        <w:rPr>
          <w:rFonts w:ascii="Barlow" w:hAnsi="Barlow" w:cs="Arial"/>
          <w:sz w:val="20"/>
          <w:szCs w:val="20"/>
        </w:rPr>
      </w:pPr>
      <w:r w:rsidRPr="00244E74">
        <w:rPr>
          <w:rFonts w:ascii="Barlow" w:hAnsi="Barlow" w:cs="Arial"/>
          <w:sz w:val="20"/>
          <w:szCs w:val="20"/>
        </w:rPr>
        <w:t xml:space="preserve">Respecto a </w:t>
      </w:r>
      <w:r w:rsidR="007C5B18" w:rsidRPr="00244E74">
        <w:rPr>
          <w:rFonts w:ascii="Barlow" w:hAnsi="Barlow" w:cs="Arial"/>
          <w:sz w:val="20"/>
          <w:szCs w:val="20"/>
        </w:rPr>
        <w:t xml:space="preserve">la depreciación </w:t>
      </w:r>
      <w:r w:rsidRPr="00244E74">
        <w:rPr>
          <w:rFonts w:ascii="Barlow" w:hAnsi="Barlow" w:cs="Arial"/>
          <w:sz w:val="20"/>
          <w:szCs w:val="20"/>
        </w:rPr>
        <w:t>se indica lo siguiente</w:t>
      </w:r>
      <w:r w:rsidR="007C5B18" w:rsidRPr="00244E74">
        <w:rPr>
          <w:rFonts w:ascii="Barlow" w:hAnsi="Barlow" w:cs="Arial"/>
          <w:sz w:val="20"/>
          <w:szCs w:val="20"/>
        </w:rPr>
        <w:t>:</w:t>
      </w:r>
    </w:p>
    <w:p w:rsidR="00314C97" w:rsidRPr="00244E74" w:rsidRDefault="00314C97" w:rsidP="00314C97">
      <w:pPr>
        <w:ind w:left="708" w:firstLine="708"/>
        <w:rPr>
          <w:rFonts w:ascii="Barlow" w:hAnsi="Barlow" w:cs="Arial"/>
          <w:sz w:val="20"/>
          <w:szCs w:val="20"/>
        </w:rPr>
      </w:pPr>
    </w:p>
    <w:p w:rsidR="007C5B18" w:rsidRPr="00244E74" w:rsidRDefault="007C5B18" w:rsidP="007C5B18">
      <w:pPr>
        <w:pStyle w:val="Prrafodelista"/>
        <w:numPr>
          <w:ilvl w:val="0"/>
          <w:numId w:val="47"/>
        </w:numPr>
        <w:contextualSpacing w:val="0"/>
        <w:rPr>
          <w:rFonts w:ascii="Barlow" w:hAnsi="Barlow" w:cs="Arial"/>
          <w:sz w:val="20"/>
          <w:szCs w:val="20"/>
        </w:rPr>
      </w:pPr>
      <w:r w:rsidRPr="00244E74">
        <w:rPr>
          <w:rFonts w:ascii="Barlow" w:hAnsi="Barlow" w:cs="Arial"/>
          <w:sz w:val="20"/>
          <w:szCs w:val="20"/>
        </w:rPr>
        <w:t xml:space="preserve">Para el cálculo de la depreciación se utiliza </w:t>
      </w:r>
      <w:r w:rsidR="00314C97" w:rsidRPr="00244E74">
        <w:rPr>
          <w:rFonts w:ascii="Barlow" w:hAnsi="Barlow" w:cs="Arial"/>
          <w:sz w:val="20"/>
          <w:szCs w:val="20"/>
        </w:rPr>
        <w:t xml:space="preserve">el método establecido por el </w:t>
      </w:r>
      <w:r w:rsidRPr="00244E74">
        <w:rPr>
          <w:rFonts w:ascii="Barlow" w:hAnsi="Barlow" w:cs="Arial"/>
          <w:sz w:val="20"/>
          <w:szCs w:val="20"/>
        </w:rPr>
        <w:t>CONAC</w:t>
      </w:r>
      <w:r w:rsidR="00DF5487" w:rsidRPr="00244E74">
        <w:rPr>
          <w:rFonts w:ascii="Barlow" w:hAnsi="Barlow" w:cs="Arial"/>
          <w:sz w:val="20"/>
          <w:szCs w:val="20"/>
        </w:rPr>
        <w:t xml:space="preserve"> mediante las Reglas </w:t>
      </w:r>
      <w:r w:rsidR="0036136E" w:rsidRPr="00244E74">
        <w:rPr>
          <w:rFonts w:ascii="Barlow" w:hAnsi="Barlow" w:cs="Arial"/>
          <w:sz w:val="20"/>
          <w:szCs w:val="20"/>
        </w:rPr>
        <w:t>Específicas</w:t>
      </w:r>
      <w:r w:rsidR="00DF5487" w:rsidRPr="00244E74">
        <w:rPr>
          <w:rFonts w:ascii="Barlow" w:hAnsi="Barlow" w:cs="Arial"/>
          <w:sz w:val="20"/>
          <w:szCs w:val="20"/>
        </w:rPr>
        <w:t xml:space="preserve"> del Registro y Valoración del Activo.</w:t>
      </w:r>
    </w:p>
    <w:p w:rsidR="00A50842" w:rsidRPr="00244E74" w:rsidRDefault="00A50842" w:rsidP="007C5B18">
      <w:pPr>
        <w:pStyle w:val="Prrafodelista"/>
        <w:numPr>
          <w:ilvl w:val="0"/>
          <w:numId w:val="47"/>
        </w:numPr>
        <w:contextualSpacing w:val="0"/>
        <w:rPr>
          <w:rFonts w:ascii="Barlow" w:hAnsi="Barlow" w:cs="Arial"/>
          <w:sz w:val="20"/>
          <w:szCs w:val="20"/>
        </w:rPr>
      </w:pPr>
      <w:r w:rsidRPr="00244E74">
        <w:rPr>
          <w:rFonts w:ascii="Barlow" w:hAnsi="Barlow" w:cs="Arial"/>
          <w:sz w:val="20"/>
          <w:szCs w:val="20"/>
        </w:rPr>
        <w:t>No tiene bienes inmuebles y Muebles en caso del Fideicomiso</w:t>
      </w:r>
    </w:p>
    <w:p w:rsidR="000A302E" w:rsidRPr="00244E74" w:rsidRDefault="000A302E" w:rsidP="007C5B18">
      <w:pPr>
        <w:pStyle w:val="Texto"/>
        <w:ind w:left="1416" w:firstLine="0"/>
        <w:rPr>
          <w:rFonts w:ascii="Barlow" w:hAnsi="Barlow"/>
          <w:color w:val="000000"/>
          <w:sz w:val="20"/>
          <w:szCs w:val="20"/>
        </w:rPr>
      </w:pPr>
    </w:p>
    <w:p w:rsidR="00FA104C" w:rsidRPr="00244E74" w:rsidRDefault="00FA104C" w:rsidP="00C4137E">
      <w:pPr>
        <w:autoSpaceDE w:val="0"/>
        <w:autoSpaceDN w:val="0"/>
        <w:adjustRightInd w:val="0"/>
        <w:spacing w:line="360" w:lineRule="auto"/>
        <w:jc w:val="both"/>
        <w:rPr>
          <w:rFonts w:ascii="Barlow" w:hAnsi="Barlow" w:cs="Arial"/>
          <w:sz w:val="20"/>
          <w:szCs w:val="20"/>
        </w:rPr>
      </w:pPr>
      <w:r w:rsidRPr="00244E74">
        <w:rPr>
          <w:rFonts w:ascii="Barlow" w:hAnsi="Barlow" w:cs="Arial"/>
          <w:sz w:val="20"/>
          <w:szCs w:val="20"/>
        </w:rPr>
        <w:t>9.- El saldo en Bienes Intangibles</w:t>
      </w:r>
      <w:r w:rsidR="00216493" w:rsidRPr="00244E74">
        <w:rPr>
          <w:rFonts w:ascii="Barlow" w:hAnsi="Barlow" w:cs="Arial"/>
          <w:sz w:val="20"/>
          <w:szCs w:val="20"/>
        </w:rPr>
        <w:t xml:space="preserve"> y diferidos</w:t>
      </w:r>
      <w:r w:rsidRPr="00244E74">
        <w:rPr>
          <w:rFonts w:ascii="Barlow" w:hAnsi="Barlow" w:cs="Arial"/>
          <w:sz w:val="20"/>
          <w:szCs w:val="20"/>
        </w:rPr>
        <w:t xml:space="preserve"> </w:t>
      </w:r>
      <w:r w:rsidR="00A50842" w:rsidRPr="00244E74">
        <w:rPr>
          <w:rFonts w:ascii="Barlow" w:hAnsi="Barlow" w:cs="Arial"/>
          <w:sz w:val="20"/>
          <w:szCs w:val="20"/>
        </w:rPr>
        <w:t xml:space="preserve">no cuenta con estos rubros </w:t>
      </w:r>
      <w:r w:rsidRPr="00244E74">
        <w:rPr>
          <w:rFonts w:ascii="Barlow" w:hAnsi="Barlow" w:cs="Arial"/>
          <w:sz w:val="20"/>
          <w:szCs w:val="20"/>
        </w:rPr>
        <w:t xml:space="preserve">se integra </w:t>
      </w:r>
      <w:r w:rsidR="006E1089" w:rsidRPr="00244E74">
        <w:rPr>
          <w:rFonts w:ascii="Barlow" w:hAnsi="Barlow" w:cs="Arial"/>
          <w:sz w:val="20"/>
          <w:szCs w:val="20"/>
        </w:rPr>
        <w:t>como</w:t>
      </w:r>
      <w:r w:rsidRPr="00244E74">
        <w:rPr>
          <w:rFonts w:ascii="Barlow" w:hAnsi="Barlow" w:cs="Arial"/>
          <w:sz w:val="20"/>
          <w:szCs w:val="20"/>
        </w:rPr>
        <w:t xml:space="preserve"> sigue:</w:t>
      </w:r>
    </w:p>
    <w:tbl>
      <w:tblPr>
        <w:tblW w:w="9701" w:type="dxa"/>
        <w:jc w:val="center"/>
        <w:tblCellMar>
          <w:left w:w="70" w:type="dxa"/>
          <w:right w:w="70" w:type="dxa"/>
        </w:tblCellMar>
        <w:tblLook w:val="04A0" w:firstRow="1" w:lastRow="0" w:firstColumn="1" w:lastColumn="0" w:noHBand="0" w:noVBand="1"/>
      </w:tblPr>
      <w:tblGrid>
        <w:gridCol w:w="4912"/>
        <w:gridCol w:w="1636"/>
        <w:gridCol w:w="1517"/>
        <w:gridCol w:w="1636"/>
      </w:tblGrid>
      <w:tr w:rsidR="0008545C" w:rsidRPr="00244E74" w:rsidTr="0008545C">
        <w:trPr>
          <w:trHeight w:val="276"/>
          <w:jc w:val="center"/>
        </w:trPr>
        <w:tc>
          <w:tcPr>
            <w:tcW w:w="4912" w:type="dxa"/>
            <w:shd w:val="clear" w:color="auto" w:fill="auto"/>
            <w:vAlign w:val="center"/>
            <w:hideMark/>
          </w:tcPr>
          <w:p w:rsidR="0008545C" w:rsidRPr="00244E74" w:rsidRDefault="0008545C" w:rsidP="000144F5">
            <w:pPr>
              <w:jc w:val="both"/>
              <w:rPr>
                <w:rFonts w:ascii="Barlow" w:hAnsi="Barlow" w:cs="Arial"/>
                <w:b/>
                <w:bCs/>
                <w:color w:val="000000"/>
                <w:sz w:val="20"/>
                <w:szCs w:val="20"/>
                <w:lang w:eastAsia="es-MX"/>
              </w:rPr>
            </w:pPr>
            <w:r w:rsidRPr="00244E74">
              <w:rPr>
                <w:rFonts w:ascii="Barlow" w:hAnsi="Barlow" w:cs="Arial"/>
                <w:b/>
                <w:bCs/>
                <w:color w:val="000000"/>
                <w:sz w:val="20"/>
                <w:szCs w:val="20"/>
                <w:lang w:eastAsia="es-MX"/>
              </w:rPr>
              <w:t>ACTIVOS INTANGIBLES</w:t>
            </w:r>
          </w:p>
        </w:tc>
        <w:tc>
          <w:tcPr>
            <w:tcW w:w="1636" w:type="dxa"/>
            <w:shd w:val="clear" w:color="auto" w:fill="auto"/>
            <w:noWrap/>
            <w:hideMark/>
          </w:tcPr>
          <w:p w:rsidR="0008545C" w:rsidRPr="00244E74" w:rsidRDefault="0008545C" w:rsidP="0008545C">
            <w:pPr>
              <w:jc w:val="center"/>
              <w:rPr>
                <w:rFonts w:ascii="Barlow" w:hAnsi="Barlow"/>
                <w:b/>
                <w:color w:val="000000"/>
                <w:sz w:val="20"/>
                <w:szCs w:val="20"/>
                <w:lang w:eastAsia="es-MX"/>
              </w:rPr>
            </w:pPr>
          </w:p>
        </w:tc>
        <w:tc>
          <w:tcPr>
            <w:tcW w:w="1517" w:type="dxa"/>
            <w:shd w:val="clear" w:color="auto" w:fill="auto"/>
            <w:noWrap/>
            <w:hideMark/>
          </w:tcPr>
          <w:p w:rsidR="0008545C" w:rsidRPr="00244E74" w:rsidRDefault="0008545C" w:rsidP="000144F5">
            <w:pPr>
              <w:rPr>
                <w:rFonts w:ascii="Barlow" w:hAnsi="Barlow"/>
                <w:color w:val="000000"/>
                <w:sz w:val="20"/>
                <w:szCs w:val="20"/>
                <w:lang w:eastAsia="es-MX"/>
              </w:rPr>
            </w:pPr>
          </w:p>
        </w:tc>
        <w:tc>
          <w:tcPr>
            <w:tcW w:w="1636" w:type="dxa"/>
            <w:shd w:val="clear" w:color="auto" w:fill="auto"/>
            <w:noWrap/>
            <w:hideMark/>
          </w:tcPr>
          <w:p w:rsidR="0008545C" w:rsidRPr="00244E74" w:rsidRDefault="0008545C" w:rsidP="000144F5">
            <w:pPr>
              <w:rPr>
                <w:rFonts w:ascii="Barlow" w:hAnsi="Barlow"/>
                <w:color w:val="000000"/>
                <w:sz w:val="20"/>
                <w:szCs w:val="20"/>
                <w:lang w:eastAsia="es-MX"/>
              </w:rPr>
            </w:pPr>
          </w:p>
        </w:tc>
      </w:tr>
      <w:tr w:rsidR="0008545C" w:rsidRPr="00244E74" w:rsidTr="0008545C">
        <w:trPr>
          <w:trHeight w:val="276"/>
          <w:jc w:val="center"/>
        </w:trPr>
        <w:tc>
          <w:tcPr>
            <w:tcW w:w="4912" w:type="dxa"/>
            <w:shd w:val="clear" w:color="auto" w:fill="auto"/>
            <w:vAlign w:val="center"/>
            <w:hideMark/>
          </w:tcPr>
          <w:p w:rsidR="0008545C" w:rsidRPr="00244E74" w:rsidRDefault="0008545C" w:rsidP="000144F5">
            <w:pPr>
              <w:jc w:val="both"/>
              <w:rPr>
                <w:rFonts w:ascii="Barlow" w:hAnsi="Barlow" w:cs="Arial"/>
                <w:b/>
                <w:bCs/>
                <w:color w:val="000000"/>
                <w:sz w:val="20"/>
                <w:szCs w:val="20"/>
                <w:lang w:eastAsia="es-MX"/>
              </w:rPr>
            </w:pPr>
            <w:r w:rsidRPr="00244E74">
              <w:rPr>
                <w:rFonts w:ascii="Barlow" w:hAnsi="Barlow" w:cs="Arial"/>
                <w:b/>
                <w:bCs/>
                <w:color w:val="000000"/>
                <w:sz w:val="20"/>
                <w:szCs w:val="20"/>
                <w:lang w:eastAsia="es-MX"/>
              </w:rPr>
              <w:t>SOFTWARE</w:t>
            </w:r>
          </w:p>
        </w:tc>
        <w:tc>
          <w:tcPr>
            <w:tcW w:w="1636" w:type="dxa"/>
            <w:shd w:val="clear" w:color="auto" w:fill="auto"/>
            <w:noWrap/>
            <w:vAlign w:val="center"/>
            <w:hideMark/>
          </w:tcPr>
          <w:p w:rsidR="0008545C" w:rsidRPr="00244E74" w:rsidRDefault="004D11EA" w:rsidP="000144F5">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c>
          <w:tcPr>
            <w:tcW w:w="1517" w:type="dxa"/>
            <w:shd w:val="clear" w:color="auto" w:fill="auto"/>
            <w:noWrap/>
            <w:vAlign w:val="center"/>
            <w:hideMark/>
          </w:tcPr>
          <w:p w:rsidR="0008545C" w:rsidRPr="00244E74" w:rsidRDefault="0008545C" w:rsidP="000144F5">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c>
          <w:tcPr>
            <w:tcW w:w="1636" w:type="dxa"/>
            <w:shd w:val="clear" w:color="auto" w:fill="auto"/>
            <w:noWrap/>
            <w:vAlign w:val="center"/>
            <w:hideMark/>
          </w:tcPr>
          <w:p w:rsidR="0008545C" w:rsidRPr="00244E74" w:rsidRDefault="004D11EA" w:rsidP="00E23745">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r>
      <w:tr w:rsidR="0008545C" w:rsidRPr="00244E74" w:rsidTr="0008545C">
        <w:trPr>
          <w:trHeight w:val="276"/>
          <w:jc w:val="center"/>
        </w:trPr>
        <w:tc>
          <w:tcPr>
            <w:tcW w:w="4912" w:type="dxa"/>
            <w:shd w:val="clear" w:color="auto" w:fill="auto"/>
            <w:vAlign w:val="center"/>
            <w:hideMark/>
          </w:tcPr>
          <w:p w:rsidR="0008545C" w:rsidRPr="00244E74" w:rsidRDefault="0008545C" w:rsidP="000144F5">
            <w:pPr>
              <w:jc w:val="both"/>
              <w:rPr>
                <w:rFonts w:ascii="Barlow" w:hAnsi="Barlow" w:cs="Arial"/>
                <w:b/>
                <w:bCs/>
                <w:color w:val="000000"/>
                <w:sz w:val="20"/>
                <w:szCs w:val="20"/>
                <w:lang w:eastAsia="es-MX"/>
              </w:rPr>
            </w:pPr>
            <w:r w:rsidRPr="00244E74">
              <w:rPr>
                <w:rFonts w:ascii="Barlow" w:hAnsi="Barlow" w:cs="Arial"/>
                <w:b/>
                <w:bCs/>
                <w:color w:val="000000"/>
                <w:sz w:val="20"/>
                <w:szCs w:val="20"/>
                <w:lang w:eastAsia="es-MX"/>
              </w:rPr>
              <w:t>LICENCIAS</w:t>
            </w:r>
          </w:p>
        </w:tc>
        <w:tc>
          <w:tcPr>
            <w:tcW w:w="1636" w:type="dxa"/>
            <w:shd w:val="clear" w:color="auto" w:fill="auto"/>
            <w:noWrap/>
            <w:hideMark/>
          </w:tcPr>
          <w:p w:rsidR="0008545C" w:rsidRPr="00244E74" w:rsidRDefault="0008545C" w:rsidP="000144F5">
            <w:pPr>
              <w:rPr>
                <w:rFonts w:ascii="Barlow" w:hAnsi="Barlow"/>
                <w:color w:val="000000"/>
                <w:sz w:val="20"/>
                <w:szCs w:val="20"/>
                <w:lang w:eastAsia="es-MX"/>
              </w:rPr>
            </w:pPr>
          </w:p>
        </w:tc>
        <w:tc>
          <w:tcPr>
            <w:tcW w:w="1517" w:type="dxa"/>
            <w:shd w:val="clear" w:color="auto" w:fill="auto"/>
            <w:noWrap/>
            <w:hideMark/>
          </w:tcPr>
          <w:p w:rsidR="0008545C" w:rsidRPr="00244E74" w:rsidRDefault="0008545C" w:rsidP="000144F5">
            <w:pPr>
              <w:rPr>
                <w:rFonts w:ascii="Barlow" w:hAnsi="Barlow"/>
                <w:color w:val="000000"/>
                <w:sz w:val="20"/>
                <w:szCs w:val="20"/>
                <w:lang w:eastAsia="es-MX"/>
              </w:rPr>
            </w:pPr>
          </w:p>
        </w:tc>
        <w:tc>
          <w:tcPr>
            <w:tcW w:w="1636" w:type="dxa"/>
            <w:shd w:val="clear" w:color="auto" w:fill="auto"/>
            <w:noWrap/>
            <w:hideMark/>
          </w:tcPr>
          <w:p w:rsidR="0008545C" w:rsidRPr="00244E74" w:rsidRDefault="0008545C" w:rsidP="000144F5">
            <w:pPr>
              <w:rPr>
                <w:rFonts w:ascii="Barlow" w:hAnsi="Barlow"/>
                <w:color w:val="000000"/>
                <w:sz w:val="20"/>
                <w:szCs w:val="20"/>
                <w:lang w:eastAsia="es-MX"/>
              </w:rPr>
            </w:pPr>
          </w:p>
        </w:tc>
      </w:tr>
      <w:tr w:rsidR="0008545C" w:rsidRPr="00244E74" w:rsidTr="0008545C">
        <w:trPr>
          <w:trHeight w:val="290"/>
          <w:jc w:val="center"/>
        </w:trPr>
        <w:tc>
          <w:tcPr>
            <w:tcW w:w="4912" w:type="dxa"/>
            <w:shd w:val="clear" w:color="auto" w:fill="auto"/>
            <w:vAlign w:val="center"/>
            <w:hideMark/>
          </w:tcPr>
          <w:p w:rsidR="0008545C" w:rsidRPr="00244E74" w:rsidRDefault="0008545C" w:rsidP="000144F5">
            <w:pPr>
              <w:jc w:val="both"/>
              <w:rPr>
                <w:rFonts w:ascii="Barlow" w:hAnsi="Barlow" w:cs="Arial"/>
                <w:color w:val="000000"/>
                <w:sz w:val="20"/>
                <w:szCs w:val="20"/>
                <w:lang w:eastAsia="es-MX"/>
              </w:rPr>
            </w:pPr>
            <w:r w:rsidRPr="00244E74">
              <w:rPr>
                <w:rFonts w:ascii="Barlow" w:hAnsi="Barlow" w:cs="Arial"/>
                <w:color w:val="000000"/>
                <w:sz w:val="20"/>
                <w:szCs w:val="20"/>
                <w:lang w:eastAsia="es-MX"/>
              </w:rPr>
              <w:lastRenderedPageBreak/>
              <w:t>LICENCIAS INFORMATICAS E INTELECTUALES</w:t>
            </w:r>
          </w:p>
        </w:tc>
        <w:tc>
          <w:tcPr>
            <w:tcW w:w="1636" w:type="dxa"/>
            <w:shd w:val="clear" w:color="auto" w:fill="auto"/>
            <w:noWrap/>
            <w:vAlign w:val="center"/>
            <w:hideMark/>
          </w:tcPr>
          <w:p w:rsidR="0008545C" w:rsidRPr="00244E74" w:rsidRDefault="0008545C" w:rsidP="000144F5">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c>
          <w:tcPr>
            <w:tcW w:w="1517" w:type="dxa"/>
            <w:shd w:val="clear" w:color="auto" w:fill="auto"/>
            <w:noWrap/>
            <w:vAlign w:val="center"/>
            <w:hideMark/>
          </w:tcPr>
          <w:p w:rsidR="0008545C" w:rsidRPr="00244E74" w:rsidRDefault="0008545C" w:rsidP="000144F5">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c>
          <w:tcPr>
            <w:tcW w:w="1636" w:type="dxa"/>
            <w:shd w:val="clear" w:color="auto" w:fill="auto"/>
            <w:noWrap/>
            <w:vAlign w:val="center"/>
            <w:hideMark/>
          </w:tcPr>
          <w:p w:rsidR="0008545C" w:rsidRPr="00244E74" w:rsidRDefault="0008545C" w:rsidP="000144F5">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r>
      <w:tr w:rsidR="0008545C" w:rsidRPr="00244E74" w:rsidTr="0008545C">
        <w:trPr>
          <w:trHeight w:val="290"/>
          <w:jc w:val="center"/>
        </w:trPr>
        <w:tc>
          <w:tcPr>
            <w:tcW w:w="4912" w:type="dxa"/>
            <w:shd w:val="clear" w:color="auto" w:fill="auto"/>
            <w:vAlign w:val="center"/>
          </w:tcPr>
          <w:p w:rsidR="0008545C" w:rsidRPr="00244E74" w:rsidRDefault="0008545C" w:rsidP="000144F5">
            <w:pPr>
              <w:jc w:val="both"/>
              <w:rPr>
                <w:rFonts w:ascii="Barlow" w:hAnsi="Barlow" w:cs="Arial"/>
                <w:b/>
                <w:color w:val="000000"/>
                <w:sz w:val="20"/>
                <w:szCs w:val="20"/>
                <w:lang w:eastAsia="es-MX"/>
              </w:rPr>
            </w:pPr>
          </w:p>
          <w:p w:rsidR="0008545C" w:rsidRPr="00244E74" w:rsidRDefault="0008545C" w:rsidP="000144F5">
            <w:pPr>
              <w:jc w:val="both"/>
              <w:rPr>
                <w:rFonts w:ascii="Barlow" w:hAnsi="Barlow" w:cs="Arial"/>
                <w:b/>
                <w:color w:val="000000"/>
                <w:sz w:val="20"/>
                <w:szCs w:val="20"/>
                <w:lang w:eastAsia="es-MX"/>
              </w:rPr>
            </w:pPr>
            <w:r w:rsidRPr="00244E74">
              <w:rPr>
                <w:rFonts w:ascii="Barlow" w:hAnsi="Barlow" w:cs="Arial"/>
                <w:b/>
                <w:color w:val="000000"/>
                <w:sz w:val="20"/>
                <w:szCs w:val="20"/>
                <w:lang w:eastAsia="es-MX"/>
              </w:rPr>
              <w:t>ACTIVOS DIFERIDOS</w:t>
            </w:r>
          </w:p>
          <w:p w:rsidR="0008545C" w:rsidRPr="00244E74" w:rsidRDefault="0008545C" w:rsidP="000144F5">
            <w:pPr>
              <w:jc w:val="both"/>
              <w:rPr>
                <w:rFonts w:ascii="Barlow" w:hAnsi="Barlow" w:cs="Arial"/>
                <w:color w:val="000000"/>
                <w:sz w:val="20"/>
                <w:szCs w:val="20"/>
                <w:lang w:eastAsia="es-MX"/>
              </w:rPr>
            </w:pPr>
          </w:p>
          <w:p w:rsidR="0008545C" w:rsidRPr="00244E74" w:rsidRDefault="0008545C" w:rsidP="000144F5">
            <w:pPr>
              <w:jc w:val="both"/>
              <w:rPr>
                <w:rFonts w:ascii="Barlow" w:hAnsi="Barlow" w:cs="Arial"/>
                <w:color w:val="000000"/>
                <w:sz w:val="20"/>
                <w:szCs w:val="20"/>
                <w:lang w:eastAsia="es-MX"/>
              </w:rPr>
            </w:pPr>
          </w:p>
        </w:tc>
        <w:tc>
          <w:tcPr>
            <w:tcW w:w="1636" w:type="dxa"/>
            <w:shd w:val="clear" w:color="auto" w:fill="auto"/>
            <w:noWrap/>
            <w:vAlign w:val="center"/>
          </w:tcPr>
          <w:p w:rsidR="0008545C" w:rsidRPr="00244E74" w:rsidRDefault="0008545C" w:rsidP="00216493">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c>
          <w:tcPr>
            <w:tcW w:w="1517" w:type="dxa"/>
            <w:shd w:val="clear" w:color="auto" w:fill="auto"/>
            <w:noWrap/>
            <w:vAlign w:val="center"/>
          </w:tcPr>
          <w:p w:rsidR="0008545C" w:rsidRPr="00244E74" w:rsidRDefault="0008545C" w:rsidP="00E24F8E">
            <w:pPr>
              <w:jc w:val="right"/>
              <w:rPr>
                <w:rFonts w:ascii="Barlow" w:hAnsi="Barlow" w:cs="Arial"/>
                <w:color w:val="000000"/>
                <w:sz w:val="20"/>
                <w:szCs w:val="20"/>
                <w:lang w:eastAsia="es-MX"/>
              </w:rPr>
            </w:pPr>
          </w:p>
        </w:tc>
        <w:tc>
          <w:tcPr>
            <w:tcW w:w="1636" w:type="dxa"/>
            <w:shd w:val="clear" w:color="auto" w:fill="auto"/>
            <w:noWrap/>
            <w:vAlign w:val="center"/>
          </w:tcPr>
          <w:p w:rsidR="0008545C" w:rsidRPr="00244E74" w:rsidRDefault="0008545C" w:rsidP="00E24F8E">
            <w:pPr>
              <w:jc w:val="right"/>
              <w:rPr>
                <w:rFonts w:ascii="Barlow" w:hAnsi="Barlow" w:cs="Arial"/>
                <w:color w:val="000000"/>
                <w:sz w:val="20"/>
                <w:szCs w:val="20"/>
                <w:lang w:eastAsia="es-MX"/>
              </w:rPr>
            </w:pPr>
          </w:p>
        </w:tc>
      </w:tr>
      <w:tr w:rsidR="0008545C" w:rsidRPr="00244E74" w:rsidTr="0008545C">
        <w:trPr>
          <w:trHeight w:val="290"/>
          <w:jc w:val="center"/>
        </w:trPr>
        <w:tc>
          <w:tcPr>
            <w:tcW w:w="4912" w:type="dxa"/>
            <w:shd w:val="clear" w:color="auto" w:fill="auto"/>
            <w:vAlign w:val="center"/>
            <w:hideMark/>
          </w:tcPr>
          <w:p w:rsidR="0008545C" w:rsidRPr="00244E74" w:rsidRDefault="0008545C" w:rsidP="000144F5">
            <w:pPr>
              <w:jc w:val="both"/>
              <w:rPr>
                <w:rFonts w:ascii="Barlow" w:hAnsi="Barlow" w:cs="Arial"/>
                <w:b/>
                <w:bCs/>
                <w:color w:val="000000"/>
                <w:sz w:val="20"/>
                <w:szCs w:val="20"/>
                <w:lang w:eastAsia="es-MX"/>
              </w:rPr>
            </w:pPr>
            <w:r w:rsidRPr="00244E74">
              <w:rPr>
                <w:rFonts w:ascii="Barlow" w:hAnsi="Barlow" w:cs="Arial"/>
                <w:b/>
                <w:bCs/>
                <w:color w:val="000000"/>
                <w:sz w:val="20"/>
                <w:szCs w:val="20"/>
                <w:lang w:eastAsia="es-MX"/>
              </w:rPr>
              <w:t>TOTAL ACTIVOS INTANGIBLES Y DIFERDOS</w:t>
            </w:r>
          </w:p>
        </w:tc>
        <w:tc>
          <w:tcPr>
            <w:tcW w:w="1636" w:type="dxa"/>
            <w:shd w:val="clear" w:color="auto" w:fill="auto"/>
            <w:noWrap/>
            <w:vAlign w:val="center"/>
            <w:hideMark/>
          </w:tcPr>
          <w:p w:rsidR="0008545C" w:rsidRPr="00244E74" w:rsidRDefault="004D11EA" w:rsidP="00216493">
            <w:pPr>
              <w:jc w:val="right"/>
              <w:rPr>
                <w:rFonts w:ascii="Barlow" w:hAnsi="Barlow" w:cs="Arial"/>
                <w:b/>
                <w:bCs/>
                <w:color w:val="000000"/>
                <w:sz w:val="20"/>
                <w:szCs w:val="20"/>
                <w:lang w:eastAsia="es-MX"/>
              </w:rPr>
            </w:pPr>
            <w:r w:rsidRPr="00244E74">
              <w:rPr>
                <w:rFonts w:ascii="Barlow" w:hAnsi="Barlow" w:cs="Arial"/>
                <w:b/>
                <w:bCs/>
                <w:color w:val="000000"/>
                <w:sz w:val="20"/>
                <w:szCs w:val="20"/>
                <w:lang w:eastAsia="es-MX"/>
              </w:rPr>
              <w:t>0.00</w:t>
            </w:r>
          </w:p>
        </w:tc>
        <w:tc>
          <w:tcPr>
            <w:tcW w:w="1517" w:type="dxa"/>
            <w:shd w:val="clear" w:color="auto" w:fill="auto"/>
            <w:noWrap/>
            <w:vAlign w:val="center"/>
            <w:hideMark/>
          </w:tcPr>
          <w:p w:rsidR="0008545C" w:rsidRPr="00244E74" w:rsidRDefault="0008545C" w:rsidP="000144F5">
            <w:pPr>
              <w:jc w:val="right"/>
              <w:rPr>
                <w:rFonts w:ascii="Barlow" w:hAnsi="Barlow" w:cs="Arial"/>
                <w:b/>
                <w:bCs/>
                <w:color w:val="000000"/>
                <w:sz w:val="20"/>
                <w:szCs w:val="20"/>
                <w:lang w:eastAsia="es-MX"/>
              </w:rPr>
            </w:pPr>
            <w:r w:rsidRPr="00244E74">
              <w:rPr>
                <w:rFonts w:ascii="Barlow" w:hAnsi="Barlow" w:cs="Arial"/>
                <w:b/>
                <w:bCs/>
                <w:color w:val="000000"/>
                <w:sz w:val="20"/>
                <w:szCs w:val="20"/>
                <w:lang w:eastAsia="es-MX"/>
              </w:rPr>
              <w:t>0.00</w:t>
            </w:r>
          </w:p>
        </w:tc>
        <w:tc>
          <w:tcPr>
            <w:tcW w:w="1636" w:type="dxa"/>
            <w:shd w:val="clear" w:color="auto" w:fill="auto"/>
            <w:noWrap/>
            <w:vAlign w:val="center"/>
            <w:hideMark/>
          </w:tcPr>
          <w:p w:rsidR="0008545C" w:rsidRPr="00244E74" w:rsidRDefault="004D11EA" w:rsidP="000144F5">
            <w:pPr>
              <w:jc w:val="right"/>
              <w:rPr>
                <w:rFonts w:ascii="Barlow" w:hAnsi="Barlow" w:cs="Arial"/>
                <w:b/>
                <w:bCs/>
                <w:color w:val="000000"/>
                <w:sz w:val="20"/>
                <w:szCs w:val="20"/>
                <w:lang w:eastAsia="es-MX"/>
              </w:rPr>
            </w:pPr>
            <w:r w:rsidRPr="00244E74">
              <w:rPr>
                <w:rFonts w:ascii="Barlow" w:hAnsi="Barlow" w:cs="Arial"/>
                <w:b/>
                <w:bCs/>
                <w:color w:val="000000"/>
                <w:sz w:val="20"/>
                <w:szCs w:val="20"/>
                <w:lang w:eastAsia="es-MX"/>
              </w:rPr>
              <w:t>0.00</w:t>
            </w:r>
          </w:p>
        </w:tc>
      </w:tr>
    </w:tbl>
    <w:p w:rsidR="00216493" w:rsidRPr="00244E74" w:rsidRDefault="00216493" w:rsidP="00C4137E">
      <w:pPr>
        <w:autoSpaceDE w:val="0"/>
        <w:autoSpaceDN w:val="0"/>
        <w:adjustRightInd w:val="0"/>
        <w:spacing w:line="360" w:lineRule="auto"/>
        <w:jc w:val="both"/>
        <w:rPr>
          <w:rFonts w:ascii="Barlow" w:hAnsi="Barlow" w:cs="Arial"/>
          <w:b/>
          <w:sz w:val="20"/>
          <w:szCs w:val="20"/>
        </w:rPr>
      </w:pPr>
      <w:bookmarkStart w:id="3" w:name="m3"/>
      <w:bookmarkEnd w:id="3"/>
    </w:p>
    <w:p w:rsidR="00705583" w:rsidRPr="00244E74" w:rsidRDefault="00705583" w:rsidP="00C4137E">
      <w:pPr>
        <w:autoSpaceDE w:val="0"/>
        <w:autoSpaceDN w:val="0"/>
        <w:adjustRightInd w:val="0"/>
        <w:spacing w:line="360" w:lineRule="auto"/>
        <w:jc w:val="both"/>
        <w:rPr>
          <w:rFonts w:ascii="Barlow" w:hAnsi="Barlow" w:cs="Arial"/>
          <w:b/>
          <w:sz w:val="20"/>
          <w:szCs w:val="20"/>
        </w:rPr>
      </w:pPr>
      <w:r w:rsidRPr="00244E74">
        <w:rPr>
          <w:rFonts w:ascii="Barlow" w:hAnsi="Barlow" w:cs="Arial"/>
          <w:b/>
          <w:sz w:val="20"/>
          <w:szCs w:val="20"/>
        </w:rPr>
        <w:t>Estimaciones y Deterioros</w:t>
      </w:r>
    </w:p>
    <w:p w:rsidR="00705583" w:rsidRPr="00244E74" w:rsidRDefault="00705583" w:rsidP="00A50842">
      <w:pPr>
        <w:autoSpaceDE w:val="0"/>
        <w:autoSpaceDN w:val="0"/>
        <w:adjustRightInd w:val="0"/>
        <w:spacing w:line="360" w:lineRule="auto"/>
        <w:jc w:val="both"/>
        <w:rPr>
          <w:rFonts w:ascii="Barlow" w:hAnsi="Barlow" w:cs="Arial"/>
          <w:sz w:val="20"/>
          <w:szCs w:val="20"/>
        </w:rPr>
      </w:pPr>
      <w:r w:rsidRPr="00244E74">
        <w:rPr>
          <w:rFonts w:ascii="Barlow" w:hAnsi="Barlow" w:cs="Arial"/>
          <w:sz w:val="20"/>
          <w:szCs w:val="20"/>
        </w:rPr>
        <w:t>10.-</w:t>
      </w:r>
      <w:r w:rsidR="0008545C" w:rsidRPr="00244E74">
        <w:rPr>
          <w:rFonts w:ascii="Barlow" w:hAnsi="Barlow" w:cs="Arial"/>
          <w:sz w:val="20"/>
          <w:szCs w:val="20"/>
        </w:rPr>
        <w:t xml:space="preserve"> </w:t>
      </w:r>
      <w:r w:rsidR="00A50842" w:rsidRPr="00244E74">
        <w:rPr>
          <w:rFonts w:ascii="Barlow" w:hAnsi="Barlow" w:cs="Arial"/>
          <w:sz w:val="20"/>
          <w:szCs w:val="20"/>
        </w:rPr>
        <w:t xml:space="preserve">El 2143.- Fideicomiso – Fondo Metropolitano de Yucatán </w:t>
      </w:r>
      <w:r w:rsidR="00F15369" w:rsidRPr="00244E74">
        <w:rPr>
          <w:rFonts w:ascii="Barlow" w:hAnsi="Barlow" w:cs="Arial"/>
          <w:sz w:val="20"/>
          <w:szCs w:val="20"/>
        </w:rPr>
        <w:t>no r</w:t>
      </w:r>
      <w:r w:rsidRPr="00244E74">
        <w:rPr>
          <w:rFonts w:ascii="Barlow" w:hAnsi="Barlow" w:cs="Arial"/>
          <w:sz w:val="20"/>
          <w:szCs w:val="20"/>
        </w:rPr>
        <w:t>ealiz</w:t>
      </w:r>
      <w:r w:rsidR="00B71F24" w:rsidRPr="00244E74">
        <w:rPr>
          <w:rFonts w:ascii="Barlow" w:hAnsi="Barlow" w:cs="Arial"/>
          <w:sz w:val="20"/>
          <w:szCs w:val="20"/>
        </w:rPr>
        <w:t>ó durante el ejercicio 201</w:t>
      </w:r>
      <w:r w:rsidR="0008545C" w:rsidRPr="00244E74">
        <w:rPr>
          <w:rFonts w:ascii="Barlow" w:hAnsi="Barlow" w:cs="Arial"/>
          <w:sz w:val="20"/>
          <w:szCs w:val="20"/>
        </w:rPr>
        <w:t>9</w:t>
      </w:r>
      <w:r w:rsidRPr="00244E74">
        <w:rPr>
          <w:rFonts w:ascii="Barlow" w:hAnsi="Barlow" w:cs="Arial"/>
          <w:sz w:val="20"/>
          <w:szCs w:val="20"/>
        </w:rPr>
        <w:t xml:space="preserve"> la determinación de estimaciones de cuentas incobrables, inversiones deterioro de activos </w:t>
      </w:r>
      <w:r w:rsidR="006E1089" w:rsidRPr="00244E74">
        <w:rPr>
          <w:rFonts w:ascii="Barlow" w:hAnsi="Barlow" w:cs="Arial"/>
          <w:sz w:val="20"/>
          <w:szCs w:val="20"/>
        </w:rPr>
        <w:t>biológicos</w:t>
      </w:r>
      <w:r w:rsidRPr="00244E74">
        <w:rPr>
          <w:rFonts w:ascii="Barlow" w:hAnsi="Barlow" w:cs="Arial"/>
          <w:sz w:val="20"/>
          <w:szCs w:val="20"/>
        </w:rPr>
        <w:t>, etc.</w:t>
      </w:r>
      <w:r w:rsidR="0008545C" w:rsidRPr="00244E74">
        <w:rPr>
          <w:rFonts w:ascii="Barlow" w:hAnsi="Barlow" w:cs="Arial"/>
          <w:sz w:val="20"/>
          <w:szCs w:val="20"/>
        </w:rPr>
        <w:t xml:space="preserve"> </w:t>
      </w:r>
    </w:p>
    <w:p w:rsidR="00A50842" w:rsidRPr="00244E74" w:rsidRDefault="00A50842" w:rsidP="00A50842">
      <w:pPr>
        <w:autoSpaceDE w:val="0"/>
        <w:autoSpaceDN w:val="0"/>
        <w:adjustRightInd w:val="0"/>
        <w:spacing w:line="360" w:lineRule="auto"/>
        <w:jc w:val="both"/>
        <w:rPr>
          <w:rFonts w:ascii="Barlow" w:hAnsi="Barlow" w:cs="Arial"/>
          <w:b/>
          <w:sz w:val="20"/>
          <w:szCs w:val="20"/>
        </w:rPr>
      </w:pPr>
    </w:p>
    <w:p w:rsidR="00705583" w:rsidRPr="00244E74" w:rsidRDefault="00705583" w:rsidP="00C4137E">
      <w:pPr>
        <w:autoSpaceDE w:val="0"/>
        <w:autoSpaceDN w:val="0"/>
        <w:adjustRightInd w:val="0"/>
        <w:spacing w:line="360" w:lineRule="auto"/>
        <w:jc w:val="both"/>
        <w:rPr>
          <w:rFonts w:ascii="Barlow" w:hAnsi="Barlow" w:cs="Arial"/>
          <w:b/>
          <w:sz w:val="20"/>
          <w:szCs w:val="20"/>
        </w:rPr>
      </w:pPr>
      <w:r w:rsidRPr="00244E74">
        <w:rPr>
          <w:rFonts w:ascii="Barlow" w:hAnsi="Barlow" w:cs="Arial"/>
          <w:b/>
          <w:sz w:val="20"/>
          <w:szCs w:val="20"/>
        </w:rPr>
        <w:t>11.-</w:t>
      </w:r>
      <w:r w:rsidR="0008545C" w:rsidRPr="00244E74">
        <w:rPr>
          <w:rFonts w:ascii="Barlow" w:hAnsi="Barlow" w:cs="Arial"/>
          <w:b/>
          <w:sz w:val="20"/>
          <w:szCs w:val="20"/>
        </w:rPr>
        <w:t xml:space="preserve"> </w:t>
      </w:r>
      <w:r w:rsidR="00A50842" w:rsidRPr="00244E74">
        <w:rPr>
          <w:rFonts w:ascii="Barlow" w:hAnsi="Barlow" w:cs="Arial"/>
          <w:b/>
          <w:sz w:val="20"/>
          <w:szCs w:val="20"/>
        </w:rPr>
        <w:t>El 2143.- Fideicomiso – Fondo Metropolitano de Yucatán</w:t>
      </w:r>
      <w:r w:rsidR="0008545C" w:rsidRPr="00244E74">
        <w:rPr>
          <w:rFonts w:ascii="Barlow" w:hAnsi="Barlow" w:cs="Arial"/>
          <w:b/>
          <w:sz w:val="20"/>
          <w:szCs w:val="20"/>
        </w:rPr>
        <w:t xml:space="preserve"> no</w:t>
      </w:r>
      <w:r w:rsidR="00303B1F" w:rsidRPr="00244E74">
        <w:rPr>
          <w:rFonts w:ascii="Barlow" w:hAnsi="Barlow" w:cs="Arial"/>
          <w:b/>
          <w:sz w:val="20"/>
          <w:szCs w:val="20"/>
        </w:rPr>
        <w:t xml:space="preserve"> </w:t>
      </w:r>
      <w:r w:rsidR="00B71F24" w:rsidRPr="00244E74">
        <w:rPr>
          <w:rFonts w:ascii="Barlow" w:hAnsi="Barlow" w:cs="Arial"/>
          <w:b/>
          <w:sz w:val="20"/>
          <w:szCs w:val="20"/>
        </w:rPr>
        <w:t xml:space="preserve">registra en este rubro </w:t>
      </w:r>
      <w:r w:rsidR="00842987" w:rsidRPr="00244E74">
        <w:rPr>
          <w:rFonts w:ascii="Barlow" w:hAnsi="Barlow" w:cs="Arial"/>
          <w:b/>
          <w:sz w:val="20"/>
          <w:szCs w:val="20"/>
        </w:rPr>
        <w:t>activo</w:t>
      </w:r>
      <w:r w:rsidRPr="00244E74">
        <w:rPr>
          <w:rFonts w:ascii="Barlow" w:hAnsi="Barlow" w:cs="Arial"/>
          <w:b/>
          <w:sz w:val="20"/>
          <w:szCs w:val="20"/>
        </w:rPr>
        <w:t xml:space="preserve"> circulante derivado de embargos realizados por la agencia de administración fiscal.</w:t>
      </w:r>
    </w:p>
    <w:p w:rsidR="00675F6A" w:rsidRPr="00244E74" w:rsidRDefault="00675F6A" w:rsidP="00C4137E">
      <w:pPr>
        <w:autoSpaceDE w:val="0"/>
        <w:autoSpaceDN w:val="0"/>
        <w:adjustRightInd w:val="0"/>
        <w:spacing w:line="360" w:lineRule="auto"/>
        <w:jc w:val="both"/>
        <w:rPr>
          <w:rFonts w:ascii="Barlow" w:hAnsi="Barlow" w:cs="Arial"/>
          <w:b/>
          <w:sz w:val="20"/>
          <w:szCs w:val="20"/>
        </w:rPr>
      </w:pPr>
    </w:p>
    <w:tbl>
      <w:tblPr>
        <w:tblW w:w="10220" w:type="dxa"/>
        <w:jc w:val="center"/>
        <w:tblCellMar>
          <w:left w:w="70" w:type="dxa"/>
          <w:right w:w="70" w:type="dxa"/>
        </w:tblCellMar>
        <w:tblLook w:val="04A0" w:firstRow="1" w:lastRow="0" w:firstColumn="1" w:lastColumn="0" w:noHBand="0" w:noVBand="1"/>
      </w:tblPr>
      <w:tblGrid>
        <w:gridCol w:w="8980"/>
        <w:gridCol w:w="1240"/>
      </w:tblGrid>
      <w:tr w:rsidR="00705583" w:rsidRPr="00244E74" w:rsidTr="00705583">
        <w:trPr>
          <w:trHeight w:val="255"/>
          <w:jc w:val="center"/>
        </w:trPr>
        <w:tc>
          <w:tcPr>
            <w:tcW w:w="8980" w:type="dxa"/>
            <w:tcBorders>
              <w:top w:val="nil"/>
              <w:left w:val="nil"/>
              <w:bottom w:val="nil"/>
              <w:right w:val="nil"/>
            </w:tcBorders>
            <w:shd w:val="clear" w:color="auto" w:fill="auto"/>
            <w:noWrap/>
            <w:hideMark/>
          </w:tcPr>
          <w:p w:rsidR="00705583" w:rsidRPr="00244E74" w:rsidRDefault="00705583" w:rsidP="00C4137E">
            <w:pPr>
              <w:jc w:val="both"/>
              <w:rPr>
                <w:rFonts w:ascii="Barlow" w:hAnsi="Barlow" w:cs="Arial"/>
                <w:b/>
                <w:sz w:val="20"/>
                <w:szCs w:val="20"/>
              </w:rPr>
            </w:pPr>
            <w:r w:rsidRPr="00244E74">
              <w:rPr>
                <w:rFonts w:ascii="Barlow" w:hAnsi="Barlow" w:cs="Arial"/>
                <w:b/>
                <w:sz w:val="20"/>
                <w:szCs w:val="20"/>
              </w:rPr>
              <w:t>OTROS ACTIVOS CIRCULANTES</w:t>
            </w:r>
          </w:p>
        </w:tc>
        <w:tc>
          <w:tcPr>
            <w:tcW w:w="1240" w:type="dxa"/>
            <w:tcBorders>
              <w:top w:val="nil"/>
              <w:left w:val="nil"/>
              <w:bottom w:val="nil"/>
              <w:right w:val="nil"/>
            </w:tcBorders>
            <w:shd w:val="clear" w:color="auto" w:fill="auto"/>
            <w:noWrap/>
            <w:hideMark/>
          </w:tcPr>
          <w:p w:rsidR="00705583" w:rsidRPr="00244E74" w:rsidRDefault="00705583" w:rsidP="00C4137E">
            <w:pPr>
              <w:jc w:val="both"/>
              <w:rPr>
                <w:rFonts w:ascii="Barlow" w:hAnsi="Barlow" w:cs="Arial"/>
                <w:b/>
                <w:sz w:val="20"/>
                <w:szCs w:val="20"/>
              </w:rPr>
            </w:pPr>
          </w:p>
        </w:tc>
      </w:tr>
      <w:tr w:rsidR="00705583" w:rsidRPr="00244E74" w:rsidTr="00705583">
        <w:trPr>
          <w:trHeight w:val="255"/>
          <w:jc w:val="center"/>
        </w:trPr>
        <w:tc>
          <w:tcPr>
            <w:tcW w:w="8980" w:type="dxa"/>
            <w:tcBorders>
              <w:top w:val="nil"/>
              <w:left w:val="nil"/>
              <w:bottom w:val="nil"/>
              <w:right w:val="nil"/>
            </w:tcBorders>
            <w:shd w:val="clear" w:color="auto" w:fill="auto"/>
            <w:noWrap/>
            <w:hideMark/>
          </w:tcPr>
          <w:p w:rsidR="00705583" w:rsidRPr="00244E74" w:rsidRDefault="00705583" w:rsidP="00C4137E">
            <w:pPr>
              <w:jc w:val="both"/>
              <w:rPr>
                <w:rFonts w:ascii="Barlow" w:hAnsi="Barlow" w:cs="Arial"/>
                <w:b/>
                <w:sz w:val="20"/>
                <w:szCs w:val="20"/>
              </w:rPr>
            </w:pPr>
            <w:r w:rsidRPr="00244E74">
              <w:rPr>
                <w:rFonts w:ascii="Barlow" w:hAnsi="Barlow" w:cs="Arial"/>
                <w:b/>
                <w:sz w:val="20"/>
                <w:szCs w:val="20"/>
              </w:rPr>
              <w:t>BIENES DERIVADOS DE EMBARGOS, DECOMISOS, ASEGURAMIENTOS Y DACIÓN EN PAGO</w:t>
            </w:r>
          </w:p>
        </w:tc>
        <w:tc>
          <w:tcPr>
            <w:tcW w:w="1240" w:type="dxa"/>
            <w:tcBorders>
              <w:top w:val="nil"/>
              <w:left w:val="nil"/>
              <w:bottom w:val="nil"/>
              <w:right w:val="nil"/>
            </w:tcBorders>
            <w:shd w:val="clear" w:color="auto" w:fill="auto"/>
            <w:noWrap/>
            <w:hideMark/>
          </w:tcPr>
          <w:p w:rsidR="00705583" w:rsidRPr="00244E74" w:rsidRDefault="00705583" w:rsidP="00C4137E">
            <w:pPr>
              <w:jc w:val="both"/>
              <w:rPr>
                <w:rFonts w:ascii="Barlow" w:hAnsi="Barlow" w:cs="Arial"/>
                <w:b/>
                <w:sz w:val="20"/>
                <w:szCs w:val="20"/>
              </w:rPr>
            </w:pPr>
          </w:p>
        </w:tc>
      </w:tr>
      <w:tr w:rsidR="00705583" w:rsidRPr="00244E74" w:rsidTr="00705583">
        <w:trPr>
          <w:trHeight w:val="255"/>
          <w:jc w:val="center"/>
        </w:trPr>
        <w:tc>
          <w:tcPr>
            <w:tcW w:w="8980" w:type="dxa"/>
            <w:tcBorders>
              <w:top w:val="nil"/>
              <w:left w:val="nil"/>
              <w:bottom w:val="nil"/>
              <w:right w:val="nil"/>
            </w:tcBorders>
            <w:shd w:val="clear" w:color="auto" w:fill="auto"/>
            <w:noWrap/>
            <w:hideMark/>
          </w:tcPr>
          <w:p w:rsidR="00705583" w:rsidRPr="00244E74" w:rsidRDefault="00705583" w:rsidP="00C4137E">
            <w:pPr>
              <w:jc w:val="both"/>
              <w:rPr>
                <w:rFonts w:ascii="Barlow" w:hAnsi="Barlow" w:cs="Arial"/>
                <w:b/>
                <w:sz w:val="20"/>
                <w:szCs w:val="20"/>
              </w:rPr>
            </w:pPr>
            <w:r w:rsidRPr="00244E74">
              <w:rPr>
                <w:rFonts w:ascii="Barlow" w:hAnsi="Barlow" w:cs="Arial"/>
                <w:b/>
                <w:sz w:val="20"/>
                <w:szCs w:val="20"/>
              </w:rPr>
              <w:t>BIENES INMUEBLES</w:t>
            </w:r>
          </w:p>
        </w:tc>
        <w:tc>
          <w:tcPr>
            <w:tcW w:w="1240" w:type="dxa"/>
            <w:tcBorders>
              <w:top w:val="nil"/>
              <w:left w:val="nil"/>
              <w:bottom w:val="nil"/>
              <w:right w:val="nil"/>
            </w:tcBorders>
            <w:shd w:val="clear" w:color="auto" w:fill="auto"/>
            <w:noWrap/>
            <w:hideMark/>
          </w:tcPr>
          <w:p w:rsidR="00705583" w:rsidRPr="00244E74" w:rsidRDefault="00705583" w:rsidP="00C4137E">
            <w:pPr>
              <w:jc w:val="both"/>
              <w:rPr>
                <w:rFonts w:ascii="Barlow" w:hAnsi="Barlow" w:cs="Arial"/>
                <w:b/>
                <w:sz w:val="20"/>
                <w:szCs w:val="20"/>
              </w:rPr>
            </w:pPr>
          </w:p>
        </w:tc>
      </w:tr>
      <w:tr w:rsidR="00705583" w:rsidRPr="00244E74" w:rsidTr="00705583">
        <w:trPr>
          <w:trHeight w:val="255"/>
          <w:jc w:val="center"/>
        </w:trPr>
        <w:tc>
          <w:tcPr>
            <w:tcW w:w="8980" w:type="dxa"/>
            <w:tcBorders>
              <w:top w:val="nil"/>
              <w:left w:val="nil"/>
              <w:bottom w:val="nil"/>
              <w:right w:val="nil"/>
            </w:tcBorders>
            <w:shd w:val="clear" w:color="auto" w:fill="auto"/>
            <w:noWrap/>
            <w:hideMark/>
          </w:tcPr>
          <w:p w:rsidR="00705583" w:rsidRPr="00244E74" w:rsidRDefault="00705583" w:rsidP="00C4137E">
            <w:pPr>
              <w:jc w:val="both"/>
              <w:rPr>
                <w:rFonts w:ascii="Barlow" w:hAnsi="Barlow" w:cs="Arial"/>
                <w:sz w:val="20"/>
                <w:szCs w:val="20"/>
              </w:rPr>
            </w:pPr>
            <w:r w:rsidRPr="00244E74">
              <w:rPr>
                <w:rFonts w:ascii="Barlow" w:hAnsi="Barlow" w:cs="Arial"/>
                <w:sz w:val="20"/>
                <w:szCs w:val="20"/>
              </w:rPr>
              <w:t>TERRENOS</w:t>
            </w:r>
          </w:p>
        </w:tc>
        <w:tc>
          <w:tcPr>
            <w:tcW w:w="1240" w:type="dxa"/>
            <w:tcBorders>
              <w:top w:val="nil"/>
              <w:left w:val="nil"/>
              <w:bottom w:val="nil"/>
              <w:right w:val="nil"/>
            </w:tcBorders>
            <w:shd w:val="clear" w:color="auto" w:fill="auto"/>
            <w:noWrap/>
            <w:hideMark/>
          </w:tcPr>
          <w:p w:rsidR="00705583" w:rsidRPr="00244E74" w:rsidRDefault="00803289" w:rsidP="002E6169">
            <w:pPr>
              <w:jc w:val="right"/>
              <w:rPr>
                <w:rFonts w:ascii="Barlow" w:hAnsi="Barlow" w:cs="Arial"/>
                <w:sz w:val="20"/>
                <w:szCs w:val="20"/>
              </w:rPr>
            </w:pPr>
            <w:r w:rsidRPr="00244E74">
              <w:rPr>
                <w:rFonts w:ascii="Barlow" w:hAnsi="Barlow" w:cs="Arial"/>
                <w:sz w:val="20"/>
                <w:szCs w:val="20"/>
              </w:rPr>
              <w:t>0.00</w:t>
            </w:r>
          </w:p>
        </w:tc>
      </w:tr>
      <w:tr w:rsidR="00705583" w:rsidRPr="00244E74" w:rsidTr="00705583">
        <w:trPr>
          <w:trHeight w:val="255"/>
          <w:jc w:val="center"/>
        </w:trPr>
        <w:tc>
          <w:tcPr>
            <w:tcW w:w="8980" w:type="dxa"/>
            <w:tcBorders>
              <w:top w:val="nil"/>
              <w:left w:val="nil"/>
              <w:bottom w:val="nil"/>
              <w:right w:val="nil"/>
            </w:tcBorders>
            <w:shd w:val="clear" w:color="auto" w:fill="auto"/>
            <w:noWrap/>
            <w:hideMark/>
          </w:tcPr>
          <w:p w:rsidR="00705583" w:rsidRPr="00244E74" w:rsidRDefault="00705583" w:rsidP="00C4137E">
            <w:pPr>
              <w:jc w:val="both"/>
              <w:rPr>
                <w:rFonts w:ascii="Barlow" w:hAnsi="Barlow" w:cs="Arial"/>
                <w:sz w:val="20"/>
                <w:szCs w:val="20"/>
              </w:rPr>
            </w:pPr>
            <w:r w:rsidRPr="00244E74">
              <w:rPr>
                <w:rFonts w:ascii="Barlow" w:hAnsi="Barlow" w:cs="Arial"/>
                <w:sz w:val="20"/>
                <w:szCs w:val="20"/>
              </w:rPr>
              <w:t>VIVIENDAS</w:t>
            </w:r>
          </w:p>
        </w:tc>
        <w:tc>
          <w:tcPr>
            <w:tcW w:w="1240" w:type="dxa"/>
            <w:tcBorders>
              <w:top w:val="nil"/>
              <w:left w:val="nil"/>
              <w:bottom w:val="nil"/>
              <w:right w:val="nil"/>
            </w:tcBorders>
            <w:shd w:val="clear" w:color="auto" w:fill="auto"/>
            <w:noWrap/>
            <w:hideMark/>
          </w:tcPr>
          <w:p w:rsidR="00705583" w:rsidRPr="00244E74" w:rsidRDefault="00803289" w:rsidP="002E6169">
            <w:pPr>
              <w:jc w:val="right"/>
              <w:rPr>
                <w:rFonts w:ascii="Barlow" w:hAnsi="Barlow" w:cs="Arial"/>
                <w:sz w:val="20"/>
                <w:szCs w:val="20"/>
              </w:rPr>
            </w:pPr>
            <w:r w:rsidRPr="00244E74">
              <w:rPr>
                <w:rFonts w:ascii="Barlow" w:hAnsi="Barlow" w:cs="Arial"/>
                <w:sz w:val="20"/>
                <w:szCs w:val="20"/>
              </w:rPr>
              <w:t>0.00</w:t>
            </w:r>
          </w:p>
        </w:tc>
      </w:tr>
      <w:tr w:rsidR="00705583" w:rsidRPr="00244E74" w:rsidTr="00705583">
        <w:trPr>
          <w:trHeight w:val="255"/>
          <w:jc w:val="center"/>
        </w:trPr>
        <w:tc>
          <w:tcPr>
            <w:tcW w:w="8980" w:type="dxa"/>
            <w:tcBorders>
              <w:top w:val="nil"/>
              <w:left w:val="nil"/>
              <w:bottom w:val="nil"/>
              <w:right w:val="nil"/>
            </w:tcBorders>
            <w:shd w:val="clear" w:color="auto" w:fill="auto"/>
            <w:noWrap/>
            <w:hideMark/>
          </w:tcPr>
          <w:p w:rsidR="00705583" w:rsidRPr="00244E74" w:rsidRDefault="00705583" w:rsidP="00C4137E">
            <w:pPr>
              <w:jc w:val="both"/>
              <w:rPr>
                <w:rFonts w:ascii="Barlow" w:hAnsi="Barlow" w:cs="Arial"/>
                <w:b/>
                <w:sz w:val="20"/>
                <w:szCs w:val="20"/>
              </w:rPr>
            </w:pPr>
            <w:r w:rsidRPr="00244E74">
              <w:rPr>
                <w:rFonts w:ascii="Barlow" w:hAnsi="Barlow" w:cs="Arial"/>
                <w:b/>
                <w:sz w:val="20"/>
                <w:szCs w:val="20"/>
              </w:rPr>
              <w:t>BIENES MUEBLES</w:t>
            </w:r>
          </w:p>
        </w:tc>
        <w:tc>
          <w:tcPr>
            <w:tcW w:w="1240" w:type="dxa"/>
            <w:tcBorders>
              <w:top w:val="nil"/>
              <w:left w:val="nil"/>
              <w:bottom w:val="nil"/>
              <w:right w:val="nil"/>
            </w:tcBorders>
            <w:shd w:val="clear" w:color="auto" w:fill="auto"/>
            <w:noWrap/>
            <w:hideMark/>
          </w:tcPr>
          <w:p w:rsidR="00705583" w:rsidRPr="00244E74" w:rsidRDefault="00705583" w:rsidP="002E6169">
            <w:pPr>
              <w:jc w:val="right"/>
              <w:rPr>
                <w:rFonts w:ascii="Barlow" w:hAnsi="Barlow" w:cs="Arial"/>
                <w:b/>
                <w:sz w:val="20"/>
                <w:szCs w:val="20"/>
              </w:rPr>
            </w:pPr>
          </w:p>
        </w:tc>
      </w:tr>
      <w:tr w:rsidR="00705583" w:rsidRPr="00244E74" w:rsidTr="00705583">
        <w:trPr>
          <w:trHeight w:val="255"/>
          <w:jc w:val="center"/>
        </w:trPr>
        <w:tc>
          <w:tcPr>
            <w:tcW w:w="8980" w:type="dxa"/>
            <w:tcBorders>
              <w:top w:val="nil"/>
              <w:left w:val="nil"/>
              <w:bottom w:val="nil"/>
              <w:right w:val="nil"/>
            </w:tcBorders>
            <w:shd w:val="clear" w:color="auto" w:fill="auto"/>
            <w:noWrap/>
            <w:hideMark/>
          </w:tcPr>
          <w:p w:rsidR="00705583" w:rsidRPr="00244E74" w:rsidRDefault="00705583" w:rsidP="00C4137E">
            <w:pPr>
              <w:jc w:val="both"/>
              <w:rPr>
                <w:rFonts w:ascii="Barlow" w:hAnsi="Barlow" w:cs="Arial"/>
                <w:sz w:val="20"/>
                <w:szCs w:val="20"/>
              </w:rPr>
            </w:pPr>
            <w:r w:rsidRPr="00244E74">
              <w:rPr>
                <w:rFonts w:ascii="Barlow" w:hAnsi="Barlow" w:cs="Arial"/>
                <w:sz w:val="20"/>
                <w:szCs w:val="20"/>
              </w:rPr>
              <w:t>MOBILIARIO Y EQUIPO DE ADMINISTRACIÓN</w:t>
            </w:r>
          </w:p>
        </w:tc>
        <w:tc>
          <w:tcPr>
            <w:tcW w:w="1240" w:type="dxa"/>
            <w:tcBorders>
              <w:top w:val="nil"/>
              <w:left w:val="nil"/>
              <w:bottom w:val="nil"/>
              <w:right w:val="nil"/>
            </w:tcBorders>
            <w:shd w:val="clear" w:color="auto" w:fill="auto"/>
            <w:noWrap/>
            <w:hideMark/>
          </w:tcPr>
          <w:p w:rsidR="00705583" w:rsidRPr="00244E74" w:rsidRDefault="00303B1F" w:rsidP="002E6169">
            <w:pPr>
              <w:jc w:val="right"/>
              <w:rPr>
                <w:rFonts w:ascii="Barlow" w:hAnsi="Barlow" w:cs="Arial"/>
                <w:sz w:val="20"/>
                <w:szCs w:val="20"/>
              </w:rPr>
            </w:pPr>
            <w:r w:rsidRPr="00244E74">
              <w:rPr>
                <w:rFonts w:ascii="Barlow" w:hAnsi="Barlow" w:cs="Arial"/>
                <w:sz w:val="20"/>
                <w:szCs w:val="20"/>
              </w:rPr>
              <w:t>0.00</w:t>
            </w:r>
          </w:p>
        </w:tc>
      </w:tr>
      <w:tr w:rsidR="00705583" w:rsidRPr="00244E74" w:rsidTr="00705583">
        <w:trPr>
          <w:trHeight w:val="255"/>
          <w:jc w:val="center"/>
        </w:trPr>
        <w:tc>
          <w:tcPr>
            <w:tcW w:w="8980" w:type="dxa"/>
            <w:tcBorders>
              <w:top w:val="nil"/>
              <w:left w:val="nil"/>
              <w:bottom w:val="nil"/>
              <w:right w:val="nil"/>
            </w:tcBorders>
            <w:shd w:val="clear" w:color="auto" w:fill="auto"/>
            <w:noWrap/>
            <w:hideMark/>
          </w:tcPr>
          <w:p w:rsidR="00705583" w:rsidRPr="00244E74" w:rsidRDefault="00705583" w:rsidP="00C4137E">
            <w:pPr>
              <w:jc w:val="both"/>
              <w:rPr>
                <w:rFonts w:ascii="Barlow" w:hAnsi="Barlow" w:cs="Arial"/>
                <w:sz w:val="20"/>
                <w:szCs w:val="20"/>
              </w:rPr>
            </w:pPr>
            <w:r w:rsidRPr="00244E74">
              <w:rPr>
                <w:rFonts w:ascii="Barlow" w:hAnsi="Barlow" w:cs="Arial"/>
                <w:sz w:val="20"/>
                <w:szCs w:val="20"/>
              </w:rPr>
              <w:t>MOBILIARIO Y EQUIPO EDUCACIONAL Y RECREATIVO</w:t>
            </w:r>
          </w:p>
        </w:tc>
        <w:tc>
          <w:tcPr>
            <w:tcW w:w="1240" w:type="dxa"/>
            <w:tcBorders>
              <w:top w:val="nil"/>
              <w:left w:val="nil"/>
              <w:bottom w:val="nil"/>
              <w:right w:val="nil"/>
            </w:tcBorders>
            <w:shd w:val="clear" w:color="auto" w:fill="auto"/>
            <w:noWrap/>
            <w:hideMark/>
          </w:tcPr>
          <w:p w:rsidR="00705583" w:rsidRPr="00244E74" w:rsidRDefault="00303B1F" w:rsidP="00F15369">
            <w:pPr>
              <w:jc w:val="right"/>
              <w:rPr>
                <w:rFonts w:ascii="Barlow" w:hAnsi="Barlow" w:cs="Arial"/>
                <w:sz w:val="20"/>
                <w:szCs w:val="20"/>
              </w:rPr>
            </w:pPr>
            <w:r w:rsidRPr="00244E74">
              <w:rPr>
                <w:rFonts w:ascii="Barlow" w:hAnsi="Barlow" w:cs="Arial"/>
                <w:sz w:val="20"/>
                <w:szCs w:val="20"/>
              </w:rPr>
              <w:t>0.00</w:t>
            </w:r>
          </w:p>
        </w:tc>
      </w:tr>
      <w:tr w:rsidR="00705583" w:rsidRPr="00244E74" w:rsidTr="00705583">
        <w:trPr>
          <w:trHeight w:val="255"/>
          <w:jc w:val="center"/>
        </w:trPr>
        <w:tc>
          <w:tcPr>
            <w:tcW w:w="8980" w:type="dxa"/>
            <w:tcBorders>
              <w:top w:val="nil"/>
              <w:left w:val="nil"/>
              <w:bottom w:val="nil"/>
              <w:right w:val="nil"/>
            </w:tcBorders>
            <w:shd w:val="clear" w:color="auto" w:fill="auto"/>
            <w:noWrap/>
            <w:hideMark/>
          </w:tcPr>
          <w:p w:rsidR="00705583" w:rsidRPr="00244E74" w:rsidRDefault="00705583" w:rsidP="00C4137E">
            <w:pPr>
              <w:jc w:val="both"/>
              <w:rPr>
                <w:rFonts w:ascii="Barlow" w:hAnsi="Barlow" w:cs="Arial"/>
                <w:sz w:val="20"/>
                <w:szCs w:val="20"/>
              </w:rPr>
            </w:pPr>
            <w:r w:rsidRPr="00244E74">
              <w:rPr>
                <w:rFonts w:ascii="Barlow" w:hAnsi="Barlow" w:cs="Arial"/>
                <w:sz w:val="20"/>
                <w:szCs w:val="20"/>
              </w:rPr>
              <w:t>EQUIPO E INSTRUMENTAL MÉDICO Y DE LABORATORIO</w:t>
            </w:r>
          </w:p>
        </w:tc>
        <w:tc>
          <w:tcPr>
            <w:tcW w:w="1240" w:type="dxa"/>
            <w:tcBorders>
              <w:top w:val="nil"/>
              <w:left w:val="nil"/>
              <w:bottom w:val="nil"/>
              <w:right w:val="nil"/>
            </w:tcBorders>
            <w:shd w:val="clear" w:color="auto" w:fill="auto"/>
            <w:noWrap/>
            <w:hideMark/>
          </w:tcPr>
          <w:p w:rsidR="00705583" w:rsidRPr="00244E74" w:rsidRDefault="00F15369" w:rsidP="002E6169">
            <w:pPr>
              <w:jc w:val="right"/>
              <w:rPr>
                <w:rFonts w:ascii="Barlow" w:hAnsi="Barlow" w:cs="Arial"/>
                <w:sz w:val="20"/>
                <w:szCs w:val="20"/>
              </w:rPr>
            </w:pPr>
            <w:r w:rsidRPr="00244E74">
              <w:rPr>
                <w:rFonts w:ascii="Barlow" w:hAnsi="Barlow" w:cs="Arial"/>
                <w:sz w:val="20"/>
                <w:szCs w:val="20"/>
              </w:rPr>
              <w:t>0.00</w:t>
            </w:r>
          </w:p>
        </w:tc>
      </w:tr>
      <w:tr w:rsidR="00705583" w:rsidRPr="00244E74" w:rsidTr="00705583">
        <w:trPr>
          <w:trHeight w:val="255"/>
          <w:jc w:val="center"/>
        </w:trPr>
        <w:tc>
          <w:tcPr>
            <w:tcW w:w="8980" w:type="dxa"/>
            <w:tcBorders>
              <w:top w:val="nil"/>
              <w:left w:val="nil"/>
              <w:bottom w:val="nil"/>
              <w:right w:val="nil"/>
            </w:tcBorders>
            <w:shd w:val="clear" w:color="auto" w:fill="auto"/>
            <w:noWrap/>
            <w:hideMark/>
          </w:tcPr>
          <w:p w:rsidR="00705583" w:rsidRPr="00244E74" w:rsidRDefault="00705583" w:rsidP="00C4137E">
            <w:pPr>
              <w:jc w:val="both"/>
              <w:rPr>
                <w:rFonts w:ascii="Barlow" w:hAnsi="Barlow" w:cs="Arial"/>
                <w:sz w:val="20"/>
                <w:szCs w:val="20"/>
              </w:rPr>
            </w:pPr>
            <w:r w:rsidRPr="00244E74">
              <w:rPr>
                <w:rFonts w:ascii="Barlow" w:hAnsi="Barlow" w:cs="Arial"/>
                <w:sz w:val="20"/>
                <w:szCs w:val="20"/>
              </w:rPr>
              <w:t>VEHÍCULOS Y EQUIPOS DE TRANSPORTE</w:t>
            </w:r>
          </w:p>
          <w:p w:rsidR="00A57A7A" w:rsidRPr="00244E74" w:rsidRDefault="00A57A7A" w:rsidP="00A57A7A">
            <w:pPr>
              <w:jc w:val="both"/>
              <w:rPr>
                <w:rFonts w:ascii="Barlow" w:hAnsi="Barlow" w:cs="Arial"/>
                <w:sz w:val="20"/>
                <w:szCs w:val="20"/>
              </w:rPr>
            </w:pPr>
            <w:r w:rsidRPr="00244E74">
              <w:rPr>
                <w:rFonts w:ascii="Barlow" w:hAnsi="Barlow" w:cs="Arial"/>
                <w:sz w:val="20"/>
                <w:szCs w:val="20"/>
              </w:rPr>
              <w:t>MAQUINARIA, OTROS EQUIPOS Y HERRAMIENTAS</w:t>
            </w:r>
          </w:p>
        </w:tc>
        <w:tc>
          <w:tcPr>
            <w:tcW w:w="1240" w:type="dxa"/>
            <w:tcBorders>
              <w:top w:val="nil"/>
              <w:left w:val="nil"/>
              <w:bottom w:val="nil"/>
              <w:right w:val="nil"/>
            </w:tcBorders>
            <w:shd w:val="clear" w:color="auto" w:fill="auto"/>
            <w:noWrap/>
            <w:hideMark/>
          </w:tcPr>
          <w:p w:rsidR="00705583" w:rsidRPr="00244E74" w:rsidRDefault="00303B1F" w:rsidP="002E6169">
            <w:pPr>
              <w:jc w:val="right"/>
              <w:rPr>
                <w:rFonts w:ascii="Barlow" w:hAnsi="Barlow" w:cs="Arial"/>
                <w:sz w:val="20"/>
                <w:szCs w:val="20"/>
              </w:rPr>
            </w:pPr>
            <w:r w:rsidRPr="00244E74">
              <w:rPr>
                <w:rFonts w:ascii="Barlow" w:hAnsi="Barlow" w:cs="Arial"/>
                <w:sz w:val="20"/>
                <w:szCs w:val="20"/>
              </w:rPr>
              <w:t>0.00</w:t>
            </w:r>
          </w:p>
          <w:p w:rsidR="00A57A7A" w:rsidRPr="00244E74" w:rsidRDefault="00303B1F" w:rsidP="002E6169">
            <w:pPr>
              <w:jc w:val="right"/>
              <w:rPr>
                <w:rFonts w:ascii="Barlow" w:hAnsi="Barlow" w:cs="Arial"/>
                <w:sz w:val="20"/>
                <w:szCs w:val="20"/>
              </w:rPr>
            </w:pPr>
            <w:r w:rsidRPr="00244E74">
              <w:rPr>
                <w:rFonts w:ascii="Barlow" w:hAnsi="Barlow" w:cs="Arial"/>
                <w:sz w:val="20"/>
                <w:szCs w:val="20"/>
              </w:rPr>
              <w:t>0.00</w:t>
            </w:r>
          </w:p>
        </w:tc>
      </w:tr>
      <w:tr w:rsidR="00705583" w:rsidRPr="00244E74" w:rsidTr="00705583">
        <w:trPr>
          <w:trHeight w:val="255"/>
          <w:jc w:val="center"/>
        </w:trPr>
        <w:tc>
          <w:tcPr>
            <w:tcW w:w="8980" w:type="dxa"/>
            <w:tcBorders>
              <w:top w:val="nil"/>
              <w:left w:val="nil"/>
              <w:bottom w:val="nil"/>
              <w:right w:val="nil"/>
            </w:tcBorders>
            <w:shd w:val="clear" w:color="auto" w:fill="auto"/>
            <w:noWrap/>
            <w:hideMark/>
          </w:tcPr>
          <w:p w:rsidR="00705583" w:rsidRPr="00244E74" w:rsidRDefault="00705583" w:rsidP="00C4137E">
            <w:pPr>
              <w:jc w:val="both"/>
              <w:rPr>
                <w:rFonts w:ascii="Barlow" w:hAnsi="Barlow" w:cs="Arial"/>
                <w:b/>
                <w:sz w:val="20"/>
                <w:szCs w:val="20"/>
              </w:rPr>
            </w:pPr>
            <w:r w:rsidRPr="00244E74">
              <w:rPr>
                <w:rFonts w:ascii="Barlow" w:hAnsi="Barlow" w:cs="Arial"/>
                <w:b/>
                <w:sz w:val="20"/>
                <w:szCs w:val="20"/>
              </w:rPr>
              <w:t>TOTAL</w:t>
            </w:r>
          </w:p>
        </w:tc>
        <w:tc>
          <w:tcPr>
            <w:tcW w:w="1240" w:type="dxa"/>
            <w:tcBorders>
              <w:top w:val="nil"/>
              <w:left w:val="nil"/>
              <w:bottom w:val="nil"/>
              <w:right w:val="nil"/>
            </w:tcBorders>
            <w:shd w:val="clear" w:color="auto" w:fill="auto"/>
            <w:noWrap/>
            <w:hideMark/>
          </w:tcPr>
          <w:p w:rsidR="00705583" w:rsidRPr="00244E74" w:rsidRDefault="0008545C" w:rsidP="002E6169">
            <w:pPr>
              <w:jc w:val="right"/>
              <w:rPr>
                <w:rFonts w:ascii="Barlow" w:hAnsi="Barlow" w:cs="Arial"/>
                <w:b/>
                <w:sz w:val="20"/>
                <w:szCs w:val="20"/>
              </w:rPr>
            </w:pPr>
            <w:r w:rsidRPr="00244E74">
              <w:rPr>
                <w:rFonts w:ascii="Barlow" w:hAnsi="Barlow" w:cs="Arial"/>
                <w:b/>
                <w:sz w:val="20"/>
                <w:szCs w:val="20"/>
              </w:rPr>
              <w:t>0.00</w:t>
            </w:r>
          </w:p>
          <w:p w:rsidR="0008545C" w:rsidRPr="00244E74" w:rsidRDefault="0008545C" w:rsidP="002E6169">
            <w:pPr>
              <w:jc w:val="right"/>
              <w:rPr>
                <w:rFonts w:ascii="Barlow" w:hAnsi="Barlow" w:cs="Arial"/>
                <w:b/>
                <w:sz w:val="20"/>
                <w:szCs w:val="20"/>
              </w:rPr>
            </w:pPr>
          </w:p>
        </w:tc>
      </w:tr>
    </w:tbl>
    <w:p w:rsidR="00455288" w:rsidRPr="00244E74" w:rsidRDefault="00455288" w:rsidP="00C4137E">
      <w:pPr>
        <w:autoSpaceDE w:val="0"/>
        <w:autoSpaceDN w:val="0"/>
        <w:adjustRightInd w:val="0"/>
        <w:spacing w:line="360" w:lineRule="auto"/>
        <w:jc w:val="both"/>
        <w:rPr>
          <w:rFonts w:ascii="Barlow" w:hAnsi="Barlow" w:cs="Arial"/>
          <w:b/>
          <w:sz w:val="20"/>
          <w:szCs w:val="20"/>
        </w:rPr>
      </w:pPr>
      <w:r w:rsidRPr="00244E74">
        <w:rPr>
          <w:rFonts w:ascii="Barlow" w:hAnsi="Barlow" w:cs="Arial"/>
          <w:b/>
          <w:sz w:val="20"/>
          <w:szCs w:val="20"/>
        </w:rPr>
        <w:t>Pasivos</w:t>
      </w:r>
    </w:p>
    <w:p w:rsidR="008273DF" w:rsidRPr="00244E74" w:rsidRDefault="00455288" w:rsidP="00C4137E">
      <w:pPr>
        <w:tabs>
          <w:tab w:val="left" w:pos="540"/>
        </w:tabs>
        <w:autoSpaceDE w:val="0"/>
        <w:autoSpaceDN w:val="0"/>
        <w:adjustRightInd w:val="0"/>
        <w:spacing w:line="360" w:lineRule="auto"/>
        <w:jc w:val="both"/>
        <w:rPr>
          <w:rFonts w:ascii="Barlow" w:hAnsi="Barlow" w:cs="Arial"/>
          <w:sz w:val="20"/>
          <w:szCs w:val="20"/>
        </w:rPr>
      </w:pPr>
      <w:r w:rsidRPr="00244E74">
        <w:rPr>
          <w:rFonts w:ascii="Barlow" w:hAnsi="Barlow" w:cs="Arial"/>
          <w:sz w:val="20"/>
          <w:szCs w:val="20"/>
        </w:rPr>
        <w:t>1</w:t>
      </w:r>
      <w:r w:rsidR="008273DF" w:rsidRPr="00244E74">
        <w:rPr>
          <w:rFonts w:ascii="Barlow" w:hAnsi="Barlow" w:cs="Arial"/>
          <w:sz w:val="20"/>
          <w:szCs w:val="20"/>
        </w:rPr>
        <w:t>.- La Cuenta de Proveedores</w:t>
      </w:r>
      <w:r w:rsidRPr="00244E74">
        <w:rPr>
          <w:rFonts w:ascii="Barlow" w:hAnsi="Barlow" w:cs="Arial"/>
          <w:sz w:val="20"/>
          <w:szCs w:val="20"/>
        </w:rPr>
        <w:t xml:space="preserve">, Retenciones y Deuda </w:t>
      </w:r>
      <w:r w:rsidR="0008545C" w:rsidRPr="00244E74">
        <w:rPr>
          <w:rFonts w:ascii="Barlow" w:hAnsi="Barlow" w:cs="Arial"/>
          <w:sz w:val="20"/>
          <w:szCs w:val="20"/>
        </w:rPr>
        <w:t>Pública</w:t>
      </w:r>
      <w:r w:rsidR="008273DF" w:rsidRPr="00244E74">
        <w:rPr>
          <w:rFonts w:ascii="Barlow" w:hAnsi="Barlow" w:cs="Arial"/>
          <w:sz w:val="20"/>
          <w:szCs w:val="20"/>
        </w:rPr>
        <w:t xml:space="preserve"> se integran</w:t>
      </w:r>
      <w:r w:rsidR="00A50842" w:rsidRPr="00244E74">
        <w:rPr>
          <w:rFonts w:ascii="Barlow" w:hAnsi="Barlow" w:cs="Arial"/>
          <w:sz w:val="20"/>
          <w:szCs w:val="20"/>
        </w:rPr>
        <w:t xml:space="preserve"> saldos del 2143.- Fideicomiso – Fondo Metropolitano de Yucatán</w:t>
      </w:r>
      <w:r w:rsidR="008273DF" w:rsidRPr="00244E74">
        <w:rPr>
          <w:rFonts w:ascii="Barlow" w:hAnsi="Barlow" w:cs="Arial"/>
          <w:sz w:val="20"/>
          <w:szCs w:val="20"/>
        </w:rPr>
        <w:t xml:space="preserve"> como sigue:</w:t>
      </w:r>
    </w:p>
    <w:p w:rsidR="00675F6A" w:rsidRPr="00244E74" w:rsidRDefault="00675F6A" w:rsidP="00C4137E">
      <w:pPr>
        <w:tabs>
          <w:tab w:val="left" w:pos="540"/>
        </w:tabs>
        <w:autoSpaceDE w:val="0"/>
        <w:autoSpaceDN w:val="0"/>
        <w:adjustRightInd w:val="0"/>
        <w:spacing w:line="360" w:lineRule="auto"/>
        <w:jc w:val="both"/>
        <w:rPr>
          <w:rFonts w:ascii="Barlow" w:hAnsi="Barlow" w:cs="Arial"/>
          <w:sz w:val="20"/>
          <w:szCs w:val="20"/>
        </w:rPr>
      </w:pPr>
    </w:p>
    <w:tbl>
      <w:tblPr>
        <w:tblStyle w:val="Tablaconcuadrcula"/>
        <w:tblW w:w="0" w:type="auto"/>
        <w:tblInd w:w="35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3"/>
        <w:gridCol w:w="1130"/>
      </w:tblGrid>
      <w:tr w:rsidR="0008545C" w:rsidRPr="00244E74" w:rsidTr="0008545C">
        <w:tc>
          <w:tcPr>
            <w:tcW w:w="0" w:type="auto"/>
            <w:vAlign w:val="center"/>
          </w:tcPr>
          <w:p w:rsidR="0008545C" w:rsidRPr="00244E74" w:rsidRDefault="0008545C" w:rsidP="0008545C">
            <w:pPr>
              <w:tabs>
                <w:tab w:val="left" w:pos="540"/>
              </w:tabs>
              <w:autoSpaceDE w:val="0"/>
              <w:autoSpaceDN w:val="0"/>
              <w:adjustRightInd w:val="0"/>
              <w:spacing w:line="360" w:lineRule="auto"/>
              <w:rPr>
                <w:rFonts w:ascii="Barlow" w:hAnsi="Barlow" w:cs="Arial"/>
                <w:b/>
                <w:sz w:val="20"/>
                <w:szCs w:val="20"/>
              </w:rPr>
            </w:pPr>
            <w:bookmarkStart w:id="4" w:name="m6"/>
            <w:bookmarkEnd w:id="4"/>
            <w:r w:rsidRPr="00244E74">
              <w:rPr>
                <w:rFonts w:ascii="Barlow" w:hAnsi="Barlow" w:cs="Arial"/>
                <w:b/>
                <w:sz w:val="20"/>
                <w:szCs w:val="20"/>
              </w:rPr>
              <w:lastRenderedPageBreak/>
              <w:t>PROVEEDORES POR PAGAR A CORTO PLAZO</w:t>
            </w:r>
          </w:p>
        </w:tc>
        <w:tc>
          <w:tcPr>
            <w:tcW w:w="0" w:type="auto"/>
            <w:vAlign w:val="center"/>
          </w:tcPr>
          <w:p w:rsidR="0008545C" w:rsidRPr="00244E74" w:rsidRDefault="0008545C" w:rsidP="0008545C">
            <w:pPr>
              <w:tabs>
                <w:tab w:val="left" w:pos="540"/>
              </w:tabs>
              <w:autoSpaceDE w:val="0"/>
              <w:autoSpaceDN w:val="0"/>
              <w:adjustRightInd w:val="0"/>
              <w:spacing w:line="360" w:lineRule="auto"/>
              <w:rPr>
                <w:rFonts w:ascii="Barlow" w:hAnsi="Barlow" w:cs="Arial"/>
                <w:b/>
                <w:sz w:val="20"/>
                <w:szCs w:val="20"/>
              </w:rPr>
            </w:pPr>
          </w:p>
        </w:tc>
      </w:tr>
      <w:tr w:rsidR="0008545C" w:rsidRPr="00244E74" w:rsidTr="0008545C">
        <w:tc>
          <w:tcPr>
            <w:tcW w:w="0" w:type="auto"/>
          </w:tcPr>
          <w:p w:rsidR="0008545C" w:rsidRPr="00244E74" w:rsidRDefault="0008545C" w:rsidP="00C4137E">
            <w:pPr>
              <w:tabs>
                <w:tab w:val="left" w:pos="540"/>
              </w:tabs>
              <w:autoSpaceDE w:val="0"/>
              <w:autoSpaceDN w:val="0"/>
              <w:adjustRightInd w:val="0"/>
              <w:spacing w:line="360" w:lineRule="auto"/>
              <w:jc w:val="both"/>
              <w:rPr>
                <w:rFonts w:ascii="Barlow" w:hAnsi="Barlow" w:cs="Arial"/>
                <w:sz w:val="20"/>
                <w:szCs w:val="20"/>
              </w:rPr>
            </w:pPr>
            <w:r w:rsidRPr="00244E74">
              <w:rPr>
                <w:rFonts w:ascii="Barlow" w:hAnsi="Barlow" w:cs="Arial"/>
                <w:sz w:val="20"/>
                <w:szCs w:val="20"/>
              </w:rPr>
              <w:t>EJERCICIO ACTUAL</w:t>
            </w:r>
          </w:p>
        </w:tc>
        <w:tc>
          <w:tcPr>
            <w:tcW w:w="0" w:type="auto"/>
          </w:tcPr>
          <w:p w:rsidR="0008545C" w:rsidRPr="00244E74" w:rsidRDefault="004D11EA" w:rsidP="0031098B">
            <w:pPr>
              <w:tabs>
                <w:tab w:val="left" w:pos="540"/>
              </w:tabs>
              <w:autoSpaceDE w:val="0"/>
              <w:autoSpaceDN w:val="0"/>
              <w:adjustRightInd w:val="0"/>
              <w:spacing w:line="360" w:lineRule="auto"/>
              <w:jc w:val="center"/>
              <w:rPr>
                <w:rFonts w:ascii="Barlow" w:hAnsi="Barlow" w:cs="Arial"/>
                <w:sz w:val="20"/>
                <w:szCs w:val="20"/>
              </w:rPr>
            </w:pPr>
            <w:r w:rsidRPr="00244E74">
              <w:rPr>
                <w:rFonts w:ascii="Barlow" w:hAnsi="Barlow" w:cs="Arial"/>
                <w:sz w:val="20"/>
                <w:szCs w:val="20"/>
              </w:rPr>
              <w:t xml:space="preserve">             0.00</w:t>
            </w:r>
          </w:p>
        </w:tc>
      </w:tr>
      <w:tr w:rsidR="0008545C" w:rsidRPr="00244E74" w:rsidTr="0008545C">
        <w:tc>
          <w:tcPr>
            <w:tcW w:w="0" w:type="auto"/>
          </w:tcPr>
          <w:p w:rsidR="0008545C" w:rsidRPr="00244E74" w:rsidRDefault="0008545C" w:rsidP="00C4137E">
            <w:pPr>
              <w:tabs>
                <w:tab w:val="left" w:pos="540"/>
              </w:tabs>
              <w:autoSpaceDE w:val="0"/>
              <w:autoSpaceDN w:val="0"/>
              <w:adjustRightInd w:val="0"/>
              <w:spacing w:line="360" w:lineRule="auto"/>
              <w:jc w:val="both"/>
              <w:rPr>
                <w:rFonts w:ascii="Barlow" w:hAnsi="Barlow" w:cs="Arial"/>
                <w:sz w:val="20"/>
                <w:szCs w:val="20"/>
              </w:rPr>
            </w:pPr>
            <w:r w:rsidRPr="00244E74">
              <w:rPr>
                <w:rFonts w:ascii="Barlow" w:hAnsi="Barlow" w:cs="Arial"/>
                <w:sz w:val="20"/>
                <w:szCs w:val="20"/>
              </w:rPr>
              <w:t>EJERCICIO 2012</w:t>
            </w:r>
          </w:p>
        </w:tc>
        <w:tc>
          <w:tcPr>
            <w:tcW w:w="0" w:type="auto"/>
          </w:tcPr>
          <w:p w:rsidR="0008545C" w:rsidRPr="00244E74" w:rsidRDefault="0008545C" w:rsidP="002E6169">
            <w:pPr>
              <w:tabs>
                <w:tab w:val="left" w:pos="540"/>
              </w:tabs>
              <w:autoSpaceDE w:val="0"/>
              <w:autoSpaceDN w:val="0"/>
              <w:adjustRightInd w:val="0"/>
              <w:spacing w:line="360" w:lineRule="auto"/>
              <w:jc w:val="right"/>
              <w:rPr>
                <w:rFonts w:ascii="Barlow" w:hAnsi="Barlow" w:cs="Arial"/>
                <w:sz w:val="20"/>
                <w:szCs w:val="20"/>
              </w:rPr>
            </w:pPr>
            <w:r w:rsidRPr="00244E74">
              <w:rPr>
                <w:rFonts w:ascii="Barlow" w:hAnsi="Barlow" w:cs="Arial"/>
                <w:sz w:val="20"/>
                <w:szCs w:val="20"/>
              </w:rPr>
              <w:t>0.00</w:t>
            </w:r>
          </w:p>
        </w:tc>
      </w:tr>
      <w:tr w:rsidR="0008545C" w:rsidRPr="00244E74" w:rsidTr="0008545C">
        <w:tc>
          <w:tcPr>
            <w:tcW w:w="0" w:type="auto"/>
          </w:tcPr>
          <w:p w:rsidR="0008545C" w:rsidRPr="00244E74" w:rsidRDefault="0008545C" w:rsidP="00C4137E">
            <w:pPr>
              <w:tabs>
                <w:tab w:val="left" w:pos="540"/>
              </w:tabs>
              <w:autoSpaceDE w:val="0"/>
              <w:autoSpaceDN w:val="0"/>
              <w:adjustRightInd w:val="0"/>
              <w:spacing w:line="360" w:lineRule="auto"/>
              <w:jc w:val="both"/>
              <w:rPr>
                <w:rFonts w:ascii="Barlow" w:hAnsi="Barlow" w:cs="Arial"/>
                <w:sz w:val="20"/>
                <w:szCs w:val="20"/>
              </w:rPr>
            </w:pPr>
            <w:r w:rsidRPr="00244E74">
              <w:rPr>
                <w:rFonts w:ascii="Barlow" w:hAnsi="Barlow" w:cs="Arial"/>
                <w:sz w:val="20"/>
                <w:szCs w:val="20"/>
              </w:rPr>
              <w:t>EJERCICIO 2014</w:t>
            </w:r>
          </w:p>
        </w:tc>
        <w:tc>
          <w:tcPr>
            <w:tcW w:w="0" w:type="auto"/>
          </w:tcPr>
          <w:p w:rsidR="0008545C" w:rsidRPr="00244E74" w:rsidRDefault="0008545C" w:rsidP="002E6169">
            <w:pPr>
              <w:tabs>
                <w:tab w:val="left" w:pos="540"/>
              </w:tabs>
              <w:autoSpaceDE w:val="0"/>
              <w:autoSpaceDN w:val="0"/>
              <w:adjustRightInd w:val="0"/>
              <w:spacing w:line="360" w:lineRule="auto"/>
              <w:jc w:val="right"/>
              <w:rPr>
                <w:rFonts w:ascii="Barlow" w:hAnsi="Barlow" w:cs="Arial"/>
                <w:sz w:val="20"/>
                <w:szCs w:val="20"/>
              </w:rPr>
            </w:pPr>
            <w:r w:rsidRPr="00244E74">
              <w:rPr>
                <w:rFonts w:ascii="Barlow" w:hAnsi="Barlow" w:cs="Arial"/>
                <w:sz w:val="20"/>
                <w:szCs w:val="20"/>
              </w:rPr>
              <w:t>0.00</w:t>
            </w:r>
          </w:p>
        </w:tc>
      </w:tr>
      <w:tr w:rsidR="0008545C" w:rsidRPr="00244E74" w:rsidTr="0008545C">
        <w:tc>
          <w:tcPr>
            <w:tcW w:w="0" w:type="auto"/>
          </w:tcPr>
          <w:p w:rsidR="0008545C" w:rsidRPr="00244E74" w:rsidRDefault="0008545C" w:rsidP="00C4137E">
            <w:pPr>
              <w:tabs>
                <w:tab w:val="left" w:pos="540"/>
              </w:tabs>
              <w:autoSpaceDE w:val="0"/>
              <w:autoSpaceDN w:val="0"/>
              <w:adjustRightInd w:val="0"/>
              <w:spacing w:line="360" w:lineRule="auto"/>
              <w:jc w:val="both"/>
              <w:rPr>
                <w:rFonts w:ascii="Barlow" w:hAnsi="Barlow" w:cs="Arial"/>
                <w:sz w:val="20"/>
                <w:szCs w:val="20"/>
              </w:rPr>
            </w:pPr>
            <w:r w:rsidRPr="00244E74">
              <w:rPr>
                <w:rFonts w:ascii="Barlow" w:hAnsi="Barlow" w:cs="Arial"/>
                <w:sz w:val="20"/>
                <w:szCs w:val="20"/>
              </w:rPr>
              <w:t>EJERCICIO 2015</w:t>
            </w:r>
          </w:p>
        </w:tc>
        <w:tc>
          <w:tcPr>
            <w:tcW w:w="0" w:type="auto"/>
          </w:tcPr>
          <w:p w:rsidR="0008545C" w:rsidRPr="00244E74" w:rsidRDefault="0008545C" w:rsidP="002E6169">
            <w:pPr>
              <w:tabs>
                <w:tab w:val="left" w:pos="540"/>
              </w:tabs>
              <w:autoSpaceDE w:val="0"/>
              <w:autoSpaceDN w:val="0"/>
              <w:adjustRightInd w:val="0"/>
              <w:spacing w:line="360" w:lineRule="auto"/>
              <w:jc w:val="right"/>
              <w:rPr>
                <w:rFonts w:ascii="Barlow" w:hAnsi="Barlow" w:cs="Arial"/>
                <w:sz w:val="20"/>
                <w:szCs w:val="20"/>
              </w:rPr>
            </w:pPr>
            <w:r w:rsidRPr="00244E74">
              <w:rPr>
                <w:rFonts w:ascii="Barlow" w:hAnsi="Barlow" w:cs="Arial"/>
                <w:sz w:val="20"/>
                <w:szCs w:val="20"/>
              </w:rPr>
              <w:t>0.00</w:t>
            </w:r>
          </w:p>
        </w:tc>
      </w:tr>
      <w:tr w:rsidR="0008545C" w:rsidRPr="00244E74" w:rsidTr="0008545C">
        <w:tc>
          <w:tcPr>
            <w:tcW w:w="0" w:type="auto"/>
          </w:tcPr>
          <w:p w:rsidR="0008545C" w:rsidRPr="00244E74" w:rsidRDefault="0008545C" w:rsidP="00C4137E">
            <w:pPr>
              <w:tabs>
                <w:tab w:val="left" w:pos="540"/>
              </w:tabs>
              <w:autoSpaceDE w:val="0"/>
              <w:autoSpaceDN w:val="0"/>
              <w:adjustRightInd w:val="0"/>
              <w:spacing w:line="360" w:lineRule="auto"/>
              <w:jc w:val="both"/>
              <w:rPr>
                <w:rFonts w:ascii="Barlow" w:hAnsi="Barlow" w:cs="Arial"/>
                <w:sz w:val="20"/>
                <w:szCs w:val="20"/>
              </w:rPr>
            </w:pPr>
            <w:r w:rsidRPr="00244E74">
              <w:rPr>
                <w:rFonts w:ascii="Barlow" w:hAnsi="Barlow" w:cs="Arial"/>
                <w:sz w:val="20"/>
                <w:szCs w:val="20"/>
              </w:rPr>
              <w:t>EJERCICIO 2016</w:t>
            </w:r>
          </w:p>
        </w:tc>
        <w:tc>
          <w:tcPr>
            <w:tcW w:w="0" w:type="auto"/>
          </w:tcPr>
          <w:p w:rsidR="0008545C" w:rsidRPr="00244E74" w:rsidRDefault="0008545C" w:rsidP="002E6169">
            <w:pPr>
              <w:tabs>
                <w:tab w:val="left" w:pos="540"/>
              </w:tabs>
              <w:autoSpaceDE w:val="0"/>
              <w:autoSpaceDN w:val="0"/>
              <w:adjustRightInd w:val="0"/>
              <w:spacing w:line="360" w:lineRule="auto"/>
              <w:jc w:val="right"/>
              <w:rPr>
                <w:rFonts w:ascii="Barlow" w:hAnsi="Barlow" w:cs="Arial"/>
                <w:sz w:val="20"/>
                <w:szCs w:val="20"/>
              </w:rPr>
            </w:pPr>
            <w:r w:rsidRPr="00244E74">
              <w:rPr>
                <w:rFonts w:ascii="Barlow" w:hAnsi="Barlow" w:cs="Arial"/>
                <w:sz w:val="20"/>
                <w:szCs w:val="20"/>
              </w:rPr>
              <w:t>0.00</w:t>
            </w:r>
          </w:p>
        </w:tc>
      </w:tr>
      <w:tr w:rsidR="0008545C" w:rsidRPr="00244E74" w:rsidTr="0008545C">
        <w:tc>
          <w:tcPr>
            <w:tcW w:w="0" w:type="auto"/>
          </w:tcPr>
          <w:p w:rsidR="0008545C" w:rsidRPr="00244E74" w:rsidRDefault="0008545C" w:rsidP="00C4137E">
            <w:pPr>
              <w:tabs>
                <w:tab w:val="left" w:pos="540"/>
              </w:tabs>
              <w:autoSpaceDE w:val="0"/>
              <w:autoSpaceDN w:val="0"/>
              <w:adjustRightInd w:val="0"/>
              <w:spacing w:line="360" w:lineRule="auto"/>
              <w:jc w:val="both"/>
              <w:rPr>
                <w:rFonts w:ascii="Barlow" w:hAnsi="Barlow" w:cs="Arial"/>
                <w:sz w:val="20"/>
                <w:szCs w:val="20"/>
              </w:rPr>
            </w:pPr>
            <w:r w:rsidRPr="00244E74">
              <w:rPr>
                <w:rFonts w:ascii="Barlow" w:hAnsi="Barlow" w:cs="Arial"/>
                <w:sz w:val="20"/>
                <w:szCs w:val="20"/>
              </w:rPr>
              <w:t>EJERCICIO 2017</w:t>
            </w:r>
          </w:p>
          <w:p w:rsidR="0008545C" w:rsidRPr="00244E74" w:rsidRDefault="0008545C" w:rsidP="00C4137E">
            <w:pPr>
              <w:tabs>
                <w:tab w:val="left" w:pos="540"/>
              </w:tabs>
              <w:autoSpaceDE w:val="0"/>
              <w:autoSpaceDN w:val="0"/>
              <w:adjustRightInd w:val="0"/>
              <w:spacing w:line="360" w:lineRule="auto"/>
              <w:jc w:val="both"/>
              <w:rPr>
                <w:rFonts w:ascii="Barlow" w:hAnsi="Barlow" w:cs="Arial"/>
                <w:sz w:val="20"/>
                <w:szCs w:val="20"/>
              </w:rPr>
            </w:pPr>
            <w:r w:rsidRPr="00244E74">
              <w:rPr>
                <w:rFonts w:ascii="Barlow" w:hAnsi="Barlow" w:cs="Arial"/>
                <w:sz w:val="20"/>
                <w:szCs w:val="20"/>
              </w:rPr>
              <w:t>EJERCICIO 2018</w:t>
            </w:r>
          </w:p>
        </w:tc>
        <w:tc>
          <w:tcPr>
            <w:tcW w:w="0" w:type="auto"/>
          </w:tcPr>
          <w:p w:rsidR="0008545C" w:rsidRPr="00244E74" w:rsidRDefault="0008545C" w:rsidP="002E6169">
            <w:pPr>
              <w:tabs>
                <w:tab w:val="left" w:pos="540"/>
              </w:tabs>
              <w:autoSpaceDE w:val="0"/>
              <w:autoSpaceDN w:val="0"/>
              <w:adjustRightInd w:val="0"/>
              <w:spacing w:line="360" w:lineRule="auto"/>
              <w:jc w:val="right"/>
              <w:rPr>
                <w:rFonts w:ascii="Barlow" w:hAnsi="Barlow" w:cs="Arial"/>
                <w:sz w:val="20"/>
                <w:szCs w:val="20"/>
              </w:rPr>
            </w:pPr>
            <w:r w:rsidRPr="00244E74">
              <w:rPr>
                <w:rFonts w:ascii="Barlow" w:hAnsi="Barlow" w:cs="Arial"/>
                <w:sz w:val="20"/>
                <w:szCs w:val="20"/>
              </w:rPr>
              <w:t>0.00</w:t>
            </w:r>
          </w:p>
          <w:p w:rsidR="0008545C" w:rsidRPr="00244E74" w:rsidRDefault="0008545C" w:rsidP="004D11EA">
            <w:pPr>
              <w:tabs>
                <w:tab w:val="left" w:pos="540"/>
              </w:tabs>
              <w:autoSpaceDE w:val="0"/>
              <w:autoSpaceDN w:val="0"/>
              <w:adjustRightInd w:val="0"/>
              <w:spacing w:line="360" w:lineRule="auto"/>
              <w:jc w:val="right"/>
              <w:rPr>
                <w:rFonts w:ascii="Barlow" w:hAnsi="Barlow" w:cs="Arial"/>
                <w:sz w:val="20"/>
                <w:szCs w:val="20"/>
              </w:rPr>
            </w:pPr>
            <w:r w:rsidRPr="00244E74">
              <w:rPr>
                <w:rFonts w:ascii="Barlow" w:hAnsi="Barlow" w:cs="Arial"/>
                <w:sz w:val="20"/>
                <w:szCs w:val="20"/>
              </w:rPr>
              <w:t xml:space="preserve"> </w:t>
            </w:r>
            <w:r w:rsidR="004D11EA" w:rsidRPr="00244E74">
              <w:rPr>
                <w:rFonts w:ascii="Barlow" w:hAnsi="Barlow" w:cs="Arial"/>
                <w:sz w:val="20"/>
                <w:szCs w:val="20"/>
              </w:rPr>
              <w:t>0.00</w:t>
            </w:r>
          </w:p>
        </w:tc>
      </w:tr>
      <w:tr w:rsidR="0008545C" w:rsidRPr="00244E74" w:rsidTr="0008545C">
        <w:tc>
          <w:tcPr>
            <w:tcW w:w="0" w:type="auto"/>
          </w:tcPr>
          <w:p w:rsidR="0008545C" w:rsidRPr="00244E74" w:rsidRDefault="0008545C" w:rsidP="00C4137E">
            <w:pPr>
              <w:tabs>
                <w:tab w:val="left" w:pos="540"/>
              </w:tabs>
              <w:autoSpaceDE w:val="0"/>
              <w:autoSpaceDN w:val="0"/>
              <w:adjustRightInd w:val="0"/>
              <w:spacing w:line="360" w:lineRule="auto"/>
              <w:jc w:val="both"/>
              <w:rPr>
                <w:rFonts w:ascii="Barlow" w:hAnsi="Barlow" w:cs="Arial"/>
                <w:b/>
                <w:sz w:val="20"/>
                <w:szCs w:val="20"/>
              </w:rPr>
            </w:pPr>
            <w:r w:rsidRPr="00244E74">
              <w:rPr>
                <w:rFonts w:ascii="Barlow" w:hAnsi="Barlow" w:cs="Arial"/>
                <w:b/>
                <w:sz w:val="20"/>
                <w:szCs w:val="20"/>
              </w:rPr>
              <w:t>TOTAL</w:t>
            </w:r>
          </w:p>
        </w:tc>
        <w:tc>
          <w:tcPr>
            <w:tcW w:w="0" w:type="auto"/>
          </w:tcPr>
          <w:p w:rsidR="0008545C" w:rsidRPr="00244E74" w:rsidRDefault="004D11EA" w:rsidP="002E6169">
            <w:pPr>
              <w:tabs>
                <w:tab w:val="left" w:pos="540"/>
              </w:tabs>
              <w:autoSpaceDE w:val="0"/>
              <w:autoSpaceDN w:val="0"/>
              <w:adjustRightInd w:val="0"/>
              <w:spacing w:line="360" w:lineRule="auto"/>
              <w:jc w:val="right"/>
              <w:rPr>
                <w:rFonts w:ascii="Barlow" w:hAnsi="Barlow" w:cs="Arial"/>
                <w:b/>
                <w:sz w:val="20"/>
                <w:szCs w:val="20"/>
              </w:rPr>
            </w:pPr>
            <w:r w:rsidRPr="00244E74">
              <w:rPr>
                <w:rFonts w:ascii="Barlow" w:hAnsi="Barlow" w:cs="Arial"/>
                <w:b/>
                <w:sz w:val="20"/>
                <w:szCs w:val="20"/>
              </w:rPr>
              <w:t>0.00</w:t>
            </w:r>
          </w:p>
        </w:tc>
      </w:tr>
    </w:tbl>
    <w:p w:rsidR="008273DF" w:rsidRPr="00244E74" w:rsidRDefault="008273DF" w:rsidP="00C4137E">
      <w:pPr>
        <w:tabs>
          <w:tab w:val="left" w:pos="540"/>
        </w:tabs>
        <w:autoSpaceDE w:val="0"/>
        <w:autoSpaceDN w:val="0"/>
        <w:adjustRightInd w:val="0"/>
        <w:spacing w:line="360" w:lineRule="auto"/>
        <w:jc w:val="both"/>
        <w:rPr>
          <w:rFonts w:ascii="Barlow" w:hAnsi="Barlow" w:cs="Arial"/>
          <w:sz w:val="20"/>
          <w:szCs w:val="20"/>
        </w:rPr>
      </w:pPr>
    </w:p>
    <w:tbl>
      <w:tblPr>
        <w:tblW w:w="0" w:type="auto"/>
        <w:jc w:val="center"/>
        <w:tblLook w:val="04A0" w:firstRow="1" w:lastRow="0" w:firstColumn="1" w:lastColumn="0" w:noHBand="0" w:noVBand="1"/>
      </w:tblPr>
      <w:tblGrid>
        <w:gridCol w:w="7165"/>
        <w:gridCol w:w="1080"/>
        <w:gridCol w:w="1197"/>
      </w:tblGrid>
      <w:tr w:rsidR="00DB7490" w:rsidRPr="00244E74" w:rsidTr="0008545C">
        <w:trPr>
          <w:jc w:val="center"/>
        </w:trPr>
        <w:tc>
          <w:tcPr>
            <w:tcW w:w="0" w:type="auto"/>
            <w:shd w:val="clear" w:color="auto" w:fill="auto"/>
          </w:tcPr>
          <w:p w:rsidR="00DB7490" w:rsidRPr="00244E74" w:rsidRDefault="00DB7490" w:rsidP="00C4137E">
            <w:pPr>
              <w:autoSpaceDE w:val="0"/>
              <w:autoSpaceDN w:val="0"/>
              <w:adjustRightInd w:val="0"/>
              <w:spacing w:line="360" w:lineRule="auto"/>
              <w:jc w:val="both"/>
              <w:rPr>
                <w:rFonts w:ascii="Barlow" w:hAnsi="Barlow" w:cs="Arial"/>
                <w:b/>
                <w:sz w:val="20"/>
                <w:szCs w:val="20"/>
              </w:rPr>
            </w:pPr>
            <w:bookmarkStart w:id="5" w:name="m7"/>
            <w:bookmarkEnd w:id="5"/>
            <w:r w:rsidRPr="00244E74">
              <w:rPr>
                <w:rFonts w:ascii="Barlow" w:hAnsi="Barlow" w:cs="Arial"/>
                <w:b/>
                <w:sz w:val="20"/>
                <w:szCs w:val="20"/>
              </w:rPr>
              <w:t>RETENCIONES Y CONTRIBUCIONES POR PAGAR A CORTO PLAZO</w:t>
            </w:r>
          </w:p>
        </w:tc>
        <w:tc>
          <w:tcPr>
            <w:tcW w:w="0" w:type="auto"/>
            <w:shd w:val="clear" w:color="auto" w:fill="auto"/>
          </w:tcPr>
          <w:p w:rsidR="00DB7490" w:rsidRPr="00244E74" w:rsidRDefault="00DB7490" w:rsidP="00C4137E">
            <w:pPr>
              <w:autoSpaceDE w:val="0"/>
              <w:autoSpaceDN w:val="0"/>
              <w:adjustRightInd w:val="0"/>
              <w:spacing w:line="360" w:lineRule="auto"/>
              <w:jc w:val="both"/>
              <w:rPr>
                <w:rFonts w:ascii="Barlow" w:hAnsi="Barlow" w:cs="Arial"/>
                <w:b/>
                <w:sz w:val="20"/>
                <w:szCs w:val="20"/>
              </w:rPr>
            </w:pPr>
          </w:p>
        </w:tc>
        <w:tc>
          <w:tcPr>
            <w:tcW w:w="1197" w:type="dxa"/>
          </w:tcPr>
          <w:p w:rsidR="00DB7490" w:rsidRPr="00244E74" w:rsidRDefault="00DB7490" w:rsidP="00C4137E">
            <w:pPr>
              <w:autoSpaceDE w:val="0"/>
              <w:autoSpaceDN w:val="0"/>
              <w:adjustRightInd w:val="0"/>
              <w:spacing w:line="360" w:lineRule="auto"/>
              <w:jc w:val="both"/>
              <w:rPr>
                <w:rFonts w:ascii="Barlow" w:hAnsi="Barlow" w:cs="Arial"/>
                <w:b/>
                <w:sz w:val="20"/>
                <w:szCs w:val="20"/>
              </w:rPr>
            </w:pPr>
          </w:p>
        </w:tc>
      </w:tr>
      <w:tr w:rsidR="00DB7490" w:rsidRPr="00244E74" w:rsidTr="0008545C">
        <w:trPr>
          <w:jc w:val="center"/>
        </w:trPr>
        <w:tc>
          <w:tcPr>
            <w:tcW w:w="0" w:type="auto"/>
            <w:shd w:val="clear" w:color="auto" w:fill="auto"/>
          </w:tcPr>
          <w:p w:rsidR="00DB7490" w:rsidRPr="00244E74" w:rsidRDefault="00DB7490" w:rsidP="00C4137E">
            <w:pPr>
              <w:autoSpaceDE w:val="0"/>
              <w:autoSpaceDN w:val="0"/>
              <w:adjustRightInd w:val="0"/>
              <w:spacing w:line="360" w:lineRule="auto"/>
              <w:jc w:val="both"/>
              <w:rPr>
                <w:rFonts w:ascii="Barlow" w:hAnsi="Barlow" w:cs="Arial"/>
                <w:sz w:val="20"/>
                <w:szCs w:val="20"/>
              </w:rPr>
            </w:pPr>
            <w:r w:rsidRPr="00244E74">
              <w:rPr>
                <w:rFonts w:ascii="Barlow" w:hAnsi="Barlow" w:cs="Arial"/>
                <w:sz w:val="20"/>
                <w:szCs w:val="20"/>
              </w:rPr>
              <w:t>RETENCIONES DE IMPUESTOS SOBRE LA RENTA</w:t>
            </w:r>
          </w:p>
        </w:tc>
        <w:tc>
          <w:tcPr>
            <w:tcW w:w="0" w:type="auto"/>
            <w:shd w:val="clear" w:color="auto" w:fill="auto"/>
          </w:tcPr>
          <w:p w:rsidR="00DB7490" w:rsidRPr="00244E74" w:rsidRDefault="004D11EA" w:rsidP="001160EF">
            <w:pPr>
              <w:autoSpaceDE w:val="0"/>
              <w:autoSpaceDN w:val="0"/>
              <w:adjustRightInd w:val="0"/>
              <w:spacing w:line="360" w:lineRule="auto"/>
              <w:jc w:val="right"/>
              <w:rPr>
                <w:rFonts w:ascii="Barlow" w:hAnsi="Barlow" w:cs="Arial"/>
                <w:sz w:val="20"/>
                <w:szCs w:val="20"/>
              </w:rPr>
            </w:pPr>
            <w:r w:rsidRPr="00244E74">
              <w:rPr>
                <w:rFonts w:ascii="Barlow" w:hAnsi="Barlow" w:cs="Arial"/>
                <w:sz w:val="20"/>
                <w:szCs w:val="20"/>
              </w:rPr>
              <w:t>0.00</w:t>
            </w:r>
          </w:p>
        </w:tc>
        <w:tc>
          <w:tcPr>
            <w:tcW w:w="1197" w:type="dxa"/>
          </w:tcPr>
          <w:p w:rsidR="007D52AA" w:rsidRPr="00244E74" w:rsidRDefault="00A301B7" w:rsidP="007D52AA">
            <w:pPr>
              <w:autoSpaceDE w:val="0"/>
              <w:autoSpaceDN w:val="0"/>
              <w:adjustRightInd w:val="0"/>
              <w:spacing w:line="360" w:lineRule="auto"/>
              <w:jc w:val="right"/>
              <w:rPr>
                <w:rFonts w:ascii="Barlow" w:hAnsi="Barlow" w:cs="Arial"/>
                <w:sz w:val="20"/>
                <w:szCs w:val="20"/>
              </w:rPr>
            </w:pPr>
            <w:r w:rsidRPr="00244E74">
              <w:rPr>
                <w:rFonts w:ascii="Barlow" w:hAnsi="Barlow" w:cs="Arial"/>
                <w:sz w:val="20"/>
                <w:szCs w:val="20"/>
              </w:rPr>
              <w:t>0.00</w:t>
            </w:r>
          </w:p>
        </w:tc>
      </w:tr>
      <w:tr w:rsidR="00DB7490" w:rsidRPr="00244E74" w:rsidTr="0008545C">
        <w:trPr>
          <w:jc w:val="center"/>
        </w:trPr>
        <w:tc>
          <w:tcPr>
            <w:tcW w:w="0" w:type="auto"/>
            <w:shd w:val="clear" w:color="auto" w:fill="auto"/>
          </w:tcPr>
          <w:p w:rsidR="00DB7490" w:rsidRPr="00244E74" w:rsidRDefault="00DB7490" w:rsidP="00C4137E">
            <w:pPr>
              <w:autoSpaceDE w:val="0"/>
              <w:autoSpaceDN w:val="0"/>
              <w:adjustRightInd w:val="0"/>
              <w:spacing w:line="360" w:lineRule="auto"/>
              <w:jc w:val="both"/>
              <w:rPr>
                <w:rFonts w:ascii="Barlow" w:hAnsi="Barlow" w:cs="Arial"/>
                <w:sz w:val="20"/>
                <w:szCs w:val="20"/>
              </w:rPr>
            </w:pPr>
            <w:r w:rsidRPr="00244E74">
              <w:rPr>
                <w:rFonts w:ascii="Barlow" w:hAnsi="Barlow" w:cs="Arial"/>
                <w:sz w:val="20"/>
                <w:szCs w:val="20"/>
              </w:rPr>
              <w:t>RETENCIONES DIVERSAS</w:t>
            </w:r>
          </w:p>
        </w:tc>
        <w:tc>
          <w:tcPr>
            <w:tcW w:w="0" w:type="auto"/>
            <w:shd w:val="clear" w:color="auto" w:fill="auto"/>
          </w:tcPr>
          <w:p w:rsidR="00DB7490" w:rsidRPr="00244E74" w:rsidRDefault="00A301B7" w:rsidP="0008545C">
            <w:pPr>
              <w:autoSpaceDE w:val="0"/>
              <w:autoSpaceDN w:val="0"/>
              <w:adjustRightInd w:val="0"/>
              <w:spacing w:line="360" w:lineRule="auto"/>
              <w:jc w:val="right"/>
              <w:rPr>
                <w:rFonts w:ascii="Barlow" w:hAnsi="Barlow" w:cs="Arial"/>
                <w:sz w:val="20"/>
                <w:szCs w:val="20"/>
              </w:rPr>
            </w:pPr>
            <w:r w:rsidRPr="00244E74">
              <w:rPr>
                <w:rFonts w:ascii="Barlow" w:hAnsi="Barlow" w:cs="Arial"/>
                <w:sz w:val="20"/>
                <w:szCs w:val="20"/>
              </w:rPr>
              <w:t>0.00</w:t>
            </w:r>
          </w:p>
        </w:tc>
        <w:tc>
          <w:tcPr>
            <w:tcW w:w="1197" w:type="dxa"/>
          </w:tcPr>
          <w:p w:rsidR="00DB7490" w:rsidRPr="00244E74" w:rsidRDefault="00A301B7" w:rsidP="002E6169">
            <w:pPr>
              <w:autoSpaceDE w:val="0"/>
              <w:autoSpaceDN w:val="0"/>
              <w:adjustRightInd w:val="0"/>
              <w:spacing w:line="360" w:lineRule="auto"/>
              <w:jc w:val="right"/>
              <w:rPr>
                <w:rFonts w:ascii="Barlow" w:hAnsi="Barlow" w:cs="Arial"/>
                <w:sz w:val="20"/>
                <w:szCs w:val="20"/>
              </w:rPr>
            </w:pPr>
            <w:r w:rsidRPr="00244E74">
              <w:rPr>
                <w:rFonts w:ascii="Barlow" w:hAnsi="Barlow" w:cs="Arial"/>
                <w:sz w:val="20"/>
                <w:szCs w:val="20"/>
              </w:rPr>
              <w:t>0.00</w:t>
            </w:r>
          </w:p>
        </w:tc>
      </w:tr>
      <w:tr w:rsidR="00DB7490" w:rsidRPr="00244E74" w:rsidTr="0008545C">
        <w:trPr>
          <w:jc w:val="center"/>
        </w:trPr>
        <w:tc>
          <w:tcPr>
            <w:tcW w:w="0" w:type="auto"/>
            <w:shd w:val="clear" w:color="auto" w:fill="auto"/>
          </w:tcPr>
          <w:p w:rsidR="00DB7490" w:rsidRPr="00244E74" w:rsidRDefault="00DB7490" w:rsidP="00C4137E">
            <w:pPr>
              <w:autoSpaceDE w:val="0"/>
              <w:autoSpaceDN w:val="0"/>
              <w:adjustRightInd w:val="0"/>
              <w:spacing w:line="360" w:lineRule="auto"/>
              <w:jc w:val="both"/>
              <w:rPr>
                <w:rFonts w:ascii="Barlow" w:hAnsi="Barlow" w:cs="Arial"/>
                <w:sz w:val="20"/>
                <w:szCs w:val="20"/>
              </w:rPr>
            </w:pPr>
            <w:r w:rsidRPr="00244E74">
              <w:rPr>
                <w:rFonts w:ascii="Barlow" w:hAnsi="Barlow" w:cs="Arial"/>
                <w:sz w:val="20"/>
                <w:szCs w:val="20"/>
              </w:rPr>
              <w:t>RETENCIONES A FAVOR DEL ISSTEY</w:t>
            </w:r>
          </w:p>
        </w:tc>
        <w:tc>
          <w:tcPr>
            <w:tcW w:w="0" w:type="auto"/>
            <w:shd w:val="clear" w:color="auto" w:fill="auto"/>
          </w:tcPr>
          <w:p w:rsidR="00DB7490" w:rsidRPr="00244E74" w:rsidRDefault="00A301B7" w:rsidP="001160EF">
            <w:pPr>
              <w:autoSpaceDE w:val="0"/>
              <w:autoSpaceDN w:val="0"/>
              <w:adjustRightInd w:val="0"/>
              <w:spacing w:line="360" w:lineRule="auto"/>
              <w:jc w:val="right"/>
              <w:rPr>
                <w:rFonts w:ascii="Barlow" w:hAnsi="Barlow" w:cs="Arial"/>
                <w:sz w:val="20"/>
                <w:szCs w:val="20"/>
              </w:rPr>
            </w:pPr>
            <w:r w:rsidRPr="00244E74">
              <w:rPr>
                <w:rFonts w:ascii="Barlow" w:hAnsi="Barlow" w:cs="Arial"/>
                <w:sz w:val="20"/>
                <w:szCs w:val="20"/>
              </w:rPr>
              <w:t>0.00</w:t>
            </w:r>
          </w:p>
        </w:tc>
        <w:tc>
          <w:tcPr>
            <w:tcW w:w="1197" w:type="dxa"/>
          </w:tcPr>
          <w:p w:rsidR="00DB7490" w:rsidRPr="00244E74" w:rsidRDefault="00A301B7" w:rsidP="001160EF">
            <w:pPr>
              <w:autoSpaceDE w:val="0"/>
              <w:autoSpaceDN w:val="0"/>
              <w:adjustRightInd w:val="0"/>
              <w:spacing w:line="360" w:lineRule="auto"/>
              <w:jc w:val="right"/>
              <w:rPr>
                <w:rFonts w:ascii="Barlow" w:hAnsi="Barlow" w:cs="Arial"/>
                <w:sz w:val="20"/>
                <w:szCs w:val="20"/>
              </w:rPr>
            </w:pPr>
            <w:r w:rsidRPr="00244E74">
              <w:rPr>
                <w:rFonts w:ascii="Barlow" w:hAnsi="Barlow" w:cs="Arial"/>
                <w:sz w:val="20"/>
                <w:szCs w:val="20"/>
              </w:rPr>
              <w:t>0.00</w:t>
            </w:r>
          </w:p>
        </w:tc>
      </w:tr>
      <w:tr w:rsidR="0008545C" w:rsidRPr="00244E74" w:rsidTr="0008545C">
        <w:trPr>
          <w:jc w:val="center"/>
        </w:trPr>
        <w:tc>
          <w:tcPr>
            <w:tcW w:w="0" w:type="auto"/>
            <w:shd w:val="clear" w:color="auto" w:fill="auto"/>
          </w:tcPr>
          <w:p w:rsidR="0008545C" w:rsidRPr="00244E74" w:rsidRDefault="0008545C" w:rsidP="00C4137E">
            <w:pPr>
              <w:autoSpaceDE w:val="0"/>
              <w:autoSpaceDN w:val="0"/>
              <w:adjustRightInd w:val="0"/>
              <w:spacing w:line="360" w:lineRule="auto"/>
              <w:jc w:val="both"/>
              <w:rPr>
                <w:rFonts w:ascii="Barlow" w:hAnsi="Barlow" w:cs="Arial"/>
                <w:sz w:val="20"/>
                <w:szCs w:val="20"/>
              </w:rPr>
            </w:pPr>
            <w:r w:rsidRPr="00244E74">
              <w:rPr>
                <w:rFonts w:ascii="Barlow" w:hAnsi="Barlow" w:cs="Arial"/>
                <w:sz w:val="20"/>
                <w:szCs w:val="20"/>
              </w:rPr>
              <w:t>CMIC</w:t>
            </w:r>
          </w:p>
        </w:tc>
        <w:tc>
          <w:tcPr>
            <w:tcW w:w="0" w:type="auto"/>
            <w:shd w:val="clear" w:color="auto" w:fill="auto"/>
          </w:tcPr>
          <w:p w:rsidR="0008545C" w:rsidRPr="00244E74" w:rsidRDefault="0008545C" w:rsidP="002E6169">
            <w:pPr>
              <w:autoSpaceDE w:val="0"/>
              <w:autoSpaceDN w:val="0"/>
              <w:adjustRightInd w:val="0"/>
              <w:spacing w:line="360" w:lineRule="auto"/>
              <w:jc w:val="right"/>
              <w:rPr>
                <w:rFonts w:ascii="Barlow" w:hAnsi="Barlow" w:cs="Arial"/>
                <w:sz w:val="20"/>
                <w:szCs w:val="20"/>
              </w:rPr>
            </w:pPr>
            <w:r w:rsidRPr="00244E74">
              <w:rPr>
                <w:rFonts w:ascii="Barlow" w:hAnsi="Barlow" w:cs="Arial"/>
                <w:sz w:val="20"/>
                <w:szCs w:val="20"/>
              </w:rPr>
              <w:t>0.00</w:t>
            </w:r>
          </w:p>
        </w:tc>
        <w:tc>
          <w:tcPr>
            <w:tcW w:w="1197" w:type="dxa"/>
          </w:tcPr>
          <w:p w:rsidR="0008545C" w:rsidRPr="00244E74" w:rsidRDefault="0008545C" w:rsidP="009E7435">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r>
      <w:tr w:rsidR="0008545C" w:rsidRPr="00244E74" w:rsidTr="0008545C">
        <w:trPr>
          <w:jc w:val="center"/>
        </w:trPr>
        <w:tc>
          <w:tcPr>
            <w:tcW w:w="0" w:type="auto"/>
            <w:shd w:val="clear" w:color="auto" w:fill="auto"/>
          </w:tcPr>
          <w:p w:rsidR="0008545C" w:rsidRPr="00244E74" w:rsidRDefault="0008545C" w:rsidP="00C4137E">
            <w:pPr>
              <w:autoSpaceDE w:val="0"/>
              <w:autoSpaceDN w:val="0"/>
              <w:adjustRightInd w:val="0"/>
              <w:spacing w:line="360" w:lineRule="auto"/>
              <w:jc w:val="both"/>
              <w:rPr>
                <w:rFonts w:ascii="Barlow" w:hAnsi="Barlow" w:cs="Arial"/>
                <w:sz w:val="20"/>
                <w:szCs w:val="20"/>
              </w:rPr>
            </w:pPr>
            <w:r w:rsidRPr="00244E74">
              <w:rPr>
                <w:rFonts w:ascii="Barlow" w:hAnsi="Barlow" w:cs="Arial"/>
                <w:sz w:val="20"/>
                <w:szCs w:val="20"/>
              </w:rPr>
              <w:t>ORGANO TÉCNICO DE FISCALIZACIÓN A LA LEGISLATURA</w:t>
            </w:r>
          </w:p>
        </w:tc>
        <w:tc>
          <w:tcPr>
            <w:tcW w:w="0" w:type="auto"/>
            <w:shd w:val="clear" w:color="auto" w:fill="auto"/>
          </w:tcPr>
          <w:p w:rsidR="0008545C" w:rsidRPr="00244E74" w:rsidRDefault="0008545C" w:rsidP="002E6169">
            <w:pPr>
              <w:autoSpaceDE w:val="0"/>
              <w:autoSpaceDN w:val="0"/>
              <w:adjustRightInd w:val="0"/>
              <w:spacing w:line="360" w:lineRule="auto"/>
              <w:jc w:val="right"/>
              <w:rPr>
                <w:rFonts w:ascii="Barlow" w:hAnsi="Barlow" w:cs="Arial"/>
                <w:sz w:val="20"/>
                <w:szCs w:val="20"/>
              </w:rPr>
            </w:pPr>
            <w:r w:rsidRPr="00244E74">
              <w:rPr>
                <w:rFonts w:ascii="Barlow" w:hAnsi="Barlow" w:cs="Arial"/>
                <w:sz w:val="20"/>
                <w:szCs w:val="20"/>
              </w:rPr>
              <w:t>0.00</w:t>
            </w:r>
          </w:p>
        </w:tc>
        <w:tc>
          <w:tcPr>
            <w:tcW w:w="1197" w:type="dxa"/>
          </w:tcPr>
          <w:p w:rsidR="0008545C" w:rsidRPr="00244E74" w:rsidRDefault="0008545C" w:rsidP="009E7435">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r>
      <w:tr w:rsidR="0008545C" w:rsidRPr="00244E74" w:rsidTr="0008545C">
        <w:trPr>
          <w:jc w:val="center"/>
        </w:trPr>
        <w:tc>
          <w:tcPr>
            <w:tcW w:w="0" w:type="auto"/>
            <w:shd w:val="clear" w:color="auto" w:fill="auto"/>
          </w:tcPr>
          <w:p w:rsidR="0008545C" w:rsidRPr="00244E74" w:rsidRDefault="0008545C" w:rsidP="00C4137E">
            <w:pPr>
              <w:autoSpaceDE w:val="0"/>
              <w:autoSpaceDN w:val="0"/>
              <w:adjustRightInd w:val="0"/>
              <w:spacing w:line="360" w:lineRule="auto"/>
              <w:jc w:val="both"/>
              <w:rPr>
                <w:rFonts w:ascii="Barlow" w:hAnsi="Barlow" w:cs="Arial"/>
                <w:sz w:val="20"/>
                <w:szCs w:val="20"/>
              </w:rPr>
            </w:pPr>
            <w:r w:rsidRPr="00244E74">
              <w:rPr>
                <w:rFonts w:ascii="Barlow" w:hAnsi="Barlow" w:cs="Arial"/>
                <w:sz w:val="20"/>
                <w:szCs w:val="20"/>
              </w:rPr>
              <w:t>INSPECCIÓN Y VIGILANCIA POR CONVENIO DE COLABORACIÓN ADMINISTRATIVA</w:t>
            </w:r>
          </w:p>
        </w:tc>
        <w:tc>
          <w:tcPr>
            <w:tcW w:w="0" w:type="auto"/>
            <w:shd w:val="clear" w:color="auto" w:fill="auto"/>
          </w:tcPr>
          <w:p w:rsidR="0008545C" w:rsidRPr="00244E74" w:rsidRDefault="0008545C" w:rsidP="002E6169">
            <w:pPr>
              <w:autoSpaceDE w:val="0"/>
              <w:autoSpaceDN w:val="0"/>
              <w:adjustRightInd w:val="0"/>
              <w:spacing w:line="360" w:lineRule="auto"/>
              <w:jc w:val="right"/>
              <w:rPr>
                <w:rFonts w:ascii="Barlow" w:hAnsi="Barlow" w:cs="Arial"/>
                <w:sz w:val="20"/>
                <w:szCs w:val="20"/>
              </w:rPr>
            </w:pPr>
            <w:r w:rsidRPr="00244E74">
              <w:rPr>
                <w:rFonts w:ascii="Barlow" w:hAnsi="Barlow" w:cs="Arial"/>
                <w:sz w:val="20"/>
                <w:szCs w:val="20"/>
              </w:rPr>
              <w:t>0.00</w:t>
            </w:r>
          </w:p>
        </w:tc>
        <w:tc>
          <w:tcPr>
            <w:tcW w:w="1197" w:type="dxa"/>
          </w:tcPr>
          <w:p w:rsidR="0008545C" w:rsidRPr="00244E74" w:rsidRDefault="0008545C" w:rsidP="009E7435">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r>
      <w:tr w:rsidR="0008545C" w:rsidRPr="00244E74" w:rsidTr="0008545C">
        <w:trPr>
          <w:jc w:val="center"/>
        </w:trPr>
        <w:tc>
          <w:tcPr>
            <w:tcW w:w="0" w:type="auto"/>
            <w:shd w:val="clear" w:color="auto" w:fill="auto"/>
          </w:tcPr>
          <w:p w:rsidR="0008545C" w:rsidRPr="00244E74" w:rsidRDefault="0008545C" w:rsidP="00C4137E">
            <w:pPr>
              <w:autoSpaceDE w:val="0"/>
              <w:autoSpaceDN w:val="0"/>
              <w:adjustRightInd w:val="0"/>
              <w:spacing w:line="360" w:lineRule="auto"/>
              <w:jc w:val="both"/>
              <w:rPr>
                <w:rFonts w:ascii="Barlow" w:hAnsi="Barlow" w:cs="Arial"/>
                <w:sz w:val="20"/>
                <w:szCs w:val="20"/>
              </w:rPr>
            </w:pPr>
            <w:r w:rsidRPr="00244E74">
              <w:rPr>
                <w:rFonts w:ascii="Barlow" w:hAnsi="Barlow" w:cs="Arial"/>
                <w:sz w:val="20"/>
                <w:szCs w:val="20"/>
              </w:rPr>
              <w:t>IMPUESTO ESTATAL SOBRE NÓMINA</w:t>
            </w:r>
          </w:p>
        </w:tc>
        <w:tc>
          <w:tcPr>
            <w:tcW w:w="0" w:type="auto"/>
            <w:shd w:val="clear" w:color="auto" w:fill="auto"/>
          </w:tcPr>
          <w:p w:rsidR="0008545C" w:rsidRPr="00244E74" w:rsidRDefault="00A301B7" w:rsidP="0008545C">
            <w:pPr>
              <w:autoSpaceDE w:val="0"/>
              <w:autoSpaceDN w:val="0"/>
              <w:adjustRightInd w:val="0"/>
              <w:spacing w:line="360" w:lineRule="auto"/>
              <w:jc w:val="right"/>
              <w:rPr>
                <w:rFonts w:ascii="Barlow" w:hAnsi="Barlow" w:cs="Arial"/>
                <w:sz w:val="20"/>
                <w:szCs w:val="20"/>
              </w:rPr>
            </w:pPr>
            <w:r w:rsidRPr="00244E74">
              <w:rPr>
                <w:rFonts w:ascii="Barlow" w:hAnsi="Barlow" w:cs="Arial"/>
                <w:sz w:val="20"/>
                <w:szCs w:val="20"/>
              </w:rPr>
              <w:t>0</w:t>
            </w:r>
            <w:r w:rsidR="0008545C" w:rsidRPr="00244E74">
              <w:rPr>
                <w:rFonts w:ascii="Barlow" w:hAnsi="Barlow" w:cs="Arial"/>
                <w:sz w:val="20"/>
                <w:szCs w:val="20"/>
              </w:rPr>
              <w:t>.00</w:t>
            </w:r>
          </w:p>
        </w:tc>
        <w:tc>
          <w:tcPr>
            <w:tcW w:w="1197" w:type="dxa"/>
          </w:tcPr>
          <w:p w:rsidR="0008545C" w:rsidRPr="00244E74" w:rsidRDefault="0008545C" w:rsidP="009E7435">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r>
      <w:tr w:rsidR="0008545C" w:rsidRPr="00244E74" w:rsidTr="0008545C">
        <w:trPr>
          <w:jc w:val="center"/>
        </w:trPr>
        <w:tc>
          <w:tcPr>
            <w:tcW w:w="0" w:type="auto"/>
            <w:shd w:val="clear" w:color="auto" w:fill="auto"/>
          </w:tcPr>
          <w:p w:rsidR="0008545C" w:rsidRPr="00244E74" w:rsidRDefault="0008545C" w:rsidP="00C4137E">
            <w:pPr>
              <w:autoSpaceDE w:val="0"/>
              <w:autoSpaceDN w:val="0"/>
              <w:adjustRightInd w:val="0"/>
              <w:spacing w:line="360" w:lineRule="auto"/>
              <w:jc w:val="both"/>
              <w:rPr>
                <w:rFonts w:ascii="Barlow" w:hAnsi="Barlow" w:cs="Arial"/>
                <w:b/>
                <w:sz w:val="20"/>
                <w:szCs w:val="20"/>
              </w:rPr>
            </w:pPr>
            <w:r w:rsidRPr="00244E74">
              <w:rPr>
                <w:rFonts w:ascii="Barlow" w:hAnsi="Barlow" w:cs="Arial"/>
                <w:b/>
                <w:sz w:val="20"/>
                <w:szCs w:val="20"/>
              </w:rPr>
              <w:t>TOTALES</w:t>
            </w:r>
          </w:p>
        </w:tc>
        <w:tc>
          <w:tcPr>
            <w:tcW w:w="1080" w:type="dxa"/>
            <w:shd w:val="clear" w:color="auto" w:fill="auto"/>
          </w:tcPr>
          <w:p w:rsidR="0008545C" w:rsidRPr="00244E74" w:rsidRDefault="00A301B7" w:rsidP="0008545C">
            <w:pPr>
              <w:autoSpaceDE w:val="0"/>
              <w:autoSpaceDN w:val="0"/>
              <w:adjustRightInd w:val="0"/>
              <w:spacing w:line="360" w:lineRule="auto"/>
              <w:jc w:val="center"/>
              <w:rPr>
                <w:rFonts w:ascii="Barlow" w:hAnsi="Barlow" w:cs="Arial"/>
                <w:b/>
                <w:sz w:val="20"/>
                <w:szCs w:val="20"/>
              </w:rPr>
            </w:pPr>
            <w:r w:rsidRPr="00244E74">
              <w:rPr>
                <w:rFonts w:ascii="Barlow" w:hAnsi="Barlow" w:cs="Arial"/>
                <w:b/>
                <w:sz w:val="20"/>
                <w:szCs w:val="20"/>
              </w:rPr>
              <w:t xml:space="preserve">           0.00</w:t>
            </w:r>
          </w:p>
        </w:tc>
        <w:tc>
          <w:tcPr>
            <w:tcW w:w="1197" w:type="dxa"/>
            <w:shd w:val="clear" w:color="auto" w:fill="auto"/>
          </w:tcPr>
          <w:p w:rsidR="0008545C" w:rsidRPr="00244E74" w:rsidRDefault="00A301B7" w:rsidP="0008545C">
            <w:pPr>
              <w:autoSpaceDE w:val="0"/>
              <w:autoSpaceDN w:val="0"/>
              <w:adjustRightInd w:val="0"/>
              <w:spacing w:line="360" w:lineRule="auto"/>
              <w:jc w:val="center"/>
              <w:rPr>
                <w:rFonts w:ascii="Barlow" w:hAnsi="Barlow" w:cs="Arial"/>
                <w:b/>
                <w:sz w:val="20"/>
                <w:szCs w:val="20"/>
              </w:rPr>
            </w:pPr>
            <w:r w:rsidRPr="00244E74">
              <w:rPr>
                <w:rFonts w:ascii="Barlow" w:hAnsi="Barlow" w:cs="Arial"/>
                <w:b/>
                <w:sz w:val="20"/>
                <w:szCs w:val="20"/>
              </w:rPr>
              <w:t xml:space="preserve">              0.00</w:t>
            </w:r>
          </w:p>
        </w:tc>
      </w:tr>
      <w:tr w:rsidR="0008545C" w:rsidRPr="00244E74" w:rsidTr="0008545C">
        <w:trPr>
          <w:jc w:val="center"/>
        </w:trPr>
        <w:tc>
          <w:tcPr>
            <w:tcW w:w="0" w:type="auto"/>
            <w:shd w:val="clear" w:color="auto" w:fill="auto"/>
          </w:tcPr>
          <w:p w:rsidR="0008545C" w:rsidRPr="00244E74" w:rsidRDefault="0008545C" w:rsidP="00C4137E">
            <w:pPr>
              <w:autoSpaceDE w:val="0"/>
              <w:autoSpaceDN w:val="0"/>
              <w:adjustRightInd w:val="0"/>
              <w:spacing w:line="360" w:lineRule="auto"/>
              <w:jc w:val="both"/>
              <w:rPr>
                <w:rFonts w:ascii="Barlow" w:hAnsi="Barlow" w:cs="Arial"/>
                <w:b/>
                <w:sz w:val="20"/>
                <w:szCs w:val="20"/>
              </w:rPr>
            </w:pPr>
            <w:r w:rsidRPr="00244E74">
              <w:rPr>
                <w:rFonts w:ascii="Barlow" w:hAnsi="Barlow" w:cs="Arial"/>
                <w:b/>
                <w:sz w:val="20"/>
                <w:szCs w:val="20"/>
              </w:rPr>
              <w:t>TOTAL</w:t>
            </w:r>
          </w:p>
        </w:tc>
        <w:tc>
          <w:tcPr>
            <w:tcW w:w="2277" w:type="dxa"/>
            <w:gridSpan w:val="2"/>
            <w:shd w:val="clear" w:color="auto" w:fill="auto"/>
          </w:tcPr>
          <w:p w:rsidR="0008545C" w:rsidRPr="00244E74" w:rsidRDefault="00A301B7" w:rsidP="0008545C">
            <w:pPr>
              <w:autoSpaceDE w:val="0"/>
              <w:autoSpaceDN w:val="0"/>
              <w:adjustRightInd w:val="0"/>
              <w:spacing w:line="360" w:lineRule="auto"/>
              <w:jc w:val="center"/>
              <w:rPr>
                <w:rFonts w:ascii="Barlow" w:hAnsi="Barlow" w:cs="Arial"/>
                <w:b/>
                <w:sz w:val="20"/>
                <w:szCs w:val="20"/>
              </w:rPr>
            </w:pPr>
            <w:r w:rsidRPr="00244E74">
              <w:rPr>
                <w:rFonts w:ascii="Barlow" w:hAnsi="Barlow" w:cs="Arial"/>
                <w:b/>
                <w:sz w:val="20"/>
                <w:szCs w:val="20"/>
              </w:rPr>
              <w:t>0.00</w:t>
            </w:r>
          </w:p>
        </w:tc>
      </w:tr>
    </w:tbl>
    <w:p w:rsidR="008273DF" w:rsidRPr="00244E74" w:rsidRDefault="008273DF" w:rsidP="00C4137E">
      <w:pPr>
        <w:autoSpaceDE w:val="0"/>
        <w:autoSpaceDN w:val="0"/>
        <w:adjustRightInd w:val="0"/>
        <w:spacing w:line="360" w:lineRule="auto"/>
        <w:jc w:val="both"/>
        <w:rPr>
          <w:rFonts w:ascii="Barlow" w:hAnsi="Barlow" w:cs="Arial"/>
          <w:sz w:val="20"/>
          <w:szCs w:val="20"/>
        </w:rPr>
      </w:pPr>
    </w:p>
    <w:tbl>
      <w:tblPr>
        <w:tblW w:w="0" w:type="auto"/>
        <w:jc w:val="center"/>
        <w:tblLook w:val="04A0" w:firstRow="1" w:lastRow="0" w:firstColumn="1" w:lastColumn="0" w:noHBand="0" w:noVBand="1"/>
      </w:tblPr>
      <w:tblGrid>
        <w:gridCol w:w="6795"/>
        <w:gridCol w:w="612"/>
      </w:tblGrid>
      <w:tr w:rsidR="00455288" w:rsidRPr="00244E74" w:rsidTr="0008545C">
        <w:trPr>
          <w:jc w:val="center"/>
        </w:trPr>
        <w:tc>
          <w:tcPr>
            <w:tcW w:w="0" w:type="auto"/>
            <w:shd w:val="clear" w:color="auto" w:fill="auto"/>
          </w:tcPr>
          <w:p w:rsidR="00455288" w:rsidRPr="00244E74" w:rsidRDefault="00455288" w:rsidP="00C4137E">
            <w:pPr>
              <w:autoSpaceDE w:val="0"/>
              <w:autoSpaceDN w:val="0"/>
              <w:adjustRightInd w:val="0"/>
              <w:spacing w:line="360" w:lineRule="auto"/>
              <w:jc w:val="both"/>
              <w:rPr>
                <w:rFonts w:ascii="Barlow" w:hAnsi="Barlow" w:cs="Arial"/>
                <w:b/>
                <w:sz w:val="20"/>
                <w:szCs w:val="20"/>
              </w:rPr>
            </w:pPr>
            <w:bookmarkStart w:id="6" w:name="m9"/>
            <w:bookmarkEnd w:id="6"/>
            <w:r w:rsidRPr="00244E74">
              <w:rPr>
                <w:rFonts w:ascii="Barlow" w:hAnsi="Barlow" w:cs="Arial"/>
                <w:b/>
                <w:sz w:val="20"/>
                <w:szCs w:val="20"/>
              </w:rPr>
              <w:t>PORCIÓN A CORTO PLAZO DE LA DEUDA PÚBLICA INTERNA</w:t>
            </w:r>
          </w:p>
        </w:tc>
        <w:tc>
          <w:tcPr>
            <w:tcW w:w="0" w:type="auto"/>
            <w:shd w:val="clear" w:color="auto" w:fill="auto"/>
          </w:tcPr>
          <w:p w:rsidR="00455288" w:rsidRPr="00244E74" w:rsidRDefault="00455288" w:rsidP="00C4137E">
            <w:pPr>
              <w:autoSpaceDE w:val="0"/>
              <w:autoSpaceDN w:val="0"/>
              <w:adjustRightInd w:val="0"/>
              <w:spacing w:line="360" w:lineRule="auto"/>
              <w:jc w:val="both"/>
              <w:rPr>
                <w:rFonts w:ascii="Barlow" w:hAnsi="Barlow" w:cs="Arial"/>
                <w:b/>
                <w:sz w:val="20"/>
                <w:szCs w:val="20"/>
              </w:rPr>
            </w:pPr>
          </w:p>
        </w:tc>
      </w:tr>
      <w:tr w:rsidR="00455288" w:rsidRPr="00244E74" w:rsidTr="0008545C">
        <w:trPr>
          <w:jc w:val="center"/>
        </w:trPr>
        <w:tc>
          <w:tcPr>
            <w:tcW w:w="0" w:type="auto"/>
            <w:shd w:val="clear" w:color="auto" w:fill="auto"/>
          </w:tcPr>
          <w:p w:rsidR="00455288" w:rsidRPr="00244E74" w:rsidRDefault="00455288" w:rsidP="00C4137E">
            <w:pPr>
              <w:autoSpaceDE w:val="0"/>
              <w:autoSpaceDN w:val="0"/>
              <w:adjustRightInd w:val="0"/>
              <w:spacing w:line="360" w:lineRule="auto"/>
              <w:jc w:val="both"/>
              <w:rPr>
                <w:rFonts w:ascii="Barlow" w:hAnsi="Barlow" w:cs="Arial"/>
                <w:sz w:val="20"/>
                <w:szCs w:val="20"/>
              </w:rPr>
            </w:pPr>
            <w:r w:rsidRPr="00244E74">
              <w:rPr>
                <w:rFonts w:ascii="Barlow" w:hAnsi="Barlow" w:cs="Arial"/>
                <w:sz w:val="20"/>
                <w:szCs w:val="20"/>
              </w:rPr>
              <w:t>BID BANOBRAS 2011</w:t>
            </w:r>
          </w:p>
        </w:tc>
        <w:tc>
          <w:tcPr>
            <w:tcW w:w="0" w:type="auto"/>
            <w:shd w:val="clear" w:color="auto" w:fill="auto"/>
          </w:tcPr>
          <w:p w:rsidR="00455288" w:rsidRPr="00244E74" w:rsidRDefault="0031410F" w:rsidP="002E6169">
            <w:pPr>
              <w:autoSpaceDE w:val="0"/>
              <w:autoSpaceDN w:val="0"/>
              <w:adjustRightInd w:val="0"/>
              <w:spacing w:line="360" w:lineRule="auto"/>
              <w:jc w:val="right"/>
              <w:rPr>
                <w:rFonts w:ascii="Barlow" w:hAnsi="Barlow" w:cs="Arial"/>
                <w:sz w:val="20"/>
                <w:szCs w:val="20"/>
              </w:rPr>
            </w:pPr>
            <w:r w:rsidRPr="00244E74">
              <w:rPr>
                <w:rFonts w:ascii="Barlow" w:hAnsi="Barlow" w:cs="Arial"/>
                <w:sz w:val="20"/>
                <w:szCs w:val="20"/>
              </w:rPr>
              <w:t>0.00</w:t>
            </w:r>
          </w:p>
        </w:tc>
      </w:tr>
      <w:tr w:rsidR="00455288" w:rsidRPr="00244E74" w:rsidTr="0008545C">
        <w:trPr>
          <w:jc w:val="center"/>
        </w:trPr>
        <w:tc>
          <w:tcPr>
            <w:tcW w:w="0" w:type="auto"/>
            <w:shd w:val="clear" w:color="auto" w:fill="auto"/>
          </w:tcPr>
          <w:p w:rsidR="00455288" w:rsidRPr="00244E74" w:rsidRDefault="00455288" w:rsidP="00C4137E">
            <w:pPr>
              <w:autoSpaceDE w:val="0"/>
              <w:autoSpaceDN w:val="0"/>
              <w:adjustRightInd w:val="0"/>
              <w:spacing w:line="360" w:lineRule="auto"/>
              <w:jc w:val="both"/>
              <w:rPr>
                <w:rFonts w:ascii="Barlow" w:hAnsi="Barlow" w:cs="Arial"/>
                <w:sz w:val="20"/>
                <w:szCs w:val="20"/>
              </w:rPr>
            </w:pPr>
            <w:r w:rsidRPr="00244E74">
              <w:rPr>
                <w:rFonts w:ascii="Barlow" w:hAnsi="Barlow" w:cs="Arial"/>
                <w:sz w:val="20"/>
                <w:szCs w:val="20"/>
              </w:rPr>
              <w:t>REFINANCIAMIENTO 2013</w:t>
            </w:r>
          </w:p>
        </w:tc>
        <w:tc>
          <w:tcPr>
            <w:tcW w:w="0" w:type="auto"/>
            <w:shd w:val="clear" w:color="auto" w:fill="auto"/>
          </w:tcPr>
          <w:p w:rsidR="00455288" w:rsidRPr="00244E74" w:rsidRDefault="0031410F" w:rsidP="002E6169">
            <w:pPr>
              <w:autoSpaceDE w:val="0"/>
              <w:autoSpaceDN w:val="0"/>
              <w:adjustRightInd w:val="0"/>
              <w:spacing w:line="360" w:lineRule="auto"/>
              <w:jc w:val="right"/>
              <w:rPr>
                <w:rFonts w:ascii="Barlow" w:hAnsi="Barlow" w:cs="Arial"/>
                <w:sz w:val="20"/>
                <w:szCs w:val="20"/>
              </w:rPr>
            </w:pPr>
            <w:r w:rsidRPr="00244E74">
              <w:rPr>
                <w:rFonts w:ascii="Barlow" w:hAnsi="Barlow" w:cs="Arial"/>
                <w:sz w:val="20"/>
                <w:szCs w:val="20"/>
              </w:rPr>
              <w:t>0.00</w:t>
            </w:r>
          </w:p>
        </w:tc>
      </w:tr>
      <w:tr w:rsidR="00455288" w:rsidRPr="00244E74" w:rsidTr="0008545C">
        <w:trPr>
          <w:jc w:val="center"/>
        </w:trPr>
        <w:tc>
          <w:tcPr>
            <w:tcW w:w="0" w:type="auto"/>
            <w:shd w:val="clear" w:color="auto" w:fill="auto"/>
          </w:tcPr>
          <w:p w:rsidR="00455288" w:rsidRPr="00244E74" w:rsidRDefault="00455288" w:rsidP="00C4137E">
            <w:pPr>
              <w:autoSpaceDE w:val="0"/>
              <w:autoSpaceDN w:val="0"/>
              <w:adjustRightInd w:val="0"/>
              <w:spacing w:line="360" w:lineRule="auto"/>
              <w:jc w:val="both"/>
              <w:rPr>
                <w:rFonts w:ascii="Barlow" w:hAnsi="Barlow" w:cs="Arial"/>
                <w:sz w:val="20"/>
                <w:szCs w:val="20"/>
              </w:rPr>
            </w:pPr>
            <w:r w:rsidRPr="00244E74">
              <w:rPr>
                <w:rFonts w:ascii="Barlow" w:hAnsi="Barlow" w:cs="Arial"/>
                <w:sz w:val="20"/>
                <w:szCs w:val="20"/>
              </w:rPr>
              <w:lastRenderedPageBreak/>
              <w:t>BANORTE ESCUDO YUCATÁN</w:t>
            </w:r>
          </w:p>
        </w:tc>
        <w:tc>
          <w:tcPr>
            <w:tcW w:w="0" w:type="auto"/>
            <w:shd w:val="clear" w:color="auto" w:fill="auto"/>
          </w:tcPr>
          <w:p w:rsidR="00455288" w:rsidRPr="00244E74" w:rsidRDefault="0031410F" w:rsidP="002E6169">
            <w:pPr>
              <w:autoSpaceDE w:val="0"/>
              <w:autoSpaceDN w:val="0"/>
              <w:adjustRightInd w:val="0"/>
              <w:spacing w:line="360" w:lineRule="auto"/>
              <w:jc w:val="right"/>
              <w:rPr>
                <w:rFonts w:ascii="Barlow" w:hAnsi="Barlow" w:cs="Arial"/>
                <w:sz w:val="20"/>
                <w:szCs w:val="20"/>
              </w:rPr>
            </w:pPr>
            <w:r w:rsidRPr="00244E74">
              <w:rPr>
                <w:rFonts w:ascii="Barlow" w:hAnsi="Barlow" w:cs="Arial"/>
                <w:sz w:val="20"/>
                <w:szCs w:val="20"/>
              </w:rPr>
              <w:t>0.00</w:t>
            </w:r>
          </w:p>
        </w:tc>
      </w:tr>
      <w:tr w:rsidR="00455288" w:rsidRPr="00244E74" w:rsidTr="0008545C">
        <w:trPr>
          <w:jc w:val="center"/>
        </w:trPr>
        <w:tc>
          <w:tcPr>
            <w:tcW w:w="0" w:type="auto"/>
            <w:shd w:val="clear" w:color="auto" w:fill="auto"/>
          </w:tcPr>
          <w:p w:rsidR="00455288" w:rsidRPr="00244E74" w:rsidRDefault="00455288" w:rsidP="00C4137E">
            <w:pPr>
              <w:autoSpaceDE w:val="0"/>
              <w:autoSpaceDN w:val="0"/>
              <w:adjustRightInd w:val="0"/>
              <w:spacing w:line="360" w:lineRule="auto"/>
              <w:jc w:val="both"/>
              <w:rPr>
                <w:rFonts w:ascii="Barlow" w:hAnsi="Barlow" w:cs="Arial"/>
                <w:sz w:val="20"/>
                <w:szCs w:val="20"/>
              </w:rPr>
            </w:pPr>
            <w:r w:rsidRPr="00244E74">
              <w:rPr>
                <w:rFonts w:ascii="Barlow" w:hAnsi="Barlow" w:cs="Arial"/>
                <w:sz w:val="20"/>
                <w:szCs w:val="20"/>
              </w:rPr>
              <w:t>BANOBRAS CIC</w:t>
            </w:r>
          </w:p>
        </w:tc>
        <w:tc>
          <w:tcPr>
            <w:tcW w:w="0" w:type="auto"/>
            <w:shd w:val="clear" w:color="auto" w:fill="auto"/>
          </w:tcPr>
          <w:p w:rsidR="00455288" w:rsidRPr="00244E74" w:rsidRDefault="0031410F" w:rsidP="002E6169">
            <w:pPr>
              <w:autoSpaceDE w:val="0"/>
              <w:autoSpaceDN w:val="0"/>
              <w:adjustRightInd w:val="0"/>
              <w:spacing w:line="360" w:lineRule="auto"/>
              <w:jc w:val="right"/>
              <w:rPr>
                <w:rFonts w:ascii="Barlow" w:hAnsi="Barlow" w:cs="Arial"/>
                <w:sz w:val="20"/>
                <w:szCs w:val="20"/>
              </w:rPr>
            </w:pPr>
            <w:r w:rsidRPr="00244E74">
              <w:rPr>
                <w:rFonts w:ascii="Barlow" w:hAnsi="Barlow" w:cs="Arial"/>
                <w:sz w:val="20"/>
                <w:szCs w:val="20"/>
              </w:rPr>
              <w:t>0.00</w:t>
            </w:r>
          </w:p>
        </w:tc>
      </w:tr>
      <w:tr w:rsidR="00455288" w:rsidRPr="00244E74" w:rsidTr="0008545C">
        <w:trPr>
          <w:jc w:val="center"/>
        </w:trPr>
        <w:tc>
          <w:tcPr>
            <w:tcW w:w="0" w:type="auto"/>
            <w:shd w:val="clear" w:color="auto" w:fill="auto"/>
          </w:tcPr>
          <w:p w:rsidR="00455288" w:rsidRPr="00244E74" w:rsidRDefault="00455288" w:rsidP="00C4137E">
            <w:pPr>
              <w:autoSpaceDE w:val="0"/>
              <w:autoSpaceDN w:val="0"/>
              <w:adjustRightInd w:val="0"/>
              <w:spacing w:line="360" w:lineRule="auto"/>
              <w:jc w:val="both"/>
              <w:rPr>
                <w:rFonts w:ascii="Barlow" w:hAnsi="Barlow" w:cs="Arial"/>
                <w:b/>
                <w:sz w:val="20"/>
                <w:szCs w:val="20"/>
              </w:rPr>
            </w:pPr>
            <w:r w:rsidRPr="00244E74">
              <w:rPr>
                <w:rFonts w:ascii="Barlow" w:hAnsi="Barlow" w:cs="Arial"/>
                <w:b/>
                <w:sz w:val="20"/>
                <w:szCs w:val="20"/>
              </w:rPr>
              <w:t>PRÉSTAMOS DE LA DEUDA PÚBLICA INTERNA POR PAGAR A LARGO PLAZO</w:t>
            </w:r>
          </w:p>
        </w:tc>
        <w:tc>
          <w:tcPr>
            <w:tcW w:w="0" w:type="auto"/>
            <w:shd w:val="clear" w:color="auto" w:fill="auto"/>
          </w:tcPr>
          <w:p w:rsidR="00455288" w:rsidRPr="00244E74" w:rsidRDefault="00455288" w:rsidP="002E6169">
            <w:pPr>
              <w:autoSpaceDE w:val="0"/>
              <w:autoSpaceDN w:val="0"/>
              <w:adjustRightInd w:val="0"/>
              <w:spacing w:line="360" w:lineRule="auto"/>
              <w:jc w:val="right"/>
              <w:rPr>
                <w:rFonts w:ascii="Barlow" w:hAnsi="Barlow" w:cs="Arial"/>
                <w:b/>
                <w:sz w:val="20"/>
                <w:szCs w:val="20"/>
              </w:rPr>
            </w:pPr>
          </w:p>
        </w:tc>
      </w:tr>
      <w:tr w:rsidR="00455288" w:rsidRPr="00244E74" w:rsidTr="0008545C">
        <w:trPr>
          <w:jc w:val="center"/>
        </w:trPr>
        <w:tc>
          <w:tcPr>
            <w:tcW w:w="0" w:type="auto"/>
            <w:shd w:val="clear" w:color="auto" w:fill="auto"/>
          </w:tcPr>
          <w:p w:rsidR="00455288" w:rsidRPr="00244E74" w:rsidRDefault="00455288" w:rsidP="00C4137E">
            <w:pPr>
              <w:autoSpaceDE w:val="0"/>
              <w:autoSpaceDN w:val="0"/>
              <w:adjustRightInd w:val="0"/>
              <w:spacing w:line="360" w:lineRule="auto"/>
              <w:jc w:val="both"/>
              <w:rPr>
                <w:rFonts w:ascii="Barlow" w:hAnsi="Barlow" w:cs="Arial"/>
                <w:sz w:val="20"/>
                <w:szCs w:val="20"/>
              </w:rPr>
            </w:pPr>
            <w:r w:rsidRPr="00244E74">
              <w:rPr>
                <w:rFonts w:ascii="Barlow" w:hAnsi="Barlow" w:cs="Arial"/>
                <w:sz w:val="20"/>
                <w:szCs w:val="20"/>
              </w:rPr>
              <w:t>BID BANOBRAS</w:t>
            </w:r>
          </w:p>
        </w:tc>
        <w:tc>
          <w:tcPr>
            <w:tcW w:w="0" w:type="auto"/>
            <w:shd w:val="clear" w:color="auto" w:fill="auto"/>
          </w:tcPr>
          <w:p w:rsidR="00455288" w:rsidRPr="00244E74" w:rsidRDefault="0031410F" w:rsidP="002E6169">
            <w:pPr>
              <w:autoSpaceDE w:val="0"/>
              <w:autoSpaceDN w:val="0"/>
              <w:adjustRightInd w:val="0"/>
              <w:spacing w:line="360" w:lineRule="auto"/>
              <w:jc w:val="right"/>
              <w:rPr>
                <w:rFonts w:ascii="Barlow" w:hAnsi="Barlow" w:cs="Arial"/>
                <w:sz w:val="20"/>
                <w:szCs w:val="20"/>
              </w:rPr>
            </w:pPr>
            <w:r w:rsidRPr="00244E74">
              <w:rPr>
                <w:rFonts w:ascii="Barlow" w:hAnsi="Barlow" w:cs="Arial"/>
                <w:sz w:val="20"/>
                <w:szCs w:val="20"/>
              </w:rPr>
              <w:t>0.00</w:t>
            </w:r>
          </w:p>
        </w:tc>
      </w:tr>
      <w:tr w:rsidR="00455288" w:rsidRPr="00244E74" w:rsidTr="0008545C">
        <w:trPr>
          <w:jc w:val="center"/>
        </w:trPr>
        <w:tc>
          <w:tcPr>
            <w:tcW w:w="0" w:type="auto"/>
            <w:shd w:val="clear" w:color="auto" w:fill="auto"/>
          </w:tcPr>
          <w:p w:rsidR="00455288" w:rsidRPr="00244E74" w:rsidRDefault="00455288" w:rsidP="00C4137E">
            <w:pPr>
              <w:autoSpaceDE w:val="0"/>
              <w:autoSpaceDN w:val="0"/>
              <w:adjustRightInd w:val="0"/>
              <w:spacing w:line="360" w:lineRule="auto"/>
              <w:jc w:val="both"/>
              <w:rPr>
                <w:rFonts w:ascii="Barlow" w:hAnsi="Barlow" w:cs="Arial"/>
                <w:sz w:val="20"/>
                <w:szCs w:val="20"/>
              </w:rPr>
            </w:pPr>
            <w:r w:rsidRPr="00244E74">
              <w:rPr>
                <w:rFonts w:ascii="Barlow" w:hAnsi="Barlow" w:cs="Arial"/>
                <w:sz w:val="20"/>
                <w:szCs w:val="20"/>
              </w:rPr>
              <w:t>BANOBRAS PROFISE</w:t>
            </w:r>
          </w:p>
        </w:tc>
        <w:tc>
          <w:tcPr>
            <w:tcW w:w="0" w:type="auto"/>
            <w:shd w:val="clear" w:color="auto" w:fill="auto"/>
          </w:tcPr>
          <w:p w:rsidR="00455288" w:rsidRPr="00244E74" w:rsidRDefault="0031410F" w:rsidP="002E6169">
            <w:pPr>
              <w:autoSpaceDE w:val="0"/>
              <w:autoSpaceDN w:val="0"/>
              <w:adjustRightInd w:val="0"/>
              <w:spacing w:line="360" w:lineRule="auto"/>
              <w:jc w:val="right"/>
              <w:rPr>
                <w:rFonts w:ascii="Barlow" w:hAnsi="Barlow" w:cs="Arial"/>
                <w:sz w:val="20"/>
                <w:szCs w:val="20"/>
              </w:rPr>
            </w:pPr>
            <w:r w:rsidRPr="00244E74">
              <w:rPr>
                <w:rFonts w:ascii="Barlow" w:hAnsi="Barlow" w:cs="Arial"/>
                <w:sz w:val="20"/>
                <w:szCs w:val="20"/>
              </w:rPr>
              <w:t>0.00</w:t>
            </w:r>
          </w:p>
        </w:tc>
      </w:tr>
      <w:tr w:rsidR="00455288" w:rsidRPr="00244E74" w:rsidTr="0008545C">
        <w:trPr>
          <w:jc w:val="center"/>
        </w:trPr>
        <w:tc>
          <w:tcPr>
            <w:tcW w:w="0" w:type="auto"/>
            <w:shd w:val="clear" w:color="auto" w:fill="auto"/>
          </w:tcPr>
          <w:p w:rsidR="00455288" w:rsidRPr="00244E74" w:rsidRDefault="00455288" w:rsidP="00C4137E">
            <w:pPr>
              <w:autoSpaceDE w:val="0"/>
              <w:autoSpaceDN w:val="0"/>
              <w:adjustRightInd w:val="0"/>
              <w:spacing w:line="360" w:lineRule="auto"/>
              <w:jc w:val="both"/>
              <w:rPr>
                <w:rFonts w:ascii="Barlow" w:hAnsi="Barlow" w:cs="Arial"/>
                <w:sz w:val="20"/>
                <w:szCs w:val="20"/>
              </w:rPr>
            </w:pPr>
            <w:r w:rsidRPr="00244E74">
              <w:rPr>
                <w:rFonts w:ascii="Barlow" w:hAnsi="Barlow" w:cs="Arial"/>
                <w:sz w:val="20"/>
                <w:szCs w:val="20"/>
              </w:rPr>
              <w:t>BANOBRAS REFINANCIAMIENTO DE LA DEUDA 2013</w:t>
            </w:r>
          </w:p>
        </w:tc>
        <w:tc>
          <w:tcPr>
            <w:tcW w:w="0" w:type="auto"/>
            <w:shd w:val="clear" w:color="auto" w:fill="auto"/>
          </w:tcPr>
          <w:p w:rsidR="00455288" w:rsidRPr="00244E74" w:rsidRDefault="0031410F" w:rsidP="002E6169">
            <w:pPr>
              <w:autoSpaceDE w:val="0"/>
              <w:autoSpaceDN w:val="0"/>
              <w:adjustRightInd w:val="0"/>
              <w:spacing w:line="360" w:lineRule="auto"/>
              <w:jc w:val="right"/>
              <w:rPr>
                <w:rFonts w:ascii="Barlow" w:hAnsi="Barlow" w:cs="Arial"/>
                <w:sz w:val="20"/>
                <w:szCs w:val="20"/>
              </w:rPr>
            </w:pPr>
            <w:r w:rsidRPr="00244E74">
              <w:rPr>
                <w:rFonts w:ascii="Barlow" w:hAnsi="Barlow" w:cs="Arial"/>
                <w:sz w:val="20"/>
                <w:szCs w:val="20"/>
              </w:rPr>
              <w:t>0.00</w:t>
            </w:r>
          </w:p>
        </w:tc>
      </w:tr>
      <w:tr w:rsidR="00455288" w:rsidRPr="00244E74" w:rsidTr="0008545C">
        <w:trPr>
          <w:jc w:val="center"/>
        </w:trPr>
        <w:tc>
          <w:tcPr>
            <w:tcW w:w="0" w:type="auto"/>
            <w:shd w:val="clear" w:color="auto" w:fill="auto"/>
          </w:tcPr>
          <w:p w:rsidR="00455288" w:rsidRPr="00244E74" w:rsidRDefault="00455288" w:rsidP="00C4137E">
            <w:pPr>
              <w:autoSpaceDE w:val="0"/>
              <w:autoSpaceDN w:val="0"/>
              <w:adjustRightInd w:val="0"/>
              <w:spacing w:line="360" w:lineRule="auto"/>
              <w:jc w:val="both"/>
              <w:rPr>
                <w:rFonts w:ascii="Barlow" w:hAnsi="Barlow" w:cs="Arial"/>
                <w:sz w:val="20"/>
                <w:szCs w:val="20"/>
              </w:rPr>
            </w:pPr>
            <w:r w:rsidRPr="00244E74">
              <w:rPr>
                <w:rFonts w:ascii="Barlow" w:hAnsi="Barlow" w:cs="Arial"/>
                <w:sz w:val="20"/>
                <w:szCs w:val="20"/>
              </w:rPr>
              <w:t>BANORTE ESCUDO YUCATÁN</w:t>
            </w:r>
          </w:p>
        </w:tc>
        <w:tc>
          <w:tcPr>
            <w:tcW w:w="0" w:type="auto"/>
            <w:shd w:val="clear" w:color="auto" w:fill="auto"/>
          </w:tcPr>
          <w:p w:rsidR="00455288" w:rsidRPr="00244E74" w:rsidRDefault="0031410F" w:rsidP="002E6169">
            <w:pPr>
              <w:autoSpaceDE w:val="0"/>
              <w:autoSpaceDN w:val="0"/>
              <w:adjustRightInd w:val="0"/>
              <w:spacing w:line="360" w:lineRule="auto"/>
              <w:jc w:val="right"/>
              <w:rPr>
                <w:rFonts w:ascii="Barlow" w:hAnsi="Barlow" w:cs="Arial"/>
                <w:sz w:val="20"/>
                <w:szCs w:val="20"/>
              </w:rPr>
            </w:pPr>
            <w:r w:rsidRPr="00244E74">
              <w:rPr>
                <w:rFonts w:ascii="Barlow" w:hAnsi="Barlow" w:cs="Arial"/>
                <w:sz w:val="20"/>
                <w:szCs w:val="20"/>
              </w:rPr>
              <w:t>0.00</w:t>
            </w:r>
          </w:p>
        </w:tc>
      </w:tr>
      <w:tr w:rsidR="00455288" w:rsidRPr="00244E74" w:rsidTr="0008545C">
        <w:trPr>
          <w:jc w:val="center"/>
        </w:trPr>
        <w:tc>
          <w:tcPr>
            <w:tcW w:w="0" w:type="auto"/>
            <w:shd w:val="clear" w:color="auto" w:fill="auto"/>
          </w:tcPr>
          <w:p w:rsidR="00455288" w:rsidRPr="00244E74" w:rsidRDefault="00455288" w:rsidP="00C4137E">
            <w:pPr>
              <w:autoSpaceDE w:val="0"/>
              <w:autoSpaceDN w:val="0"/>
              <w:adjustRightInd w:val="0"/>
              <w:spacing w:line="360" w:lineRule="auto"/>
              <w:jc w:val="both"/>
              <w:rPr>
                <w:rFonts w:ascii="Barlow" w:hAnsi="Barlow" w:cs="Arial"/>
                <w:sz w:val="20"/>
                <w:szCs w:val="20"/>
              </w:rPr>
            </w:pPr>
            <w:r w:rsidRPr="00244E74">
              <w:rPr>
                <w:rFonts w:ascii="Barlow" w:hAnsi="Barlow" w:cs="Arial"/>
                <w:sz w:val="20"/>
                <w:szCs w:val="20"/>
              </w:rPr>
              <w:t>BANOBRAS CIC</w:t>
            </w:r>
          </w:p>
        </w:tc>
        <w:tc>
          <w:tcPr>
            <w:tcW w:w="0" w:type="auto"/>
            <w:shd w:val="clear" w:color="auto" w:fill="auto"/>
          </w:tcPr>
          <w:p w:rsidR="00455288" w:rsidRPr="00244E74" w:rsidRDefault="0031410F" w:rsidP="002E6169">
            <w:pPr>
              <w:autoSpaceDE w:val="0"/>
              <w:autoSpaceDN w:val="0"/>
              <w:adjustRightInd w:val="0"/>
              <w:spacing w:line="360" w:lineRule="auto"/>
              <w:jc w:val="right"/>
              <w:rPr>
                <w:rFonts w:ascii="Barlow" w:hAnsi="Barlow" w:cs="Arial"/>
                <w:sz w:val="20"/>
                <w:szCs w:val="20"/>
              </w:rPr>
            </w:pPr>
            <w:r w:rsidRPr="00244E74">
              <w:rPr>
                <w:rFonts w:ascii="Barlow" w:hAnsi="Barlow" w:cs="Arial"/>
                <w:sz w:val="20"/>
                <w:szCs w:val="20"/>
              </w:rPr>
              <w:t>0.00</w:t>
            </w:r>
          </w:p>
        </w:tc>
      </w:tr>
      <w:tr w:rsidR="00455288" w:rsidRPr="00244E74" w:rsidTr="0008545C">
        <w:trPr>
          <w:jc w:val="center"/>
        </w:trPr>
        <w:tc>
          <w:tcPr>
            <w:tcW w:w="0" w:type="auto"/>
            <w:shd w:val="clear" w:color="auto" w:fill="auto"/>
          </w:tcPr>
          <w:p w:rsidR="00455288" w:rsidRPr="00244E74" w:rsidRDefault="00455288" w:rsidP="00C4137E">
            <w:pPr>
              <w:autoSpaceDE w:val="0"/>
              <w:autoSpaceDN w:val="0"/>
              <w:adjustRightInd w:val="0"/>
              <w:spacing w:line="360" w:lineRule="auto"/>
              <w:jc w:val="both"/>
              <w:rPr>
                <w:rFonts w:ascii="Barlow" w:hAnsi="Barlow" w:cs="Arial"/>
                <w:b/>
                <w:sz w:val="20"/>
                <w:szCs w:val="20"/>
              </w:rPr>
            </w:pPr>
            <w:r w:rsidRPr="00244E74">
              <w:rPr>
                <w:rFonts w:ascii="Barlow" w:hAnsi="Barlow" w:cs="Arial"/>
                <w:b/>
                <w:sz w:val="20"/>
                <w:szCs w:val="20"/>
              </w:rPr>
              <w:t>TOTAL</w:t>
            </w:r>
          </w:p>
        </w:tc>
        <w:tc>
          <w:tcPr>
            <w:tcW w:w="0" w:type="auto"/>
            <w:shd w:val="clear" w:color="auto" w:fill="auto"/>
          </w:tcPr>
          <w:p w:rsidR="00455288" w:rsidRPr="00244E74" w:rsidRDefault="004505AC" w:rsidP="002E6169">
            <w:pPr>
              <w:autoSpaceDE w:val="0"/>
              <w:autoSpaceDN w:val="0"/>
              <w:adjustRightInd w:val="0"/>
              <w:spacing w:line="360" w:lineRule="auto"/>
              <w:jc w:val="right"/>
              <w:rPr>
                <w:rFonts w:ascii="Barlow" w:hAnsi="Barlow" w:cs="Arial"/>
                <w:b/>
                <w:sz w:val="20"/>
                <w:szCs w:val="20"/>
              </w:rPr>
            </w:pPr>
            <w:r w:rsidRPr="00244E74">
              <w:rPr>
                <w:rFonts w:ascii="Barlow" w:hAnsi="Barlow" w:cs="Arial"/>
                <w:b/>
                <w:sz w:val="20"/>
                <w:szCs w:val="20"/>
              </w:rPr>
              <w:t>0.00</w:t>
            </w:r>
          </w:p>
        </w:tc>
      </w:tr>
    </w:tbl>
    <w:p w:rsidR="00EF15F0" w:rsidRPr="00244E74" w:rsidRDefault="00EF15F0" w:rsidP="00EF15F0">
      <w:pPr>
        <w:autoSpaceDE w:val="0"/>
        <w:autoSpaceDN w:val="0"/>
        <w:adjustRightInd w:val="0"/>
        <w:spacing w:line="360" w:lineRule="auto"/>
        <w:jc w:val="both"/>
        <w:rPr>
          <w:rFonts w:ascii="Barlow" w:hAnsi="Barlow" w:cs="Arial"/>
          <w:sz w:val="20"/>
          <w:szCs w:val="20"/>
        </w:rPr>
      </w:pPr>
      <w:r w:rsidRPr="00244E74">
        <w:rPr>
          <w:rFonts w:ascii="Barlow" w:hAnsi="Barlow" w:cs="Arial"/>
          <w:sz w:val="20"/>
          <w:szCs w:val="20"/>
        </w:rPr>
        <w:t>El Pasivo Circulante, representa aquellas obligaciones en las que la exigibilidad de pago es menor a un año y lo constituyen las fuentes principales de financiamiento, se incluyen principalmente las cuentas por pagar d</w:t>
      </w:r>
      <w:r w:rsidR="00543B1C" w:rsidRPr="00244E74">
        <w:rPr>
          <w:rFonts w:ascii="Barlow" w:hAnsi="Barlow" w:cs="Arial"/>
          <w:sz w:val="20"/>
          <w:szCs w:val="20"/>
        </w:rPr>
        <w:t>e</w:t>
      </w:r>
      <w:r w:rsidR="00415938" w:rsidRPr="00244E74">
        <w:rPr>
          <w:rFonts w:ascii="Barlow" w:hAnsi="Barlow" w:cs="Arial"/>
          <w:sz w:val="20"/>
          <w:szCs w:val="20"/>
        </w:rPr>
        <w:t xml:space="preserve"> operaciones contabilizadas al 31</w:t>
      </w:r>
      <w:r w:rsidR="001E181A" w:rsidRPr="00244E74">
        <w:rPr>
          <w:rFonts w:ascii="Barlow" w:hAnsi="Barlow" w:cs="Arial"/>
          <w:sz w:val="20"/>
          <w:szCs w:val="20"/>
        </w:rPr>
        <w:t xml:space="preserve"> de </w:t>
      </w:r>
      <w:r w:rsidR="00415938" w:rsidRPr="00244E74">
        <w:rPr>
          <w:rFonts w:ascii="Barlow" w:hAnsi="Barlow" w:cs="Arial"/>
          <w:sz w:val="20"/>
          <w:szCs w:val="20"/>
        </w:rPr>
        <w:t>Marz</w:t>
      </w:r>
      <w:r w:rsidR="001E181A" w:rsidRPr="00244E74">
        <w:rPr>
          <w:rFonts w:ascii="Barlow" w:hAnsi="Barlow" w:cs="Arial"/>
          <w:sz w:val="20"/>
          <w:szCs w:val="20"/>
        </w:rPr>
        <w:t xml:space="preserve">o </w:t>
      </w:r>
      <w:r w:rsidRPr="00244E74">
        <w:rPr>
          <w:rFonts w:ascii="Barlow" w:hAnsi="Barlow" w:cs="Arial"/>
          <w:sz w:val="20"/>
          <w:szCs w:val="20"/>
        </w:rPr>
        <w:t>del ejercicio</w:t>
      </w:r>
      <w:r w:rsidR="0031410F" w:rsidRPr="00244E74">
        <w:rPr>
          <w:rFonts w:ascii="Barlow" w:hAnsi="Barlow" w:cs="Arial"/>
          <w:sz w:val="20"/>
          <w:szCs w:val="20"/>
        </w:rPr>
        <w:t xml:space="preserve"> de 2019</w:t>
      </w:r>
      <w:r w:rsidR="00F25530" w:rsidRPr="00244E74">
        <w:rPr>
          <w:rFonts w:ascii="Barlow" w:hAnsi="Barlow" w:cs="Arial"/>
          <w:sz w:val="20"/>
          <w:szCs w:val="20"/>
        </w:rPr>
        <w:t>.</w:t>
      </w:r>
      <w:r w:rsidRPr="00244E74">
        <w:rPr>
          <w:rFonts w:ascii="Barlow" w:hAnsi="Barlow" w:cs="Arial"/>
          <w:sz w:val="20"/>
          <w:szCs w:val="20"/>
        </w:rPr>
        <w:t xml:space="preserve"> </w:t>
      </w:r>
    </w:p>
    <w:p w:rsidR="00EF15F0" w:rsidRPr="00244E74" w:rsidRDefault="00EF15F0" w:rsidP="00EF15F0">
      <w:pPr>
        <w:autoSpaceDE w:val="0"/>
        <w:autoSpaceDN w:val="0"/>
        <w:adjustRightInd w:val="0"/>
        <w:spacing w:line="360" w:lineRule="auto"/>
        <w:jc w:val="both"/>
        <w:rPr>
          <w:rFonts w:ascii="Barlow" w:hAnsi="Barlow" w:cs="Arial"/>
          <w:sz w:val="20"/>
          <w:szCs w:val="20"/>
        </w:rPr>
      </w:pPr>
      <w:r w:rsidRPr="00244E74">
        <w:rPr>
          <w:rFonts w:ascii="Barlow" w:hAnsi="Barlow" w:cs="Arial"/>
          <w:sz w:val="20"/>
          <w:szCs w:val="20"/>
        </w:rPr>
        <w:t xml:space="preserve"> </w:t>
      </w:r>
    </w:p>
    <w:p w:rsidR="00662428" w:rsidRPr="00244E74" w:rsidRDefault="00EF15F0" w:rsidP="00EF15F0">
      <w:pPr>
        <w:autoSpaceDE w:val="0"/>
        <w:autoSpaceDN w:val="0"/>
        <w:adjustRightInd w:val="0"/>
        <w:spacing w:line="360" w:lineRule="auto"/>
        <w:jc w:val="both"/>
        <w:rPr>
          <w:rFonts w:ascii="Barlow" w:hAnsi="Barlow" w:cs="Arial"/>
          <w:sz w:val="20"/>
          <w:szCs w:val="20"/>
        </w:rPr>
      </w:pPr>
      <w:r w:rsidRPr="00244E74">
        <w:rPr>
          <w:rFonts w:ascii="Barlow" w:hAnsi="Barlow" w:cs="Arial"/>
          <w:sz w:val="20"/>
          <w:szCs w:val="20"/>
        </w:rPr>
        <w:t>Asimismo</w:t>
      </w:r>
      <w:r w:rsidR="00F25530" w:rsidRPr="00244E74">
        <w:rPr>
          <w:rFonts w:ascii="Barlow" w:hAnsi="Barlow" w:cs="Arial"/>
          <w:sz w:val="20"/>
          <w:szCs w:val="20"/>
        </w:rPr>
        <w:t>,</w:t>
      </w:r>
      <w:r w:rsidRPr="00244E74">
        <w:rPr>
          <w:rFonts w:ascii="Barlow" w:hAnsi="Barlow" w:cs="Arial"/>
          <w:sz w:val="20"/>
          <w:szCs w:val="20"/>
        </w:rPr>
        <w:t xml:space="preserve"> dentro </w:t>
      </w:r>
      <w:r w:rsidR="00662428" w:rsidRPr="00244E74">
        <w:rPr>
          <w:rFonts w:ascii="Barlow" w:hAnsi="Barlow" w:cs="Arial"/>
          <w:sz w:val="20"/>
          <w:szCs w:val="20"/>
        </w:rPr>
        <w:t xml:space="preserve">de </w:t>
      </w:r>
      <w:r w:rsidRPr="00244E74">
        <w:rPr>
          <w:rFonts w:ascii="Barlow" w:hAnsi="Barlow" w:cs="Arial"/>
          <w:sz w:val="20"/>
          <w:szCs w:val="20"/>
        </w:rPr>
        <w:t xml:space="preserve">este rubro </w:t>
      </w:r>
      <w:r w:rsidR="00543B1C" w:rsidRPr="00244E74">
        <w:rPr>
          <w:rFonts w:ascii="Barlow" w:hAnsi="Barlow" w:cs="Arial"/>
          <w:sz w:val="20"/>
          <w:szCs w:val="20"/>
        </w:rPr>
        <w:t xml:space="preserve">no </w:t>
      </w:r>
      <w:r w:rsidRPr="00244E74">
        <w:rPr>
          <w:rFonts w:ascii="Barlow" w:hAnsi="Barlow" w:cs="Arial"/>
          <w:sz w:val="20"/>
          <w:szCs w:val="20"/>
        </w:rPr>
        <w:t>se realizó la provisión de las operaciones de pasivo circulante que las Unidades Responsables del Gasto integran al Sistema como parte del gasto al c</w:t>
      </w:r>
      <w:r w:rsidR="0031410F" w:rsidRPr="00244E74">
        <w:rPr>
          <w:rFonts w:ascii="Barlow" w:hAnsi="Barlow" w:cs="Arial"/>
          <w:sz w:val="20"/>
          <w:szCs w:val="20"/>
        </w:rPr>
        <w:t xml:space="preserve">orriente del periodo de </w:t>
      </w:r>
      <w:r w:rsidR="00415938" w:rsidRPr="00244E74">
        <w:rPr>
          <w:rFonts w:ascii="Barlow" w:hAnsi="Barlow" w:cs="Arial"/>
          <w:sz w:val="20"/>
          <w:szCs w:val="20"/>
        </w:rPr>
        <w:t>Marz</w:t>
      </w:r>
      <w:r w:rsidR="001E181A" w:rsidRPr="00244E74">
        <w:rPr>
          <w:rFonts w:ascii="Barlow" w:hAnsi="Barlow" w:cs="Arial"/>
          <w:sz w:val="20"/>
          <w:szCs w:val="20"/>
        </w:rPr>
        <w:t>o</w:t>
      </w:r>
      <w:r w:rsidR="0031410F" w:rsidRPr="00244E74">
        <w:rPr>
          <w:rFonts w:ascii="Barlow" w:hAnsi="Barlow" w:cs="Arial"/>
          <w:sz w:val="20"/>
          <w:szCs w:val="20"/>
        </w:rPr>
        <w:t xml:space="preserve"> de 2019</w:t>
      </w:r>
      <w:r w:rsidRPr="00244E74">
        <w:rPr>
          <w:rFonts w:ascii="Barlow" w:hAnsi="Barlow" w:cs="Arial"/>
          <w:sz w:val="20"/>
          <w:szCs w:val="20"/>
        </w:rPr>
        <w:t>.</w:t>
      </w:r>
      <w:r w:rsidR="00543B1C" w:rsidRPr="00244E74">
        <w:rPr>
          <w:rFonts w:ascii="Barlow" w:hAnsi="Barlow" w:cs="Arial"/>
          <w:sz w:val="20"/>
          <w:szCs w:val="20"/>
        </w:rPr>
        <w:t xml:space="preserve"> No cuenta con personal propio por ello no le aplica.</w:t>
      </w:r>
    </w:p>
    <w:p w:rsidR="00EF15F0" w:rsidRPr="00244E74" w:rsidRDefault="00EF15F0" w:rsidP="00EF15F0">
      <w:pPr>
        <w:autoSpaceDE w:val="0"/>
        <w:autoSpaceDN w:val="0"/>
        <w:adjustRightInd w:val="0"/>
        <w:spacing w:line="360" w:lineRule="auto"/>
        <w:jc w:val="both"/>
        <w:rPr>
          <w:rFonts w:ascii="Barlow" w:hAnsi="Barlow" w:cs="Arial"/>
          <w:sz w:val="20"/>
          <w:szCs w:val="20"/>
        </w:rPr>
      </w:pPr>
      <w:r w:rsidRPr="00244E74">
        <w:rPr>
          <w:rFonts w:ascii="Barlow" w:hAnsi="Barlow" w:cs="Arial"/>
          <w:sz w:val="20"/>
          <w:szCs w:val="20"/>
        </w:rPr>
        <w:t xml:space="preserve"> </w:t>
      </w:r>
    </w:p>
    <w:p w:rsidR="00EF15F0" w:rsidRPr="00244E74" w:rsidRDefault="00EF15F0" w:rsidP="00EF15F0">
      <w:pPr>
        <w:autoSpaceDE w:val="0"/>
        <w:autoSpaceDN w:val="0"/>
        <w:adjustRightInd w:val="0"/>
        <w:spacing w:line="360" w:lineRule="auto"/>
        <w:jc w:val="both"/>
        <w:rPr>
          <w:rFonts w:ascii="Barlow" w:hAnsi="Barlow" w:cs="Arial"/>
          <w:sz w:val="20"/>
          <w:szCs w:val="20"/>
        </w:rPr>
      </w:pPr>
      <w:r w:rsidRPr="00244E74">
        <w:rPr>
          <w:rFonts w:ascii="Barlow" w:hAnsi="Barlow" w:cs="Arial"/>
          <w:sz w:val="20"/>
          <w:szCs w:val="20"/>
        </w:rPr>
        <w:t xml:space="preserve">En cuanto al rubro de Pasivo no Circulante, este se constituye por las obligaciones del </w:t>
      </w:r>
      <w:r w:rsidR="00543B1C" w:rsidRPr="00244E74">
        <w:rPr>
          <w:rFonts w:ascii="Barlow" w:hAnsi="Barlow" w:cs="Arial"/>
          <w:sz w:val="20"/>
          <w:szCs w:val="20"/>
        </w:rPr>
        <w:t xml:space="preserve">El 2143.- Fideicomiso – Fondo Metropolitano de Yucatán </w:t>
      </w:r>
      <w:r w:rsidR="004505AC" w:rsidRPr="00244E74">
        <w:rPr>
          <w:rFonts w:ascii="Barlow" w:hAnsi="Barlow" w:cs="Arial"/>
          <w:sz w:val="20"/>
          <w:szCs w:val="20"/>
        </w:rPr>
        <w:t xml:space="preserve">que  forma parte del </w:t>
      </w:r>
      <w:r w:rsidRPr="00244E74">
        <w:rPr>
          <w:rFonts w:ascii="Barlow" w:hAnsi="Barlow" w:cs="Arial"/>
          <w:sz w:val="20"/>
          <w:szCs w:val="20"/>
        </w:rPr>
        <w:t xml:space="preserve">Poder Ejecutivo, cuyo vencimiento será posterior a doce meses, tal es el caso de la cuenta denominada “Deuda Pública a Largo Plazo”. </w:t>
      </w:r>
      <w:r w:rsidR="00543B1C" w:rsidRPr="00244E74">
        <w:rPr>
          <w:rFonts w:ascii="Barlow" w:hAnsi="Barlow" w:cs="Arial"/>
          <w:sz w:val="20"/>
          <w:szCs w:val="20"/>
        </w:rPr>
        <w:t xml:space="preserve"> Dicho rubro no </w:t>
      </w:r>
      <w:r w:rsidR="001E181A" w:rsidRPr="00244E74">
        <w:rPr>
          <w:rFonts w:ascii="Barlow" w:hAnsi="Barlow" w:cs="Arial"/>
          <w:sz w:val="20"/>
          <w:szCs w:val="20"/>
        </w:rPr>
        <w:t>aplica.</w:t>
      </w:r>
    </w:p>
    <w:p w:rsidR="00EF15F0" w:rsidRPr="00244E74" w:rsidRDefault="00EF15F0" w:rsidP="00EF15F0">
      <w:pPr>
        <w:autoSpaceDE w:val="0"/>
        <w:autoSpaceDN w:val="0"/>
        <w:adjustRightInd w:val="0"/>
        <w:spacing w:line="360" w:lineRule="auto"/>
        <w:jc w:val="both"/>
        <w:rPr>
          <w:rFonts w:ascii="Barlow" w:hAnsi="Barlow" w:cs="Arial"/>
          <w:sz w:val="20"/>
          <w:szCs w:val="20"/>
        </w:rPr>
      </w:pPr>
      <w:r w:rsidRPr="00244E74">
        <w:rPr>
          <w:rFonts w:ascii="Barlow" w:hAnsi="Barlow" w:cs="Arial"/>
          <w:sz w:val="20"/>
          <w:szCs w:val="20"/>
        </w:rPr>
        <w:t xml:space="preserve"> </w:t>
      </w:r>
    </w:p>
    <w:p w:rsidR="008273DF" w:rsidRPr="00244E74" w:rsidRDefault="008273DF" w:rsidP="00C4137E">
      <w:pPr>
        <w:autoSpaceDE w:val="0"/>
        <w:autoSpaceDN w:val="0"/>
        <w:adjustRightInd w:val="0"/>
        <w:spacing w:line="360" w:lineRule="auto"/>
        <w:jc w:val="both"/>
        <w:rPr>
          <w:rFonts w:ascii="Barlow" w:hAnsi="Barlow" w:cs="Arial"/>
          <w:sz w:val="20"/>
          <w:szCs w:val="20"/>
        </w:rPr>
      </w:pPr>
      <w:r w:rsidRPr="00244E74">
        <w:rPr>
          <w:rFonts w:ascii="Barlow" w:hAnsi="Barlow" w:cs="Arial"/>
          <w:sz w:val="20"/>
          <w:szCs w:val="20"/>
        </w:rPr>
        <w:t xml:space="preserve">En la cuenta de Fondos y Bienes de Terceros en Garantía y/o administración a corto plazo, se integra por las cauciones de terceros depositadas por las que se emiten recibos oficiales, estas son recuperadas por los terceros en el momento en que la acción judicial iniciada en su contra haya sido resuelta en su favor y medie solicitud por parte del beneficiario, generándose la cuenta por pagar respectiva. </w:t>
      </w:r>
    </w:p>
    <w:p w:rsidR="00543B1C" w:rsidRPr="00244E74" w:rsidRDefault="00543B1C" w:rsidP="00C4137E">
      <w:pPr>
        <w:autoSpaceDE w:val="0"/>
        <w:autoSpaceDN w:val="0"/>
        <w:adjustRightInd w:val="0"/>
        <w:spacing w:line="360" w:lineRule="auto"/>
        <w:jc w:val="both"/>
        <w:rPr>
          <w:rFonts w:ascii="Barlow" w:hAnsi="Barlow" w:cs="Arial"/>
          <w:sz w:val="20"/>
          <w:szCs w:val="20"/>
        </w:rPr>
      </w:pPr>
      <w:r w:rsidRPr="00244E74">
        <w:rPr>
          <w:rFonts w:ascii="Barlow" w:hAnsi="Barlow" w:cs="Arial"/>
          <w:sz w:val="20"/>
          <w:szCs w:val="20"/>
        </w:rPr>
        <w:t>Para el  2143.- Fideicomiso – Fondo Metropolitano de Yucatán, no aplica dicho rubro</w:t>
      </w:r>
    </w:p>
    <w:p w:rsidR="002E6169" w:rsidRPr="00244E74" w:rsidRDefault="002E6169" w:rsidP="00C4137E">
      <w:pPr>
        <w:autoSpaceDE w:val="0"/>
        <w:autoSpaceDN w:val="0"/>
        <w:adjustRightInd w:val="0"/>
        <w:spacing w:line="360" w:lineRule="auto"/>
        <w:jc w:val="both"/>
        <w:rPr>
          <w:rFonts w:ascii="Barlow" w:hAnsi="Barlow" w:cs="Arial"/>
          <w:sz w:val="20"/>
          <w:szCs w:val="20"/>
        </w:rPr>
      </w:pPr>
    </w:p>
    <w:tbl>
      <w:tblPr>
        <w:tblW w:w="0" w:type="auto"/>
        <w:jc w:val="center"/>
        <w:tblLook w:val="04A0" w:firstRow="1" w:lastRow="0" w:firstColumn="1" w:lastColumn="0" w:noHBand="0" w:noVBand="1"/>
      </w:tblPr>
      <w:tblGrid>
        <w:gridCol w:w="7814"/>
        <w:gridCol w:w="612"/>
      </w:tblGrid>
      <w:tr w:rsidR="008273DF" w:rsidRPr="00244E74" w:rsidTr="008273DF">
        <w:trPr>
          <w:jc w:val="center"/>
        </w:trPr>
        <w:tc>
          <w:tcPr>
            <w:tcW w:w="0" w:type="auto"/>
            <w:shd w:val="clear" w:color="auto" w:fill="auto"/>
          </w:tcPr>
          <w:p w:rsidR="008273DF" w:rsidRPr="00244E74" w:rsidRDefault="008273DF" w:rsidP="00C4137E">
            <w:pPr>
              <w:autoSpaceDE w:val="0"/>
              <w:autoSpaceDN w:val="0"/>
              <w:adjustRightInd w:val="0"/>
              <w:spacing w:line="360" w:lineRule="auto"/>
              <w:jc w:val="both"/>
              <w:rPr>
                <w:rFonts w:ascii="Barlow" w:hAnsi="Barlow" w:cs="Arial"/>
                <w:b/>
                <w:sz w:val="20"/>
                <w:szCs w:val="20"/>
              </w:rPr>
            </w:pPr>
            <w:bookmarkStart w:id="7" w:name="m8"/>
            <w:bookmarkEnd w:id="7"/>
            <w:r w:rsidRPr="00244E74">
              <w:rPr>
                <w:rFonts w:ascii="Barlow" w:hAnsi="Barlow" w:cs="Arial"/>
                <w:b/>
                <w:sz w:val="20"/>
                <w:szCs w:val="20"/>
              </w:rPr>
              <w:lastRenderedPageBreak/>
              <w:t>FONDOS Y BIENES DE TERCEROS EN GARANTÍA Y/O ADMINISTRACIÓN A CORTO PLAZO</w:t>
            </w:r>
          </w:p>
        </w:tc>
        <w:tc>
          <w:tcPr>
            <w:tcW w:w="0" w:type="auto"/>
            <w:shd w:val="clear" w:color="auto" w:fill="auto"/>
          </w:tcPr>
          <w:p w:rsidR="008273DF" w:rsidRPr="00244E74" w:rsidRDefault="008273DF" w:rsidP="00C4137E">
            <w:pPr>
              <w:autoSpaceDE w:val="0"/>
              <w:autoSpaceDN w:val="0"/>
              <w:adjustRightInd w:val="0"/>
              <w:spacing w:line="360" w:lineRule="auto"/>
              <w:jc w:val="both"/>
              <w:rPr>
                <w:rFonts w:ascii="Barlow" w:hAnsi="Barlow" w:cs="Arial"/>
                <w:b/>
                <w:sz w:val="20"/>
                <w:szCs w:val="20"/>
              </w:rPr>
            </w:pPr>
          </w:p>
        </w:tc>
      </w:tr>
      <w:tr w:rsidR="008273DF" w:rsidRPr="00244E74" w:rsidTr="008273DF">
        <w:trPr>
          <w:jc w:val="center"/>
        </w:trPr>
        <w:tc>
          <w:tcPr>
            <w:tcW w:w="0" w:type="auto"/>
            <w:shd w:val="clear" w:color="auto" w:fill="auto"/>
          </w:tcPr>
          <w:p w:rsidR="008273DF" w:rsidRPr="00244E74" w:rsidRDefault="008273DF" w:rsidP="00C4137E">
            <w:pPr>
              <w:autoSpaceDE w:val="0"/>
              <w:autoSpaceDN w:val="0"/>
              <w:adjustRightInd w:val="0"/>
              <w:spacing w:line="360" w:lineRule="auto"/>
              <w:jc w:val="both"/>
              <w:rPr>
                <w:rFonts w:ascii="Barlow" w:hAnsi="Barlow" w:cs="Arial"/>
                <w:b/>
                <w:sz w:val="20"/>
                <w:szCs w:val="20"/>
              </w:rPr>
            </w:pPr>
            <w:r w:rsidRPr="00244E74">
              <w:rPr>
                <w:rFonts w:ascii="Barlow" w:hAnsi="Barlow" w:cs="Arial"/>
                <w:b/>
                <w:sz w:val="20"/>
                <w:szCs w:val="20"/>
              </w:rPr>
              <w:t>FONDOS EN GARANTÍA A CORTO PLAZO</w:t>
            </w:r>
          </w:p>
        </w:tc>
        <w:tc>
          <w:tcPr>
            <w:tcW w:w="0" w:type="auto"/>
            <w:shd w:val="clear" w:color="auto" w:fill="auto"/>
          </w:tcPr>
          <w:p w:rsidR="008273DF" w:rsidRPr="00244E74" w:rsidRDefault="008273DF" w:rsidP="00C4137E">
            <w:pPr>
              <w:autoSpaceDE w:val="0"/>
              <w:autoSpaceDN w:val="0"/>
              <w:adjustRightInd w:val="0"/>
              <w:spacing w:line="360" w:lineRule="auto"/>
              <w:jc w:val="both"/>
              <w:rPr>
                <w:rFonts w:ascii="Barlow" w:hAnsi="Barlow" w:cs="Arial"/>
                <w:b/>
                <w:sz w:val="20"/>
                <w:szCs w:val="20"/>
              </w:rPr>
            </w:pPr>
          </w:p>
        </w:tc>
      </w:tr>
      <w:tr w:rsidR="008273DF" w:rsidRPr="00244E74" w:rsidTr="008273DF">
        <w:trPr>
          <w:jc w:val="center"/>
        </w:trPr>
        <w:tc>
          <w:tcPr>
            <w:tcW w:w="0" w:type="auto"/>
            <w:shd w:val="clear" w:color="auto" w:fill="auto"/>
          </w:tcPr>
          <w:p w:rsidR="008273DF" w:rsidRPr="00244E74" w:rsidRDefault="008273DF" w:rsidP="00C4137E">
            <w:pPr>
              <w:autoSpaceDE w:val="0"/>
              <w:autoSpaceDN w:val="0"/>
              <w:adjustRightInd w:val="0"/>
              <w:spacing w:line="360" w:lineRule="auto"/>
              <w:jc w:val="both"/>
              <w:rPr>
                <w:rFonts w:ascii="Barlow" w:hAnsi="Barlow" w:cs="Arial"/>
                <w:sz w:val="20"/>
                <w:szCs w:val="20"/>
              </w:rPr>
            </w:pPr>
            <w:r w:rsidRPr="00244E74">
              <w:rPr>
                <w:rFonts w:ascii="Barlow" w:hAnsi="Barlow" w:cs="Arial"/>
                <w:sz w:val="20"/>
                <w:szCs w:val="20"/>
              </w:rPr>
              <w:t>PODER JUDICIAL DEL ESTADO</w:t>
            </w:r>
          </w:p>
        </w:tc>
        <w:tc>
          <w:tcPr>
            <w:tcW w:w="0" w:type="auto"/>
            <w:shd w:val="clear" w:color="auto" w:fill="auto"/>
          </w:tcPr>
          <w:p w:rsidR="008273DF" w:rsidRPr="00244E74" w:rsidRDefault="00303B1F" w:rsidP="002E6169">
            <w:pPr>
              <w:autoSpaceDE w:val="0"/>
              <w:autoSpaceDN w:val="0"/>
              <w:adjustRightInd w:val="0"/>
              <w:spacing w:line="360" w:lineRule="auto"/>
              <w:jc w:val="right"/>
              <w:rPr>
                <w:rFonts w:ascii="Barlow" w:hAnsi="Barlow" w:cs="Arial"/>
                <w:sz w:val="20"/>
                <w:szCs w:val="20"/>
              </w:rPr>
            </w:pPr>
            <w:r w:rsidRPr="00244E74">
              <w:rPr>
                <w:rFonts w:ascii="Barlow" w:hAnsi="Barlow" w:cs="Arial"/>
                <w:sz w:val="20"/>
                <w:szCs w:val="20"/>
              </w:rPr>
              <w:t>0.00</w:t>
            </w:r>
          </w:p>
        </w:tc>
      </w:tr>
      <w:tr w:rsidR="008273DF" w:rsidRPr="00244E74" w:rsidTr="008273DF">
        <w:trPr>
          <w:jc w:val="center"/>
        </w:trPr>
        <w:tc>
          <w:tcPr>
            <w:tcW w:w="0" w:type="auto"/>
            <w:shd w:val="clear" w:color="auto" w:fill="auto"/>
          </w:tcPr>
          <w:p w:rsidR="008273DF" w:rsidRPr="00244E74" w:rsidRDefault="008273DF" w:rsidP="00C4137E">
            <w:pPr>
              <w:autoSpaceDE w:val="0"/>
              <w:autoSpaceDN w:val="0"/>
              <w:adjustRightInd w:val="0"/>
              <w:spacing w:line="360" w:lineRule="auto"/>
              <w:jc w:val="both"/>
              <w:rPr>
                <w:rFonts w:ascii="Barlow" w:hAnsi="Barlow" w:cs="Arial"/>
                <w:sz w:val="20"/>
                <w:szCs w:val="20"/>
              </w:rPr>
            </w:pPr>
            <w:r w:rsidRPr="00244E74">
              <w:rPr>
                <w:rFonts w:ascii="Barlow" w:hAnsi="Barlow" w:cs="Arial"/>
                <w:sz w:val="20"/>
                <w:szCs w:val="20"/>
              </w:rPr>
              <w:t>MINISTERIO PUBLICO</w:t>
            </w:r>
          </w:p>
        </w:tc>
        <w:tc>
          <w:tcPr>
            <w:tcW w:w="0" w:type="auto"/>
            <w:shd w:val="clear" w:color="auto" w:fill="auto"/>
          </w:tcPr>
          <w:p w:rsidR="008273DF" w:rsidRPr="00244E74" w:rsidRDefault="00303B1F" w:rsidP="002E6169">
            <w:pPr>
              <w:autoSpaceDE w:val="0"/>
              <w:autoSpaceDN w:val="0"/>
              <w:adjustRightInd w:val="0"/>
              <w:spacing w:line="360" w:lineRule="auto"/>
              <w:jc w:val="right"/>
              <w:rPr>
                <w:rFonts w:ascii="Barlow" w:hAnsi="Barlow" w:cs="Arial"/>
                <w:sz w:val="20"/>
                <w:szCs w:val="20"/>
              </w:rPr>
            </w:pPr>
            <w:r w:rsidRPr="00244E74">
              <w:rPr>
                <w:rFonts w:ascii="Barlow" w:hAnsi="Barlow" w:cs="Arial"/>
                <w:sz w:val="20"/>
                <w:szCs w:val="20"/>
              </w:rPr>
              <w:t>0.00</w:t>
            </w:r>
          </w:p>
        </w:tc>
      </w:tr>
      <w:tr w:rsidR="008273DF" w:rsidRPr="00244E74" w:rsidTr="008273DF">
        <w:trPr>
          <w:jc w:val="center"/>
        </w:trPr>
        <w:tc>
          <w:tcPr>
            <w:tcW w:w="0" w:type="auto"/>
            <w:shd w:val="clear" w:color="auto" w:fill="auto"/>
          </w:tcPr>
          <w:p w:rsidR="008273DF" w:rsidRPr="00244E74" w:rsidRDefault="008273DF" w:rsidP="00C4137E">
            <w:pPr>
              <w:autoSpaceDE w:val="0"/>
              <w:autoSpaceDN w:val="0"/>
              <w:adjustRightInd w:val="0"/>
              <w:spacing w:line="360" w:lineRule="auto"/>
              <w:jc w:val="both"/>
              <w:rPr>
                <w:rFonts w:ascii="Barlow" w:hAnsi="Barlow" w:cs="Arial"/>
                <w:sz w:val="20"/>
                <w:szCs w:val="20"/>
              </w:rPr>
            </w:pPr>
            <w:r w:rsidRPr="00244E74">
              <w:rPr>
                <w:rFonts w:ascii="Barlow" w:hAnsi="Barlow" w:cs="Arial"/>
                <w:sz w:val="20"/>
                <w:szCs w:val="20"/>
              </w:rPr>
              <w:t>DEP. JUDICIALES REGIMEN ANTERIOR</w:t>
            </w:r>
          </w:p>
        </w:tc>
        <w:tc>
          <w:tcPr>
            <w:tcW w:w="0" w:type="auto"/>
            <w:shd w:val="clear" w:color="auto" w:fill="auto"/>
          </w:tcPr>
          <w:p w:rsidR="008273DF" w:rsidRPr="00244E74" w:rsidRDefault="00303B1F" w:rsidP="002E6169">
            <w:pPr>
              <w:autoSpaceDE w:val="0"/>
              <w:autoSpaceDN w:val="0"/>
              <w:adjustRightInd w:val="0"/>
              <w:spacing w:line="360" w:lineRule="auto"/>
              <w:jc w:val="right"/>
              <w:rPr>
                <w:rFonts w:ascii="Barlow" w:hAnsi="Barlow" w:cs="Arial"/>
                <w:sz w:val="20"/>
                <w:szCs w:val="20"/>
              </w:rPr>
            </w:pPr>
            <w:r w:rsidRPr="00244E74">
              <w:rPr>
                <w:rFonts w:ascii="Barlow" w:hAnsi="Barlow" w:cs="Arial"/>
                <w:sz w:val="20"/>
                <w:szCs w:val="20"/>
              </w:rPr>
              <w:t>0.00</w:t>
            </w:r>
          </w:p>
        </w:tc>
      </w:tr>
      <w:tr w:rsidR="008273DF" w:rsidRPr="00244E74" w:rsidTr="008273DF">
        <w:trPr>
          <w:jc w:val="center"/>
        </w:trPr>
        <w:tc>
          <w:tcPr>
            <w:tcW w:w="0" w:type="auto"/>
            <w:shd w:val="clear" w:color="auto" w:fill="auto"/>
          </w:tcPr>
          <w:p w:rsidR="008273DF" w:rsidRPr="00244E74" w:rsidRDefault="008273DF" w:rsidP="00C4137E">
            <w:pPr>
              <w:autoSpaceDE w:val="0"/>
              <w:autoSpaceDN w:val="0"/>
              <w:adjustRightInd w:val="0"/>
              <w:spacing w:line="360" w:lineRule="auto"/>
              <w:jc w:val="both"/>
              <w:rPr>
                <w:rFonts w:ascii="Barlow" w:hAnsi="Barlow" w:cs="Arial"/>
                <w:sz w:val="20"/>
                <w:szCs w:val="20"/>
              </w:rPr>
            </w:pPr>
            <w:r w:rsidRPr="00244E74">
              <w:rPr>
                <w:rFonts w:ascii="Barlow" w:hAnsi="Barlow" w:cs="Arial"/>
                <w:sz w:val="20"/>
                <w:szCs w:val="20"/>
              </w:rPr>
              <w:t>CONSEJO TUTELAR MENORES INFRACTORES</w:t>
            </w:r>
          </w:p>
        </w:tc>
        <w:tc>
          <w:tcPr>
            <w:tcW w:w="0" w:type="auto"/>
            <w:shd w:val="clear" w:color="auto" w:fill="auto"/>
          </w:tcPr>
          <w:p w:rsidR="008273DF" w:rsidRPr="00244E74" w:rsidRDefault="00303B1F" w:rsidP="002E6169">
            <w:pPr>
              <w:autoSpaceDE w:val="0"/>
              <w:autoSpaceDN w:val="0"/>
              <w:adjustRightInd w:val="0"/>
              <w:spacing w:line="360" w:lineRule="auto"/>
              <w:jc w:val="right"/>
              <w:rPr>
                <w:rFonts w:ascii="Barlow" w:hAnsi="Barlow" w:cs="Arial"/>
                <w:sz w:val="20"/>
                <w:szCs w:val="20"/>
              </w:rPr>
            </w:pPr>
            <w:r w:rsidRPr="00244E74">
              <w:rPr>
                <w:rFonts w:ascii="Barlow" w:hAnsi="Barlow" w:cs="Arial"/>
                <w:sz w:val="20"/>
                <w:szCs w:val="20"/>
              </w:rPr>
              <w:t>0.00</w:t>
            </w:r>
          </w:p>
        </w:tc>
      </w:tr>
      <w:tr w:rsidR="008273DF" w:rsidRPr="00244E74" w:rsidTr="008273DF">
        <w:trPr>
          <w:jc w:val="center"/>
        </w:trPr>
        <w:tc>
          <w:tcPr>
            <w:tcW w:w="0" w:type="auto"/>
            <w:shd w:val="clear" w:color="auto" w:fill="auto"/>
          </w:tcPr>
          <w:p w:rsidR="008273DF" w:rsidRPr="00244E74" w:rsidRDefault="008273DF" w:rsidP="00C4137E">
            <w:pPr>
              <w:autoSpaceDE w:val="0"/>
              <w:autoSpaceDN w:val="0"/>
              <w:adjustRightInd w:val="0"/>
              <w:spacing w:line="360" w:lineRule="auto"/>
              <w:jc w:val="both"/>
              <w:rPr>
                <w:rFonts w:ascii="Barlow" w:hAnsi="Barlow" w:cs="Arial"/>
                <w:sz w:val="20"/>
                <w:szCs w:val="20"/>
              </w:rPr>
            </w:pPr>
            <w:r w:rsidRPr="00244E74">
              <w:rPr>
                <w:rFonts w:ascii="Barlow" w:hAnsi="Barlow" w:cs="Arial"/>
                <w:sz w:val="20"/>
                <w:szCs w:val="20"/>
              </w:rPr>
              <w:t>AGENCIA DE ADMINISTRACIÓN FISCAL DE YUCATÁN</w:t>
            </w:r>
          </w:p>
        </w:tc>
        <w:tc>
          <w:tcPr>
            <w:tcW w:w="0" w:type="auto"/>
            <w:tcBorders>
              <w:bottom w:val="single" w:sz="4" w:space="0" w:color="auto"/>
            </w:tcBorders>
            <w:shd w:val="clear" w:color="auto" w:fill="auto"/>
          </w:tcPr>
          <w:p w:rsidR="008273DF" w:rsidRPr="00244E74" w:rsidRDefault="00303B1F" w:rsidP="002E6169">
            <w:pPr>
              <w:autoSpaceDE w:val="0"/>
              <w:autoSpaceDN w:val="0"/>
              <w:adjustRightInd w:val="0"/>
              <w:spacing w:line="360" w:lineRule="auto"/>
              <w:jc w:val="right"/>
              <w:rPr>
                <w:rFonts w:ascii="Barlow" w:hAnsi="Barlow" w:cs="Arial"/>
                <w:sz w:val="20"/>
                <w:szCs w:val="20"/>
              </w:rPr>
            </w:pPr>
            <w:r w:rsidRPr="00244E74">
              <w:rPr>
                <w:rFonts w:ascii="Barlow" w:hAnsi="Barlow" w:cs="Arial"/>
                <w:sz w:val="20"/>
                <w:szCs w:val="20"/>
              </w:rPr>
              <w:t>0.00</w:t>
            </w:r>
          </w:p>
        </w:tc>
      </w:tr>
      <w:tr w:rsidR="008273DF" w:rsidRPr="00244E74" w:rsidTr="008273DF">
        <w:trPr>
          <w:jc w:val="center"/>
        </w:trPr>
        <w:tc>
          <w:tcPr>
            <w:tcW w:w="0" w:type="auto"/>
            <w:shd w:val="clear" w:color="auto" w:fill="auto"/>
          </w:tcPr>
          <w:p w:rsidR="008273DF" w:rsidRPr="00244E74" w:rsidRDefault="008273DF" w:rsidP="00C4137E">
            <w:pPr>
              <w:autoSpaceDE w:val="0"/>
              <w:autoSpaceDN w:val="0"/>
              <w:adjustRightInd w:val="0"/>
              <w:spacing w:line="360" w:lineRule="auto"/>
              <w:jc w:val="both"/>
              <w:rPr>
                <w:rFonts w:ascii="Barlow" w:hAnsi="Barlow" w:cs="Arial"/>
                <w:b/>
                <w:sz w:val="20"/>
                <w:szCs w:val="20"/>
              </w:rPr>
            </w:pPr>
            <w:r w:rsidRPr="00244E74">
              <w:rPr>
                <w:rFonts w:ascii="Barlow" w:hAnsi="Barlow" w:cs="Arial"/>
                <w:b/>
                <w:sz w:val="20"/>
                <w:szCs w:val="20"/>
              </w:rPr>
              <w:t>TOTAL</w:t>
            </w:r>
          </w:p>
        </w:tc>
        <w:tc>
          <w:tcPr>
            <w:tcW w:w="0" w:type="auto"/>
            <w:tcBorders>
              <w:top w:val="single" w:sz="4" w:space="0" w:color="auto"/>
              <w:bottom w:val="single" w:sz="4" w:space="0" w:color="auto"/>
            </w:tcBorders>
            <w:shd w:val="clear" w:color="auto" w:fill="auto"/>
          </w:tcPr>
          <w:p w:rsidR="008273DF" w:rsidRPr="00244E74" w:rsidRDefault="00303B1F" w:rsidP="002E6169">
            <w:pPr>
              <w:autoSpaceDE w:val="0"/>
              <w:autoSpaceDN w:val="0"/>
              <w:adjustRightInd w:val="0"/>
              <w:spacing w:line="360" w:lineRule="auto"/>
              <w:jc w:val="right"/>
              <w:rPr>
                <w:rFonts w:ascii="Barlow" w:hAnsi="Barlow" w:cs="Arial"/>
                <w:b/>
                <w:sz w:val="20"/>
                <w:szCs w:val="20"/>
              </w:rPr>
            </w:pPr>
            <w:r w:rsidRPr="00244E74">
              <w:rPr>
                <w:rFonts w:ascii="Barlow" w:hAnsi="Barlow" w:cs="Arial"/>
                <w:b/>
                <w:sz w:val="20"/>
                <w:szCs w:val="20"/>
              </w:rPr>
              <w:t>0.00</w:t>
            </w:r>
          </w:p>
        </w:tc>
      </w:tr>
    </w:tbl>
    <w:p w:rsidR="0036136E" w:rsidRPr="00244E74" w:rsidRDefault="0036136E" w:rsidP="00C4137E">
      <w:pPr>
        <w:autoSpaceDE w:val="0"/>
        <w:autoSpaceDN w:val="0"/>
        <w:adjustRightInd w:val="0"/>
        <w:spacing w:line="360" w:lineRule="auto"/>
        <w:jc w:val="both"/>
        <w:rPr>
          <w:rFonts w:ascii="Barlow" w:hAnsi="Barlow" w:cs="Arial"/>
          <w:sz w:val="20"/>
          <w:szCs w:val="20"/>
        </w:rPr>
      </w:pPr>
    </w:p>
    <w:p w:rsidR="008273DF" w:rsidRPr="00244E74" w:rsidRDefault="00455288" w:rsidP="00C4137E">
      <w:pPr>
        <w:autoSpaceDE w:val="0"/>
        <w:autoSpaceDN w:val="0"/>
        <w:adjustRightInd w:val="0"/>
        <w:spacing w:line="360" w:lineRule="auto"/>
        <w:jc w:val="both"/>
        <w:rPr>
          <w:rFonts w:ascii="Barlow" w:hAnsi="Barlow" w:cs="Arial"/>
          <w:sz w:val="20"/>
          <w:szCs w:val="20"/>
        </w:rPr>
      </w:pPr>
      <w:r w:rsidRPr="00244E74">
        <w:rPr>
          <w:rFonts w:ascii="Barlow" w:hAnsi="Barlow" w:cs="Arial"/>
          <w:sz w:val="20"/>
          <w:szCs w:val="20"/>
        </w:rPr>
        <w:t>3</w:t>
      </w:r>
      <w:r w:rsidR="00543B1C" w:rsidRPr="00244E74">
        <w:rPr>
          <w:rFonts w:ascii="Barlow" w:hAnsi="Barlow" w:cs="Arial"/>
          <w:sz w:val="20"/>
          <w:szCs w:val="20"/>
        </w:rPr>
        <w:t xml:space="preserve"> El 2143.- Fideicomiso – Fondo Metropolitano de Yucatán </w:t>
      </w:r>
      <w:r w:rsidR="00675F6A" w:rsidRPr="00244E74">
        <w:rPr>
          <w:rFonts w:ascii="Barlow" w:hAnsi="Barlow" w:cs="Arial"/>
          <w:sz w:val="20"/>
          <w:szCs w:val="20"/>
        </w:rPr>
        <w:t xml:space="preserve">l no tienen </w:t>
      </w:r>
      <w:r w:rsidRPr="00244E74">
        <w:rPr>
          <w:rFonts w:ascii="Barlow" w:hAnsi="Barlow" w:cs="Arial"/>
          <w:sz w:val="20"/>
          <w:szCs w:val="20"/>
        </w:rPr>
        <w:t>registro de pasivos diferidos de corto o largo plazo.</w:t>
      </w:r>
    </w:p>
    <w:p w:rsidR="00675F6A" w:rsidRPr="00244E74" w:rsidRDefault="00675F6A" w:rsidP="00C4137E">
      <w:pPr>
        <w:autoSpaceDE w:val="0"/>
        <w:autoSpaceDN w:val="0"/>
        <w:adjustRightInd w:val="0"/>
        <w:spacing w:line="360" w:lineRule="auto"/>
        <w:jc w:val="both"/>
        <w:rPr>
          <w:rFonts w:ascii="Barlow" w:hAnsi="Barlow" w:cs="Arial"/>
          <w:b/>
          <w:sz w:val="20"/>
          <w:szCs w:val="20"/>
        </w:rPr>
      </w:pPr>
    </w:p>
    <w:p w:rsidR="00675F6A" w:rsidRPr="00244E74" w:rsidRDefault="00675F6A" w:rsidP="00C4137E">
      <w:pPr>
        <w:autoSpaceDE w:val="0"/>
        <w:autoSpaceDN w:val="0"/>
        <w:adjustRightInd w:val="0"/>
        <w:spacing w:line="360" w:lineRule="auto"/>
        <w:jc w:val="both"/>
        <w:rPr>
          <w:rFonts w:ascii="Barlow" w:hAnsi="Barlow" w:cs="Arial"/>
          <w:b/>
          <w:sz w:val="20"/>
          <w:szCs w:val="20"/>
        </w:rPr>
      </w:pPr>
    </w:p>
    <w:p w:rsidR="00455288" w:rsidRPr="00244E74" w:rsidRDefault="00455288" w:rsidP="00C4137E">
      <w:pPr>
        <w:autoSpaceDE w:val="0"/>
        <w:autoSpaceDN w:val="0"/>
        <w:adjustRightInd w:val="0"/>
        <w:spacing w:line="360" w:lineRule="auto"/>
        <w:jc w:val="both"/>
        <w:rPr>
          <w:rFonts w:ascii="Barlow" w:hAnsi="Barlow" w:cs="Arial"/>
          <w:b/>
          <w:sz w:val="20"/>
          <w:szCs w:val="20"/>
        </w:rPr>
      </w:pPr>
      <w:r w:rsidRPr="00244E74">
        <w:rPr>
          <w:rFonts w:ascii="Barlow" w:hAnsi="Barlow" w:cs="Arial"/>
          <w:b/>
          <w:sz w:val="20"/>
          <w:szCs w:val="20"/>
        </w:rPr>
        <w:t>II) NOTAS AL ESTADO DE ACTIVIDADES</w:t>
      </w:r>
    </w:p>
    <w:p w:rsidR="0036136E" w:rsidRPr="00244E74" w:rsidRDefault="0036136E" w:rsidP="00C4137E">
      <w:pPr>
        <w:autoSpaceDE w:val="0"/>
        <w:autoSpaceDN w:val="0"/>
        <w:adjustRightInd w:val="0"/>
        <w:spacing w:line="360" w:lineRule="auto"/>
        <w:jc w:val="both"/>
        <w:rPr>
          <w:rFonts w:ascii="Barlow" w:hAnsi="Barlow" w:cs="Arial"/>
          <w:b/>
          <w:sz w:val="20"/>
          <w:szCs w:val="20"/>
        </w:rPr>
      </w:pPr>
    </w:p>
    <w:p w:rsidR="0048331C" w:rsidRPr="00244E74" w:rsidRDefault="00F67ABD" w:rsidP="00C4137E">
      <w:pPr>
        <w:autoSpaceDE w:val="0"/>
        <w:autoSpaceDN w:val="0"/>
        <w:adjustRightInd w:val="0"/>
        <w:spacing w:line="360" w:lineRule="auto"/>
        <w:jc w:val="both"/>
        <w:rPr>
          <w:rFonts w:ascii="Barlow" w:hAnsi="Barlow" w:cs="Arial"/>
          <w:b/>
          <w:sz w:val="20"/>
          <w:szCs w:val="20"/>
        </w:rPr>
      </w:pPr>
      <w:r w:rsidRPr="00244E74">
        <w:rPr>
          <w:rFonts w:ascii="Barlow" w:hAnsi="Barlow" w:cs="Arial"/>
          <w:b/>
          <w:sz w:val="20"/>
          <w:szCs w:val="20"/>
        </w:rPr>
        <w:t>Ingresos de Gestión</w:t>
      </w:r>
    </w:p>
    <w:p w:rsidR="0048331C" w:rsidRPr="00244E74" w:rsidRDefault="0048331C" w:rsidP="00C4137E">
      <w:pPr>
        <w:autoSpaceDE w:val="0"/>
        <w:autoSpaceDN w:val="0"/>
        <w:adjustRightInd w:val="0"/>
        <w:spacing w:line="360" w:lineRule="auto"/>
        <w:jc w:val="both"/>
        <w:rPr>
          <w:rFonts w:ascii="Barlow" w:hAnsi="Barlow" w:cs="Arial"/>
          <w:sz w:val="20"/>
          <w:szCs w:val="20"/>
        </w:rPr>
      </w:pPr>
      <w:r w:rsidRPr="00244E74">
        <w:rPr>
          <w:rFonts w:ascii="Barlow" w:hAnsi="Barlow" w:cs="Arial"/>
          <w:sz w:val="20"/>
          <w:szCs w:val="20"/>
        </w:rPr>
        <w:t xml:space="preserve">Representa el </w:t>
      </w:r>
      <w:r w:rsidR="00543B1C" w:rsidRPr="00244E74">
        <w:rPr>
          <w:rFonts w:ascii="Barlow" w:hAnsi="Barlow" w:cs="Arial"/>
          <w:sz w:val="20"/>
          <w:szCs w:val="20"/>
        </w:rPr>
        <w:t>monto de los ingresos ministrados</w:t>
      </w:r>
      <w:r w:rsidRPr="00244E74">
        <w:rPr>
          <w:rFonts w:ascii="Barlow" w:hAnsi="Barlow" w:cs="Arial"/>
          <w:sz w:val="20"/>
          <w:szCs w:val="20"/>
        </w:rPr>
        <w:t xml:space="preserve"> durante el ejercicio fiscal y que se previeron en la Ley de Ingresos del Estado de Yucatán, así como de los recursos </w:t>
      </w:r>
      <w:r w:rsidR="00675F6A" w:rsidRPr="00244E74">
        <w:rPr>
          <w:rFonts w:ascii="Barlow" w:hAnsi="Barlow" w:cs="Arial"/>
          <w:sz w:val="20"/>
          <w:szCs w:val="20"/>
        </w:rPr>
        <w:t xml:space="preserve">que </w:t>
      </w:r>
      <w:r w:rsidR="00543B1C" w:rsidRPr="00244E74">
        <w:rPr>
          <w:rFonts w:ascii="Barlow" w:hAnsi="Barlow" w:cs="Arial"/>
          <w:sz w:val="20"/>
          <w:szCs w:val="20"/>
        </w:rPr>
        <w:t>El 2143.- Fideicomiso – Fondo Metropolitano de Yucatán, no se</w:t>
      </w:r>
      <w:r w:rsidR="00303B1F" w:rsidRPr="00244E74">
        <w:rPr>
          <w:rFonts w:ascii="Barlow" w:hAnsi="Barlow" w:cs="Arial"/>
          <w:sz w:val="20"/>
          <w:szCs w:val="20"/>
        </w:rPr>
        <w:t xml:space="preserve"> </w:t>
      </w:r>
      <w:r w:rsidR="00675F6A" w:rsidRPr="00244E74">
        <w:rPr>
          <w:rFonts w:ascii="Barlow" w:hAnsi="Barlow" w:cs="Arial"/>
          <w:sz w:val="20"/>
          <w:szCs w:val="20"/>
        </w:rPr>
        <w:t>recibieron</w:t>
      </w:r>
      <w:r w:rsidRPr="00244E74">
        <w:rPr>
          <w:rFonts w:ascii="Barlow" w:hAnsi="Barlow" w:cs="Arial"/>
          <w:sz w:val="20"/>
          <w:szCs w:val="20"/>
        </w:rPr>
        <w:t xml:space="preserve"> del Gobierno Federal, por concepto de Participaciones en Ingresos Federales, Aportaciones y Convenios, como se muestra a continuación:</w:t>
      </w:r>
      <w:r w:rsidR="00415938" w:rsidRPr="00244E74">
        <w:rPr>
          <w:rFonts w:ascii="Barlow" w:hAnsi="Barlow" w:cs="Arial"/>
          <w:sz w:val="20"/>
          <w:szCs w:val="20"/>
        </w:rPr>
        <w:t xml:space="preserve"> Hasta la fecha 31</w:t>
      </w:r>
      <w:r w:rsidR="00543B1C" w:rsidRPr="00244E74">
        <w:rPr>
          <w:rFonts w:ascii="Barlow" w:hAnsi="Barlow" w:cs="Arial"/>
          <w:sz w:val="20"/>
          <w:szCs w:val="20"/>
        </w:rPr>
        <w:t xml:space="preserve"> de </w:t>
      </w:r>
      <w:r w:rsidR="00415938" w:rsidRPr="00244E74">
        <w:rPr>
          <w:rFonts w:ascii="Barlow" w:hAnsi="Barlow" w:cs="Arial"/>
          <w:sz w:val="20"/>
          <w:szCs w:val="20"/>
        </w:rPr>
        <w:t>Marz</w:t>
      </w:r>
      <w:r w:rsidR="00543B1C" w:rsidRPr="00244E74">
        <w:rPr>
          <w:rFonts w:ascii="Barlow" w:hAnsi="Barlow" w:cs="Arial"/>
          <w:sz w:val="20"/>
          <w:szCs w:val="20"/>
        </w:rPr>
        <w:t>o de 2019.</w:t>
      </w:r>
    </w:p>
    <w:p w:rsidR="0048331C" w:rsidRPr="00244E74" w:rsidRDefault="0048331C" w:rsidP="00C4137E">
      <w:pPr>
        <w:autoSpaceDE w:val="0"/>
        <w:autoSpaceDN w:val="0"/>
        <w:adjustRightInd w:val="0"/>
        <w:spacing w:line="360" w:lineRule="auto"/>
        <w:jc w:val="both"/>
        <w:rPr>
          <w:rFonts w:ascii="Barlow" w:hAnsi="Barlow" w:cs="Arial"/>
          <w:b/>
          <w:sz w:val="20"/>
          <w:szCs w:val="20"/>
        </w:rPr>
      </w:pPr>
    </w:p>
    <w:p w:rsidR="00455288" w:rsidRPr="00244E74" w:rsidRDefault="00455288" w:rsidP="00C4137E">
      <w:pPr>
        <w:autoSpaceDE w:val="0"/>
        <w:autoSpaceDN w:val="0"/>
        <w:adjustRightInd w:val="0"/>
        <w:spacing w:line="360" w:lineRule="auto"/>
        <w:jc w:val="both"/>
        <w:rPr>
          <w:rFonts w:ascii="Barlow" w:hAnsi="Barlow" w:cs="Arial"/>
          <w:bCs/>
          <w:sz w:val="20"/>
          <w:szCs w:val="20"/>
        </w:rPr>
      </w:pPr>
      <w:r w:rsidRPr="00244E74">
        <w:rPr>
          <w:rFonts w:ascii="Barlow" w:hAnsi="Barlow" w:cs="Arial"/>
          <w:bCs/>
          <w:sz w:val="20"/>
          <w:szCs w:val="20"/>
        </w:rPr>
        <w:t>1.- Las cuentas que integran los ingresos de la gestión, presentan los siguientes saldos:</w:t>
      </w:r>
    </w:p>
    <w:p w:rsidR="00455288" w:rsidRPr="00244E74" w:rsidRDefault="00455288" w:rsidP="00C4137E">
      <w:pPr>
        <w:autoSpaceDE w:val="0"/>
        <w:autoSpaceDN w:val="0"/>
        <w:adjustRightInd w:val="0"/>
        <w:spacing w:line="360" w:lineRule="auto"/>
        <w:ind w:left="360"/>
        <w:jc w:val="both"/>
        <w:rPr>
          <w:rFonts w:ascii="Barlow" w:hAnsi="Barlow" w:cs="Arial"/>
          <w:bCs/>
          <w:sz w:val="20"/>
          <w:szCs w:val="20"/>
        </w:rPr>
      </w:pPr>
    </w:p>
    <w:p w:rsidR="00543B1C" w:rsidRPr="00244E74" w:rsidRDefault="00543B1C" w:rsidP="00C4137E">
      <w:pPr>
        <w:autoSpaceDE w:val="0"/>
        <w:autoSpaceDN w:val="0"/>
        <w:adjustRightInd w:val="0"/>
        <w:spacing w:line="360" w:lineRule="auto"/>
        <w:ind w:left="360"/>
        <w:jc w:val="both"/>
        <w:rPr>
          <w:rFonts w:ascii="Barlow" w:hAnsi="Barlow" w:cs="Arial"/>
          <w:bCs/>
          <w:sz w:val="20"/>
          <w:szCs w:val="20"/>
        </w:rPr>
      </w:pPr>
    </w:p>
    <w:p w:rsidR="00543B1C" w:rsidRPr="00244E74" w:rsidRDefault="00543B1C" w:rsidP="00C4137E">
      <w:pPr>
        <w:autoSpaceDE w:val="0"/>
        <w:autoSpaceDN w:val="0"/>
        <w:adjustRightInd w:val="0"/>
        <w:spacing w:line="360" w:lineRule="auto"/>
        <w:ind w:left="360"/>
        <w:jc w:val="both"/>
        <w:rPr>
          <w:rFonts w:ascii="Barlow" w:hAnsi="Barlow" w:cs="Arial"/>
          <w:bCs/>
          <w:sz w:val="20"/>
          <w:szCs w:val="20"/>
        </w:rPr>
      </w:pPr>
    </w:p>
    <w:p w:rsidR="00543B1C" w:rsidRPr="00244E74" w:rsidRDefault="00543B1C" w:rsidP="00C4137E">
      <w:pPr>
        <w:autoSpaceDE w:val="0"/>
        <w:autoSpaceDN w:val="0"/>
        <w:adjustRightInd w:val="0"/>
        <w:spacing w:line="360" w:lineRule="auto"/>
        <w:ind w:left="360"/>
        <w:jc w:val="both"/>
        <w:rPr>
          <w:rFonts w:ascii="Barlow" w:hAnsi="Barlow" w:cs="Arial"/>
          <w:bCs/>
          <w:sz w:val="20"/>
          <w:szCs w:val="20"/>
        </w:rPr>
      </w:pPr>
    </w:p>
    <w:tbl>
      <w:tblPr>
        <w:tblW w:w="0" w:type="auto"/>
        <w:jc w:val="center"/>
        <w:tblLook w:val="04A0" w:firstRow="1" w:lastRow="0" w:firstColumn="1" w:lastColumn="0" w:noHBand="0" w:noVBand="1"/>
      </w:tblPr>
      <w:tblGrid>
        <w:gridCol w:w="3926"/>
        <w:gridCol w:w="610"/>
      </w:tblGrid>
      <w:tr w:rsidR="00455288" w:rsidRPr="00244E74" w:rsidTr="00455288">
        <w:trPr>
          <w:jc w:val="center"/>
        </w:trPr>
        <w:tc>
          <w:tcPr>
            <w:tcW w:w="0" w:type="auto"/>
            <w:shd w:val="clear" w:color="auto" w:fill="auto"/>
          </w:tcPr>
          <w:p w:rsidR="00455288" w:rsidRPr="00244E74" w:rsidRDefault="00455288" w:rsidP="00C4137E">
            <w:pPr>
              <w:autoSpaceDE w:val="0"/>
              <w:autoSpaceDN w:val="0"/>
              <w:adjustRightInd w:val="0"/>
              <w:spacing w:line="360" w:lineRule="auto"/>
              <w:jc w:val="both"/>
              <w:rPr>
                <w:rFonts w:ascii="Barlow" w:hAnsi="Barlow" w:cs="Arial"/>
                <w:b/>
                <w:bCs/>
                <w:sz w:val="20"/>
                <w:szCs w:val="20"/>
              </w:rPr>
            </w:pPr>
            <w:bookmarkStart w:id="8" w:name="m12"/>
            <w:bookmarkEnd w:id="8"/>
            <w:r w:rsidRPr="00244E74">
              <w:rPr>
                <w:rFonts w:ascii="Barlow" w:hAnsi="Barlow" w:cs="Arial"/>
                <w:b/>
                <w:bCs/>
                <w:sz w:val="20"/>
                <w:szCs w:val="20"/>
              </w:rPr>
              <w:lastRenderedPageBreak/>
              <w:t>INGRESOS Y OTROS BENEFICIOS</w:t>
            </w:r>
          </w:p>
        </w:tc>
        <w:tc>
          <w:tcPr>
            <w:tcW w:w="0" w:type="auto"/>
            <w:shd w:val="clear" w:color="auto" w:fill="auto"/>
          </w:tcPr>
          <w:p w:rsidR="00455288" w:rsidRPr="00244E74" w:rsidRDefault="00455288" w:rsidP="00C4137E">
            <w:pPr>
              <w:autoSpaceDE w:val="0"/>
              <w:autoSpaceDN w:val="0"/>
              <w:adjustRightInd w:val="0"/>
              <w:spacing w:line="360" w:lineRule="auto"/>
              <w:jc w:val="both"/>
              <w:rPr>
                <w:rFonts w:ascii="Barlow" w:hAnsi="Barlow" w:cs="Arial"/>
                <w:b/>
                <w:bCs/>
                <w:sz w:val="20"/>
                <w:szCs w:val="20"/>
              </w:rPr>
            </w:pPr>
          </w:p>
        </w:tc>
      </w:tr>
      <w:tr w:rsidR="00455288" w:rsidRPr="00244E74" w:rsidTr="00455288">
        <w:trPr>
          <w:jc w:val="center"/>
        </w:trPr>
        <w:tc>
          <w:tcPr>
            <w:tcW w:w="0" w:type="auto"/>
            <w:shd w:val="clear" w:color="auto" w:fill="auto"/>
          </w:tcPr>
          <w:p w:rsidR="00455288" w:rsidRPr="00244E74" w:rsidRDefault="00455288" w:rsidP="00C4137E">
            <w:pPr>
              <w:autoSpaceDE w:val="0"/>
              <w:autoSpaceDN w:val="0"/>
              <w:adjustRightInd w:val="0"/>
              <w:spacing w:line="360" w:lineRule="auto"/>
              <w:jc w:val="both"/>
              <w:rPr>
                <w:rFonts w:ascii="Barlow" w:hAnsi="Barlow" w:cs="Arial"/>
                <w:b/>
                <w:bCs/>
                <w:sz w:val="20"/>
                <w:szCs w:val="20"/>
              </w:rPr>
            </w:pPr>
            <w:r w:rsidRPr="00244E74">
              <w:rPr>
                <w:rFonts w:ascii="Barlow" w:hAnsi="Barlow" w:cs="Arial"/>
                <w:b/>
                <w:bCs/>
                <w:sz w:val="20"/>
                <w:szCs w:val="20"/>
              </w:rPr>
              <w:t>INGRESOS DE GESTIÓN</w:t>
            </w:r>
          </w:p>
        </w:tc>
        <w:tc>
          <w:tcPr>
            <w:tcW w:w="0" w:type="auto"/>
            <w:shd w:val="clear" w:color="auto" w:fill="auto"/>
          </w:tcPr>
          <w:p w:rsidR="00455288" w:rsidRPr="00244E74" w:rsidRDefault="00455288" w:rsidP="00C4137E">
            <w:pPr>
              <w:autoSpaceDE w:val="0"/>
              <w:autoSpaceDN w:val="0"/>
              <w:adjustRightInd w:val="0"/>
              <w:spacing w:line="360" w:lineRule="auto"/>
              <w:jc w:val="both"/>
              <w:rPr>
                <w:rFonts w:ascii="Barlow" w:hAnsi="Barlow" w:cs="Arial"/>
                <w:b/>
                <w:bCs/>
                <w:sz w:val="20"/>
                <w:szCs w:val="20"/>
              </w:rPr>
            </w:pPr>
          </w:p>
        </w:tc>
      </w:tr>
      <w:tr w:rsidR="00455288" w:rsidRPr="00244E74" w:rsidTr="00455288">
        <w:trPr>
          <w:jc w:val="center"/>
        </w:trPr>
        <w:tc>
          <w:tcPr>
            <w:tcW w:w="0" w:type="auto"/>
            <w:shd w:val="clear" w:color="auto" w:fill="auto"/>
          </w:tcPr>
          <w:p w:rsidR="00455288" w:rsidRPr="00244E74" w:rsidRDefault="00455288" w:rsidP="00C4137E">
            <w:pPr>
              <w:autoSpaceDE w:val="0"/>
              <w:autoSpaceDN w:val="0"/>
              <w:adjustRightInd w:val="0"/>
              <w:spacing w:line="360" w:lineRule="auto"/>
              <w:jc w:val="both"/>
              <w:rPr>
                <w:rFonts w:ascii="Barlow" w:hAnsi="Barlow" w:cs="Arial"/>
                <w:bCs/>
                <w:sz w:val="20"/>
                <w:szCs w:val="20"/>
              </w:rPr>
            </w:pPr>
            <w:r w:rsidRPr="00244E74">
              <w:rPr>
                <w:rFonts w:ascii="Barlow" w:hAnsi="Barlow" w:cs="Arial"/>
                <w:bCs/>
                <w:sz w:val="20"/>
                <w:szCs w:val="20"/>
              </w:rPr>
              <w:t>IMPUESTOS</w:t>
            </w:r>
          </w:p>
        </w:tc>
        <w:tc>
          <w:tcPr>
            <w:tcW w:w="0" w:type="auto"/>
            <w:shd w:val="clear" w:color="auto" w:fill="auto"/>
          </w:tcPr>
          <w:p w:rsidR="00455288" w:rsidRPr="00244E74" w:rsidRDefault="00303B1F" w:rsidP="002E6169">
            <w:pPr>
              <w:autoSpaceDE w:val="0"/>
              <w:autoSpaceDN w:val="0"/>
              <w:adjustRightInd w:val="0"/>
              <w:spacing w:line="360" w:lineRule="auto"/>
              <w:jc w:val="right"/>
              <w:rPr>
                <w:rFonts w:ascii="Barlow" w:hAnsi="Barlow" w:cs="Arial"/>
                <w:bCs/>
                <w:sz w:val="20"/>
                <w:szCs w:val="20"/>
              </w:rPr>
            </w:pPr>
            <w:r w:rsidRPr="00244E74">
              <w:rPr>
                <w:rFonts w:ascii="Barlow" w:hAnsi="Barlow" w:cs="Arial"/>
                <w:bCs/>
                <w:sz w:val="20"/>
                <w:szCs w:val="20"/>
              </w:rPr>
              <w:t>0.00</w:t>
            </w:r>
          </w:p>
        </w:tc>
      </w:tr>
      <w:tr w:rsidR="00455288" w:rsidRPr="00244E74" w:rsidTr="00455288">
        <w:trPr>
          <w:jc w:val="center"/>
        </w:trPr>
        <w:tc>
          <w:tcPr>
            <w:tcW w:w="0" w:type="auto"/>
            <w:shd w:val="clear" w:color="auto" w:fill="auto"/>
          </w:tcPr>
          <w:p w:rsidR="00455288" w:rsidRPr="00244E74" w:rsidRDefault="00455288" w:rsidP="00C4137E">
            <w:pPr>
              <w:autoSpaceDE w:val="0"/>
              <w:autoSpaceDN w:val="0"/>
              <w:adjustRightInd w:val="0"/>
              <w:spacing w:line="360" w:lineRule="auto"/>
              <w:jc w:val="both"/>
              <w:rPr>
                <w:rFonts w:ascii="Barlow" w:hAnsi="Barlow" w:cs="Arial"/>
                <w:bCs/>
                <w:sz w:val="20"/>
                <w:szCs w:val="20"/>
              </w:rPr>
            </w:pPr>
            <w:r w:rsidRPr="00244E74">
              <w:rPr>
                <w:rFonts w:ascii="Barlow" w:hAnsi="Barlow" w:cs="Arial"/>
                <w:bCs/>
                <w:sz w:val="20"/>
                <w:szCs w:val="20"/>
              </w:rPr>
              <w:t>DERECHOS</w:t>
            </w:r>
          </w:p>
        </w:tc>
        <w:tc>
          <w:tcPr>
            <w:tcW w:w="0" w:type="auto"/>
            <w:shd w:val="clear" w:color="auto" w:fill="auto"/>
          </w:tcPr>
          <w:p w:rsidR="00455288" w:rsidRPr="00244E74" w:rsidRDefault="00543B1C" w:rsidP="002E6169">
            <w:pPr>
              <w:autoSpaceDE w:val="0"/>
              <w:autoSpaceDN w:val="0"/>
              <w:adjustRightInd w:val="0"/>
              <w:spacing w:line="360" w:lineRule="auto"/>
              <w:jc w:val="right"/>
              <w:rPr>
                <w:rFonts w:ascii="Barlow" w:hAnsi="Barlow" w:cs="Arial"/>
                <w:bCs/>
                <w:sz w:val="20"/>
                <w:szCs w:val="20"/>
              </w:rPr>
            </w:pPr>
            <w:r w:rsidRPr="00244E74">
              <w:rPr>
                <w:rFonts w:ascii="Barlow" w:hAnsi="Barlow" w:cs="Arial"/>
                <w:bCs/>
                <w:sz w:val="20"/>
                <w:szCs w:val="20"/>
              </w:rPr>
              <w:t>0.00</w:t>
            </w:r>
          </w:p>
        </w:tc>
      </w:tr>
      <w:tr w:rsidR="00455288" w:rsidRPr="00244E74" w:rsidTr="00455288">
        <w:trPr>
          <w:jc w:val="center"/>
        </w:trPr>
        <w:tc>
          <w:tcPr>
            <w:tcW w:w="0" w:type="auto"/>
            <w:shd w:val="clear" w:color="auto" w:fill="auto"/>
          </w:tcPr>
          <w:p w:rsidR="00455288" w:rsidRPr="00244E74" w:rsidRDefault="00455288" w:rsidP="00C4137E">
            <w:pPr>
              <w:autoSpaceDE w:val="0"/>
              <w:autoSpaceDN w:val="0"/>
              <w:adjustRightInd w:val="0"/>
              <w:spacing w:line="360" w:lineRule="auto"/>
              <w:jc w:val="both"/>
              <w:rPr>
                <w:rFonts w:ascii="Barlow" w:hAnsi="Barlow" w:cs="Arial"/>
                <w:bCs/>
                <w:sz w:val="20"/>
                <w:szCs w:val="20"/>
              </w:rPr>
            </w:pPr>
            <w:r w:rsidRPr="00244E74">
              <w:rPr>
                <w:rFonts w:ascii="Barlow" w:hAnsi="Barlow" w:cs="Arial"/>
                <w:bCs/>
                <w:sz w:val="20"/>
                <w:szCs w:val="20"/>
              </w:rPr>
              <w:t>PRODUCTOS DE TIPO CORRIENTE</w:t>
            </w:r>
          </w:p>
        </w:tc>
        <w:tc>
          <w:tcPr>
            <w:tcW w:w="0" w:type="auto"/>
            <w:shd w:val="clear" w:color="auto" w:fill="auto"/>
          </w:tcPr>
          <w:p w:rsidR="00455288" w:rsidRPr="00244E74" w:rsidRDefault="00455288" w:rsidP="002E6169">
            <w:pPr>
              <w:autoSpaceDE w:val="0"/>
              <w:autoSpaceDN w:val="0"/>
              <w:adjustRightInd w:val="0"/>
              <w:spacing w:line="360" w:lineRule="auto"/>
              <w:jc w:val="right"/>
              <w:rPr>
                <w:rFonts w:ascii="Barlow" w:hAnsi="Barlow" w:cs="Arial"/>
                <w:bCs/>
                <w:sz w:val="20"/>
                <w:szCs w:val="20"/>
              </w:rPr>
            </w:pPr>
          </w:p>
        </w:tc>
      </w:tr>
      <w:tr w:rsidR="00455288" w:rsidRPr="00244E74" w:rsidTr="00455288">
        <w:trPr>
          <w:jc w:val="center"/>
        </w:trPr>
        <w:tc>
          <w:tcPr>
            <w:tcW w:w="0" w:type="auto"/>
            <w:shd w:val="clear" w:color="auto" w:fill="auto"/>
          </w:tcPr>
          <w:p w:rsidR="00455288" w:rsidRPr="00244E74" w:rsidRDefault="00455288" w:rsidP="00C4137E">
            <w:pPr>
              <w:autoSpaceDE w:val="0"/>
              <w:autoSpaceDN w:val="0"/>
              <w:adjustRightInd w:val="0"/>
              <w:spacing w:line="360" w:lineRule="auto"/>
              <w:jc w:val="both"/>
              <w:rPr>
                <w:rFonts w:ascii="Barlow" w:hAnsi="Barlow" w:cs="Arial"/>
                <w:bCs/>
                <w:sz w:val="20"/>
                <w:szCs w:val="20"/>
              </w:rPr>
            </w:pPr>
            <w:r w:rsidRPr="00244E74">
              <w:rPr>
                <w:rFonts w:ascii="Barlow" w:hAnsi="Barlow" w:cs="Arial"/>
                <w:bCs/>
                <w:sz w:val="20"/>
                <w:szCs w:val="20"/>
              </w:rPr>
              <w:t>APROVECHAMIENTOS DE TIPO CORRIENTE</w:t>
            </w:r>
          </w:p>
        </w:tc>
        <w:tc>
          <w:tcPr>
            <w:tcW w:w="0" w:type="auto"/>
            <w:shd w:val="clear" w:color="auto" w:fill="auto"/>
          </w:tcPr>
          <w:p w:rsidR="00455288" w:rsidRPr="00244E74" w:rsidRDefault="00303B1F" w:rsidP="002E6169">
            <w:pPr>
              <w:autoSpaceDE w:val="0"/>
              <w:autoSpaceDN w:val="0"/>
              <w:adjustRightInd w:val="0"/>
              <w:spacing w:line="360" w:lineRule="auto"/>
              <w:jc w:val="right"/>
              <w:rPr>
                <w:rFonts w:ascii="Barlow" w:hAnsi="Barlow" w:cs="Arial"/>
                <w:bCs/>
                <w:sz w:val="20"/>
                <w:szCs w:val="20"/>
              </w:rPr>
            </w:pPr>
            <w:r w:rsidRPr="00244E74">
              <w:rPr>
                <w:rFonts w:ascii="Barlow" w:hAnsi="Barlow" w:cs="Arial"/>
                <w:bCs/>
                <w:sz w:val="20"/>
                <w:szCs w:val="20"/>
              </w:rPr>
              <w:t>0.00</w:t>
            </w:r>
          </w:p>
        </w:tc>
      </w:tr>
    </w:tbl>
    <w:p w:rsidR="00F67ABD" w:rsidRPr="00244E74" w:rsidRDefault="00F67ABD" w:rsidP="00C4137E">
      <w:pPr>
        <w:autoSpaceDE w:val="0"/>
        <w:autoSpaceDN w:val="0"/>
        <w:adjustRightInd w:val="0"/>
        <w:spacing w:line="360" w:lineRule="auto"/>
        <w:jc w:val="both"/>
        <w:rPr>
          <w:rFonts w:ascii="Barlow" w:hAnsi="Barlow" w:cs="Arial"/>
          <w:bCs/>
          <w:sz w:val="20"/>
          <w:szCs w:val="20"/>
        </w:rPr>
      </w:pPr>
      <w:r w:rsidRPr="00244E74">
        <w:rPr>
          <w:rFonts w:ascii="Barlow" w:hAnsi="Barlow" w:cs="Arial"/>
          <w:bCs/>
          <w:sz w:val="20"/>
          <w:szCs w:val="20"/>
        </w:rPr>
        <w:t>2.- Las cuentas que integran los ingresos por participaciones, aportaciones, transferencias, asignaciones, subsidios y otras ayudas presentan los siguientes saldos:</w:t>
      </w:r>
    </w:p>
    <w:tbl>
      <w:tblPr>
        <w:tblW w:w="0" w:type="auto"/>
        <w:jc w:val="center"/>
        <w:tblLook w:val="04A0" w:firstRow="1" w:lastRow="0" w:firstColumn="1" w:lastColumn="0" w:noHBand="0" w:noVBand="1"/>
      </w:tblPr>
      <w:tblGrid>
        <w:gridCol w:w="9230"/>
        <w:gridCol w:w="845"/>
      </w:tblGrid>
      <w:tr w:rsidR="006F03B3" w:rsidRPr="00244E74" w:rsidTr="0008545C">
        <w:trPr>
          <w:jc w:val="center"/>
        </w:trPr>
        <w:tc>
          <w:tcPr>
            <w:tcW w:w="0" w:type="auto"/>
            <w:shd w:val="clear" w:color="auto" w:fill="auto"/>
          </w:tcPr>
          <w:p w:rsidR="006F03B3" w:rsidRPr="00244E74" w:rsidRDefault="006F03B3" w:rsidP="00C4137E">
            <w:pPr>
              <w:autoSpaceDE w:val="0"/>
              <w:autoSpaceDN w:val="0"/>
              <w:adjustRightInd w:val="0"/>
              <w:spacing w:line="360" w:lineRule="auto"/>
              <w:jc w:val="both"/>
              <w:rPr>
                <w:rFonts w:ascii="Barlow" w:hAnsi="Barlow" w:cs="Arial"/>
                <w:b/>
                <w:bCs/>
                <w:sz w:val="20"/>
                <w:szCs w:val="20"/>
              </w:rPr>
            </w:pPr>
          </w:p>
          <w:p w:rsidR="006F03B3" w:rsidRPr="00244E74" w:rsidRDefault="006F03B3" w:rsidP="00C4137E">
            <w:pPr>
              <w:autoSpaceDE w:val="0"/>
              <w:autoSpaceDN w:val="0"/>
              <w:adjustRightInd w:val="0"/>
              <w:spacing w:line="360" w:lineRule="auto"/>
              <w:jc w:val="both"/>
              <w:rPr>
                <w:rFonts w:ascii="Barlow" w:hAnsi="Barlow" w:cs="Arial"/>
                <w:b/>
                <w:bCs/>
                <w:sz w:val="20"/>
                <w:szCs w:val="20"/>
              </w:rPr>
            </w:pPr>
            <w:r w:rsidRPr="00244E74">
              <w:rPr>
                <w:rFonts w:ascii="Barlow" w:hAnsi="Barlow" w:cs="Arial"/>
                <w:b/>
                <w:bCs/>
                <w:sz w:val="20"/>
                <w:szCs w:val="20"/>
              </w:rPr>
              <w:t>PARTICIPACIONES, APORTACIONES, TRANSFERENCIAS, ASIGNACIONES, SUBSIDIOS Y OTRAS AYUDAS</w:t>
            </w:r>
          </w:p>
        </w:tc>
        <w:tc>
          <w:tcPr>
            <w:tcW w:w="0" w:type="auto"/>
            <w:shd w:val="clear" w:color="auto" w:fill="auto"/>
          </w:tcPr>
          <w:p w:rsidR="006F03B3" w:rsidRPr="00244E74" w:rsidRDefault="006F03B3" w:rsidP="00C4137E">
            <w:pPr>
              <w:autoSpaceDE w:val="0"/>
              <w:autoSpaceDN w:val="0"/>
              <w:adjustRightInd w:val="0"/>
              <w:spacing w:line="360" w:lineRule="auto"/>
              <w:jc w:val="both"/>
              <w:rPr>
                <w:rFonts w:ascii="Barlow" w:hAnsi="Barlow" w:cs="Arial"/>
                <w:b/>
                <w:bCs/>
                <w:sz w:val="20"/>
                <w:szCs w:val="20"/>
              </w:rPr>
            </w:pPr>
            <w:r w:rsidRPr="00244E74">
              <w:rPr>
                <w:rFonts w:ascii="Barlow" w:hAnsi="Barlow" w:cs="Arial"/>
                <w:b/>
                <w:bCs/>
                <w:sz w:val="20"/>
                <w:szCs w:val="20"/>
              </w:rPr>
              <w:t>COMEY</w:t>
            </w:r>
          </w:p>
        </w:tc>
      </w:tr>
      <w:tr w:rsidR="006F03B3" w:rsidRPr="00244E74" w:rsidTr="006F03B3">
        <w:trPr>
          <w:jc w:val="center"/>
        </w:trPr>
        <w:tc>
          <w:tcPr>
            <w:tcW w:w="0" w:type="auto"/>
            <w:shd w:val="clear" w:color="auto" w:fill="auto"/>
          </w:tcPr>
          <w:p w:rsidR="006F03B3" w:rsidRPr="00244E74" w:rsidRDefault="006F03B3" w:rsidP="00C4137E">
            <w:pPr>
              <w:autoSpaceDE w:val="0"/>
              <w:autoSpaceDN w:val="0"/>
              <w:adjustRightInd w:val="0"/>
              <w:spacing w:line="360" w:lineRule="auto"/>
              <w:jc w:val="both"/>
              <w:rPr>
                <w:rFonts w:ascii="Barlow" w:hAnsi="Barlow" w:cs="Arial"/>
                <w:bCs/>
                <w:sz w:val="20"/>
                <w:szCs w:val="20"/>
              </w:rPr>
            </w:pPr>
            <w:r w:rsidRPr="00244E74">
              <w:rPr>
                <w:rFonts w:ascii="Barlow" w:hAnsi="Barlow" w:cs="Arial"/>
                <w:bCs/>
                <w:sz w:val="20"/>
                <w:szCs w:val="20"/>
              </w:rPr>
              <w:t>PARTICIPACIONES Y APORTACIONES</w:t>
            </w:r>
          </w:p>
        </w:tc>
        <w:tc>
          <w:tcPr>
            <w:tcW w:w="0" w:type="auto"/>
            <w:shd w:val="clear" w:color="auto" w:fill="auto"/>
          </w:tcPr>
          <w:p w:rsidR="006F03B3" w:rsidRPr="00244E74" w:rsidRDefault="006F03B3" w:rsidP="00F2495B">
            <w:pPr>
              <w:autoSpaceDE w:val="0"/>
              <w:autoSpaceDN w:val="0"/>
              <w:adjustRightInd w:val="0"/>
              <w:spacing w:line="360" w:lineRule="auto"/>
              <w:jc w:val="right"/>
              <w:rPr>
                <w:rFonts w:ascii="Barlow" w:hAnsi="Barlow" w:cs="Arial"/>
                <w:bCs/>
                <w:sz w:val="20"/>
                <w:szCs w:val="20"/>
              </w:rPr>
            </w:pPr>
            <w:r w:rsidRPr="00244E74">
              <w:rPr>
                <w:rFonts w:ascii="Barlow" w:hAnsi="Barlow" w:cs="Arial"/>
                <w:bCs/>
                <w:sz w:val="20"/>
                <w:szCs w:val="20"/>
              </w:rPr>
              <w:t>0.00</w:t>
            </w:r>
          </w:p>
        </w:tc>
      </w:tr>
      <w:tr w:rsidR="006F03B3" w:rsidRPr="00244E74" w:rsidTr="006F03B3">
        <w:trPr>
          <w:jc w:val="center"/>
        </w:trPr>
        <w:tc>
          <w:tcPr>
            <w:tcW w:w="0" w:type="auto"/>
            <w:shd w:val="clear" w:color="auto" w:fill="auto"/>
          </w:tcPr>
          <w:p w:rsidR="006F03B3" w:rsidRPr="00244E74" w:rsidRDefault="006F03B3" w:rsidP="00C4137E">
            <w:pPr>
              <w:autoSpaceDE w:val="0"/>
              <w:autoSpaceDN w:val="0"/>
              <w:adjustRightInd w:val="0"/>
              <w:spacing w:line="360" w:lineRule="auto"/>
              <w:jc w:val="both"/>
              <w:rPr>
                <w:rFonts w:ascii="Barlow" w:hAnsi="Barlow" w:cs="Arial"/>
                <w:bCs/>
                <w:sz w:val="20"/>
                <w:szCs w:val="20"/>
              </w:rPr>
            </w:pPr>
            <w:r w:rsidRPr="00244E74">
              <w:rPr>
                <w:rFonts w:ascii="Barlow" w:hAnsi="Barlow" w:cs="Arial"/>
                <w:bCs/>
                <w:sz w:val="20"/>
                <w:szCs w:val="20"/>
              </w:rPr>
              <w:t>TRANSFERENCIAS, ASIGNACIONES, SUBSIDIOS Y OTRAS AYUDAS</w:t>
            </w:r>
          </w:p>
        </w:tc>
        <w:tc>
          <w:tcPr>
            <w:tcW w:w="0" w:type="auto"/>
            <w:shd w:val="clear" w:color="auto" w:fill="auto"/>
          </w:tcPr>
          <w:p w:rsidR="006F03B3" w:rsidRPr="00244E74" w:rsidRDefault="006F03B3" w:rsidP="002E6169">
            <w:pPr>
              <w:autoSpaceDE w:val="0"/>
              <w:autoSpaceDN w:val="0"/>
              <w:adjustRightInd w:val="0"/>
              <w:spacing w:line="360" w:lineRule="auto"/>
              <w:jc w:val="right"/>
              <w:rPr>
                <w:rFonts w:ascii="Barlow" w:hAnsi="Barlow" w:cs="Arial"/>
                <w:bCs/>
                <w:sz w:val="20"/>
                <w:szCs w:val="20"/>
              </w:rPr>
            </w:pPr>
            <w:r w:rsidRPr="00244E74">
              <w:rPr>
                <w:rFonts w:ascii="Barlow" w:hAnsi="Barlow" w:cs="Arial"/>
                <w:bCs/>
                <w:sz w:val="20"/>
                <w:szCs w:val="20"/>
              </w:rPr>
              <w:t>0.00</w:t>
            </w:r>
          </w:p>
        </w:tc>
      </w:tr>
      <w:tr w:rsidR="006F03B3" w:rsidRPr="00244E74" w:rsidTr="00347057">
        <w:trPr>
          <w:gridAfter w:val="1"/>
          <w:trHeight w:val="431"/>
          <w:jc w:val="center"/>
        </w:trPr>
        <w:tc>
          <w:tcPr>
            <w:tcW w:w="0" w:type="auto"/>
            <w:shd w:val="clear" w:color="auto" w:fill="auto"/>
          </w:tcPr>
          <w:p w:rsidR="006F03B3" w:rsidRPr="00244E74" w:rsidRDefault="006F03B3" w:rsidP="0008545C">
            <w:pPr>
              <w:autoSpaceDE w:val="0"/>
              <w:autoSpaceDN w:val="0"/>
              <w:adjustRightInd w:val="0"/>
              <w:spacing w:line="360" w:lineRule="auto"/>
              <w:jc w:val="right"/>
              <w:rPr>
                <w:rFonts w:ascii="Barlow" w:hAnsi="Barlow" w:cs="Arial"/>
                <w:b/>
                <w:bCs/>
                <w:sz w:val="20"/>
                <w:szCs w:val="20"/>
              </w:rPr>
            </w:pPr>
            <w:r w:rsidRPr="00244E74">
              <w:rPr>
                <w:rFonts w:ascii="Barlow" w:hAnsi="Barlow" w:cs="Arial"/>
                <w:b/>
                <w:bCs/>
                <w:sz w:val="20"/>
                <w:szCs w:val="20"/>
              </w:rPr>
              <w:t>Total</w:t>
            </w:r>
          </w:p>
        </w:tc>
      </w:tr>
    </w:tbl>
    <w:p w:rsidR="00112D72" w:rsidRPr="00244E74" w:rsidRDefault="00112D72" w:rsidP="00C4137E">
      <w:pPr>
        <w:autoSpaceDE w:val="0"/>
        <w:autoSpaceDN w:val="0"/>
        <w:adjustRightInd w:val="0"/>
        <w:spacing w:line="360" w:lineRule="auto"/>
        <w:jc w:val="both"/>
        <w:rPr>
          <w:rFonts w:ascii="Barlow" w:hAnsi="Barlow" w:cs="Arial"/>
          <w:b/>
          <w:sz w:val="20"/>
          <w:szCs w:val="20"/>
        </w:rPr>
      </w:pPr>
    </w:p>
    <w:p w:rsidR="00F67ABD" w:rsidRPr="00244E74" w:rsidRDefault="00F67ABD" w:rsidP="00C4137E">
      <w:pPr>
        <w:autoSpaceDE w:val="0"/>
        <w:autoSpaceDN w:val="0"/>
        <w:adjustRightInd w:val="0"/>
        <w:spacing w:line="360" w:lineRule="auto"/>
        <w:jc w:val="both"/>
        <w:rPr>
          <w:rFonts w:ascii="Barlow" w:hAnsi="Barlow" w:cs="Arial"/>
          <w:b/>
          <w:sz w:val="20"/>
          <w:szCs w:val="20"/>
        </w:rPr>
      </w:pPr>
      <w:r w:rsidRPr="00244E74">
        <w:rPr>
          <w:rFonts w:ascii="Barlow" w:hAnsi="Barlow" w:cs="Arial"/>
          <w:b/>
          <w:sz w:val="20"/>
          <w:szCs w:val="20"/>
        </w:rPr>
        <w:t>Otros Ingresos y Beneficios Varios</w:t>
      </w:r>
    </w:p>
    <w:p w:rsidR="00112D72" w:rsidRPr="00244E74" w:rsidRDefault="00112D72" w:rsidP="00C4137E">
      <w:pPr>
        <w:autoSpaceDE w:val="0"/>
        <w:autoSpaceDN w:val="0"/>
        <w:adjustRightInd w:val="0"/>
        <w:spacing w:line="360" w:lineRule="auto"/>
        <w:jc w:val="both"/>
        <w:rPr>
          <w:rFonts w:ascii="Barlow" w:hAnsi="Barlow" w:cs="Arial"/>
          <w:sz w:val="20"/>
          <w:szCs w:val="20"/>
        </w:rPr>
      </w:pPr>
    </w:p>
    <w:p w:rsidR="00F67ABD" w:rsidRPr="00244E74" w:rsidRDefault="00F67ABD" w:rsidP="00C4137E">
      <w:pPr>
        <w:autoSpaceDE w:val="0"/>
        <w:autoSpaceDN w:val="0"/>
        <w:adjustRightInd w:val="0"/>
        <w:spacing w:line="360" w:lineRule="auto"/>
        <w:jc w:val="both"/>
        <w:rPr>
          <w:rFonts w:ascii="Barlow" w:hAnsi="Barlow" w:cs="Arial"/>
          <w:bCs/>
          <w:sz w:val="20"/>
          <w:szCs w:val="20"/>
        </w:rPr>
      </w:pPr>
      <w:r w:rsidRPr="00244E74">
        <w:rPr>
          <w:rFonts w:ascii="Barlow" w:hAnsi="Barlow" w:cs="Arial"/>
          <w:bCs/>
          <w:sz w:val="20"/>
          <w:szCs w:val="20"/>
        </w:rPr>
        <w:t xml:space="preserve">3.- Las cuentas que integran los otros </w:t>
      </w:r>
      <w:r w:rsidR="006E1089" w:rsidRPr="00244E74">
        <w:rPr>
          <w:rFonts w:ascii="Barlow" w:hAnsi="Barlow" w:cs="Arial"/>
          <w:bCs/>
          <w:sz w:val="20"/>
          <w:szCs w:val="20"/>
        </w:rPr>
        <w:t>ingresos</w:t>
      </w:r>
      <w:r w:rsidRPr="00244E74">
        <w:rPr>
          <w:rFonts w:ascii="Barlow" w:hAnsi="Barlow" w:cs="Arial"/>
          <w:bCs/>
          <w:sz w:val="20"/>
          <w:szCs w:val="20"/>
        </w:rPr>
        <w:t xml:space="preserve"> y beneficios presentan los siguientes saldos:</w:t>
      </w:r>
    </w:p>
    <w:p w:rsidR="0034445C" w:rsidRPr="00244E74" w:rsidRDefault="0034445C" w:rsidP="00C4137E">
      <w:pPr>
        <w:autoSpaceDE w:val="0"/>
        <w:autoSpaceDN w:val="0"/>
        <w:adjustRightInd w:val="0"/>
        <w:spacing w:line="360" w:lineRule="auto"/>
        <w:jc w:val="both"/>
        <w:rPr>
          <w:rFonts w:ascii="Barlow" w:hAnsi="Barlow" w:cs="Arial"/>
          <w:bCs/>
          <w:sz w:val="20"/>
          <w:szCs w:val="20"/>
        </w:rPr>
      </w:pPr>
    </w:p>
    <w:tbl>
      <w:tblPr>
        <w:tblW w:w="0" w:type="auto"/>
        <w:jc w:val="center"/>
        <w:tblLook w:val="04A0" w:firstRow="1" w:lastRow="0" w:firstColumn="1" w:lastColumn="0" w:noHBand="0" w:noVBand="1"/>
      </w:tblPr>
      <w:tblGrid>
        <w:gridCol w:w="3739"/>
        <w:gridCol w:w="1088"/>
      </w:tblGrid>
      <w:tr w:rsidR="00543B1C" w:rsidRPr="00244E74" w:rsidTr="00347057">
        <w:trPr>
          <w:jc w:val="center"/>
        </w:trPr>
        <w:tc>
          <w:tcPr>
            <w:tcW w:w="0" w:type="auto"/>
            <w:shd w:val="clear" w:color="auto" w:fill="auto"/>
          </w:tcPr>
          <w:p w:rsidR="00543B1C" w:rsidRPr="00244E74" w:rsidRDefault="00543B1C" w:rsidP="00C4137E">
            <w:pPr>
              <w:autoSpaceDE w:val="0"/>
              <w:autoSpaceDN w:val="0"/>
              <w:adjustRightInd w:val="0"/>
              <w:spacing w:line="360" w:lineRule="auto"/>
              <w:jc w:val="both"/>
              <w:rPr>
                <w:rFonts w:ascii="Barlow" w:hAnsi="Barlow" w:cs="Arial"/>
                <w:b/>
                <w:bCs/>
                <w:sz w:val="20"/>
                <w:szCs w:val="20"/>
              </w:rPr>
            </w:pPr>
            <w:r w:rsidRPr="00244E74">
              <w:rPr>
                <w:rFonts w:ascii="Barlow" w:hAnsi="Barlow" w:cs="Arial"/>
                <w:b/>
                <w:bCs/>
                <w:sz w:val="20"/>
                <w:szCs w:val="20"/>
              </w:rPr>
              <w:t>OTROS INGRESOS Y BENEFICIOS</w:t>
            </w:r>
          </w:p>
        </w:tc>
        <w:tc>
          <w:tcPr>
            <w:tcW w:w="0" w:type="auto"/>
            <w:shd w:val="clear" w:color="auto" w:fill="auto"/>
          </w:tcPr>
          <w:p w:rsidR="00543B1C" w:rsidRPr="00244E74" w:rsidRDefault="006F03B3" w:rsidP="00C4137E">
            <w:pPr>
              <w:autoSpaceDE w:val="0"/>
              <w:autoSpaceDN w:val="0"/>
              <w:adjustRightInd w:val="0"/>
              <w:spacing w:line="360" w:lineRule="auto"/>
              <w:jc w:val="both"/>
              <w:rPr>
                <w:rFonts w:ascii="Barlow" w:hAnsi="Barlow" w:cs="Arial"/>
                <w:b/>
                <w:bCs/>
                <w:sz w:val="20"/>
                <w:szCs w:val="20"/>
              </w:rPr>
            </w:pPr>
            <w:r w:rsidRPr="00244E74">
              <w:rPr>
                <w:rFonts w:ascii="Barlow" w:hAnsi="Barlow" w:cs="Arial"/>
                <w:b/>
                <w:bCs/>
                <w:sz w:val="20"/>
                <w:szCs w:val="20"/>
              </w:rPr>
              <w:t>FOMEY</w:t>
            </w:r>
          </w:p>
        </w:tc>
      </w:tr>
      <w:tr w:rsidR="00543B1C" w:rsidRPr="00244E74" w:rsidTr="00347057">
        <w:trPr>
          <w:jc w:val="center"/>
        </w:trPr>
        <w:tc>
          <w:tcPr>
            <w:tcW w:w="0" w:type="auto"/>
            <w:shd w:val="clear" w:color="auto" w:fill="auto"/>
          </w:tcPr>
          <w:p w:rsidR="00543B1C" w:rsidRPr="00244E74" w:rsidRDefault="00543B1C" w:rsidP="00C4137E">
            <w:pPr>
              <w:autoSpaceDE w:val="0"/>
              <w:autoSpaceDN w:val="0"/>
              <w:adjustRightInd w:val="0"/>
              <w:spacing w:line="360" w:lineRule="auto"/>
              <w:jc w:val="both"/>
              <w:rPr>
                <w:rFonts w:ascii="Barlow" w:hAnsi="Barlow" w:cs="Arial"/>
                <w:bCs/>
                <w:sz w:val="20"/>
                <w:szCs w:val="20"/>
              </w:rPr>
            </w:pPr>
            <w:r w:rsidRPr="00244E74">
              <w:rPr>
                <w:rFonts w:ascii="Barlow" w:hAnsi="Barlow" w:cs="Arial"/>
                <w:bCs/>
                <w:sz w:val="20"/>
                <w:szCs w:val="20"/>
              </w:rPr>
              <w:t>INGRESOS FINANCIEROS</w:t>
            </w:r>
          </w:p>
        </w:tc>
        <w:tc>
          <w:tcPr>
            <w:tcW w:w="0" w:type="auto"/>
            <w:shd w:val="clear" w:color="auto" w:fill="auto"/>
          </w:tcPr>
          <w:p w:rsidR="00543B1C" w:rsidRPr="00244E74" w:rsidRDefault="00415938" w:rsidP="00415938">
            <w:pPr>
              <w:autoSpaceDE w:val="0"/>
              <w:autoSpaceDN w:val="0"/>
              <w:adjustRightInd w:val="0"/>
              <w:spacing w:line="360" w:lineRule="auto"/>
              <w:rPr>
                <w:rFonts w:ascii="Barlow" w:hAnsi="Barlow" w:cs="Arial"/>
                <w:bCs/>
                <w:sz w:val="20"/>
                <w:szCs w:val="20"/>
              </w:rPr>
            </w:pPr>
            <w:r w:rsidRPr="00244E74">
              <w:rPr>
                <w:rFonts w:ascii="Barlow" w:hAnsi="Barlow" w:cs="Arial"/>
                <w:bCs/>
                <w:sz w:val="20"/>
                <w:szCs w:val="20"/>
              </w:rPr>
              <w:t xml:space="preserve"> 32,334.75</w:t>
            </w:r>
          </w:p>
        </w:tc>
      </w:tr>
      <w:tr w:rsidR="00543B1C" w:rsidRPr="00244E74" w:rsidTr="00347057">
        <w:trPr>
          <w:jc w:val="center"/>
        </w:trPr>
        <w:tc>
          <w:tcPr>
            <w:tcW w:w="0" w:type="auto"/>
            <w:shd w:val="clear" w:color="auto" w:fill="auto"/>
          </w:tcPr>
          <w:p w:rsidR="00543B1C" w:rsidRPr="00244E74" w:rsidRDefault="00543B1C" w:rsidP="00C4137E">
            <w:pPr>
              <w:autoSpaceDE w:val="0"/>
              <w:autoSpaceDN w:val="0"/>
              <w:adjustRightInd w:val="0"/>
              <w:spacing w:line="360" w:lineRule="auto"/>
              <w:jc w:val="both"/>
              <w:rPr>
                <w:rFonts w:ascii="Barlow" w:hAnsi="Barlow" w:cs="Arial"/>
                <w:bCs/>
                <w:sz w:val="20"/>
                <w:szCs w:val="20"/>
              </w:rPr>
            </w:pPr>
            <w:r w:rsidRPr="00244E74">
              <w:rPr>
                <w:rFonts w:ascii="Barlow" w:hAnsi="Barlow" w:cs="Arial"/>
                <w:bCs/>
                <w:sz w:val="20"/>
                <w:szCs w:val="20"/>
              </w:rPr>
              <w:t>OTROS INGRESOS Y BENEFICIOS VARIOS</w:t>
            </w:r>
          </w:p>
        </w:tc>
        <w:tc>
          <w:tcPr>
            <w:tcW w:w="0" w:type="auto"/>
            <w:shd w:val="clear" w:color="auto" w:fill="auto"/>
          </w:tcPr>
          <w:p w:rsidR="00543B1C" w:rsidRPr="00244E74" w:rsidRDefault="00543B1C" w:rsidP="00864E64">
            <w:pPr>
              <w:autoSpaceDE w:val="0"/>
              <w:autoSpaceDN w:val="0"/>
              <w:adjustRightInd w:val="0"/>
              <w:spacing w:line="360" w:lineRule="auto"/>
              <w:rPr>
                <w:rFonts w:ascii="Barlow" w:hAnsi="Barlow" w:cs="Arial"/>
                <w:bCs/>
                <w:sz w:val="20"/>
                <w:szCs w:val="20"/>
              </w:rPr>
            </w:pPr>
          </w:p>
        </w:tc>
      </w:tr>
      <w:tr w:rsidR="00543B1C" w:rsidRPr="00244E74" w:rsidTr="00347057">
        <w:trPr>
          <w:jc w:val="center"/>
        </w:trPr>
        <w:tc>
          <w:tcPr>
            <w:tcW w:w="0" w:type="auto"/>
            <w:shd w:val="clear" w:color="auto" w:fill="auto"/>
          </w:tcPr>
          <w:p w:rsidR="00543B1C" w:rsidRPr="00244E74" w:rsidRDefault="00543B1C" w:rsidP="00C4137E">
            <w:pPr>
              <w:autoSpaceDE w:val="0"/>
              <w:autoSpaceDN w:val="0"/>
              <w:adjustRightInd w:val="0"/>
              <w:spacing w:line="360" w:lineRule="auto"/>
              <w:jc w:val="both"/>
              <w:rPr>
                <w:rFonts w:ascii="Barlow" w:hAnsi="Barlow" w:cs="Arial"/>
                <w:b/>
                <w:bCs/>
                <w:sz w:val="20"/>
                <w:szCs w:val="20"/>
              </w:rPr>
            </w:pPr>
            <w:r w:rsidRPr="00244E74">
              <w:rPr>
                <w:rFonts w:ascii="Barlow" w:hAnsi="Barlow" w:cs="Arial"/>
                <w:b/>
                <w:bCs/>
                <w:sz w:val="20"/>
                <w:szCs w:val="20"/>
              </w:rPr>
              <w:t>Totales</w:t>
            </w:r>
          </w:p>
        </w:tc>
        <w:tc>
          <w:tcPr>
            <w:tcW w:w="0" w:type="auto"/>
            <w:shd w:val="clear" w:color="auto" w:fill="auto"/>
          </w:tcPr>
          <w:p w:rsidR="00543B1C" w:rsidRPr="00244E74" w:rsidRDefault="00415938" w:rsidP="00C20671">
            <w:pPr>
              <w:autoSpaceDE w:val="0"/>
              <w:autoSpaceDN w:val="0"/>
              <w:adjustRightInd w:val="0"/>
              <w:spacing w:line="360" w:lineRule="auto"/>
              <w:rPr>
                <w:rFonts w:ascii="Barlow" w:hAnsi="Barlow" w:cs="Arial"/>
                <w:b/>
                <w:bCs/>
                <w:sz w:val="20"/>
                <w:szCs w:val="20"/>
              </w:rPr>
            </w:pPr>
            <w:r w:rsidRPr="00244E74">
              <w:rPr>
                <w:rFonts w:ascii="Barlow" w:hAnsi="Barlow" w:cs="Arial"/>
                <w:b/>
                <w:bCs/>
                <w:sz w:val="20"/>
                <w:szCs w:val="20"/>
              </w:rPr>
              <w:t>32,334.75</w:t>
            </w:r>
          </w:p>
        </w:tc>
      </w:tr>
    </w:tbl>
    <w:p w:rsidR="00F13098" w:rsidRPr="00244E74" w:rsidRDefault="00F13098" w:rsidP="00C4137E">
      <w:pPr>
        <w:tabs>
          <w:tab w:val="left" w:pos="1706"/>
        </w:tabs>
        <w:autoSpaceDE w:val="0"/>
        <w:autoSpaceDN w:val="0"/>
        <w:adjustRightInd w:val="0"/>
        <w:spacing w:line="360" w:lineRule="auto"/>
        <w:jc w:val="both"/>
        <w:rPr>
          <w:rFonts w:ascii="Barlow" w:hAnsi="Barlow" w:cs="Arial"/>
          <w:sz w:val="20"/>
          <w:szCs w:val="20"/>
        </w:rPr>
      </w:pPr>
    </w:p>
    <w:p w:rsidR="0034445C" w:rsidRPr="00244E74" w:rsidRDefault="0034445C" w:rsidP="00C4137E">
      <w:pPr>
        <w:autoSpaceDE w:val="0"/>
        <w:autoSpaceDN w:val="0"/>
        <w:adjustRightInd w:val="0"/>
        <w:spacing w:line="360" w:lineRule="auto"/>
        <w:jc w:val="both"/>
        <w:rPr>
          <w:rFonts w:ascii="Barlow" w:hAnsi="Barlow" w:cs="Arial"/>
          <w:b/>
          <w:sz w:val="20"/>
          <w:szCs w:val="20"/>
        </w:rPr>
      </w:pPr>
      <w:r w:rsidRPr="00244E74">
        <w:rPr>
          <w:rFonts w:ascii="Barlow" w:hAnsi="Barlow" w:cs="Arial"/>
          <w:b/>
          <w:sz w:val="20"/>
          <w:szCs w:val="20"/>
        </w:rPr>
        <w:t>Gastos y Otras Pérdidas</w:t>
      </w:r>
    </w:p>
    <w:p w:rsidR="00F2495B" w:rsidRPr="00244E74" w:rsidRDefault="00F2495B" w:rsidP="00C4137E">
      <w:pPr>
        <w:autoSpaceDE w:val="0"/>
        <w:autoSpaceDN w:val="0"/>
        <w:adjustRightInd w:val="0"/>
        <w:spacing w:line="360" w:lineRule="auto"/>
        <w:jc w:val="both"/>
        <w:rPr>
          <w:rFonts w:ascii="Barlow" w:hAnsi="Barlow" w:cs="Arial"/>
          <w:sz w:val="20"/>
          <w:szCs w:val="20"/>
        </w:rPr>
      </w:pPr>
    </w:p>
    <w:p w:rsidR="00051C2B" w:rsidRPr="00244E74" w:rsidRDefault="0034445C" w:rsidP="00C4137E">
      <w:pPr>
        <w:autoSpaceDE w:val="0"/>
        <w:autoSpaceDN w:val="0"/>
        <w:adjustRightInd w:val="0"/>
        <w:spacing w:line="360" w:lineRule="auto"/>
        <w:jc w:val="both"/>
        <w:rPr>
          <w:rFonts w:ascii="Barlow" w:hAnsi="Barlow" w:cs="Arial"/>
          <w:bCs/>
          <w:sz w:val="20"/>
          <w:szCs w:val="20"/>
        </w:rPr>
      </w:pPr>
      <w:r w:rsidRPr="00244E74">
        <w:rPr>
          <w:rFonts w:ascii="Barlow" w:hAnsi="Barlow" w:cs="Arial"/>
          <w:bCs/>
          <w:sz w:val="20"/>
          <w:szCs w:val="20"/>
        </w:rPr>
        <w:t xml:space="preserve">1.- </w:t>
      </w:r>
      <w:r w:rsidR="00051C2B" w:rsidRPr="00244E74">
        <w:rPr>
          <w:rFonts w:ascii="Barlow" w:hAnsi="Barlow" w:cs="Arial"/>
          <w:bCs/>
          <w:sz w:val="20"/>
          <w:szCs w:val="20"/>
        </w:rPr>
        <w:t xml:space="preserve">Los gastos superiores al 10% del total de gasto se integran </w:t>
      </w:r>
      <w:r w:rsidR="006E1089" w:rsidRPr="00244E74">
        <w:rPr>
          <w:rFonts w:ascii="Barlow" w:hAnsi="Barlow" w:cs="Arial"/>
          <w:bCs/>
          <w:sz w:val="20"/>
          <w:szCs w:val="20"/>
        </w:rPr>
        <w:t>a continuación</w:t>
      </w:r>
      <w:r w:rsidR="00051C2B" w:rsidRPr="00244E74">
        <w:rPr>
          <w:rFonts w:ascii="Barlow" w:hAnsi="Barlow" w:cs="Arial"/>
          <w:bCs/>
          <w:sz w:val="20"/>
          <w:szCs w:val="20"/>
        </w:rPr>
        <w:t>:</w:t>
      </w:r>
    </w:p>
    <w:p w:rsidR="00051C2B" w:rsidRPr="00244E74" w:rsidRDefault="00051C2B" w:rsidP="00C4137E">
      <w:pPr>
        <w:autoSpaceDE w:val="0"/>
        <w:autoSpaceDN w:val="0"/>
        <w:adjustRightInd w:val="0"/>
        <w:spacing w:line="360" w:lineRule="auto"/>
        <w:jc w:val="both"/>
        <w:rPr>
          <w:rFonts w:ascii="Barlow" w:hAnsi="Barlow" w:cs="Arial"/>
          <w:bCs/>
          <w:sz w:val="20"/>
          <w:szCs w:val="20"/>
        </w:rPr>
      </w:pPr>
    </w:p>
    <w:p w:rsidR="00303B1F" w:rsidRPr="00244E74" w:rsidRDefault="0034445C" w:rsidP="00E24F8E">
      <w:pPr>
        <w:pStyle w:val="Prrafodelista"/>
        <w:numPr>
          <w:ilvl w:val="0"/>
          <w:numId w:val="40"/>
        </w:numPr>
        <w:autoSpaceDE w:val="0"/>
        <w:autoSpaceDN w:val="0"/>
        <w:adjustRightInd w:val="0"/>
        <w:spacing w:line="360" w:lineRule="auto"/>
        <w:jc w:val="both"/>
        <w:rPr>
          <w:rFonts w:ascii="Barlow" w:hAnsi="Barlow" w:cs="Arial"/>
          <w:bCs/>
          <w:sz w:val="20"/>
          <w:szCs w:val="20"/>
        </w:rPr>
      </w:pPr>
      <w:r w:rsidRPr="00244E74">
        <w:rPr>
          <w:rFonts w:ascii="Barlow" w:hAnsi="Barlow" w:cs="Arial"/>
          <w:bCs/>
          <w:sz w:val="20"/>
          <w:szCs w:val="20"/>
        </w:rPr>
        <w:t xml:space="preserve">La cuenta de </w:t>
      </w:r>
      <w:r w:rsidR="00051C2B" w:rsidRPr="00244E74">
        <w:rPr>
          <w:rFonts w:ascii="Barlow" w:hAnsi="Barlow" w:cs="Arial"/>
          <w:bCs/>
          <w:sz w:val="20"/>
          <w:szCs w:val="20"/>
        </w:rPr>
        <w:t>“</w:t>
      </w:r>
      <w:r w:rsidR="003756FA" w:rsidRPr="00244E74">
        <w:rPr>
          <w:rFonts w:ascii="Barlow" w:hAnsi="Barlow" w:cs="Arial"/>
          <w:bCs/>
          <w:sz w:val="20"/>
          <w:szCs w:val="20"/>
        </w:rPr>
        <w:t>Servicios P</w:t>
      </w:r>
      <w:r w:rsidRPr="00244E74">
        <w:rPr>
          <w:rFonts w:ascii="Barlow" w:hAnsi="Barlow" w:cs="Arial"/>
          <w:bCs/>
          <w:sz w:val="20"/>
          <w:szCs w:val="20"/>
        </w:rPr>
        <w:t>ersonales</w:t>
      </w:r>
      <w:r w:rsidR="00051C2B" w:rsidRPr="00244E74">
        <w:rPr>
          <w:rFonts w:ascii="Barlow" w:hAnsi="Barlow" w:cs="Arial"/>
          <w:bCs/>
          <w:sz w:val="20"/>
          <w:szCs w:val="20"/>
        </w:rPr>
        <w:t>”</w:t>
      </w:r>
      <w:r w:rsidRPr="00244E74">
        <w:rPr>
          <w:rFonts w:ascii="Barlow" w:hAnsi="Barlow" w:cs="Arial"/>
          <w:bCs/>
          <w:sz w:val="20"/>
          <w:szCs w:val="20"/>
        </w:rPr>
        <w:t xml:space="preserve"> representa</w:t>
      </w:r>
      <w:r w:rsidR="00543B1C" w:rsidRPr="00244E74">
        <w:rPr>
          <w:rFonts w:ascii="Barlow" w:hAnsi="Barlow" w:cs="Arial"/>
          <w:bCs/>
          <w:sz w:val="20"/>
          <w:szCs w:val="20"/>
        </w:rPr>
        <w:t xml:space="preserve"> el 0</w:t>
      </w:r>
      <w:r w:rsidRPr="00244E74">
        <w:rPr>
          <w:rFonts w:ascii="Barlow" w:hAnsi="Barlow" w:cs="Arial"/>
          <w:bCs/>
          <w:sz w:val="20"/>
          <w:szCs w:val="20"/>
        </w:rPr>
        <w:t xml:space="preserve">%, el cual corresponde al pago el </w:t>
      </w:r>
      <w:r w:rsidR="006E1089" w:rsidRPr="00244E74">
        <w:rPr>
          <w:rFonts w:ascii="Barlow" w:hAnsi="Barlow" w:cs="Arial"/>
          <w:bCs/>
          <w:sz w:val="20"/>
          <w:szCs w:val="20"/>
        </w:rPr>
        <w:t>capítulo</w:t>
      </w:r>
      <w:r w:rsidR="00543B1C" w:rsidRPr="00244E74">
        <w:rPr>
          <w:rFonts w:ascii="Barlow" w:hAnsi="Barlow" w:cs="Arial"/>
          <w:bCs/>
          <w:sz w:val="20"/>
          <w:szCs w:val="20"/>
        </w:rPr>
        <w:t xml:space="preserve"> 1000 </w:t>
      </w:r>
      <w:r w:rsidR="00543B1C" w:rsidRPr="00244E74">
        <w:rPr>
          <w:rFonts w:ascii="Barlow" w:hAnsi="Barlow" w:cs="Arial"/>
          <w:sz w:val="20"/>
          <w:szCs w:val="20"/>
        </w:rPr>
        <w:t>el 2143.- Fideicomiso – Fondo Metropolitano de Yucatán</w:t>
      </w:r>
      <w:r w:rsidR="006F03B3" w:rsidRPr="00244E74">
        <w:rPr>
          <w:rFonts w:ascii="Barlow" w:hAnsi="Barlow" w:cs="Arial"/>
          <w:sz w:val="20"/>
          <w:szCs w:val="20"/>
        </w:rPr>
        <w:t>, no cuenta con esta partida.</w:t>
      </w:r>
    </w:p>
    <w:p w:rsidR="0034445C" w:rsidRPr="00244E74" w:rsidRDefault="00D265A1" w:rsidP="00C4137E">
      <w:pPr>
        <w:pStyle w:val="Prrafodelista"/>
        <w:numPr>
          <w:ilvl w:val="0"/>
          <w:numId w:val="40"/>
        </w:numPr>
        <w:autoSpaceDE w:val="0"/>
        <w:autoSpaceDN w:val="0"/>
        <w:adjustRightInd w:val="0"/>
        <w:spacing w:line="360" w:lineRule="auto"/>
        <w:jc w:val="both"/>
        <w:rPr>
          <w:rFonts w:ascii="Barlow" w:hAnsi="Barlow" w:cs="Arial"/>
          <w:bCs/>
          <w:sz w:val="20"/>
          <w:szCs w:val="20"/>
        </w:rPr>
      </w:pPr>
      <w:r w:rsidRPr="00244E74">
        <w:rPr>
          <w:rFonts w:ascii="Barlow" w:hAnsi="Barlow" w:cs="Arial"/>
          <w:bCs/>
          <w:sz w:val="20"/>
          <w:szCs w:val="20"/>
        </w:rPr>
        <w:t>L</w:t>
      </w:r>
      <w:r w:rsidR="003756FA" w:rsidRPr="00244E74">
        <w:rPr>
          <w:rFonts w:ascii="Barlow" w:hAnsi="Barlow" w:cs="Arial"/>
          <w:bCs/>
          <w:sz w:val="20"/>
          <w:szCs w:val="20"/>
        </w:rPr>
        <w:t>as cuentas de “Transferencias, Asignaciones, Subsidios y A</w:t>
      </w:r>
      <w:r w:rsidR="006F03B3" w:rsidRPr="00244E74">
        <w:rPr>
          <w:rFonts w:ascii="Barlow" w:hAnsi="Barlow" w:cs="Arial"/>
          <w:bCs/>
          <w:sz w:val="20"/>
          <w:szCs w:val="20"/>
        </w:rPr>
        <w:t>yudas”, representa el 0</w:t>
      </w:r>
      <w:r w:rsidR="0034445C" w:rsidRPr="00244E74">
        <w:rPr>
          <w:rFonts w:ascii="Barlow" w:hAnsi="Barlow" w:cs="Arial"/>
          <w:bCs/>
          <w:sz w:val="20"/>
          <w:szCs w:val="20"/>
        </w:rPr>
        <w:t xml:space="preserve">% del total de otros gastos, dicho importe corresponde a los recursos </w:t>
      </w:r>
      <w:r w:rsidR="00ED743C" w:rsidRPr="00244E74">
        <w:rPr>
          <w:rFonts w:ascii="Barlow" w:hAnsi="Barlow" w:cs="Arial"/>
          <w:bCs/>
          <w:sz w:val="20"/>
          <w:szCs w:val="20"/>
        </w:rPr>
        <w:t>recibidos por el Gobierno del Estado para su operación.</w:t>
      </w:r>
    </w:p>
    <w:p w:rsidR="00E24F8E" w:rsidRPr="00244E74" w:rsidRDefault="00E24F8E" w:rsidP="00E24F8E">
      <w:pPr>
        <w:pStyle w:val="Prrafodelista"/>
        <w:autoSpaceDE w:val="0"/>
        <w:autoSpaceDN w:val="0"/>
        <w:adjustRightInd w:val="0"/>
        <w:spacing w:line="360" w:lineRule="auto"/>
        <w:jc w:val="both"/>
        <w:rPr>
          <w:rFonts w:ascii="Barlow" w:hAnsi="Barlow" w:cs="Arial"/>
          <w:bCs/>
          <w:sz w:val="20"/>
          <w:szCs w:val="20"/>
        </w:rPr>
      </w:pPr>
      <w:r w:rsidRPr="00244E74">
        <w:rPr>
          <w:rFonts w:ascii="Barlow" w:hAnsi="Barlow" w:cs="Arial"/>
          <w:bCs/>
          <w:sz w:val="20"/>
          <w:szCs w:val="20"/>
        </w:rPr>
        <w:t xml:space="preserve">En este capítulo se registra el gasto de la operación de los programas sociales que ha puesto en operación el Gobierno del Estado, como parte de su política social y que se brindan a la población en situación de vulnerabilidad. </w:t>
      </w:r>
    </w:p>
    <w:p w:rsidR="00662428" w:rsidRPr="00244E74" w:rsidRDefault="00662428" w:rsidP="00E24F8E">
      <w:pPr>
        <w:pStyle w:val="Prrafodelista"/>
        <w:autoSpaceDE w:val="0"/>
        <w:autoSpaceDN w:val="0"/>
        <w:adjustRightInd w:val="0"/>
        <w:spacing w:line="360" w:lineRule="auto"/>
        <w:jc w:val="both"/>
        <w:rPr>
          <w:rFonts w:ascii="Barlow" w:hAnsi="Barlow" w:cs="Arial"/>
          <w:bCs/>
          <w:sz w:val="20"/>
          <w:szCs w:val="20"/>
        </w:rPr>
      </w:pPr>
    </w:p>
    <w:p w:rsidR="00051C2B" w:rsidRPr="00244E74" w:rsidRDefault="00051C2B" w:rsidP="00C4137E">
      <w:pPr>
        <w:autoSpaceDE w:val="0"/>
        <w:autoSpaceDN w:val="0"/>
        <w:adjustRightInd w:val="0"/>
        <w:spacing w:line="360" w:lineRule="auto"/>
        <w:jc w:val="both"/>
        <w:rPr>
          <w:rFonts w:ascii="Barlow" w:hAnsi="Barlow" w:cs="Arial"/>
          <w:sz w:val="20"/>
          <w:szCs w:val="20"/>
        </w:rPr>
      </w:pPr>
      <w:r w:rsidRPr="00244E74">
        <w:rPr>
          <w:rFonts w:ascii="Barlow" w:hAnsi="Barlow" w:cs="Arial"/>
          <w:b/>
          <w:sz w:val="20"/>
          <w:szCs w:val="20"/>
        </w:rPr>
        <w:t>III) NOTAS AL ESTADO DE VARIACIONES EN LA HACIENDA PÚBLICA.</w:t>
      </w:r>
    </w:p>
    <w:p w:rsidR="008273DF" w:rsidRPr="00244E74" w:rsidRDefault="008273DF" w:rsidP="00C4137E">
      <w:pPr>
        <w:autoSpaceDE w:val="0"/>
        <w:autoSpaceDN w:val="0"/>
        <w:adjustRightInd w:val="0"/>
        <w:spacing w:line="360" w:lineRule="auto"/>
        <w:ind w:firstLine="708"/>
        <w:jc w:val="both"/>
        <w:rPr>
          <w:rFonts w:ascii="Barlow" w:hAnsi="Barlow" w:cs="Arial"/>
          <w:sz w:val="20"/>
          <w:szCs w:val="20"/>
        </w:rPr>
      </w:pPr>
    </w:p>
    <w:p w:rsidR="008273DF" w:rsidRPr="00244E74" w:rsidRDefault="008273DF" w:rsidP="00C4137E">
      <w:pPr>
        <w:autoSpaceDE w:val="0"/>
        <w:autoSpaceDN w:val="0"/>
        <w:adjustRightInd w:val="0"/>
        <w:spacing w:line="360" w:lineRule="auto"/>
        <w:ind w:left="360"/>
        <w:jc w:val="both"/>
        <w:rPr>
          <w:rFonts w:ascii="Barlow" w:hAnsi="Barlow" w:cs="Arial"/>
          <w:sz w:val="20"/>
          <w:szCs w:val="20"/>
        </w:rPr>
      </w:pPr>
      <w:r w:rsidRPr="00244E74">
        <w:rPr>
          <w:rFonts w:ascii="Barlow" w:hAnsi="Barlow" w:cs="Arial"/>
          <w:sz w:val="20"/>
          <w:szCs w:val="20"/>
        </w:rPr>
        <w:t xml:space="preserve">1.- En la cuenta de patrimonio </w:t>
      </w:r>
      <w:r w:rsidR="00672CB0" w:rsidRPr="00244E74">
        <w:rPr>
          <w:rFonts w:ascii="Barlow" w:hAnsi="Barlow" w:cs="Arial"/>
          <w:sz w:val="20"/>
          <w:szCs w:val="20"/>
        </w:rPr>
        <w:t>contribuido</w:t>
      </w:r>
      <w:r w:rsidRPr="00244E74">
        <w:rPr>
          <w:rFonts w:ascii="Barlow" w:hAnsi="Barlow" w:cs="Arial"/>
          <w:sz w:val="20"/>
          <w:szCs w:val="20"/>
        </w:rPr>
        <w:t xml:space="preserve"> </w:t>
      </w:r>
      <w:r w:rsidR="00672CB0" w:rsidRPr="00244E74">
        <w:rPr>
          <w:rFonts w:ascii="Barlow" w:hAnsi="Barlow" w:cs="Arial"/>
          <w:sz w:val="20"/>
          <w:szCs w:val="20"/>
        </w:rPr>
        <w:t>presenta las siguientes variaciones:</w:t>
      </w:r>
    </w:p>
    <w:p w:rsidR="00672CB0" w:rsidRPr="00244E74" w:rsidRDefault="00672CB0" w:rsidP="00C4137E">
      <w:pPr>
        <w:autoSpaceDE w:val="0"/>
        <w:autoSpaceDN w:val="0"/>
        <w:adjustRightInd w:val="0"/>
        <w:spacing w:line="360" w:lineRule="auto"/>
        <w:ind w:left="360"/>
        <w:jc w:val="both"/>
        <w:rPr>
          <w:rFonts w:ascii="Barlow" w:hAnsi="Barlow" w:cs="Arial"/>
          <w:sz w:val="20"/>
          <w:szCs w:val="20"/>
        </w:rPr>
      </w:pPr>
    </w:p>
    <w:tbl>
      <w:tblPr>
        <w:tblW w:w="10519" w:type="dxa"/>
        <w:jc w:val="center"/>
        <w:tblCellMar>
          <w:left w:w="70" w:type="dxa"/>
          <w:right w:w="70" w:type="dxa"/>
        </w:tblCellMar>
        <w:tblLook w:val="04A0" w:firstRow="1" w:lastRow="0" w:firstColumn="1" w:lastColumn="0" w:noHBand="0" w:noVBand="1"/>
      </w:tblPr>
      <w:tblGrid>
        <w:gridCol w:w="5719"/>
        <w:gridCol w:w="1600"/>
        <w:gridCol w:w="1600"/>
        <w:gridCol w:w="1600"/>
      </w:tblGrid>
      <w:tr w:rsidR="00672CB0" w:rsidRPr="00244E74" w:rsidTr="002C1A37">
        <w:trPr>
          <w:trHeight w:val="255"/>
          <w:jc w:val="center"/>
        </w:trPr>
        <w:tc>
          <w:tcPr>
            <w:tcW w:w="5719" w:type="dxa"/>
            <w:tcBorders>
              <w:top w:val="nil"/>
              <w:left w:val="nil"/>
              <w:bottom w:val="nil"/>
              <w:right w:val="nil"/>
            </w:tcBorders>
            <w:shd w:val="clear" w:color="auto" w:fill="auto"/>
            <w:noWrap/>
            <w:hideMark/>
          </w:tcPr>
          <w:p w:rsidR="00672CB0" w:rsidRPr="00244E74" w:rsidRDefault="00672CB0" w:rsidP="00C4137E">
            <w:pPr>
              <w:jc w:val="both"/>
              <w:rPr>
                <w:rFonts w:ascii="Barlow" w:hAnsi="Barlow" w:cs="Arial"/>
                <w:color w:val="000000"/>
                <w:sz w:val="20"/>
                <w:szCs w:val="20"/>
                <w:lang w:eastAsia="es-MX"/>
              </w:rPr>
            </w:pPr>
          </w:p>
        </w:tc>
        <w:tc>
          <w:tcPr>
            <w:tcW w:w="1600" w:type="dxa"/>
            <w:tcBorders>
              <w:top w:val="nil"/>
              <w:left w:val="nil"/>
              <w:bottom w:val="nil"/>
              <w:right w:val="nil"/>
            </w:tcBorders>
            <w:shd w:val="clear" w:color="auto" w:fill="auto"/>
            <w:noWrap/>
            <w:hideMark/>
          </w:tcPr>
          <w:p w:rsidR="00672CB0" w:rsidRPr="00244E74" w:rsidRDefault="00672CB0" w:rsidP="00C4137E">
            <w:pPr>
              <w:jc w:val="both"/>
              <w:rPr>
                <w:rFonts w:ascii="Barlow" w:hAnsi="Barlow" w:cs="Arial"/>
                <w:b/>
                <w:bCs/>
                <w:color w:val="000000"/>
                <w:sz w:val="20"/>
                <w:szCs w:val="20"/>
                <w:lang w:eastAsia="es-MX"/>
              </w:rPr>
            </w:pPr>
            <w:r w:rsidRPr="00244E74">
              <w:rPr>
                <w:rFonts w:ascii="Barlow" w:hAnsi="Barlow" w:cs="Arial"/>
                <w:b/>
                <w:bCs/>
                <w:color w:val="000000"/>
                <w:sz w:val="20"/>
                <w:szCs w:val="20"/>
                <w:lang w:eastAsia="es-MX"/>
              </w:rPr>
              <w:t>SALDO INICIAL</w:t>
            </w:r>
          </w:p>
        </w:tc>
        <w:tc>
          <w:tcPr>
            <w:tcW w:w="1600" w:type="dxa"/>
            <w:tcBorders>
              <w:top w:val="nil"/>
              <w:left w:val="nil"/>
              <w:bottom w:val="nil"/>
              <w:right w:val="nil"/>
            </w:tcBorders>
            <w:shd w:val="clear" w:color="auto" w:fill="auto"/>
            <w:noWrap/>
            <w:hideMark/>
          </w:tcPr>
          <w:p w:rsidR="00672CB0" w:rsidRPr="00244E74" w:rsidRDefault="00672CB0" w:rsidP="00C4137E">
            <w:pPr>
              <w:jc w:val="both"/>
              <w:rPr>
                <w:rFonts w:ascii="Barlow" w:hAnsi="Barlow" w:cs="Arial"/>
                <w:b/>
                <w:bCs/>
                <w:color w:val="000000"/>
                <w:sz w:val="20"/>
                <w:szCs w:val="20"/>
                <w:lang w:eastAsia="es-MX"/>
              </w:rPr>
            </w:pPr>
            <w:r w:rsidRPr="00244E74">
              <w:rPr>
                <w:rFonts w:ascii="Barlow" w:hAnsi="Barlow" w:cs="Arial"/>
                <w:b/>
                <w:bCs/>
                <w:color w:val="000000"/>
                <w:sz w:val="20"/>
                <w:szCs w:val="20"/>
                <w:lang w:eastAsia="es-MX"/>
              </w:rPr>
              <w:t>VARIACIONES</w:t>
            </w:r>
          </w:p>
        </w:tc>
        <w:tc>
          <w:tcPr>
            <w:tcW w:w="1600" w:type="dxa"/>
            <w:tcBorders>
              <w:top w:val="nil"/>
              <w:left w:val="nil"/>
              <w:bottom w:val="nil"/>
              <w:right w:val="nil"/>
            </w:tcBorders>
            <w:shd w:val="clear" w:color="auto" w:fill="auto"/>
            <w:noWrap/>
            <w:hideMark/>
          </w:tcPr>
          <w:p w:rsidR="00672CB0" w:rsidRPr="00244E74" w:rsidRDefault="00672CB0" w:rsidP="00C4137E">
            <w:pPr>
              <w:jc w:val="both"/>
              <w:rPr>
                <w:rFonts w:ascii="Barlow" w:hAnsi="Barlow" w:cs="Arial"/>
                <w:b/>
                <w:bCs/>
                <w:color w:val="000000"/>
                <w:sz w:val="20"/>
                <w:szCs w:val="20"/>
                <w:lang w:eastAsia="es-MX"/>
              </w:rPr>
            </w:pPr>
            <w:r w:rsidRPr="00244E74">
              <w:rPr>
                <w:rFonts w:ascii="Barlow" w:hAnsi="Barlow" w:cs="Arial"/>
                <w:b/>
                <w:bCs/>
                <w:color w:val="000000"/>
                <w:sz w:val="20"/>
                <w:szCs w:val="20"/>
                <w:lang w:eastAsia="es-MX"/>
              </w:rPr>
              <w:t>SALDO FINAL</w:t>
            </w:r>
          </w:p>
        </w:tc>
      </w:tr>
      <w:tr w:rsidR="00672CB0" w:rsidRPr="00244E74" w:rsidTr="002C1A37">
        <w:trPr>
          <w:trHeight w:val="255"/>
          <w:jc w:val="center"/>
        </w:trPr>
        <w:tc>
          <w:tcPr>
            <w:tcW w:w="5719" w:type="dxa"/>
            <w:tcBorders>
              <w:top w:val="nil"/>
              <w:left w:val="nil"/>
              <w:bottom w:val="nil"/>
              <w:right w:val="nil"/>
            </w:tcBorders>
            <w:shd w:val="clear" w:color="auto" w:fill="auto"/>
            <w:noWrap/>
            <w:hideMark/>
          </w:tcPr>
          <w:p w:rsidR="00672CB0" w:rsidRPr="00244E74" w:rsidRDefault="00672CB0" w:rsidP="00C4137E">
            <w:pPr>
              <w:jc w:val="both"/>
              <w:rPr>
                <w:rFonts w:ascii="Barlow" w:hAnsi="Barlow" w:cs="Arial"/>
                <w:b/>
                <w:bCs/>
                <w:color w:val="000000"/>
                <w:sz w:val="20"/>
                <w:szCs w:val="20"/>
                <w:lang w:eastAsia="es-MX"/>
              </w:rPr>
            </w:pPr>
            <w:r w:rsidRPr="00244E74">
              <w:rPr>
                <w:rFonts w:ascii="Barlow" w:hAnsi="Barlow" w:cs="Arial"/>
                <w:b/>
                <w:bCs/>
                <w:color w:val="000000"/>
                <w:sz w:val="20"/>
                <w:szCs w:val="20"/>
                <w:lang w:eastAsia="es-MX"/>
              </w:rPr>
              <w:t>HACIENDA PUBLICA/PATRIMONIO CONTRIBUIDO</w:t>
            </w:r>
          </w:p>
        </w:tc>
        <w:tc>
          <w:tcPr>
            <w:tcW w:w="1600" w:type="dxa"/>
            <w:tcBorders>
              <w:top w:val="nil"/>
              <w:left w:val="nil"/>
              <w:bottom w:val="nil"/>
              <w:right w:val="nil"/>
            </w:tcBorders>
            <w:shd w:val="clear" w:color="auto" w:fill="auto"/>
            <w:noWrap/>
            <w:hideMark/>
          </w:tcPr>
          <w:p w:rsidR="00672CB0" w:rsidRPr="00244E74" w:rsidRDefault="00672CB0" w:rsidP="00C4137E">
            <w:pPr>
              <w:jc w:val="both"/>
              <w:rPr>
                <w:rFonts w:ascii="Barlow" w:hAnsi="Barlow" w:cs="Arial"/>
                <w:color w:val="000000"/>
                <w:sz w:val="20"/>
                <w:szCs w:val="20"/>
                <w:lang w:eastAsia="es-MX"/>
              </w:rPr>
            </w:pPr>
          </w:p>
        </w:tc>
        <w:tc>
          <w:tcPr>
            <w:tcW w:w="1600" w:type="dxa"/>
            <w:tcBorders>
              <w:top w:val="nil"/>
              <w:left w:val="nil"/>
              <w:bottom w:val="nil"/>
              <w:right w:val="nil"/>
            </w:tcBorders>
            <w:shd w:val="clear" w:color="auto" w:fill="auto"/>
            <w:noWrap/>
            <w:hideMark/>
          </w:tcPr>
          <w:p w:rsidR="00672CB0" w:rsidRPr="00244E74" w:rsidRDefault="00672CB0" w:rsidP="00C4137E">
            <w:pPr>
              <w:jc w:val="both"/>
              <w:rPr>
                <w:rFonts w:ascii="Barlow" w:hAnsi="Barlow" w:cs="Arial"/>
                <w:color w:val="000000"/>
                <w:sz w:val="20"/>
                <w:szCs w:val="20"/>
                <w:lang w:eastAsia="es-MX"/>
              </w:rPr>
            </w:pPr>
          </w:p>
        </w:tc>
        <w:tc>
          <w:tcPr>
            <w:tcW w:w="1600" w:type="dxa"/>
            <w:tcBorders>
              <w:top w:val="nil"/>
              <w:left w:val="nil"/>
              <w:bottom w:val="nil"/>
              <w:right w:val="nil"/>
            </w:tcBorders>
            <w:shd w:val="clear" w:color="auto" w:fill="auto"/>
            <w:noWrap/>
            <w:hideMark/>
          </w:tcPr>
          <w:p w:rsidR="00672CB0" w:rsidRPr="00244E74" w:rsidRDefault="00672CB0" w:rsidP="00C4137E">
            <w:pPr>
              <w:jc w:val="both"/>
              <w:rPr>
                <w:rFonts w:ascii="Barlow" w:hAnsi="Barlow" w:cs="Arial"/>
                <w:color w:val="000000"/>
                <w:sz w:val="20"/>
                <w:szCs w:val="20"/>
                <w:lang w:eastAsia="es-MX"/>
              </w:rPr>
            </w:pPr>
          </w:p>
        </w:tc>
      </w:tr>
      <w:tr w:rsidR="00672CB0" w:rsidRPr="00244E74" w:rsidTr="002C1A37">
        <w:trPr>
          <w:trHeight w:val="255"/>
          <w:jc w:val="center"/>
        </w:trPr>
        <w:tc>
          <w:tcPr>
            <w:tcW w:w="5719" w:type="dxa"/>
            <w:tcBorders>
              <w:top w:val="nil"/>
              <w:left w:val="nil"/>
              <w:bottom w:val="nil"/>
              <w:right w:val="nil"/>
            </w:tcBorders>
            <w:shd w:val="clear" w:color="auto" w:fill="auto"/>
            <w:noWrap/>
            <w:hideMark/>
          </w:tcPr>
          <w:p w:rsidR="00672CB0" w:rsidRPr="00244E74" w:rsidRDefault="00672CB0" w:rsidP="00C4137E">
            <w:pPr>
              <w:jc w:val="both"/>
              <w:rPr>
                <w:rFonts w:ascii="Barlow" w:hAnsi="Barlow" w:cs="Arial"/>
                <w:b/>
                <w:bCs/>
                <w:color w:val="000000"/>
                <w:sz w:val="20"/>
                <w:szCs w:val="20"/>
                <w:lang w:eastAsia="es-MX"/>
              </w:rPr>
            </w:pPr>
            <w:r w:rsidRPr="00244E74">
              <w:rPr>
                <w:rFonts w:ascii="Barlow" w:hAnsi="Barlow" w:cs="Arial"/>
                <w:b/>
                <w:bCs/>
                <w:color w:val="000000"/>
                <w:sz w:val="20"/>
                <w:szCs w:val="20"/>
                <w:lang w:eastAsia="es-MX"/>
              </w:rPr>
              <w:t>APORTACIONES</w:t>
            </w:r>
          </w:p>
        </w:tc>
        <w:tc>
          <w:tcPr>
            <w:tcW w:w="1600" w:type="dxa"/>
            <w:tcBorders>
              <w:top w:val="nil"/>
              <w:left w:val="nil"/>
              <w:bottom w:val="nil"/>
              <w:right w:val="nil"/>
            </w:tcBorders>
            <w:shd w:val="clear" w:color="auto" w:fill="auto"/>
            <w:noWrap/>
            <w:hideMark/>
          </w:tcPr>
          <w:p w:rsidR="00ED743C" w:rsidRPr="00244E74" w:rsidRDefault="00ED743C" w:rsidP="00F339B4">
            <w:pPr>
              <w:jc w:val="both"/>
              <w:rPr>
                <w:rFonts w:ascii="Barlow" w:hAnsi="Barlow" w:cs="Arial"/>
                <w:color w:val="000000"/>
                <w:sz w:val="20"/>
                <w:szCs w:val="20"/>
                <w:lang w:eastAsia="es-MX"/>
              </w:rPr>
            </w:pPr>
            <w:r w:rsidRPr="00244E74">
              <w:rPr>
                <w:rFonts w:ascii="Barlow" w:hAnsi="Barlow" w:cs="Arial"/>
                <w:color w:val="000000"/>
                <w:sz w:val="20"/>
                <w:szCs w:val="20"/>
                <w:lang w:eastAsia="es-MX"/>
              </w:rPr>
              <w:t xml:space="preserve">        </w:t>
            </w:r>
            <w:r w:rsidR="00F339B4" w:rsidRPr="00244E74">
              <w:rPr>
                <w:rFonts w:ascii="Barlow" w:hAnsi="Barlow" w:cs="Arial"/>
                <w:color w:val="000000"/>
                <w:sz w:val="20"/>
                <w:szCs w:val="20"/>
                <w:lang w:eastAsia="es-MX"/>
              </w:rPr>
              <w:t xml:space="preserve">                 </w:t>
            </w:r>
            <w:r w:rsidRPr="00244E74">
              <w:rPr>
                <w:rFonts w:ascii="Barlow" w:hAnsi="Barlow" w:cs="Arial"/>
                <w:color w:val="000000"/>
                <w:sz w:val="20"/>
                <w:szCs w:val="20"/>
                <w:lang w:eastAsia="es-MX"/>
              </w:rPr>
              <w:t xml:space="preserve"> </w:t>
            </w:r>
            <w:r w:rsidR="00F339B4" w:rsidRPr="00244E74">
              <w:rPr>
                <w:rFonts w:ascii="Barlow" w:hAnsi="Barlow" w:cs="Arial"/>
                <w:color w:val="000000"/>
                <w:sz w:val="20"/>
                <w:szCs w:val="20"/>
                <w:lang w:eastAsia="es-MX"/>
              </w:rPr>
              <w:t>0.00</w:t>
            </w:r>
          </w:p>
        </w:tc>
        <w:tc>
          <w:tcPr>
            <w:tcW w:w="1600" w:type="dxa"/>
            <w:tcBorders>
              <w:top w:val="nil"/>
              <w:left w:val="nil"/>
              <w:bottom w:val="nil"/>
              <w:right w:val="nil"/>
            </w:tcBorders>
            <w:shd w:val="clear" w:color="auto" w:fill="auto"/>
            <w:noWrap/>
            <w:hideMark/>
          </w:tcPr>
          <w:p w:rsidR="001E181A" w:rsidRPr="00244E74" w:rsidRDefault="001E181A" w:rsidP="00C4137E">
            <w:pPr>
              <w:jc w:val="both"/>
              <w:rPr>
                <w:rFonts w:ascii="Barlow" w:hAnsi="Barlow" w:cs="Arial"/>
                <w:color w:val="000000"/>
                <w:sz w:val="20"/>
                <w:szCs w:val="20"/>
                <w:lang w:eastAsia="es-MX"/>
              </w:rPr>
            </w:pPr>
            <w:r w:rsidRPr="00244E74">
              <w:rPr>
                <w:rFonts w:ascii="Barlow" w:hAnsi="Barlow" w:cs="Arial"/>
                <w:color w:val="000000"/>
                <w:sz w:val="20"/>
                <w:szCs w:val="20"/>
                <w:lang w:eastAsia="es-MX"/>
              </w:rPr>
              <w:t xml:space="preserve">                        0.00</w:t>
            </w:r>
          </w:p>
        </w:tc>
        <w:tc>
          <w:tcPr>
            <w:tcW w:w="1600" w:type="dxa"/>
            <w:tcBorders>
              <w:top w:val="nil"/>
              <w:left w:val="nil"/>
              <w:bottom w:val="nil"/>
              <w:right w:val="nil"/>
            </w:tcBorders>
            <w:shd w:val="clear" w:color="auto" w:fill="auto"/>
            <w:noWrap/>
            <w:hideMark/>
          </w:tcPr>
          <w:p w:rsidR="00672CB0" w:rsidRPr="00244E74" w:rsidRDefault="00ED743C" w:rsidP="00F339B4">
            <w:pPr>
              <w:jc w:val="both"/>
              <w:rPr>
                <w:rFonts w:ascii="Barlow" w:hAnsi="Barlow" w:cs="Arial"/>
                <w:color w:val="000000"/>
                <w:sz w:val="20"/>
                <w:szCs w:val="20"/>
                <w:lang w:eastAsia="es-MX"/>
              </w:rPr>
            </w:pPr>
            <w:r w:rsidRPr="00244E74">
              <w:rPr>
                <w:rFonts w:ascii="Barlow" w:hAnsi="Barlow" w:cs="Arial"/>
                <w:color w:val="000000"/>
                <w:sz w:val="20"/>
                <w:szCs w:val="20"/>
                <w:lang w:eastAsia="es-MX"/>
              </w:rPr>
              <w:t xml:space="preserve">        </w:t>
            </w:r>
            <w:r w:rsidR="00F339B4" w:rsidRPr="00244E74">
              <w:rPr>
                <w:rFonts w:ascii="Barlow" w:hAnsi="Barlow" w:cs="Arial"/>
                <w:color w:val="000000"/>
                <w:sz w:val="20"/>
                <w:szCs w:val="20"/>
                <w:lang w:eastAsia="es-MX"/>
              </w:rPr>
              <w:t xml:space="preserve">                 </w:t>
            </w:r>
            <w:r w:rsidRPr="00244E74">
              <w:rPr>
                <w:rFonts w:ascii="Barlow" w:hAnsi="Barlow" w:cs="Arial"/>
                <w:color w:val="000000"/>
                <w:sz w:val="20"/>
                <w:szCs w:val="20"/>
                <w:lang w:eastAsia="es-MX"/>
              </w:rPr>
              <w:t xml:space="preserve"> </w:t>
            </w:r>
            <w:r w:rsidR="00F339B4" w:rsidRPr="00244E74">
              <w:rPr>
                <w:rFonts w:ascii="Barlow" w:hAnsi="Barlow" w:cs="Arial"/>
                <w:color w:val="000000"/>
                <w:sz w:val="20"/>
                <w:szCs w:val="20"/>
                <w:lang w:eastAsia="es-MX"/>
              </w:rPr>
              <w:t>0.00</w:t>
            </w:r>
          </w:p>
        </w:tc>
      </w:tr>
      <w:tr w:rsidR="00672CB0" w:rsidRPr="00244E74" w:rsidTr="002C1A37">
        <w:trPr>
          <w:trHeight w:val="255"/>
          <w:jc w:val="center"/>
        </w:trPr>
        <w:tc>
          <w:tcPr>
            <w:tcW w:w="5719" w:type="dxa"/>
            <w:tcBorders>
              <w:top w:val="nil"/>
              <w:left w:val="nil"/>
              <w:bottom w:val="nil"/>
              <w:right w:val="nil"/>
            </w:tcBorders>
            <w:shd w:val="clear" w:color="auto" w:fill="auto"/>
            <w:noWrap/>
            <w:hideMark/>
          </w:tcPr>
          <w:p w:rsidR="00672CB0" w:rsidRPr="00244E74" w:rsidRDefault="00672CB0" w:rsidP="00C4137E">
            <w:pPr>
              <w:jc w:val="both"/>
              <w:rPr>
                <w:rFonts w:ascii="Barlow" w:hAnsi="Barlow" w:cs="Arial"/>
                <w:b/>
                <w:bCs/>
                <w:color w:val="000000"/>
                <w:sz w:val="20"/>
                <w:szCs w:val="20"/>
                <w:lang w:eastAsia="es-MX"/>
              </w:rPr>
            </w:pPr>
            <w:r w:rsidRPr="00244E74">
              <w:rPr>
                <w:rFonts w:ascii="Barlow" w:hAnsi="Barlow" w:cs="Arial"/>
                <w:b/>
                <w:bCs/>
                <w:color w:val="000000"/>
                <w:sz w:val="20"/>
                <w:szCs w:val="20"/>
                <w:lang w:eastAsia="es-MX"/>
              </w:rPr>
              <w:t>PATRIMONIO NO RESTRINGIDO</w:t>
            </w:r>
          </w:p>
        </w:tc>
        <w:tc>
          <w:tcPr>
            <w:tcW w:w="1600" w:type="dxa"/>
            <w:tcBorders>
              <w:top w:val="nil"/>
              <w:left w:val="nil"/>
              <w:bottom w:val="nil"/>
              <w:right w:val="nil"/>
            </w:tcBorders>
            <w:shd w:val="clear" w:color="auto" w:fill="auto"/>
            <w:noWrap/>
            <w:hideMark/>
          </w:tcPr>
          <w:p w:rsidR="00672CB0" w:rsidRPr="00244E74" w:rsidRDefault="00ED743C" w:rsidP="002E6169">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c>
          <w:tcPr>
            <w:tcW w:w="1600" w:type="dxa"/>
            <w:tcBorders>
              <w:top w:val="nil"/>
              <w:left w:val="nil"/>
              <w:bottom w:val="nil"/>
              <w:right w:val="nil"/>
            </w:tcBorders>
            <w:shd w:val="clear" w:color="auto" w:fill="auto"/>
            <w:noWrap/>
            <w:hideMark/>
          </w:tcPr>
          <w:p w:rsidR="00672CB0" w:rsidRPr="00244E74" w:rsidRDefault="00672CB0" w:rsidP="002E6169">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c>
          <w:tcPr>
            <w:tcW w:w="1600" w:type="dxa"/>
            <w:tcBorders>
              <w:top w:val="nil"/>
              <w:left w:val="nil"/>
              <w:bottom w:val="nil"/>
              <w:right w:val="nil"/>
            </w:tcBorders>
            <w:shd w:val="clear" w:color="auto" w:fill="auto"/>
            <w:noWrap/>
            <w:hideMark/>
          </w:tcPr>
          <w:p w:rsidR="00672CB0" w:rsidRPr="00244E74" w:rsidRDefault="00ED743C" w:rsidP="002E6169">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r>
      <w:tr w:rsidR="00672CB0" w:rsidRPr="00244E74" w:rsidTr="002C1A37">
        <w:trPr>
          <w:trHeight w:val="255"/>
          <w:jc w:val="center"/>
        </w:trPr>
        <w:tc>
          <w:tcPr>
            <w:tcW w:w="5719" w:type="dxa"/>
            <w:tcBorders>
              <w:top w:val="nil"/>
              <w:left w:val="nil"/>
              <w:bottom w:val="nil"/>
              <w:right w:val="nil"/>
            </w:tcBorders>
            <w:shd w:val="clear" w:color="auto" w:fill="auto"/>
            <w:noWrap/>
            <w:hideMark/>
          </w:tcPr>
          <w:p w:rsidR="00672CB0" w:rsidRPr="00244E74" w:rsidRDefault="00672CB0" w:rsidP="00C4137E">
            <w:pPr>
              <w:jc w:val="both"/>
              <w:rPr>
                <w:rFonts w:ascii="Barlow" w:hAnsi="Barlow" w:cs="Arial"/>
                <w:b/>
                <w:bCs/>
                <w:color w:val="000000"/>
                <w:sz w:val="20"/>
                <w:szCs w:val="20"/>
                <w:lang w:eastAsia="es-MX"/>
              </w:rPr>
            </w:pPr>
            <w:r w:rsidRPr="00244E74">
              <w:rPr>
                <w:rFonts w:ascii="Barlow" w:hAnsi="Barlow" w:cs="Arial"/>
                <w:b/>
                <w:bCs/>
                <w:color w:val="000000"/>
                <w:sz w:val="20"/>
                <w:szCs w:val="20"/>
                <w:lang w:eastAsia="es-MX"/>
              </w:rPr>
              <w:t>DONACIONES DE CAPITAL</w:t>
            </w:r>
          </w:p>
        </w:tc>
        <w:tc>
          <w:tcPr>
            <w:tcW w:w="1600" w:type="dxa"/>
            <w:tcBorders>
              <w:top w:val="nil"/>
              <w:left w:val="nil"/>
              <w:bottom w:val="nil"/>
              <w:right w:val="nil"/>
            </w:tcBorders>
            <w:shd w:val="clear" w:color="auto" w:fill="auto"/>
            <w:noWrap/>
            <w:hideMark/>
          </w:tcPr>
          <w:p w:rsidR="00672CB0" w:rsidRPr="00244E74" w:rsidRDefault="00ED743C" w:rsidP="002E6169">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c>
          <w:tcPr>
            <w:tcW w:w="1600" w:type="dxa"/>
            <w:tcBorders>
              <w:top w:val="nil"/>
              <w:left w:val="nil"/>
              <w:bottom w:val="nil"/>
              <w:right w:val="nil"/>
            </w:tcBorders>
            <w:shd w:val="clear" w:color="auto" w:fill="auto"/>
            <w:noWrap/>
            <w:hideMark/>
          </w:tcPr>
          <w:p w:rsidR="00672CB0" w:rsidRPr="00244E74" w:rsidRDefault="00ED743C" w:rsidP="002E6169">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c>
          <w:tcPr>
            <w:tcW w:w="1600" w:type="dxa"/>
            <w:tcBorders>
              <w:top w:val="nil"/>
              <w:left w:val="nil"/>
              <w:bottom w:val="nil"/>
              <w:right w:val="nil"/>
            </w:tcBorders>
            <w:shd w:val="clear" w:color="auto" w:fill="auto"/>
            <w:noWrap/>
            <w:hideMark/>
          </w:tcPr>
          <w:p w:rsidR="00672CB0" w:rsidRPr="00244E74" w:rsidRDefault="00ED743C" w:rsidP="002E6169">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r>
      <w:tr w:rsidR="00672CB0" w:rsidRPr="00244E74" w:rsidTr="002C1A37">
        <w:trPr>
          <w:trHeight w:val="255"/>
          <w:jc w:val="center"/>
        </w:trPr>
        <w:tc>
          <w:tcPr>
            <w:tcW w:w="5719" w:type="dxa"/>
            <w:tcBorders>
              <w:top w:val="nil"/>
              <w:left w:val="nil"/>
              <w:bottom w:val="nil"/>
              <w:right w:val="nil"/>
            </w:tcBorders>
            <w:shd w:val="clear" w:color="auto" w:fill="auto"/>
            <w:noWrap/>
            <w:hideMark/>
          </w:tcPr>
          <w:p w:rsidR="00672CB0" w:rsidRPr="00244E74" w:rsidRDefault="00672CB0" w:rsidP="00C4137E">
            <w:pPr>
              <w:jc w:val="both"/>
              <w:rPr>
                <w:rFonts w:ascii="Barlow" w:hAnsi="Barlow" w:cs="Arial"/>
                <w:b/>
                <w:bCs/>
                <w:color w:val="000000"/>
                <w:sz w:val="20"/>
                <w:szCs w:val="20"/>
                <w:lang w:eastAsia="es-MX"/>
              </w:rPr>
            </w:pPr>
            <w:r w:rsidRPr="00244E74">
              <w:rPr>
                <w:rFonts w:ascii="Barlow" w:hAnsi="Barlow" w:cs="Arial"/>
                <w:b/>
                <w:bCs/>
                <w:color w:val="000000"/>
                <w:sz w:val="20"/>
                <w:szCs w:val="20"/>
                <w:lang w:eastAsia="es-MX"/>
              </w:rPr>
              <w:t>PATRIMONIO DONADO</w:t>
            </w:r>
          </w:p>
        </w:tc>
        <w:tc>
          <w:tcPr>
            <w:tcW w:w="1600" w:type="dxa"/>
            <w:tcBorders>
              <w:top w:val="nil"/>
              <w:left w:val="nil"/>
              <w:bottom w:val="nil"/>
              <w:right w:val="nil"/>
            </w:tcBorders>
            <w:shd w:val="clear" w:color="auto" w:fill="auto"/>
            <w:noWrap/>
            <w:hideMark/>
          </w:tcPr>
          <w:p w:rsidR="00672CB0" w:rsidRPr="00244E74" w:rsidRDefault="00F339B4" w:rsidP="002E6169">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c>
          <w:tcPr>
            <w:tcW w:w="1600" w:type="dxa"/>
            <w:tcBorders>
              <w:top w:val="nil"/>
              <w:left w:val="nil"/>
              <w:bottom w:val="nil"/>
              <w:right w:val="nil"/>
            </w:tcBorders>
            <w:shd w:val="clear" w:color="auto" w:fill="auto"/>
            <w:noWrap/>
            <w:hideMark/>
          </w:tcPr>
          <w:p w:rsidR="00672CB0" w:rsidRPr="00244E74" w:rsidRDefault="00ED743C" w:rsidP="00F2495B">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c>
          <w:tcPr>
            <w:tcW w:w="1600" w:type="dxa"/>
            <w:tcBorders>
              <w:top w:val="nil"/>
              <w:left w:val="nil"/>
              <w:bottom w:val="nil"/>
              <w:right w:val="nil"/>
            </w:tcBorders>
            <w:shd w:val="clear" w:color="auto" w:fill="auto"/>
            <w:noWrap/>
            <w:hideMark/>
          </w:tcPr>
          <w:p w:rsidR="00672CB0" w:rsidRPr="00244E74" w:rsidRDefault="00F339B4" w:rsidP="00F2495B">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r>
      <w:tr w:rsidR="00672CB0" w:rsidRPr="00244E74" w:rsidTr="002C1A37">
        <w:trPr>
          <w:trHeight w:val="330"/>
          <w:jc w:val="center"/>
        </w:trPr>
        <w:tc>
          <w:tcPr>
            <w:tcW w:w="5719" w:type="dxa"/>
            <w:tcBorders>
              <w:top w:val="nil"/>
              <w:left w:val="nil"/>
              <w:bottom w:val="nil"/>
              <w:right w:val="nil"/>
            </w:tcBorders>
            <w:shd w:val="clear" w:color="auto" w:fill="auto"/>
            <w:noWrap/>
            <w:hideMark/>
          </w:tcPr>
          <w:p w:rsidR="00672CB0" w:rsidRPr="00244E74" w:rsidRDefault="00672CB0" w:rsidP="002E6169">
            <w:pPr>
              <w:rPr>
                <w:rFonts w:ascii="Barlow" w:hAnsi="Barlow" w:cs="Arial"/>
                <w:b/>
                <w:bCs/>
                <w:color w:val="000000"/>
                <w:sz w:val="20"/>
                <w:szCs w:val="20"/>
                <w:lang w:eastAsia="es-MX"/>
              </w:rPr>
            </w:pPr>
            <w:r w:rsidRPr="00244E74">
              <w:rPr>
                <w:rFonts w:ascii="Barlow" w:hAnsi="Barlow" w:cs="Arial"/>
                <w:b/>
                <w:bCs/>
                <w:color w:val="000000"/>
                <w:sz w:val="20"/>
                <w:szCs w:val="20"/>
                <w:lang w:eastAsia="es-MX"/>
              </w:rPr>
              <w:t>ACTUALIZACIÓN DE LA HACIENDA PÚBLICA/PATRIMONIO</w:t>
            </w:r>
          </w:p>
        </w:tc>
        <w:tc>
          <w:tcPr>
            <w:tcW w:w="1600" w:type="dxa"/>
            <w:tcBorders>
              <w:top w:val="nil"/>
              <w:left w:val="nil"/>
              <w:bottom w:val="nil"/>
              <w:right w:val="nil"/>
            </w:tcBorders>
            <w:shd w:val="clear" w:color="auto" w:fill="auto"/>
            <w:noWrap/>
            <w:hideMark/>
          </w:tcPr>
          <w:p w:rsidR="00672CB0" w:rsidRPr="00244E74" w:rsidRDefault="005C6A93" w:rsidP="002E6169">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c>
          <w:tcPr>
            <w:tcW w:w="1600" w:type="dxa"/>
            <w:tcBorders>
              <w:top w:val="nil"/>
              <w:left w:val="nil"/>
              <w:bottom w:val="nil"/>
              <w:right w:val="nil"/>
            </w:tcBorders>
            <w:shd w:val="clear" w:color="auto" w:fill="auto"/>
            <w:noWrap/>
            <w:hideMark/>
          </w:tcPr>
          <w:p w:rsidR="00672CB0" w:rsidRPr="00244E74" w:rsidRDefault="00ED743C" w:rsidP="002E6169">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c>
          <w:tcPr>
            <w:tcW w:w="1600" w:type="dxa"/>
            <w:tcBorders>
              <w:top w:val="nil"/>
              <w:left w:val="nil"/>
              <w:bottom w:val="nil"/>
              <w:right w:val="nil"/>
            </w:tcBorders>
            <w:shd w:val="clear" w:color="auto" w:fill="auto"/>
            <w:noWrap/>
            <w:hideMark/>
          </w:tcPr>
          <w:p w:rsidR="00672CB0" w:rsidRPr="00244E74" w:rsidRDefault="005C6A93" w:rsidP="002E6169">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r>
    </w:tbl>
    <w:p w:rsidR="00672CB0" w:rsidRPr="00244E74" w:rsidRDefault="00672CB0" w:rsidP="00C4137E">
      <w:pPr>
        <w:autoSpaceDE w:val="0"/>
        <w:autoSpaceDN w:val="0"/>
        <w:adjustRightInd w:val="0"/>
        <w:spacing w:line="360" w:lineRule="auto"/>
        <w:ind w:left="360"/>
        <w:jc w:val="both"/>
        <w:rPr>
          <w:rFonts w:ascii="Barlow" w:hAnsi="Barlow" w:cs="Arial"/>
          <w:sz w:val="20"/>
          <w:szCs w:val="20"/>
        </w:rPr>
      </w:pPr>
    </w:p>
    <w:p w:rsidR="00F13098" w:rsidRPr="00244E74" w:rsidRDefault="00F5643D" w:rsidP="00C4137E">
      <w:pPr>
        <w:autoSpaceDE w:val="0"/>
        <w:autoSpaceDN w:val="0"/>
        <w:adjustRightInd w:val="0"/>
        <w:spacing w:line="360" w:lineRule="auto"/>
        <w:ind w:left="360"/>
        <w:jc w:val="both"/>
        <w:rPr>
          <w:rFonts w:ascii="Barlow" w:hAnsi="Barlow" w:cs="Arial"/>
          <w:sz w:val="20"/>
          <w:szCs w:val="20"/>
        </w:rPr>
      </w:pPr>
      <w:r w:rsidRPr="00244E74">
        <w:rPr>
          <w:rFonts w:ascii="Barlow" w:hAnsi="Barlow" w:cs="Arial"/>
          <w:sz w:val="20"/>
          <w:szCs w:val="20"/>
        </w:rPr>
        <w:t>Las variaciones se deben fundamentalmente a las actualizaciones del valor catastral de los bienes inmuebles.</w:t>
      </w:r>
    </w:p>
    <w:p w:rsidR="00F5643D" w:rsidRPr="00244E74" w:rsidRDefault="00F5643D" w:rsidP="00C4137E">
      <w:pPr>
        <w:autoSpaceDE w:val="0"/>
        <w:autoSpaceDN w:val="0"/>
        <w:adjustRightInd w:val="0"/>
        <w:spacing w:line="360" w:lineRule="auto"/>
        <w:ind w:left="360"/>
        <w:jc w:val="both"/>
        <w:rPr>
          <w:rFonts w:ascii="Barlow" w:hAnsi="Barlow" w:cs="Arial"/>
          <w:sz w:val="20"/>
          <w:szCs w:val="20"/>
        </w:rPr>
      </w:pPr>
    </w:p>
    <w:p w:rsidR="00672CB0" w:rsidRPr="00244E74" w:rsidRDefault="00672CB0" w:rsidP="00C4137E">
      <w:pPr>
        <w:autoSpaceDE w:val="0"/>
        <w:autoSpaceDN w:val="0"/>
        <w:adjustRightInd w:val="0"/>
        <w:spacing w:line="360" w:lineRule="auto"/>
        <w:ind w:left="360"/>
        <w:jc w:val="both"/>
        <w:rPr>
          <w:rFonts w:ascii="Barlow" w:hAnsi="Barlow" w:cs="Arial"/>
          <w:sz w:val="20"/>
          <w:szCs w:val="20"/>
        </w:rPr>
      </w:pPr>
      <w:bookmarkStart w:id="9" w:name="m11"/>
      <w:bookmarkEnd w:id="9"/>
      <w:r w:rsidRPr="00244E74">
        <w:rPr>
          <w:rFonts w:ascii="Barlow" w:hAnsi="Barlow" w:cs="Arial"/>
          <w:sz w:val="20"/>
          <w:szCs w:val="20"/>
        </w:rPr>
        <w:t xml:space="preserve">2.- En la cuenta de patrimonio generado se acumula </w:t>
      </w:r>
      <w:r w:rsidR="00112D72" w:rsidRPr="00244E74">
        <w:rPr>
          <w:rFonts w:ascii="Barlow" w:hAnsi="Barlow" w:cs="Arial"/>
          <w:sz w:val="20"/>
          <w:szCs w:val="20"/>
        </w:rPr>
        <w:t>e</w:t>
      </w:r>
      <w:r w:rsidRPr="00244E74">
        <w:rPr>
          <w:rFonts w:ascii="Barlow" w:hAnsi="Barlow" w:cs="Arial"/>
          <w:sz w:val="20"/>
          <w:szCs w:val="20"/>
        </w:rPr>
        <w:t>l resultado de ejercicios anteriores y se integran de la siguiente forma:</w:t>
      </w:r>
    </w:p>
    <w:p w:rsidR="008273DF" w:rsidRPr="00244E74" w:rsidRDefault="008273DF" w:rsidP="00C4137E">
      <w:pPr>
        <w:autoSpaceDE w:val="0"/>
        <w:autoSpaceDN w:val="0"/>
        <w:adjustRightInd w:val="0"/>
        <w:spacing w:line="360" w:lineRule="auto"/>
        <w:ind w:left="360"/>
        <w:jc w:val="both"/>
        <w:rPr>
          <w:rFonts w:ascii="Barlow" w:hAnsi="Barlow" w:cs="Arial"/>
          <w:sz w:val="20"/>
          <w:szCs w:val="20"/>
        </w:rPr>
      </w:pPr>
    </w:p>
    <w:tbl>
      <w:tblPr>
        <w:tblW w:w="12456" w:type="dxa"/>
        <w:jc w:val="center"/>
        <w:tblCellMar>
          <w:left w:w="70" w:type="dxa"/>
          <w:right w:w="70" w:type="dxa"/>
        </w:tblCellMar>
        <w:tblLook w:val="04A0" w:firstRow="1" w:lastRow="0" w:firstColumn="1" w:lastColumn="0" w:noHBand="0" w:noVBand="1"/>
      </w:tblPr>
      <w:tblGrid>
        <w:gridCol w:w="7063"/>
        <w:gridCol w:w="1833"/>
        <w:gridCol w:w="1727"/>
        <w:gridCol w:w="1833"/>
      </w:tblGrid>
      <w:tr w:rsidR="002C1A37" w:rsidRPr="00244E74" w:rsidTr="002C1A37">
        <w:trPr>
          <w:trHeight w:val="278"/>
          <w:jc w:val="center"/>
        </w:trPr>
        <w:tc>
          <w:tcPr>
            <w:tcW w:w="7063" w:type="dxa"/>
            <w:tcBorders>
              <w:top w:val="nil"/>
              <w:left w:val="nil"/>
              <w:bottom w:val="nil"/>
              <w:right w:val="nil"/>
            </w:tcBorders>
            <w:shd w:val="clear" w:color="auto" w:fill="auto"/>
            <w:noWrap/>
            <w:hideMark/>
          </w:tcPr>
          <w:p w:rsidR="002C1A37" w:rsidRPr="00244E74" w:rsidRDefault="002C1A37" w:rsidP="00C4137E">
            <w:pPr>
              <w:jc w:val="both"/>
              <w:rPr>
                <w:rFonts w:ascii="Barlow" w:hAnsi="Barlow" w:cs="Arial"/>
                <w:color w:val="000000"/>
                <w:sz w:val="20"/>
                <w:szCs w:val="20"/>
                <w:lang w:eastAsia="es-MX"/>
              </w:rPr>
            </w:pPr>
          </w:p>
        </w:tc>
        <w:tc>
          <w:tcPr>
            <w:tcW w:w="1833" w:type="dxa"/>
            <w:tcBorders>
              <w:top w:val="nil"/>
              <w:left w:val="nil"/>
              <w:bottom w:val="nil"/>
              <w:right w:val="nil"/>
            </w:tcBorders>
            <w:shd w:val="clear" w:color="auto" w:fill="auto"/>
            <w:noWrap/>
            <w:vAlign w:val="center"/>
            <w:hideMark/>
          </w:tcPr>
          <w:p w:rsidR="002C1A37" w:rsidRPr="00244E74" w:rsidRDefault="002C1A37" w:rsidP="00C4137E">
            <w:pPr>
              <w:jc w:val="both"/>
              <w:rPr>
                <w:rFonts w:ascii="Barlow" w:hAnsi="Barlow" w:cs="Arial"/>
                <w:b/>
                <w:bCs/>
                <w:color w:val="000000"/>
                <w:sz w:val="20"/>
                <w:szCs w:val="20"/>
                <w:lang w:eastAsia="es-MX"/>
              </w:rPr>
            </w:pPr>
            <w:r w:rsidRPr="00244E74">
              <w:rPr>
                <w:rFonts w:ascii="Barlow" w:hAnsi="Barlow" w:cs="Arial"/>
                <w:b/>
                <w:bCs/>
                <w:color w:val="000000"/>
                <w:sz w:val="20"/>
                <w:szCs w:val="20"/>
                <w:lang w:eastAsia="es-MX"/>
              </w:rPr>
              <w:t>SALDO INICIAL</w:t>
            </w:r>
          </w:p>
        </w:tc>
        <w:tc>
          <w:tcPr>
            <w:tcW w:w="1727" w:type="dxa"/>
            <w:tcBorders>
              <w:top w:val="nil"/>
              <w:left w:val="nil"/>
              <w:bottom w:val="nil"/>
              <w:right w:val="nil"/>
            </w:tcBorders>
            <w:shd w:val="clear" w:color="auto" w:fill="auto"/>
            <w:noWrap/>
            <w:vAlign w:val="center"/>
            <w:hideMark/>
          </w:tcPr>
          <w:p w:rsidR="002C1A37" w:rsidRPr="00244E74" w:rsidRDefault="002C1A37" w:rsidP="00C4137E">
            <w:pPr>
              <w:jc w:val="both"/>
              <w:rPr>
                <w:rFonts w:ascii="Barlow" w:hAnsi="Barlow" w:cs="Arial"/>
                <w:b/>
                <w:bCs/>
                <w:color w:val="000000"/>
                <w:sz w:val="20"/>
                <w:szCs w:val="20"/>
                <w:lang w:eastAsia="es-MX"/>
              </w:rPr>
            </w:pPr>
            <w:r w:rsidRPr="00244E74">
              <w:rPr>
                <w:rFonts w:ascii="Barlow" w:hAnsi="Barlow" w:cs="Arial"/>
                <w:b/>
                <w:bCs/>
                <w:color w:val="000000"/>
                <w:sz w:val="20"/>
                <w:szCs w:val="20"/>
                <w:lang w:eastAsia="es-MX"/>
              </w:rPr>
              <w:t>VARIACIONES</w:t>
            </w:r>
          </w:p>
        </w:tc>
        <w:tc>
          <w:tcPr>
            <w:tcW w:w="1833" w:type="dxa"/>
            <w:tcBorders>
              <w:top w:val="nil"/>
              <w:left w:val="nil"/>
              <w:bottom w:val="nil"/>
              <w:right w:val="nil"/>
            </w:tcBorders>
            <w:shd w:val="clear" w:color="auto" w:fill="auto"/>
            <w:noWrap/>
            <w:vAlign w:val="center"/>
            <w:hideMark/>
          </w:tcPr>
          <w:p w:rsidR="002C1A37" w:rsidRPr="00244E74" w:rsidRDefault="002C1A37" w:rsidP="00C4137E">
            <w:pPr>
              <w:jc w:val="both"/>
              <w:rPr>
                <w:rFonts w:ascii="Barlow" w:hAnsi="Barlow" w:cs="Arial"/>
                <w:b/>
                <w:bCs/>
                <w:color w:val="000000"/>
                <w:sz w:val="20"/>
                <w:szCs w:val="20"/>
                <w:lang w:eastAsia="es-MX"/>
              </w:rPr>
            </w:pPr>
            <w:r w:rsidRPr="00244E74">
              <w:rPr>
                <w:rFonts w:ascii="Barlow" w:hAnsi="Barlow" w:cs="Arial"/>
                <w:b/>
                <w:bCs/>
                <w:color w:val="000000"/>
                <w:sz w:val="20"/>
                <w:szCs w:val="20"/>
                <w:lang w:eastAsia="es-MX"/>
              </w:rPr>
              <w:t>SALDO FINAL</w:t>
            </w:r>
          </w:p>
        </w:tc>
      </w:tr>
      <w:tr w:rsidR="002C1A37" w:rsidRPr="00244E74" w:rsidTr="002C1A37">
        <w:trPr>
          <w:trHeight w:val="278"/>
          <w:jc w:val="center"/>
        </w:trPr>
        <w:tc>
          <w:tcPr>
            <w:tcW w:w="7063" w:type="dxa"/>
            <w:tcBorders>
              <w:top w:val="nil"/>
              <w:left w:val="nil"/>
              <w:bottom w:val="nil"/>
              <w:right w:val="nil"/>
            </w:tcBorders>
            <w:shd w:val="clear" w:color="auto" w:fill="auto"/>
            <w:noWrap/>
            <w:hideMark/>
          </w:tcPr>
          <w:p w:rsidR="002C1A37" w:rsidRPr="00244E74" w:rsidRDefault="002C1A37" w:rsidP="00C4137E">
            <w:pPr>
              <w:jc w:val="both"/>
              <w:rPr>
                <w:rFonts w:ascii="Barlow" w:hAnsi="Barlow" w:cs="Arial"/>
                <w:b/>
                <w:color w:val="000000"/>
                <w:sz w:val="20"/>
                <w:szCs w:val="20"/>
                <w:lang w:eastAsia="es-MX"/>
              </w:rPr>
            </w:pPr>
            <w:r w:rsidRPr="00244E74">
              <w:rPr>
                <w:rFonts w:ascii="Barlow" w:hAnsi="Barlow" w:cs="Arial"/>
                <w:b/>
                <w:color w:val="000000"/>
                <w:sz w:val="20"/>
                <w:szCs w:val="20"/>
                <w:lang w:eastAsia="es-MX"/>
              </w:rPr>
              <w:t>HACIENDA PUBLICA /PATRIMONIO GENERADO</w:t>
            </w:r>
          </w:p>
        </w:tc>
        <w:tc>
          <w:tcPr>
            <w:tcW w:w="1833" w:type="dxa"/>
            <w:tcBorders>
              <w:top w:val="nil"/>
              <w:left w:val="nil"/>
              <w:bottom w:val="nil"/>
              <w:right w:val="nil"/>
            </w:tcBorders>
            <w:shd w:val="clear" w:color="auto" w:fill="auto"/>
            <w:noWrap/>
            <w:hideMark/>
          </w:tcPr>
          <w:p w:rsidR="002C1A37" w:rsidRPr="00244E74" w:rsidRDefault="002C1A37" w:rsidP="00C4137E">
            <w:pPr>
              <w:jc w:val="both"/>
              <w:rPr>
                <w:rFonts w:ascii="Barlow" w:hAnsi="Barlow" w:cs="Arial"/>
                <w:color w:val="000000"/>
                <w:sz w:val="20"/>
                <w:szCs w:val="20"/>
                <w:lang w:eastAsia="es-MX"/>
              </w:rPr>
            </w:pPr>
          </w:p>
        </w:tc>
        <w:tc>
          <w:tcPr>
            <w:tcW w:w="1727" w:type="dxa"/>
            <w:tcBorders>
              <w:top w:val="nil"/>
              <w:left w:val="nil"/>
              <w:bottom w:val="nil"/>
              <w:right w:val="nil"/>
            </w:tcBorders>
            <w:shd w:val="clear" w:color="auto" w:fill="auto"/>
            <w:noWrap/>
            <w:hideMark/>
          </w:tcPr>
          <w:p w:rsidR="002C1A37" w:rsidRPr="00244E74" w:rsidRDefault="002C1A37" w:rsidP="00C4137E">
            <w:pPr>
              <w:jc w:val="both"/>
              <w:rPr>
                <w:rFonts w:ascii="Barlow" w:hAnsi="Barlow" w:cs="Arial"/>
                <w:color w:val="000000"/>
                <w:sz w:val="20"/>
                <w:szCs w:val="20"/>
                <w:lang w:eastAsia="es-MX"/>
              </w:rPr>
            </w:pPr>
          </w:p>
        </w:tc>
        <w:tc>
          <w:tcPr>
            <w:tcW w:w="1833" w:type="dxa"/>
            <w:tcBorders>
              <w:top w:val="nil"/>
              <w:left w:val="nil"/>
              <w:bottom w:val="nil"/>
              <w:right w:val="nil"/>
            </w:tcBorders>
            <w:shd w:val="clear" w:color="auto" w:fill="auto"/>
            <w:noWrap/>
            <w:hideMark/>
          </w:tcPr>
          <w:p w:rsidR="002C1A37" w:rsidRPr="00244E74" w:rsidRDefault="002C1A37" w:rsidP="00C4137E">
            <w:pPr>
              <w:jc w:val="both"/>
              <w:rPr>
                <w:rFonts w:ascii="Barlow" w:hAnsi="Barlow" w:cs="Arial"/>
                <w:color w:val="000000"/>
                <w:sz w:val="20"/>
                <w:szCs w:val="20"/>
                <w:lang w:eastAsia="es-MX"/>
              </w:rPr>
            </w:pPr>
          </w:p>
        </w:tc>
      </w:tr>
      <w:tr w:rsidR="002C1A37" w:rsidRPr="00244E74" w:rsidTr="002C1A37">
        <w:trPr>
          <w:trHeight w:val="278"/>
          <w:jc w:val="center"/>
        </w:trPr>
        <w:tc>
          <w:tcPr>
            <w:tcW w:w="7063" w:type="dxa"/>
            <w:tcBorders>
              <w:top w:val="nil"/>
              <w:left w:val="nil"/>
              <w:bottom w:val="nil"/>
              <w:right w:val="nil"/>
            </w:tcBorders>
            <w:shd w:val="clear" w:color="auto" w:fill="auto"/>
            <w:noWrap/>
            <w:hideMark/>
          </w:tcPr>
          <w:p w:rsidR="002C1A37" w:rsidRPr="00244E74" w:rsidRDefault="002C1A37" w:rsidP="00C4137E">
            <w:pPr>
              <w:jc w:val="both"/>
              <w:rPr>
                <w:rFonts w:ascii="Barlow" w:hAnsi="Barlow" w:cs="Arial"/>
                <w:b/>
                <w:color w:val="000000"/>
                <w:sz w:val="20"/>
                <w:szCs w:val="20"/>
                <w:lang w:eastAsia="es-MX"/>
              </w:rPr>
            </w:pPr>
            <w:r w:rsidRPr="00244E74">
              <w:rPr>
                <w:rFonts w:ascii="Barlow" w:hAnsi="Barlow" w:cs="Arial"/>
                <w:b/>
                <w:color w:val="000000"/>
                <w:sz w:val="20"/>
                <w:szCs w:val="20"/>
                <w:lang w:eastAsia="es-MX"/>
              </w:rPr>
              <w:t>RESULTADOS DE EJERCICIOS ANTERIORES</w:t>
            </w:r>
          </w:p>
        </w:tc>
        <w:tc>
          <w:tcPr>
            <w:tcW w:w="1833" w:type="dxa"/>
            <w:tcBorders>
              <w:top w:val="nil"/>
              <w:left w:val="nil"/>
              <w:bottom w:val="nil"/>
              <w:right w:val="nil"/>
            </w:tcBorders>
            <w:shd w:val="clear" w:color="auto" w:fill="auto"/>
            <w:noWrap/>
            <w:hideMark/>
          </w:tcPr>
          <w:p w:rsidR="002C1A37" w:rsidRPr="00244E74" w:rsidRDefault="00F339B4" w:rsidP="002E6169">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c>
          <w:tcPr>
            <w:tcW w:w="1727" w:type="dxa"/>
            <w:tcBorders>
              <w:top w:val="nil"/>
              <w:left w:val="nil"/>
              <w:bottom w:val="nil"/>
              <w:right w:val="nil"/>
            </w:tcBorders>
            <w:shd w:val="clear" w:color="auto" w:fill="auto"/>
            <w:noWrap/>
            <w:hideMark/>
          </w:tcPr>
          <w:p w:rsidR="002C1A37" w:rsidRPr="00244E74" w:rsidRDefault="00B271ED" w:rsidP="00110B2A">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c>
          <w:tcPr>
            <w:tcW w:w="1833" w:type="dxa"/>
            <w:tcBorders>
              <w:top w:val="nil"/>
              <w:left w:val="nil"/>
              <w:bottom w:val="nil"/>
              <w:right w:val="nil"/>
            </w:tcBorders>
            <w:shd w:val="clear" w:color="auto" w:fill="auto"/>
            <w:noWrap/>
            <w:hideMark/>
          </w:tcPr>
          <w:p w:rsidR="002C1A37" w:rsidRPr="00244E74" w:rsidRDefault="00F339B4" w:rsidP="00110B2A">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r>
      <w:tr w:rsidR="002C1A37" w:rsidRPr="00244E74" w:rsidTr="002C1A37">
        <w:trPr>
          <w:trHeight w:val="278"/>
          <w:jc w:val="center"/>
        </w:trPr>
        <w:tc>
          <w:tcPr>
            <w:tcW w:w="7063" w:type="dxa"/>
            <w:tcBorders>
              <w:top w:val="nil"/>
              <w:left w:val="nil"/>
              <w:bottom w:val="nil"/>
              <w:right w:val="nil"/>
            </w:tcBorders>
            <w:shd w:val="clear" w:color="auto" w:fill="auto"/>
            <w:noWrap/>
            <w:hideMark/>
          </w:tcPr>
          <w:p w:rsidR="002C1A37" w:rsidRPr="00244E74" w:rsidRDefault="002C1A37" w:rsidP="00C4137E">
            <w:pPr>
              <w:jc w:val="both"/>
              <w:rPr>
                <w:rFonts w:ascii="Barlow" w:hAnsi="Barlow" w:cs="Arial"/>
                <w:b/>
                <w:color w:val="000000"/>
                <w:sz w:val="20"/>
                <w:szCs w:val="20"/>
                <w:lang w:eastAsia="es-MX"/>
              </w:rPr>
            </w:pPr>
            <w:r w:rsidRPr="00244E74">
              <w:rPr>
                <w:rFonts w:ascii="Barlow" w:hAnsi="Barlow" w:cs="Arial"/>
                <w:b/>
                <w:color w:val="000000"/>
                <w:sz w:val="20"/>
                <w:szCs w:val="20"/>
                <w:lang w:eastAsia="es-MX"/>
              </w:rPr>
              <w:t>REVALÚOS</w:t>
            </w:r>
          </w:p>
        </w:tc>
        <w:tc>
          <w:tcPr>
            <w:tcW w:w="1833" w:type="dxa"/>
            <w:tcBorders>
              <w:top w:val="nil"/>
              <w:left w:val="nil"/>
              <w:bottom w:val="nil"/>
              <w:right w:val="nil"/>
            </w:tcBorders>
            <w:shd w:val="clear" w:color="auto" w:fill="auto"/>
            <w:noWrap/>
            <w:hideMark/>
          </w:tcPr>
          <w:p w:rsidR="002C1A37" w:rsidRPr="00244E74" w:rsidRDefault="00B271ED" w:rsidP="002E6169">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c>
          <w:tcPr>
            <w:tcW w:w="1727" w:type="dxa"/>
            <w:tcBorders>
              <w:top w:val="nil"/>
              <w:left w:val="nil"/>
              <w:bottom w:val="nil"/>
              <w:right w:val="nil"/>
            </w:tcBorders>
            <w:shd w:val="clear" w:color="auto" w:fill="auto"/>
            <w:noWrap/>
            <w:hideMark/>
          </w:tcPr>
          <w:p w:rsidR="002C1A37" w:rsidRPr="00244E74" w:rsidRDefault="002C1A37" w:rsidP="002E6169">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c>
          <w:tcPr>
            <w:tcW w:w="1833" w:type="dxa"/>
            <w:tcBorders>
              <w:top w:val="nil"/>
              <w:left w:val="nil"/>
              <w:bottom w:val="nil"/>
              <w:right w:val="nil"/>
            </w:tcBorders>
            <w:shd w:val="clear" w:color="auto" w:fill="auto"/>
            <w:noWrap/>
            <w:hideMark/>
          </w:tcPr>
          <w:p w:rsidR="002C1A37" w:rsidRPr="00244E74" w:rsidRDefault="00B271ED" w:rsidP="002E6169">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r>
      <w:tr w:rsidR="002C1A37" w:rsidRPr="00244E74" w:rsidTr="002C1A37">
        <w:trPr>
          <w:trHeight w:val="278"/>
          <w:jc w:val="center"/>
        </w:trPr>
        <w:tc>
          <w:tcPr>
            <w:tcW w:w="7063" w:type="dxa"/>
            <w:tcBorders>
              <w:top w:val="nil"/>
              <w:left w:val="nil"/>
              <w:bottom w:val="nil"/>
              <w:right w:val="nil"/>
            </w:tcBorders>
            <w:shd w:val="clear" w:color="auto" w:fill="auto"/>
            <w:noWrap/>
            <w:hideMark/>
          </w:tcPr>
          <w:p w:rsidR="002C1A37" w:rsidRPr="00244E74" w:rsidRDefault="002C1A37" w:rsidP="00C4137E">
            <w:pPr>
              <w:jc w:val="both"/>
              <w:rPr>
                <w:rFonts w:ascii="Barlow" w:hAnsi="Barlow" w:cs="Arial"/>
                <w:b/>
                <w:color w:val="000000"/>
                <w:sz w:val="20"/>
                <w:szCs w:val="20"/>
                <w:lang w:eastAsia="es-MX"/>
              </w:rPr>
            </w:pPr>
            <w:r w:rsidRPr="00244E74">
              <w:rPr>
                <w:rFonts w:ascii="Barlow" w:hAnsi="Barlow" w:cs="Arial"/>
                <w:b/>
                <w:color w:val="000000"/>
                <w:sz w:val="20"/>
                <w:szCs w:val="20"/>
                <w:lang w:eastAsia="es-MX"/>
              </w:rPr>
              <w:t>RECTIFICACIONES DE RESULTADOS DE EJERCICIOS ANTERIORES</w:t>
            </w:r>
          </w:p>
        </w:tc>
        <w:tc>
          <w:tcPr>
            <w:tcW w:w="1833" w:type="dxa"/>
            <w:tcBorders>
              <w:top w:val="nil"/>
              <w:left w:val="nil"/>
              <w:bottom w:val="nil"/>
              <w:right w:val="nil"/>
            </w:tcBorders>
            <w:shd w:val="clear" w:color="auto" w:fill="auto"/>
            <w:noWrap/>
            <w:hideMark/>
          </w:tcPr>
          <w:p w:rsidR="002C1A37" w:rsidRPr="00244E74" w:rsidRDefault="00F339B4" w:rsidP="002E6169">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c>
          <w:tcPr>
            <w:tcW w:w="1727" w:type="dxa"/>
            <w:tcBorders>
              <w:top w:val="nil"/>
              <w:left w:val="nil"/>
              <w:bottom w:val="nil"/>
              <w:right w:val="nil"/>
            </w:tcBorders>
            <w:shd w:val="clear" w:color="auto" w:fill="auto"/>
            <w:noWrap/>
            <w:hideMark/>
          </w:tcPr>
          <w:p w:rsidR="002C1A37" w:rsidRPr="00244E74" w:rsidRDefault="00B271ED" w:rsidP="00110B2A">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c>
          <w:tcPr>
            <w:tcW w:w="1833" w:type="dxa"/>
            <w:tcBorders>
              <w:top w:val="nil"/>
              <w:left w:val="nil"/>
              <w:bottom w:val="nil"/>
              <w:right w:val="nil"/>
            </w:tcBorders>
            <w:shd w:val="clear" w:color="auto" w:fill="auto"/>
            <w:noWrap/>
            <w:hideMark/>
          </w:tcPr>
          <w:p w:rsidR="002C1A37" w:rsidRPr="00244E74" w:rsidRDefault="00F339B4" w:rsidP="00110B2A">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r>
    </w:tbl>
    <w:p w:rsidR="008273DF" w:rsidRPr="00244E74" w:rsidRDefault="008273DF" w:rsidP="00C4137E">
      <w:pPr>
        <w:autoSpaceDE w:val="0"/>
        <w:autoSpaceDN w:val="0"/>
        <w:adjustRightInd w:val="0"/>
        <w:spacing w:line="360" w:lineRule="auto"/>
        <w:ind w:left="360"/>
        <w:jc w:val="both"/>
        <w:rPr>
          <w:rFonts w:ascii="Barlow" w:hAnsi="Barlow" w:cs="Arial"/>
          <w:sz w:val="20"/>
          <w:szCs w:val="20"/>
        </w:rPr>
      </w:pPr>
    </w:p>
    <w:p w:rsidR="00410493" w:rsidRPr="00244E74" w:rsidRDefault="00410493">
      <w:pPr>
        <w:spacing w:after="200" w:line="276" w:lineRule="auto"/>
        <w:rPr>
          <w:rFonts w:ascii="Barlow" w:hAnsi="Barlow" w:cs="Arial"/>
          <w:b/>
          <w:sz w:val="20"/>
          <w:szCs w:val="20"/>
        </w:rPr>
      </w:pPr>
      <w:r w:rsidRPr="00244E74">
        <w:rPr>
          <w:rFonts w:ascii="Barlow" w:hAnsi="Barlow" w:cs="Arial"/>
          <w:b/>
          <w:sz w:val="20"/>
          <w:szCs w:val="20"/>
        </w:rPr>
        <w:br w:type="page"/>
      </w:r>
    </w:p>
    <w:p w:rsidR="008273DF" w:rsidRPr="00244E74" w:rsidRDefault="00C850B8" w:rsidP="00C4137E">
      <w:pPr>
        <w:autoSpaceDE w:val="0"/>
        <w:autoSpaceDN w:val="0"/>
        <w:adjustRightInd w:val="0"/>
        <w:spacing w:line="360" w:lineRule="auto"/>
        <w:jc w:val="both"/>
        <w:rPr>
          <w:rFonts w:ascii="Barlow" w:hAnsi="Barlow" w:cs="Arial"/>
          <w:sz w:val="20"/>
          <w:szCs w:val="20"/>
        </w:rPr>
      </w:pPr>
      <w:r w:rsidRPr="00244E74">
        <w:rPr>
          <w:rFonts w:ascii="Barlow" w:hAnsi="Barlow" w:cs="Arial"/>
          <w:b/>
          <w:sz w:val="20"/>
          <w:szCs w:val="20"/>
        </w:rPr>
        <w:lastRenderedPageBreak/>
        <w:t>IV) NOTAS AL ESTADO DE FLUJO DE EFECTIVO.</w:t>
      </w:r>
    </w:p>
    <w:p w:rsidR="008273DF" w:rsidRPr="00244E74" w:rsidRDefault="008273DF" w:rsidP="0008545C">
      <w:pPr>
        <w:autoSpaceDE w:val="0"/>
        <w:autoSpaceDN w:val="0"/>
        <w:adjustRightInd w:val="0"/>
        <w:spacing w:line="360" w:lineRule="auto"/>
        <w:ind w:left="708"/>
        <w:jc w:val="both"/>
        <w:rPr>
          <w:rFonts w:ascii="Barlow" w:hAnsi="Barlow" w:cs="Arial"/>
          <w:bCs/>
          <w:sz w:val="20"/>
          <w:szCs w:val="20"/>
        </w:rPr>
      </w:pPr>
      <w:r w:rsidRPr="00244E74">
        <w:rPr>
          <w:rFonts w:ascii="Barlow" w:hAnsi="Barlow" w:cs="Arial"/>
          <w:bCs/>
          <w:sz w:val="20"/>
          <w:szCs w:val="20"/>
        </w:rPr>
        <w:t>1.- El análisis de los saldos inicial y final que figuran en la última parte del estado de flujo de efectivo en la cuenta de efectivo y equivalentes es como sigue:</w:t>
      </w:r>
    </w:p>
    <w:tbl>
      <w:tblPr>
        <w:tblW w:w="8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93"/>
        <w:gridCol w:w="1471"/>
        <w:gridCol w:w="8"/>
        <w:gridCol w:w="992"/>
      </w:tblGrid>
      <w:tr w:rsidR="006F03B3" w:rsidRPr="00244E74" w:rsidTr="00347057">
        <w:trPr>
          <w:gridAfter w:val="1"/>
          <w:wAfter w:w="992" w:type="dxa"/>
          <w:trHeight w:val="255"/>
          <w:jc w:val="center"/>
        </w:trPr>
        <w:tc>
          <w:tcPr>
            <w:tcW w:w="6493" w:type="dxa"/>
            <w:shd w:val="clear" w:color="auto" w:fill="auto"/>
            <w:vAlign w:val="center"/>
            <w:hideMark/>
          </w:tcPr>
          <w:p w:rsidR="006F03B3" w:rsidRPr="00244E74" w:rsidRDefault="006F03B3" w:rsidP="00C4137E">
            <w:pPr>
              <w:jc w:val="both"/>
              <w:rPr>
                <w:rFonts w:ascii="Barlow" w:hAnsi="Barlow" w:cs="Arial"/>
                <w:b/>
                <w:bCs/>
                <w:color w:val="000000"/>
                <w:sz w:val="20"/>
                <w:szCs w:val="20"/>
                <w:lang w:eastAsia="es-MX"/>
              </w:rPr>
            </w:pPr>
            <w:bookmarkStart w:id="10" w:name="m13"/>
            <w:bookmarkEnd w:id="10"/>
          </w:p>
        </w:tc>
        <w:tc>
          <w:tcPr>
            <w:tcW w:w="1479" w:type="dxa"/>
            <w:gridSpan w:val="2"/>
          </w:tcPr>
          <w:p w:rsidR="006F03B3" w:rsidRPr="00244E74" w:rsidRDefault="00347057" w:rsidP="00B36F69">
            <w:pPr>
              <w:jc w:val="center"/>
              <w:rPr>
                <w:rFonts w:ascii="Barlow" w:hAnsi="Barlow" w:cs="Arial"/>
                <w:b/>
                <w:bCs/>
                <w:color w:val="000000"/>
                <w:sz w:val="20"/>
                <w:szCs w:val="20"/>
                <w:lang w:eastAsia="es-MX"/>
              </w:rPr>
            </w:pPr>
            <w:r w:rsidRPr="00244E74">
              <w:rPr>
                <w:rFonts w:ascii="Barlow" w:hAnsi="Barlow" w:cs="Arial"/>
                <w:b/>
                <w:bCs/>
                <w:color w:val="000000"/>
                <w:sz w:val="20"/>
                <w:szCs w:val="20"/>
                <w:lang w:eastAsia="es-MX"/>
              </w:rPr>
              <w:t>2019</w:t>
            </w:r>
          </w:p>
        </w:tc>
      </w:tr>
      <w:tr w:rsidR="006F03B3" w:rsidRPr="00244E74" w:rsidTr="00347057">
        <w:trPr>
          <w:trHeight w:val="261"/>
          <w:jc w:val="center"/>
        </w:trPr>
        <w:tc>
          <w:tcPr>
            <w:tcW w:w="6493" w:type="dxa"/>
            <w:shd w:val="clear" w:color="auto" w:fill="auto"/>
            <w:vAlign w:val="center"/>
            <w:hideMark/>
          </w:tcPr>
          <w:p w:rsidR="006F03B3" w:rsidRPr="00244E74" w:rsidRDefault="006F03B3" w:rsidP="00C4137E">
            <w:pPr>
              <w:jc w:val="both"/>
              <w:rPr>
                <w:rFonts w:ascii="Barlow" w:hAnsi="Barlow" w:cs="Arial"/>
                <w:b/>
                <w:bCs/>
                <w:color w:val="000000"/>
                <w:sz w:val="20"/>
                <w:szCs w:val="20"/>
                <w:lang w:eastAsia="es-MX"/>
              </w:rPr>
            </w:pPr>
            <w:r w:rsidRPr="00244E74">
              <w:rPr>
                <w:rFonts w:ascii="Barlow" w:hAnsi="Barlow" w:cs="Arial"/>
                <w:b/>
                <w:bCs/>
                <w:color w:val="000000"/>
                <w:sz w:val="20"/>
                <w:szCs w:val="20"/>
                <w:lang w:eastAsia="es-MX"/>
              </w:rPr>
              <w:t>EFECTIVO Y EQUIVALENTES</w:t>
            </w:r>
          </w:p>
        </w:tc>
        <w:tc>
          <w:tcPr>
            <w:tcW w:w="1471" w:type="dxa"/>
            <w:shd w:val="clear" w:color="auto" w:fill="auto"/>
            <w:vAlign w:val="center"/>
            <w:hideMark/>
          </w:tcPr>
          <w:p w:rsidR="006F03B3" w:rsidRPr="00244E74" w:rsidRDefault="00347057" w:rsidP="00DB56D1">
            <w:pPr>
              <w:jc w:val="center"/>
              <w:rPr>
                <w:rFonts w:ascii="Barlow" w:hAnsi="Barlow" w:cs="Arial"/>
                <w:b/>
                <w:bCs/>
                <w:color w:val="000000"/>
                <w:sz w:val="20"/>
                <w:szCs w:val="20"/>
                <w:lang w:eastAsia="es-MX"/>
              </w:rPr>
            </w:pPr>
            <w:r w:rsidRPr="00244E74">
              <w:rPr>
                <w:rFonts w:ascii="Barlow" w:hAnsi="Barlow" w:cs="Arial"/>
                <w:b/>
                <w:bCs/>
                <w:color w:val="000000"/>
                <w:sz w:val="20"/>
                <w:szCs w:val="20"/>
                <w:lang w:eastAsia="es-MX"/>
              </w:rPr>
              <w:t>F</w:t>
            </w:r>
            <w:r w:rsidR="006F03B3" w:rsidRPr="00244E74">
              <w:rPr>
                <w:rFonts w:ascii="Barlow" w:hAnsi="Barlow" w:cs="Arial"/>
                <w:b/>
                <w:bCs/>
                <w:color w:val="000000"/>
                <w:sz w:val="20"/>
                <w:szCs w:val="20"/>
                <w:lang w:eastAsia="es-MX"/>
              </w:rPr>
              <w:t>OMEY</w:t>
            </w:r>
          </w:p>
        </w:tc>
        <w:tc>
          <w:tcPr>
            <w:tcW w:w="1000" w:type="dxa"/>
            <w:gridSpan w:val="2"/>
          </w:tcPr>
          <w:p w:rsidR="006F03B3" w:rsidRPr="00244E74" w:rsidRDefault="006F03B3" w:rsidP="00C4137E">
            <w:pPr>
              <w:jc w:val="both"/>
              <w:rPr>
                <w:rFonts w:ascii="Barlow" w:hAnsi="Barlow" w:cs="Arial"/>
                <w:b/>
                <w:bCs/>
                <w:color w:val="000000"/>
                <w:sz w:val="20"/>
                <w:szCs w:val="20"/>
                <w:lang w:eastAsia="es-MX"/>
              </w:rPr>
            </w:pPr>
          </w:p>
        </w:tc>
      </w:tr>
      <w:tr w:rsidR="006F03B3" w:rsidRPr="00244E74" w:rsidTr="00347057">
        <w:trPr>
          <w:trHeight w:val="255"/>
          <w:jc w:val="center"/>
        </w:trPr>
        <w:tc>
          <w:tcPr>
            <w:tcW w:w="6493" w:type="dxa"/>
            <w:shd w:val="clear" w:color="auto" w:fill="auto"/>
            <w:vAlign w:val="center"/>
            <w:hideMark/>
          </w:tcPr>
          <w:p w:rsidR="006F03B3" w:rsidRPr="00244E74" w:rsidRDefault="006F03B3" w:rsidP="00C4137E">
            <w:pPr>
              <w:jc w:val="both"/>
              <w:rPr>
                <w:rFonts w:ascii="Barlow" w:hAnsi="Barlow" w:cs="Arial"/>
                <w:color w:val="000000"/>
                <w:sz w:val="20"/>
                <w:szCs w:val="20"/>
                <w:lang w:eastAsia="es-MX"/>
              </w:rPr>
            </w:pPr>
            <w:r w:rsidRPr="00244E74">
              <w:rPr>
                <w:rFonts w:ascii="Barlow" w:hAnsi="Barlow" w:cs="Arial"/>
                <w:color w:val="000000"/>
                <w:sz w:val="20"/>
                <w:szCs w:val="20"/>
                <w:lang w:eastAsia="es-MX"/>
              </w:rPr>
              <w:t>EFECTIVO</w:t>
            </w:r>
          </w:p>
        </w:tc>
        <w:tc>
          <w:tcPr>
            <w:tcW w:w="1471" w:type="dxa"/>
            <w:shd w:val="clear" w:color="auto" w:fill="auto"/>
            <w:vAlign w:val="center"/>
            <w:hideMark/>
          </w:tcPr>
          <w:p w:rsidR="006F03B3" w:rsidRPr="00244E74" w:rsidRDefault="006F03B3" w:rsidP="00B36F69">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c>
          <w:tcPr>
            <w:tcW w:w="1000" w:type="dxa"/>
            <w:gridSpan w:val="2"/>
            <w:vAlign w:val="center"/>
          </w:tcPr>
          <w:p w:rsidR="006F03B3" w:rsidRPr="00244E74" w:rsidRDefault="006F03B3" w:rsidP="009E7435">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r>
      <w:tr w:rsidR="006F03B3" w:rsidRPr="00244E74" w:rsidTr="00347057">
        <w:trPr>
          <w:trHeight w:val="255"/>
          <w:jc w:val="center"/>
        </w:trPr>
        <w:tc>
          <w:tcPr>
            <w:tcW w:w="6493" w:type="dxa"/>
            <w:shd w:val="clear" w:color="auto" w:fill="auto"/>
            <w:vAlign w:val="center"/>
            <w:hideMark/>
          </w:tcPr>
          <w:p w:rsidR="006F03B3" w:rsidRPr="00244E74" w:rsidRDefault="006F03B3" w:rsidP="00C4137E">
            <w:pPr>
              <w:jc w:val="both"/>
              <w:rPr>
                <w:rFonts w:ascii="Barlow" w:hAnsi="Barlow" w:cs="Arial"/>
                <w:color w:val="000000"/>
                <w:sz w:val="20"/>
                <w:szCs w:val="20"/>
                <w:lang w:eastAsia="es-MX"/>
              </w:rPr>
            </w:pPr>
            <w:r w:rsidRPr="00244E74">
              <w:rPr>
                <w:rFonts w:ascii="Barlow" w:hAnsi="Barlow" w:cs="Arial"/>
                <w:color w:val="000000"/>
                <w:sz w:val="20"/>
                <w:szCs w:val="20"/>
                <w:lang w:eastAsia="es-MX"/>
              </w:rPr>
              <w:t>BANCOS/TESORERÍA</w:t>
            </w:r>
          </w:p>
        </w:tc>
        <w:tc>
          <w:tcPr>
            <w:tcW w:w="1471" w:type="dxa"/>
            <w:shd w:val="clear" w:color="auto" w:fill="auto"/>
            <w:vAlign w:val="center"/>
            <w:hideMark/>
          </w:tcPr>
          <w:p w:rsidR="006F03B3" w:rsidRPr="00244E74" w:rsidRDefault="006F03B3" w:rsidP="00723D9B">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c>
          <w:tcPr>
            <w:tcW w:w="1000" w:type="dxa"/>
            <w:gridSpan w:val="2"/>
            <w:vAlign w:val="center"/>
          </w:tcPr>
          <w:p w:rsidR="006F03B3" w:rsidRPr="00244E74" w:rsidRDefault="006F03B3" w:rsidP="00DB56D1">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r>
      <w:tr w:rsidR="006F03B3" w:rsidRPr="00244E74" w:rsidTr="00347057">
        <w:trPr>
          <w:trHeight w:val="255"/>
          <w:jc w:val="center"/>
        </w:trPr>
        <w:tc>
          <w:tcPr>
            <w:tcW w:w="6493" w:type="dxa"/>
            <w:shd w:val="clear" w:color="auto" w:fill="auto"/>
            <w:vAlign w:val="center"/>
            <w:hideMark/>
          </w:tcPr>
          <w:p w:rsidR="006F03B3" w:rsidRPr="00244E74" w:rsidRDefault="006F03B3" w:rsidP="00C4137E">
            <w:pPr>
              <w:jc w:val="both"/>
              <w:rPr>
                <w:rFonts w:ascii="Barlow" w:hAnsi="Barlow" w:cs="Arial"/>
                <w:color w:val="000000"/>
                <w:sz w:val="20"/>
                <w:szCs w:val="20"/>
                <w:lang w:eastAsia="es-MX"/>
              </w:rPr>
            </w:pPr>
            <w:r w:rsidRPr="00244E74">
              <w:rPr>
                <w:rFonts w:ascii="Barlow" w:hAnsi="Barlow" w:cs="Arial"/>
                <w:color w:val="000000"/>
                <w:sz w:val="20"/>
                <w:szCs w:val="20"/>
                <w:lang w:eastAsia="es-MX"/>
              </w:rPr>
              <w:t>INVERSIONES TEMPORALES (HASTA 3 MESES)</w:t>
            </w:r>
          </w:p>
        </w:tc>
        <w:tc>
          <w:tcPr>
            <w:tcW w:w="1471" w:type="dxa"/>
            <w:shd w:val="clear" w:color="auto" w:fill="auto"/>
            <w:vAlign w:val="center"/>
            <w:hideMark/>
          </w:tcPr>
          <w:p w:rsidR="006F03B3" w:rsidRPr="00244E74" w:rsidRDefault="006F03B3" w:rsidP="00B36F69">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c>
          <w:tcPr>
            <w:tcW w:w="1000" w:type="dxa"/>
            <w:gridSpan w:val="2"/>
            <w:vAlign w:val="center"/>
          </w:tcPr>
          <w:p w:rsidR="006F03B3" w:rsidRPr="00244E74" w:rsidRDefault="006F03B3" w:rsidP="009E7435">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r>
      <w:tr w:rsidR="006F03B3" w:rsidRPr="00244E74" w:rsidTr="00347057">
        <w:trPr>
          <w:trHeight w:val="255"/>
          <w:jc w:val="center"/>
        </w:trPr>
        <w:tc>
          <w:tcPr>
            <w:tcW w:w="6493" w:type="dxa"/>
            <w:shd w:val="clear" w:color="auto" w:fill="auto"/>
            <w:vAlign w:val="center"/>
            <w:hideMark/>
          </w:tcPr>
          <w:p w:rsidR="006F03B3" w:rsidRPr="00244E74" w:rsidRDefault="006F03B3" w:rsidP="00C4137E">
            <w:pPr>
              <w:jc w:val="both"/>
              <w:rPr>
                <w:rFonts w:ascii="Barlow" w:hAnsi="Barlow" w:cs="Arial"/>
                <w:color w:val="000000"/>
                <w:sz w:val="20"/>
                <w:szCs w:val="20"/>
                <w:lang w:eastAsia="es-MX"/>
              </w:rPr>
            </w:pPr>
            <w:r w:rsidRPr="00244E74">
              <w:rPr>
                <w:rFonts w:ascii="Barlow" w:hAnsi="Barlow" w:cs="Arial"/>
                <w:color w:val="000000"/>
                <w:sz w:val="20"/>
                <w:szCs w:val="20"/>
                <w:lang w:eastAsia="es-MX"/>
              </w:rPr>
              <w:t>DEPÓSITOS DE FONDOS DE TERCEROS EN GARANTÍA Y/O ADMINISTRACIÓN</w:t>
            </w:r>
          </w:p>
        </w:tc>
        <w:tc>
          <w:tcPr>
            <w:tcW w:w="1471" w:type="dxa"/>
            <w:shd w:val="clear" w:color="auto" w:fill="auto"/>
            <w:vAlign w:val="center"/>
            <w:hideMark/>
          </w:tcPr>
          <w:p w:rsidR="006F03B3" w:rsidRPr="00244E74" w:rsidRDefault="006F03B3" w:rsidP="00B36F69">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c>
          <w:tcPr>
            <w:tcW w:w="1000" w:type="dxa"/>
            <w:gridSpan w:val="2"/>
            <w:vAlign w:val="center"/>
          </w:tcPr>
          <w:p w:rsidR="006F03B3" w:rsidRPr="00244E74" w:rsidRDefault="006F03B3" w:rsidP="009E7435">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r>
      <w:tr w:rsidR="006F03B3" w:rsidRPr="00244E74" w:rsidTr="00347057">
        <w:trPr>
          <w:gridAfter w:val="1"/>
          <w:wAfter w:w="992" w:type="dxa"/>
          <w:trHeight w:val="255"/>
          <w:jc w:val="center"/>
        </w:trPr>
        <w:tc>
          <w:tcPr>
            <w:tcW w:w="6493" w:type="dxa"/>
            <w:shd w:val="clear" w:color="auto" w:fill="auto"/>
            <w:vAlign w:val="center"/>
            <w:hideMark/>
          </w:tcPr>
          <w:p w:rsidR="006F03B3" w:rsidRPr="00244E74" w:rsidRDefault="006F03B3" w:rsidP="00C4137E">
            <w:pPr>
              <w:jc w:val="both"/>
              <w:rPr>
                <w:rFonts w:ascii="Barlow" w:hAnsi="Barlow" w:cs="Arial"/>
                <w:b/>
                <w:bCs/>
                <w:color w:val="000000"/>
                <w:sz w:val="20"/>
                <w:szCs w:val="20"/>
                <w:lang w:eastAsia="es-MX"/>
              </w:rPr>
            </w:pPr>
            <w:r w:rsidRPr="00244E74">
              <w:rPr>
                <w:rFonts w:ascii="Barlow" w:hAnsi="Barlow" w:cs="Arial"/>
                <w:b/>
                <w:bCs/>
                <w:color w:val="000000"/>
                <w:sz w:val="20"/>
                <w:szCs w:val="20"/>
                <w:lang w:eastAsia="es-MX"/>
              </w:rPr>
              <w:t>TOTAL</w:t>
            </w:r>
          </w:p>
        </w:tc>
        <w:tc>
          <w:tcPr>
            <w:tcW w:w="1479" w:type="dxa"/>
            <w:gridSpan w:val="2"/>
          </w:tcPr>
          <w:p w:rsidR="006F03B3" w:rsidRPr="00244E74" w:rsidRDefault="006F03B3" w:rsidP="0008545C">
            <w:pPr>
              <w:jc w:val="center"/>
              <w:rPr>
                <w:rFonts w:ascii="Barlow" w:hAnsi="Barlow" w:cs="Arial"/>
                <w:b/>
                <w:bCs/>
                <w:color w:val="000000"/>
                <w:sz w:val="20"/>
                <w:szCs w:val="20"/>
                <w:lang w:eastAsia="es-MX"/>
              </w:rPr>
            </w:pPr>
            <w:r w:rsidRPr="00244E74">
              <w:rPr>
                <w:rFonts w:ascii="Barlow" w:hAnsi="Barlow" w:cs="Arial"/>
                <w:b/>
                <w:bCs/>
                <w:color w:val="000000"/>
                <w:sz w:val="20"/>
                <w:szCs w:val="20"/>
                <w:lang w:eastAsia="es-MX"/>
              </w:rPr>
              <w:t>0.00</w:t>
            </w:r>
          </w:p>
        </w:tc>
      </w:tr>
    </w:tbl>
    <w:p w:rsidR="0036136E" w:rsidRPr="00244E74" w:rsidRDefault="0036136E" w:rsidP="0008545C">
      <w:pPr>
        <w:autoSpaceDE w:val="0"/>
        <w:autoSpaceDN w:val="0"/>
        <w:adjustRightInd w:val="0"/>
        <w:spacing w:line="360" w:lineRule="auto"/>
        <w:jc w:val="both"/>
        <w:rPr>
          <w:rFonts w:ascii="Barlow" w:hAnsi="Barlow" w:cs="Arial"/>
          <w:bCs/>
          <w:sz w:val="20"/>
          <w:szCs w:val="20"/>
        </w:rPr>
      </w:pPr>
    </w:p>
    <w:p w:rsidR="00C850B8" w:rsidRDefault="008273DF" w:rsidP="0008545C">
      <w:pPr>
        <w:autoSpaceDE w:val="0"/>
        <w:autoSpaceDN w:val="0"/>
        <w:adjustRightInd w:val="0"/>
        <w:spacing w:line="360" w:lineRule="auto"/>
        <w:ind w:left="708"/>
        <w:jc w:val="both"/>
        <w:rPr>
          <w:rFonts w:ascii="Barlow" w:hAnsi="Barlow" w:cs="Arial"/>
          <w:bCs/>
          <w:sz w:val="20"/>
          <w:szCs w:val="20"/>
        </w:rPr>
      </w:pPr>
      <w:r w:rsidRPr="00244E74">
        <w:rPr>
          <w:rFonts w:ascii="Barlow" w:hAnsi="Barlow" w:cs="Arial"/>
          <w:bCs/>
          <w:sz w:val="20"/>
          <w:szCs w:val="20"/>
        </w:rPr>
        <w:t>2.- Con respecto a la adquisición de activos fijo rea</w:t>
      </w:r>
      <w:r w:rsidR="005D13B3" w:rsidRPr="00244E74">
        <w:rPr>
          <w:rFonts w:ascii="Barlow" w:hAnsi="Barlow" w:cs="Arial"/>
          <w:bCs/>
          <w:sz w:val="20"/>
          <w:szCs w:val="20"/>
        </w:rPr>
        <w:t xml:space="preserve">lizada en el mes al </w:t>
      </w:r>
      <w:r w:rsidR="00415938" w:rsidRPr="00244E74">
        <w:rPr>
          <w:rFonts w:ascii="Barlow" w:hAnsi="Barlow" w:cs="Arial"/>
          <w:bCs/>
          <w:sz w:val="20"/>
          <w:szCs w:val="20"/>
        </w:rPr>
        <w:t>31</w:t>
      </w:r>
      <w:r w:rsidR="009723AE" w:rsidRPr="00244E74">
        <w:rPr>
          <w:rFonts w:ascii="Barlow" w:hAnsi="Barlow" w:cs="Arial"/>
          <w:bCs/>
          <w:sz w:val="20"/>
          <w:szCs w:val="20"/>
        </w:rPr>
        <w:t xml:space="preserve"> de </w:t>
      </w:r>
      <w:r w:rsidR="00415938" w:rsidRPr="00244E74">
        <w:rPr>
          <w:rFonts w:ascii="Barlow" w:hAnsi="Barlow" w:cs="Arial"/>
          <w:bCs/>
          <w:sz w:val="20"/>
          <w:szCs w:val="20"/>
        </w:rPr>
        <w:t>Marz</w:t>
      </w:r>
      <w:r w:rsidR="009723AE" w:rsidRPr="00244E74">
        <w:rPr>
          <w:rFonts w:ascii="Barlow" w:hAnsi="Barlow" w:cs="Arial"/>
          <w:bCs/>
          <w:sz w:val="20"/>
          <w:szCs w:val="20"/>
        </w:rPr>
        <w:t>o</w:t>
      </w:r>
      <w:r w:rsidRPr="00244E74">
        <w:rPr>
          <w:rFonts w:ascii="Barlow" w:hAnsi="Barlow" w:cs="Arial"/>
          <w:bCs/>
          <w:sz w:val="20"/>
          <w:szCs w:val="20"/>
        </w:rPr>
        <w:t xml:space="preserve"> del Ejercicio 201</w:t>
      </w:r>
      <w:r w:rsidR="005D13B3" w:rsidRPr="00244E74">
        <w:rPr>
          <w:rFonts w:ascii="Barlow" w:hAnsi="Barlow" w:cs="Arial"/>
          <w:bCs/>
          <w:sz w:val="20"/>
          <w:szCs w:val="20"/>
        </w:rPr>
        <w:t>9</w:t>
      </w:r>
      <w:r w:rsidRPr="00244E74">
        <w:rPr>
          <w:rFonts w:ascii="Barlow" w:hAnsi="Barlow" w:cs="Arial"/>
          <w:bCs/>
          <w:sz w:val="20"/>
          <w:szCs w:val="20"/>
        </w:rPr>
        <w:t>, dichos activos se adquirieron con las siguientes fuentes de financiamiento.</w:t>
      </w:r>
      <w:r w:rsidR="005D13B3" w:rsidRPr="00244E74">
        <w:rPr>
          <w:rFonts w:ascii="Barlow" w:hAnsi="Barlow" w:cs="Arial"/>
          <w:bCs/>
          <w:sz w:val="20"/>
          <w:szCs w:val="20"/>
        </w:rPr>
        <w:t xml:space="preserve"> (No se adquirieron ningún activo)</w:t>
      </w:r>
    </w:p>
    <w:p w:rsidR="00244E74" w:rsidRDefault="00244E74" w:rsidP="0008545C">
      <w:pPr>
        <w:autoSpaceDE w:val="0"/>
        <w:autoSpaceDN w:val="0"/>
        <w:adjustRightInd w:val="0"/>
        <w:spacing w:line="360" w:lineRule="auto"/>
        <w:ind w:left="708"/>
        <w:jc w:val="both"/>
        <w:rPr>
          <w:rFonts w:ascii="Barlow" w:hAnsi="Barlow" w:cs="Arial"/>
          <w:bCs/>
          <w:sz w:val="20"/>
          <w:szCs w:val="20"/>
        </w:rPr>
      </w:pPr>
    </w:p>
    <w:p w:rsidR="00244E74" w:rsidRPr="00244E74" w:rsidRDefault="00244E74" w:rsidP="0008545C">
      <w:pPr>
        <w:autoSpaceDE w:val="0"/>
        <w:autoSpaceDN w:val="0"/>
        <w:adjustRightInd w:val="0"/>
        <w:spacing w:line="360" w:lineRule="auto"/>
        <w:ind w:left="708"/>
        <w:jc w:val="both"/>
        <w:rPr>
          <w:rFonts w:ascii="Barlow" w:hAnsi="Barlow" w:cs="Arial"/>
          <w:bCs/>
          <w:sz w:val="20"/>
          <w:szCs w:val="20"/>
        </w:rPr>
      </w:pPr>
    </w:p>
    <w:tbl>
      <w:tblPr>
        <w:tblW w:w="8526" w:type="dxa"/>
        <w:jc w:val="center"/>
        <w:tblCellMar>
          <w:left w:w="70" w:type="dxa"/>
          <w:right w:w="70" w:type="dxa"/>
        </w:tblCellMar>
        <w:tblLook w:val="04A0" w:firstRow="1" w:lastRow="0" w:firstColumn="1" w:lastColumn="0" w:noHBand="0" w:noVBand="1"/>
      </w:tblPr>
      <w:tblGrid>
        <w:gridCol w:w="5518"/>
        <w:gridCol w:w="1163"/>
        <w:gridCol w:w="393"/>
        <w:gridCol w:w="1336"/>
        <w:gridCol w:w="116"/>
      </w:tblGrid>
      <w:tr w:rsidR="00C850B8" w:rsidRPr="00244E74" w:rsidTr="0008545C">
        <w:trPr>
          <w:gridAfter w:val="1"/>
          <w:wAfter w:w="116" w:type="dxa"/>
          <w:trHeight w:val="342"/>
          <w:jc w:val="center"/>
        </w:trPr>
        <w:tc>
          <w:tcPr>
            <w:tcW w:w="6681" w:type="dxa"/>
            <w:gridSpan w:val="2"/>
            <w:tcBorders>
              <w:top w:val="nil"/>
              <w:left w:val="nil"/>
              <w:bottom w:val="nil"/>
              <w:right w:val="nil"/>
            </w:tcBorders>
            <w:shd w:val="clear" w:color="auto" w:fill="auto"/>
            <w:noWrap/>
            <w:vAlign w:val="bottom"/>
            <w:hideMark/>
          </w:tcPr>
          <w:p w:rsidR="00C850B8" w:rsidRPr="00244E74" w:rsidRDefault="00C850B8" w:rsidP="00C4137E">
            <w:pPr>
              <w:jc w:val="both"/>
              <w:rPr>
                <w:rFonts w:ascii="Barlow" w:hAnsi="Barlow" w:cs="Arial"/>
                <w:color w:val="000000"/>
                <w:sz w:val="20"/>
                <w:szCs w:val="20"/>
                <w:lang w:eastAsia="es-MX"/>
              </w:rPr>
            </w:pPr>
            <w:r w:rsidRPr="00244E74">
              <w:rPr>
                <w:rFonts w:ascii="Barlow" w:hAnsi="Barlow" w:cs="Arial"/>
                <w:color w:val="000000"/>
                <w:sz w:val="20"/>
                <w:szCs w:val="20"/>
                <w:lang w:eastAsia="es-MX"/>
              </w:rPr>
              <w:t>Bienes Inmuebles, Infraestructura y Construcciones en Proceso</w:t>
            </w:r>
          </w:p>
        </w:tc>
        <w:tc>
          <w:tcPr>
            <w:tcW w:w="1729" w:type="dxa"/>
            <w:gridSpan w:val="2"/>
            <w:tcBorders>
              <w:top w:val="nil"/>
              <w:left w:val="nil"/>
              <w:right w:val="nil"/>
            </w:tcBorders>
            <w:shd w:val="clear" w:color="auto" w:fill="auto"/>
            <w:vAlign w:val="bottom"/>
            <w:hideMark/>
          </w:tcPr>
          <w:p w:rsidR="00C850B8" w:rsidRPr="00244E74" w:rsidRDefault="005D13B3" w:rsidP="00B36F69">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r>
      <w:tr w:rsidR="0086191D" w:rsidRPr="00244E74" w:rsidTr="0008545C">
        <w:trPr>
          <w:gridAfter w:val="1"/>
          <w:wAfter w:w="116" w:type="dxa"/>
          <w:trHeight w:val="342"/>
          <w:jc w:val="center"/>
        </w:trPr>
        <w:tc>
          <w:tcPr>
            <w:tcW w:w="6681" w:type="dxa"/>
            <w:gridSpan w:val="2"/>
            <w:tcBorders>
              <w:top w:val="nil"/>
              <w:left w:val="nil"/>
              <w:bottom w:val="nil"/>
              <w:right w:val="nil"/>
            </w:tcBorders>
            <w:shd w:val="clear" w:color="auto" w:fill="auto"/>
            <w:noWrap/>
            <w:vAlign w:val="bottom"/>
            <w:hideMark/>
          </w:tcPr>
          <w:p w:rsidR="0086191D" w:rsidRPr="00244E74" w:rsidRDefault="0086191D" w:rsidP="00C4137E">
            <w:pPr>
              <w:jc w:val="both"/>
              <w:rPr>
                <w:rFonts w:ascii="Barlow" w:hAnsi="Barlow" w:cs="Arial"/>
                <w:color w:val="000000"/>
                <w:sz w:val="20"/>
                <w:szCs w:val="20"/>
                <w:lang w:eastAsia="es-MX"/>
              </w:rPr>
            </w:pPr>
            <w:r w:rsidRPr="00244E74">
              <w:rPr>
                <w:rFonts w:ascii="Barlow" w:hAnsi="Barlow" w:cs="Arial"/>
                <w:color w:val="000000"/>
                <w:sz w:val="20"/>
                <w:szCs w:val="20"/>
                <w:lang w:eastAsia="es-MX"/>
              </w:rPr>
              <w:t>Bienes Muebles</w:t>
            </w:r>
          </w:p>
        </w:tc>
        <w:tc>
          <w:tcPr>
            <w:tcW w:w="1729" w:type="dxa"/>
            <w:gridSpan w:val="2"/>
            <w:tcBorders>
              <w:top w:val="nil"/>
              <w:left w:val="nil"/>
              <w:bottom w:val="single" w:sz="4" w:space="0" w:color="auto"/>
              <w:right w:val="nil"/>
            </w:tcBorders>
            <w:shd w:val="clear" w:color="auto" w:fill="auto"/>
            <w:vAlign w:val="bottom"/>
            <w:hideMark/>
          </w:tcPr>
          <w:p w:rsidR="0086191D" w:rsidRPr="00244E74" w:rsidRDefault="005D13B3" w:rsidP="00B36F69">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r>
      <w:tr w:rsidR="0086191D" w:rsidRPr="00244E74" w:rsidTr="0008545C">
        <w:trPr>
          <w:gridAfter w:val="1"/>
          <w:wAfter w:w="116" w:type="dxa"/>
          <w:trHeight w:val="342"/>
          <w:jc w:val="center"/>
        </w:trPr>
        <w:tc>
          <w:tcPr>
            <w:tcW w:w="6681" w:type="dxa"/>
            <w:gridSpan w:val="2"/>
            <w:tcBorders>
              <w:top w:val="nil"/>
              <w:left w:val="nil"/>
              <w:bottom w:val="nil"/>
              <w:right w:val="nil"/>
            </w:tcBorders>
            <w:shd w:val="clear" w:color="auto" w:fill="auto"/>
            <w:noWrap/>
            <w:vAlign w:val="bottom"/>
            <w:hideMark/>
          </w:tcPr>
          <w:p w:rsidR="0086191D" w:rsidRPr="00244E74" w:rsidRDefault="0086191D" w:rsidP="00C4137E">
            <w:pPr>
              <w:jc w:val="both"/>
              <w:rPr>
                <w:rFonts w:ascii="Barlow" w:hAnsi="Barlow" w:cs="Arial"/>
                <w:color w:val="000000"/>
                <w:sz w:val="20"/>
                <w:szCs w:val="20"/>
                <w:lang w:eastAsia="es-MX"/>
              </w:rPr>
            </w:pPr>
            <w:r w:rsidRPr="00244E74">
              <w:rPr>
                <w:rFonts w:ascii="Barlow" w:hAnsi="Barlow" w:cs="Arial"/>
                <w:color w:val="000000"/>
                <w:sz w:val="20"/>
                <w:szCs w:val="20"/>
                <w:lang w:eastAsia="es-MX"/>
              </w:rPr>
              <w:t>Total de Bienes Adquiridos</w:t>
            </w:r>
          </w:p>
        </w:tc>
        <w:tc>
          <w:tcPr>
            <w:tcW w:w="1729" w:type="dxa"/>
            <w:gridSpan w:val="2"/>
            <w:tcBorders>
              <w:top w:val="single" w:sz="4" w:space="0" w:color="auto"/>
              <w:left w:val="nil"/>
              <w:bottom w:val="nil"/>
              <w:right w:val="nil"/>
            </w:tcBorders>
            <w:shd w:val="clear" w:color="auto" w:fill="auto"/>
            <w:vAlign w:val="bottom"/>
            <w:hideMark/>
          </w:tcPr>
          <w:p w:rsidR="0086191D" w:rsidRPr="00244E74" w:rsidRDefault="005D13B3" w:rsidP="00B36F69">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r>
      <w:tr w:rsidR="005D13B3" w:rsidRPr="00244E74" w:rsidTr="0008545C">
        <w:trPr>
          <w:trHeight w:val="704"/>
          <w:jc w:val="center"/>
        </w:trPr>
        <w:tc>
          <w:tcPr>
            <w:tcW w:w="5518" w:type="dxa"/>
            <w:tcBorders>
              <w:top w:val="nil"/>
              <w:left w:val="nil"/>
              <w:bottom w:val="nil"/>
              <w:right w:val="nil"/>
            </w:tcBorders>
            <w:shd w:val="clear" w:color="auto" w:fill="auto"/>
            <w:vAlign w:val="center"/>
            <w:hideMark/>
          </w:tcPr>
          <w:p w:rsidR="005D13B3" w:rsidRPr="00244E74" w:rsidRDefault="005D13B3" w:rsidP="00C4137E">
            <w:pPr>
              <w:jc w:val="both"/>
              <w:rPr>
                <w:rFonts w:ascii="Barlow" w:hAnsi="Barlow" w:cs="Arial"/>
                <w:b/>
                <w:bCs/>
                <w:color w:val="000000"/>
                <w:sz w:val="20"/>
                <w:szCs w:val="20"/>
                <w:lang w:eastAsia="es-MX"/>
              </w:rPr>
            </w:pPr>
            <w:bookmarkStart w:id="11" w:name="m14"/>
            <w:bookmarkEnd w:id="11"/>
            <w:r w:rsidRPr="00244E74">
              <w:rPr>
                <w:rFonts w:ascii="Barlow" w:hAnsi="Barlow" w:cs="Arial"/>
                <w:b/>
                <w:bCs/>
                <w:color w:val="000000"/>
                <w:sz w:val="20"/>
                <w:szCs w:val="20"/>
                <w:lang w:eastAsia="es-MX"/>
              </w:rPr>
              <w:t>FUENTE FINANCIAMIENTO</w:t>
            </w:r>
          </w:p>
        </w:tc>
        <w:tc>
          <w:tcPr>
            <w:tcW w:w="1556" w:type="dxa"/>
            <w:gridSpan w:val="2"/>
            <w:tcBorders>
              <w:top w:val="nil"/>
              <w:left w:val="nil"/>
              <w:bottom w:val="nil"/>
              <w:right w:val="nil"/>
            </w:tcBorders>
            <w:shd w:val="clear" w:color="auto" w:fill="auto"/>
            <w:hideMark/>
          </w:tcPr>
          <w:p w:rsidR="005D13B3" w:rsidRPr="00244E74" w:rsidRDefault="005D13B3" w:rsidP="005D13B3">
            <w:pPr>
              <w:jc w:val="right"/>
              <w:rPr>
                <w:rFonts w:ascii="Barlow" w:hAnsi="Barlow"/>
                <w:sz w:val="20"/>
                <w:szCs w:val="20"/>
              </w:rPr>
            </w:pPr>
            <w:r w:rsidRPr="00244E74">
              <w:rPr>
                <w:rFonts w:ascii="Barlow" w:hAnsi="Barlow" w:cs="Arial"/>
                <w:color w:val="000000"/>
                <w:sz w:val="20"/>
                <w:szCs w:val="20"/>
                <w:lang w:eastAsia="es-MX"/>
              </w:rPr>
              <w:t>0.00</w:t>
            </w:r>
          </w:p>
        </w:tc>
        <w:tc>
          <w:tcPr>
            <w:tcW w:w="1452" w:type="dxa"/>
            <w:gridSpan w:val="2"/>
            <w:tcBorders>
              <w:top w:val="nil"/>
              <w:left w:val="nil"/>
              <w:bottom w:val="nil"/>
              <w:right w:val="nil"/>
            </w:tcBorders>
            <w:shd w:val="clear" w:color="auto" w:fill="auto"/>
            <w:hideMark/>
          </w:tcPr>
          <w:p w:rsidR="005D13B3" w:rsidRPr="00244E74" w:rsidRDefault="005D13B3" w:rsidP="005D13B3">
            <w:pPr>
              <w:jc w:val="right"/>
              <w:rPr>
                <w:rFonts w:ascii="Barlow" w:hAnsi="Barlow"/>
                <w:sz w:val="20"/>
                <w:szCs w:val="20"/>
              </w:rPr>
            </w:pPr>
            <w:r w:rsidRPr="00244E74">
              <w:rPr>
                <w:rFonts w:ascii="Barlow" w:hAnsi="Barlow" w:cs="Arial"/>
                <w:color w:val="000000"/>
                <w:sz w:val="20"/>
                <w:szCs w:val="20"/>
                <w:lang w:eastAsia="es-MX"/>
              </w:rPr>
              <w:t>0.00%</w:t>
            </w:r>
          </w:p>
        </w:tc>
      </w:tr>
      <w:tr w:rsidR="005D13B3" w:rsidRPr="00244E74" w:rsidTr="0008545C">
        <w:trPr>
          <w:trHeight w:val="293"/>
          <w:jc w:val="center"/>
        </w:trPr>
        <w:tc>
          <w:tcPr>
            <w:tcW w:w="5518" w:type="dxa"/>
            <w:tcBorders>
              <w:top w:val="nil"/>
              <w:left w:val="nil"/>
              <w:bottom w:val="nil"/>
              <w:right w:val="nil"/>
            </w:tcBorders>
            <w:shd w:val="clear" w:color="auto" w:fill="auto"/>
            <w:vAlign w:val="center"/>
            <w:hideMark/>
          </w:tcPr>
          <w:p w:rsidR="005D13B3" w:rsidRPr="00244E74" w:rsidRDefault="005D13B3" w:rsidP="00C4137E">
            <w:pPr>
              <w:jc w:val="both"/>
              <w:rPr>
                <w:rFonts w:ascii="Barlow" w:hAnsi="Barlow" w:cs="Arial"/>
                <w:color w:val="000000"/>
                <w:sz w:val="20"/>
                <w:szCs w:val="20"/>
                <w:lang w:eastAsia="es-MX"/>
              </w:rPr>
            </w:pPr>
            <w:r w:rsidRPr="00244E74">
              <w:rPr>
                <w:rFonts w:ascii="Barlow" w:hAnsi="Barlow" w:cs="Arial"/>
                <w:color w:val="000000"/>
                <w:sz w:val="20"/>
                <w:szCs w:val="20"/>
                <w:lang w:eastAsia="es-MX"/>
              </w:rPr>
              <w:t>RECURSOS PROPIOS</w:t>
            </w:r>
          </w:p>
        </w:tc>
        <w:tc>
          <w:tcPr>
            <w:tcW w:w="1556" w:type="dxa"/>
            <w:gridSpan w:val="2"/>
            <w:tcBorders>
              <w:top w:val="nil"/>
              <w:left w:val="nil"/>
              <w:bottom w:val="nil"/>
              <w:right w:val="nil"/>
            </w:tcBorders>
            <w:shd w:val="clear" w:color="auto" w:fill="auto"/>
            <w:hideMark/>
          </w:tcPr>
          <w:p w:rsidR="005D13B3" w:rsidRPr="00244E74" w:rsidRDefault="005D13B3" w:rsidP="005D13B3">
            <w:pPr>
              <w:jc w:val="right"/>
              <w:rPr>
                <w:rFonts w:ascii="Barlow" w:hAnsi="Barlow"/>
                <w:sz w:val="20"/>
                <w:szCs w:val="20"/>
              </w:rPr>
            </w:pPr>
            <w:r w:rsidRPr="00244E74">
              <w:rPr>
                <w:rFonts w:ascii="Barlow" w:hAnsi="Barlow" w:cs="Arial"/>
                <w:color w:val="000000"/>
                <w:sz w:val="20"/>
                <w:szCs w:val="20"/>
                <w:lang w:eastAsia="es-MX"/>
              </w:rPr>
              <w:t>0.00</w:t>
            </w:r>
          </w:p>
        </w:tc>
        <w:tc>
          <w:tcPr>
            <w:tcW w:w="1452" w:type="dxa"/>
            <w:gridSpan w:val="2"/>
            <w:tcBorders>
              <w:top w:val="nil"/>
              <w:left w:val="nil"/>
              <w:bottom w:val="nil"/>
              <w:right w:val="nil"/>
            </w:tcBorders>
            <w:shd w:val="clear" w:color="auto" w:fill="auto"/>
            <w:hideMark/>
          </w:tcPr>
          <w:p w:rsidR="005D13B3" w:rsidRPr="00244E74" w:rsidRDefault="005D13B3" w:rsidP="005D13B3">
            <w:pPr>
              <w:jc w:val="right"/>
              <w:rPr>
                <w:rFonts w:ascii="Barlow" w:hAnsi="Barlow"/>
                <w:sz w:val="20"/>
                <w:szCs w:val="20"/>
              </w:rPr>
            </w:pPr>
            <w:r w:rsidRPr="00244E74">
              <w:rPr>
                <w:rFonts w:ascii="Barlow" w:hAnsi="Barlow" w:cs="Arial"/>
                <w:color w:val="000000"/>
                <w:sz w:val="20"/>
                <w:szCs w:val="20"/>
                <w:lang w:eastAsia="es-MX"/>
              </w:rPr>
              <w:t>0.00%</w:t>
            </w:r>
          </w:p>
        </w:tc>
      </w:tr>
      <w:tr w:rsidR="005D13B3" w:rsidRPr="00244E74" w:rsidTr="0008545C">
        <w:trPr>
          <w:trHeight w:val="293"/>
          <w:jc w:val="center"/>
        </w:trPr>
        <w:tc>
          <w:tcPr>
            <w:tcW w:w="5518" w:type="dxa"/>
            <w:tcBorders>
              <w:top w:val="nil"/>
              <w:left w:val="nil"/>
              <w:bottom w:val="nil"/>
              <w:right w:val="nil"/>
            </w:tcBorders>
            <w:shd w:val="clear" w:color="auto" w:fill="auto"/>
            <w:vAlign w:val="center"/>
            <w:hideMark/>
          </w:tcPr>
          <w:p w:rsidR="005D13B3" w:rsidRPr="00244E74" w:rsidRDefault="005D13B3" w:rsidP="00C4137E">
            <w:pPr>
              <w:jc w:val="both"/>
              <w:rPr>
                <w:rFonts w:ascii="Barlow" w:hAnsi="Barlow" w:cs="Arial"/>
                <w:color w:val="000000"/>
                <w:sz w:val="20"/>
                <w:szCs w:val="20"/>
                <w:lang w:eastAsia="es-MX"/>
              </w:rPr>
            </w:pPr>
            <w:r w:rsidRPr="00244E74">
              <w:rPr>
                <w:rFonts w:ascii="Barlow" w:hAnsi="Barlow" w:cs="Arial"/>
                <w:color w:val="000000"/>
                <w:sz w:val="20"/>
                <w:szCs w:val="20"/>
                <w:lang w:eastAsia="es-MX"/>
              </w:rPr>
              <w:t>PROGRAMA DE FORTALECIMIENTO FINANCIERO</w:t>
            </w:r>
          </w:p>
        </w:tc>
        <w:tc>
          <w:tcPr>
            <w:tcW w:w="1556" w:type="dxa"/>
            <w:gridSpan w:val="2"/>
            <w:tcBorders>
              <w:top w:val="nil"/>
              <w:left w:val="nil"/>
              <w:bottom w:val="nil"/>
              <w:right w:val="nil"/>
            </w:tcBorders>
            <w:shd w:val="clear" w:color="auto" w:fill="auto"/>
            <w:hideMark/>
          </w:tcPr>
          <w:p w:rsidR="005D13B3" w:rsidRPr="00244E74" w:rsidRDefault="005D13B3" w:rsidP="005D13B3">
            <w:pPr>
              <w:jc w:val="right"/>
              <w:rPr>
                <w:rFonts w:ascii="Barlow" w:hAnsi="Barlow"/>
                <w:sz w:val="20"/>
                <w:szCs w:val="20"/>
              </w:rPr>
            </w:pPr>
            <w:r w:rsidRPr="00244E74">
              <w:rPr>
                <w:rFonts w:ascii="Barlow" w:hAnsi="Barlow" w:cs="Arial"/>
                <w:color w:val="000000"/>
                <w:sz w:val="20"/>
                <w:szCs w:val="20"/>
                <w:lang w:eastAsia="es-MX"/>
              </w:rPr>
              <w:t>0.00</w:t>
            </w:r>
          </w:p>
        </w:tc>
        <w:tc>
          <w:tcPr>
            <w:tcW w:w="1452" w:type="dxa"/>
            <w:gridSpan w:val="2"/>
            <w:tcBorders>
              <w:top w:val="nil"/>
              <w:left w:val="nil"/>
              <w:bottom w:val="nil"/>
              <w:right w:val="nil"/>
            </w:tcBorders>
            <w:shd w:val="clear" w:color="auto" w:fill="auto"/>
            <w:hideMark/>
          </w:tcPr>
          <w:p w:rsidR="005D13B3" w:rsidRPr="00244E74" w:rsidRDefault="005D13B3" w:rsidP="005D13B3">
            <w:pPr>
              <w:jc w:val="right"/>
              <w:rPr>
                <w:rFonts w:ascii="Barlow" w:hAnsi="Barlow"/>
                <w:sz w:val="20"/>
                <w:szCs w:val="20"/>
              </w:rPr>
            </w:pPr>
            <w:r w:rsidRPr="00244E74">
              <w:rPr>
                <w:rFonts w:ascii="Barlow" w:hAnsi="Barlow" w:cs="Arial"/>
                <w:color w:val="000000"/>
                <w:sz w:val="20"/>
                <w:szCs w:val="20"/>
                <w:lang w:eastAsia="es-MX"/>
              </w:rPr>
              <w:t>0.00%</w:t>
            </w:r>
          </w:p>
        </w:tc>
      </w:tr>
      <w:tr w:rsidR="005D13B3" w:rsidRPr="00244E74" w:rsidTr="0008545C">
        <w:trPr>
          <w:trHeight w:val="293"/>
          <w:jc w:val="center"/>
        </w:trPr>
        <w:tc>
          <w:tcPr>
            <w:tcW w:w="5518" w:type="dxa"/>
            <w:tcBorders>
              <w:top w:val="nil"/>
              <w:left w:val="nil"/>
              <w:bottom w:val="nil"/>
              <w:right w:val="nil"/>
            </w:tcBorders>
            <w:shd w:val="clear" w:color="auto" w:fill="auto"/>
            <w:vAlign w:val="center"/>
            <w:hideMark/>
          </w:tcPr>
          <w:p w:rsidR="005D13B3" w:rsidRPr="00244E74" w:rsidRDefault="005D13B3" w:rsidP="00C4137E">
            <w:pPr>
              <w:jc w:val="both"/>
              <w:rPr>
                <w:rFonts w:ascii="Barlow" w:hAnsi="Barlow" w:cs="Arial"/>
                <w:color w:val="000000"/>
                <w:sz w:val="20"/>
                <w:szCs w:val="20"/>
                <w:lang w:eastAsia="es-MX"/>
              </w:rPr>
            </w:pPr>
            <w:r w:rsidRPr="00244E74">
              <w:rPr>
                <w:rFonts w:ascii="Barlow" w:hAnsi="Barlow" w:cs="Arial"/>
                <w:color w:val="000000"/>
                <w:sz w:val="20"/>
                <w:szCs w:val="20"/>
                <w:lang w:eastAsia="es-MX"/>
              </w:rPr>
              <w:t>INGRESOS FISCALES RECURSOS PROPIOS</w:t>
            </w:r>
          </w:p>
        </w:tc>
        <w:tc>
          <w:tcPr>
            <w:tcW w:w="1556" w:type="dxa"/>
            <w:gridSpan w:val="2"/>
            <w:tcBorders>
              <w:top w:val="nil"/>
              <w:left w:val="nil"/>
              <w:bottom w:val="nil"/>
              <w:right w:val="nil"/>
            </w:tcBorders>
            <w:shd w:val="clear" w:color="auto" w:fill="auto"/>
            <w:hideMark/>
          </w:tcPr>
          <w:p w:rsidR="005D13B3" w:rsidRPr="00244E74" w:rsidRDefault="005D13B3" w:rsidP="005D13B3">
            <w:pPr>
              <w:jc w:val="right"/>
              <w:rPr>
                <w:rFonts w:ascii="Barlow" w:hAnsi="Barlow"/>
                <w:sz w:val="20"/>
                <w:szCs w:val="20"/>
              </w:rPr>
            </w:pPr>
            <w:r w:rsidRPr="00244E74">
              <w:rPr>
                <w:rFonts w:ascii="Barlow" w:hAnsi="Barlow" w:cs="Arial"/>
                <w:color w:val="000000"/>
                <w:sz w:val="20"/>
                <w:szCs w:val="20"/>
                <w:lang w:eastAsia="es-MX"/>
              </w:rPr>
              <w:t>0.00</w:t>
            </w:r>
          </w:p>
        </w:tc>
        <w:tc>
          <w:tcPr>
            <w:tcW w:w="1452" w:type="dxa"/>
            <w:gridSpan w:val="2"/>
            <w:tcBorders>
              <w:top w:val="nil"/>
              <w:left w:val="nil"/>
              <w:bottom w:val="nil"/>
              <w:right w:val="nil"/>
            </w:tcBorders>
            <w:shd w:val="clear" w:color="auto" w:fill="auto"/>
            <w:hideMark/>
          </w:tcPr>
          <w:p w:rsidR="005D13B3" w:rsidRPr="00244E74" w:rsidRDefault="005D13B3" w:rsidP="005D13B3">
            <w:pPr>
              <w:jc w:val="right"/>
              <w:rPr>
                <w:rFonts w:ascii="Barlow" w:hAnsi="Barlow"/>
                <w:sz w:val="20"/>
                <w:szCs w:val="20"/>
              </w:rPr>
            </w:pPr>
            <w:r w:rsidRPr="00244E74">
              <w:rPr>
                <w:rFonts w:ascii="Barlow" w:hAnsi="Barlow" w:cs="Arial"/>
                <w:color w:val="000000"/>
                <w:sz w:val="20"/>
                <w:szCs w:val="20"/>
                <w:lang w:eastAsia="es-MX"/>
              </w:rPr>
              <w:t>0.00%</w:t>
            </w:r>
          </w:p>
        </w:tc>
      </w:tr>
      <w:tr w:rsidR="005D13B3" w:rsidRPr="00244E74" w:rsidTr="0008545C">
        <w:trPr>
          <w:trHeight w:val="293"/>
          <w:jc w:val="center"/>
        </w:trPr>
        <w:tc>
          <w:tcPr>
            <w:tcW w:w="5518" w:type="dxa"/>
            <w:tcBorders>
              <w:top w:val="nil"/>
              <w:left w:val="nil"/>
              <w:bottom w:val="nil"/>
              <w:right w:val="nil"/>
            </w:tcBorders>
            <w:shd w:val="clear" w:color="auto" w:fill="auto"/>
            <w:vAlign w:val="center"/>
            <w:hideMark/>
          </w:tcPr>
          <w:p w:rsidR="005D13B3" w:rsidRPr="00244E74" w:rsidRDefault="005D13B3" w:rsidP="00C4137E">
            <w:pPr>
              <w:jc w:val="both"/>
              <w:rPr>
                <w:rFonts w:ascii="Barlow" w:hAnsi="Barlow" w:cs="Arial"/>
                <w:color w:val="000000"/>
                <w:sz w:val="20"/>
                <w:szCs w:val="20"/>
                <w:lang w:eastAsia="es-MX"/>
              </w:rPr>
            </w:pPr>
            <w:r w:rsidRPr="00244E74">
              <w:rPr>
                <w:rFonts w:ascii="Barlow" w:hAnsi="Barlow" w:cs="Arial"/>
                <w:color w:val="000000"/>
                <w:sz w:val="20"/>
                <w:szCs w:val="20"/>
                <w:lang w:eastAsia="es-MX"/>
              </w:rPr>
              <w:t>PROGRAMA DE ESTIMULOS A LA INNOVACIÓN</w:t>
            </w:r>
          </w:p>
        </w:tc>
        <w:tc>
          <w:tcPr>
            <w:tcW w:w="1556" w:type="dxa"/>
            <w:gridSpan w:val="2"/>
            <w:tcBorders>
              <w:top w:val="nil"/>
              <w:left w:val="nil"/>
              <w:bottom w:val="nil"/>
              <w:right w:val="nil"/>
            </w:tcBorders>
            <w:shd w:val="clear" w:color="auto" w:fill="auto"/>
            <w:hideMark/>
          </w:tcPr>
          <w:p w:rsidR="005D13B3" w:rsidRPr="00244E74" w:rsidRDefault="005D13B3" w:rsidP="005D13B3">
            <w:pPr>
              <w:jc w:val="right"/>
              <w:rPr>
                <w:rFonts w:ascii="Barlow" w:hAnsi="Barlow"/>
                <w:sz w:val="20"/>
                <w:szCs w:val="20"/>
              </w:rPr>
            </w:pPr>
            <w:r w:rsidRPr="00244E74">
              <w:rPr>
                <w:rFonts w:ascii="Barlow" w:hAnsi="Barlow" w:cs="Arial"/>
                <w:color w:val="000000"/>
                <w:sz w:val="20"/>
                <w:szCs w:val="20"/>
                <w:lang w:eastAsia="es-MX"/>
              </w:rPr>
              <w:t>0.00</w:t>
            </w:r>
          </w:p>
        </w:tc>
        <w:tc>
          <w:tcPr>
            <w:tcW w:w="1452" w:type="dxa"/>
            <w:gridSpan w:val="2"/>
            <w:tcBorders>
              <w:top w:val="nil"/>
              <w:left w:val="nil"/>
              <w:bottom w:val="nil"/>
              <w:right w:val="nil"/>
            </w:tcBorders>
            <w:shd w:val="clear" w:color="auto" w:fill="auto"/>
            <w:hideMark/>
          </w:tcPr>
          <w:p w:rsidR="005D13B3" w:rsidRPr="00244E74" w:rsidRDefault="005D13B3" w:rsidP="005D13B3">
            <w:pPr>
              <w:jc w:val="right"/>
              <w:rPr>
                <w:rFonts w:ascii="Barlow" w:hAnsi="Barlow"/>
                <w:sz w:val="20"/>
                <w:szCs w:val="20"/>
              </w:rPr>
            </w:pPr>
            <w:r w:rsidRPr="00244E74">
              <w:rPr>
                <w:rFonts w:ascii="Barlow" w:hAnsi="Barlow" w:cs="Arial"/>
                <w:color w:val="000000"/>
                <w:sz w:val="20"/>
                <w:szCs w:val="20"/>
                <w:lang w:eastAsia="es-MX"/>
              </w:rPr>
              <w:t>0.00%</w:t>
            </w:r>
          </w:p>
        </w:tc>
      </w:tr>
      <w:tr w:rsidR="005D13B3" w:rsidRPr="00244E74" w:rsidTr="0008545C">
        <w:trPr>
          <w:trHeight w:val="293"/>
          <w:jc w:val="center"/>
        </w:trPr>
        <w:tc>
          <w:tcPr>
            <w:tcW w:w="5518" w:type="dxa"/>
            <w:tcBorders>
              <w:top w:val="nil"/>
              <w:left w:val="nil"/>
              <w:bottom w:val="nil"/>
              <w:right w:val="nil"/>
            </w:tcBorders>
            <w:shd w:val="clear" w:color="auto" w:fill="auto"/>
            <w:vAlign w:val="center"/>
            <w:hideMark/>
          </w:tcPr>
          <w:p w:rsidR="005D13B3" w:rsidRPr="00244E74" w:rsidRDefault="005D13B3" w:rsidP="00C4137E">
            <w:pPr>
              <w:jc w:val="both"/>
              <w:rPr>
                <w:rFonts w:ascii="Barlow" w:hAnsi="Barlow" w:cs="Arial"/>
                <w:color w:val="000000"/>
                <w:sz w:val="20"/>
                <w:szCs w:val="20"/>
                <w:lang w:eastAsia="es-MX"/>
              </w:rPr>
            </w:pPr>
            <w:r w:rsidRPr="00244E74">
              <w:rPr>
                <w:rFonts w:ascii="Barlow" w:hAnsi="Barlow" w:cs="Arial"/>
                <w:color w:val="000000"/>
                <w:sz w:val="20"/>
                <w:szCs w:val="20"/>
                <w:lang w:eastAsia="es-MX"/>
              </w:rPr>
              <w:t>CONVENIO DE COLABORACIÓN DE APOYOS DE FONDO</w:t>
            </w:r>
          </w:p>
        </w:tc>
        <w:tc>
          <w:tcPr>
            <w:tcW w:w="1556" w:type="dxa"/>
            <w:gridSpan w:val="2"/>
            <w:tcBorders>
              <w:top w:val="nil"/>
              <w:left w:val="nil"/>
              <w:bottom w:val="nil"/>
              <w:right w:val="nil"/>
            </w:tcBorders>
            <w:shd w:val="clear" w:color="auto" w:fill="auto"/>
            <w:hideMark/>
          </w:tcPr>
          <w:p w:rsidR="005D13B3" w:rsidRPr="00244E74" w:rsidRDefault="005D13B3" w:rsidP="005D13B3">
            <w:pPr>
              <w:jc w:val="right"/>
              <w:rPr>
                <w:rFonts w:ascii="Barlow" w:hAnsi="Barlow"/>
                <w:sz w:val="20"/>
                <w:szCs w:val="20"/>
              </w:rPr>
            </w:pPr>
            <w:r w:rsidRPr="00244E74">
              <w:rPr>
                <w:rFonts w:ascii="Barlow" w:hAnsi="Barlow" w:cs="Arial"/>
                <w:color w:val="000000"/>
                <w:sz w:val="20"/>
                <w:szCs w:val="20"/>
                <w:lang w:eastAsia="es-MX"/>
              </w:rPr>
              <w:t>0.00</w:t>
            </w:r>
          </w:p>
        </w:tc>
        <w:tc>
          <w:tcPr>
            <w:tcW w:w="1452" w:type="dxa"/>
            <w:gridSpan w:val="2"/>
            <w:tcBorders>
              <w:top w:val="nil"/>
              <w:left w:val="nil"/>
              <w:bottom w:val="nil"/>
              <w:right w:val="nil"/>
            </w:tcBorders>
            <w:shd w:val="clear" w:color="auto" w:fill="auto"/>
            <w:hideMark/>
          </w:tcPr>
          <w:p w:rsidR="005D13B3" w:rsidRPr="00244E74" w:rsidRDefault="005D13B3" w:rsidP="005D13B3">
            <w:pPr>
              <w:jc w:val="right"/>
              <w:rPr>
                <w:rFonts w:ascii="Barlow" w:hAnsi="Barlow"/>
                <w:sz w:val="20"/>
                <w:szCs w:val="20"/>
              </w:rPr>
            </w:pPr>
            <w:r w:rsidRPr="00244E74">
              <w:rPr>
                <w:rFonts w:ascii="Barlow" w:hAnsi="Barlow" w:cs="Arial"/>
                <w:color w:val="000000"/>
                <w:sz w:val="20"/>
                <w:szCs w:val="20"/>
                <w:lang w:eastAsia="es-MX"/>
              </w:rPr>
              <w:t>0.00%</w:t>
            </w:r>
          </w:p>
        </w:tc>
      </w:tr>
      <w:tr w:rsidR="005D13B3" w:rsidRPr="00244E74" w:rsidTr="0008545C">
        <w:trPr>
          <w:trHeight w:val="293"/>
          <w:jc w:val="center"/>
        </w:trPr>
        <w:tc>
          <w:tcPr>
            <w:tcW w:w="5518" w:type="dxa"/>
            <w:tcBorders>
              <w:top w:val="nil"/>
              <w:left w:val="nil"/>
              <w:bottom w:val="nil"/>
              <w:right w:val="nil"/>
            </w:tcBorders>
            <w:shd w:val="clear" w:color="auto" w:fill="auto"/>
            <w:vAlign w:val="center"/>
            <w:hideMark/>
          </w:tcPr>
          <w:p w:rsidR="005D13B3" w:rsidRPr="00244E74" w:rsidRDefault="005D13B3" w:rsidP="00C4137E">
            <w:pPr>
              <w:jc w:val="both"/>
              <w:rPr>
                <w:rFonts w:ascii="Barlow" w:hAnsi="Barlow" w:cs="Arial"/>
                <w:color w:val="000000"/>
                <w:sz w:val="20"/>
                <w:szCs w:val="20"/>
                <w:lang w:eastAsia="es-MX"/>
              </w:rPr>
            </w:pPr>
            <w:r w:rsidRPr="00244E74">
              <w:rPr>
                <w:rFonts w:ascii="Barlow" w:hAnsi="Barlow" w:cs="Arial"/>
                <w:color w:val="000000"/>
                <w:sz w:val="20"/>
                <w:szCs w:val="20"/>
                <w:lang w:eastAsia="es-MX"/>
              </w:rPr>
              <w:t>SEGUNDO ACUERDO ESPECÍFICO PARA LA EJECUCIÓN</w:t>
            </w:r>
          </w:p>
        </w:tc>
        <w:tc>
          <w:tcPr>
            <w:tcW w:w="1556" w:type="dxa"/>
            <w:gridSpan w:val="2"/>
            <w:tcBorders>
              <w:top w:val="nil"/>
              <w:left w:val="nil"/>
              <w:bottom w:val="nil"/>
              <w:right w:val="nil"/>
            </w:tcBorders>
            <w:shd w:val="clear" w:color="auto" w:fill="auto"/>
            <w:hideMark/>
          </w:tcPr>
          <w:p w:rsidR="005D13B3" w:rsidRPr="00244E74" w:rsidRDefault="005D13B3" w:rsidP="005D13B3">
            <w:pPr>
              <w:jc w:val="right"/>
              <w:rPr>
                <w:rFonts w:ascii="Barlow" w:hAnsi="Barlow"/>
                <w:sz w:val="20"/>
                <w:szCs w:val="20"/>
              </w:rPr>
            </w:pPr>
            <w:r w:rsidRPr="00244E74">
              <w:rPr>
                <w:rFonts w:ascii="Barlow" w:hAnsi="Barlow" w:cs="Arial"/>
                <w:color w:val="000000"/>
                <w:sz w:val="20"/>
                <w:szCs w:val="20"/>
                <w:lang w:eastAsia="es-MX"/>
              </w:rPr>
              <w:t>0.00</w:t>
            </w:r>
          </w:p>
        </w:tc>
        <w:tc>
          <w:tcPr>
            <w:tcW w:w="1452" w:type="dxa"/>
            <w:gridSpan w:val="2"/>
            <w:tcBorders>
              <w:top w:val="nil"/>
              <w:left w:val="nil"/>
              <w:bottom w:val="nil"/>
              <w:right w:val="nil"/>
            </w:tcBorders>
            <w:shd w:val="clear" w:color="auto" w:fill="auto"/>
            <w:hideMark/>
          </w:tcPr>
          <w:p w:rsidR="005D13B3" w:rsidRPr="00244E74" w:rsidRDefault="005D13B3" w:rsidP="005D13B3">
            <w:pPr>
              <w:jc w:val="right"/>
              <w:rPr>
                <w:rFonts w:ascii="Barlow" w:hAnsi="Barlow"/>
                <w:sz w:val="20"/>
                <w:szCs w:val="20"/>
              </w:rPr>
            </w:pPr>
            <w:r w:rsidRPr="00244E74">
              <w:rPr>
                <w:rFonts w:ascii="Barlow" w:hAnsi="Barlow" w:cs="Arial"/>
                <w:color w:val="000000"/>
                <w:sz w:val="20"/>
                <w:szCs w:val="20"/>
                <w:lang w:eastAsia="es-MX"/>
              </w:rPr>
              <w:t>0.00%</w:t>
            </w:r>
          </w:p>
        </w:tc>
      </w:tr>
      <w:tr w:rsidR="005D13B3" w:rsidRPr="00244E74" w:rsidTr="0008545C">
        <w:trPr>
          <w:trHeight w:val="293"/>
          <w:jc w:val="center"/>
        </w:trPr>
        <w:tc>
          <w:tcPr>
            <w:tcW w:w="5518" w:type="dxa"/>
            <w:tcBorders>
              <w:top w:val="nil"/>
              <w:left w:val="nil"/>
              <w:bottom w:val="nil"/>
              <w:right w:val="nil"/>
            </w:tcBorders>
            <w:shd w:val="clear" w:color="auto" w:fill="auto"/>
            <w:vAlign w:val="center"/>
            <w:hideMark/>
          </w:tcPr>
          <w:p w:rsidR="005D13B3" w:rsidRPr="00244E74" w:rsidRDefault="005D13B3" w:rsidP="00C4137E">
            <w:pPr>
              <w:jc w:val="both"/>
              <w:rPr>
                <w:rFonts w:ascii="Barlow" w:hAnsi="Barlow" w:cs="Arial"/>
                <w:color w:val="000000"/>
                <w:sz w:val="20"/>
                <w:szCs w:val="20"/>
                <w:lang w:eastAsia="es-MX"/>
              </w:rPr>
            </w:pPr>
            <w:r w:rsidRPr="00244E74">
              <w:rPr>
                <w:rFonts w:ascii="Barlow" w:hAnsi="Barlow" w:cs="Arial"/>
                <w:color w:val="000000"/>
                <w:sz w:val="20"/>
                <w:szCs w:val="20"/>
                <w:lang w:eastAsia="es-MX"/>
              </w:rPr>
              <w:t>APOYO FINANCIERO DEL SERVICIO EDUCATIVO</w:t>
            </w:r>
          </w:p>
        </w:tc>
        <w:tc>
          <w:tcPr>
            <w:tcW w:w="1556" w:type="dxa"/>
            <w:gridSpan w:val="2"/>
            <w:tcBorders>
              <w:top w:val="nil"/>
              <w:left w:val="nil"/>
              <w:bottom w:val="nil"/>
              <w:right w:val="nil"/>
            </w:tcBorders>
            <w:shd w:val="clear" w:color="auto" w:fill="auto"/>
            <w:hideMark/>
          </w:tcPr>
          <w:p w:rsidR="005D13B3" w:rsidRPr="00244E74" w:rsidRDefault="005D13B3" w:rsidP="005D13B3">
            <w:pPr>
              <w:jc w:val="right"/>
              <w:rPr>
                <w:rFonts w:ascii="Barlow" w:hAnsi="Barlow"/>
                <w:sz w:val="20"/>
                <w:szCs w:val="20"/>
              </w:rPr>
            </w:pPr>
            <w:r w:rsidRPr="00244E74">
              <w:rPr>
                <w:rFonts w:ascii="Barlow" w:hAnsi="Barlow" w:cs="Arial"/>
                <w:color w:val="000000"/>
                <w:sz w:val="20"/>
                <w:szCs w:val="20"/>
                <w:lang w:eastAsia="es-MX"/>
              </w:rPr>
              <w:t>0.00</w:t>
            </w:r>
          </w:p>
        </w:tc>
        <w:tc>
          <w:tcPr>
            <w:tcW w:w="1452" w:type="dxa"/>
            <w:gridSpan w:val="2"/>
            <w:tcBorders>
              <w:top w:val="nil"/>
              <w:left w:val="nil"/>
              <w:bottom w:val="nil"/>
              <w:right w:val="nil"/>
            </w:tcBorders>
            <w:shd w:val="clear" w:color="auto" w:fill="auto"/>
            <w:hideMark/>
          </w:tcPr>
          <w:p w:rsidR="005D13B3" w:rsidRPr="00244E74" w:rsidRDefault="005D13B3" w:rsidP="005D13B3">
            <w:pPr>
              <w:jc w:val="right"/>
              <w:rPr>
                <w:rFonts w:ascii="Barlow" w:hAnsi="Barlow"/>
                <w:sz w:val="20"/>
                <w:szCs w:val="20"/>
              </w:rPr>
            </w:pPr>
            <w:r w:rsidRPr="00244E74">
              <w:rPr>
                <w:rFonts w:ascii="Barlow" w:hAnsi="Barlow" w:cs="Arial"/>
                <w:color w:val="000000"/>
                <w:sz w:val="20"/>
                <w:szCs w:val="20"/>
                <w:lang w:eastAsia="es-MX"/>
              </w:rPr>
              <w:t>0.00%</w:t>
            </w:r>
          </w:p>
        </w:tc>
      </w:tr>
      <w:tr w:rsidR="005D13B3" w:rsidRPr="00244E74" w:rsidTr="0008545C">
        <w:trPr>
          <w:trHeight w:val="293"/>
          <w:jc w:val="center"/>
        </w:trPr>
        <w:tc>
          <w:tcPr>
            <w:tcW w:w="5518" w:type="dxa"/>
            <w:tcBorders>
              <w:top w:val="nil"/>
              <w:left w:val="nil"/>
              <w:bottom w:val="nil"/>
              <w:right w:val="nil"/>
            </w:tcBorders>
            <w:shd w:val="clear" w:color="auto" w:fill="auto"/>
            <w:vAlign w:val="center"/>
            <w:hideMark/>
          </w:tcPr>
          <w:p w:rsidR="005D13B3" w:rsidRPr="00244E74" w:rsidRDefault="005D13B3" w:rsidP="00C4137E">
            <w:pPr>
              <w:jc w:val="both"/>
              <w:rPr>
                <w:rFonts w:ascii="Barlow" w:hAnsi="Barlow" w:cs="Arial"/>
                <w:color w:val="000000"/>
                <w:sz w:val="20"/>
                <w:szCs w:val="20"/>
                <w:lang w:eastAsia="es-MX"/>
              </w:rPr>
            </w:pPr>
            <w:r w:rsidRPr="00244E74">
              <w:rPr>
                <w:rFonts w:ascii="Barlow" w:hAnsi="Barlow" w:cs="Arial"/>
                <w:color w:val="000000"/>
                <w:sz w:val="20"/>
                <w:szCs w:val="20"/>
                <w:lang w:eastAsia="es-MX"/>
              </w:rPr>
              <w:t>FONDO INSTITUCIONAL DEL FOMENTO REGIONAL</w:t>
            </w:r>
          </w:p>
        </w:tc>
        <w:tc>
          <w:tcPr>
            <w:tcW w:w="1556" w:type="dxa"/>
            <w:gridSpan w:val="2"/>
            <w:tcBorders>
              <w:top w:val="nil"/>
              <w:left w:val="nil"/>
              <w:bottom w:val="nil"/>
              <w:right w:val="nil"/>
            </w:tcBorders>
            <w:shd w:val="clear" w:color="auto" w:fill="auto"/>
            <w:hideMark/>
          </w:tcPr>
          <w:p w:rsidR="005D13B3" w:rsidRPr="00244E74" w:rsidRDefault="005D13B3" w:rsidP="005D13B3">
            <w:pPr>
              <w:jc w:val="right"/>
              <w:rPr>
                <w:rFonts w:ascii="Barlow" w:hAnsi="Barlow"/>
                <w:sz w:val="20"/>
                <w:szCs w:val="20"/>
              </w:rPr>
            </w:pPr>
            <w:r w:rsidRPr="00244E74">
              <w:rPr>
                <w:rFonts w:ascii="Barlow" w:hAnsi="Barlow" w:cs="Arial"/>
                <w:color w:val="000000"/>
                <w:sz w:val="20"/>
                <w:szCs w:val="20"/>
                <w:lang w:eastAsia="es-MX"/>
              </w:rPr>
              <w:t>0.00</w:t>
            </w:r>
          </w:p>
        </w:tc>
        <w:tc>
          <w:tcPr>
            <w:tcW w:w="1452" w:type="dxa"/>
            <w:gridSpan w:val="2"/>
            <w:tcBorders>
              <w:top w:val="nil"/>
              <w:left w:val="nil"/>
              <w:bottom w:val="nil"/>
              <w:right w:val="nil"/>
            </w:tcBorders>
            <w:shd w:val="clear" w:color="auto" w:fill="auto"/>
            <w:hideMark/>
          </w:tcPr>
          <w:p w:rsidR="005D13B3" w:rsidRPr="00244E74" w:rsidRDefault="005D13B3" w:rsidP="005D13B3">
            <w:pPr>
              <w:jc w:val="right"/>
              <w:rPr>
                <w:rFonts w:ascii="Barlow" w:hAnsi="Barlow"/>
                <w:sz w:val="20"/>
                <w:szCs w:val="20"/>
              </w:rPr>
            </w:pPr>
            <w:r w:rsidRPr="00244E74">
              <w:rPr>
                <w:rFonts w:ascii="Barlow" w:hAnsi="Barlow" w:cs="Arial"/>
                <w:color w:val="000000"/>
                <w:sz w:val="20"/>
                <w:szCs w:val="20"/>
                <w:lang w:eastAsia="es-MX"/>
              </w:rPr>
              <w:t>0.00%</w:t>
            </w:r>
          </w:p>
        </w:tc>
      </w:tr>
      <w:tr w:rsidR="005D13B3" w:rsidRPr="00244E74" w:rsidTr="0008545C">
        <w:trPr>
          <w:trHeight w:val="469"/>
          <w:jc w:val="center"/>
        </w:trPr>
        <w:tc>
          <w:tcPr>
            <w:tcW w:w="5518" w:type="dxa"/>
            <w:tcBorders>
              <w:top w:val="nil"/>
              <w:left w:val="nil"/>
              <w:bottom w:val="nil"/>
              <w:right w:val="nil"/>
            </w:tcBorders>
            <w:shd w:val="clear" w:color="auto" w:fill="auto"/>
            <w:vAlign w:val="center"/>
            <w:hideMark/>
          </w:tcPr>
          <w:p w:rsidR="005D13B3" w:rsidRPr="00244E74" w:rsidRDefault="005D13B3" w:rsidP="00C4137E">
            <w:pPr>
              <w:jc w:val="both"/>
              <w:rPr>
                <w:rFonts w:ascii="Barlow" w:hAnsi="Barlow" w:cs="Arial"/>
                <w:color w:val="000000"/>
                <w:sz w:val="20"/>
                <w:szCs w:val="20"/>
                <w:lang w:eastAsia="es-MX"/>
              </w:rPr>
            </w:pPr>
            <w:r w:rsidRPr="00244E74">
              <w:rPr>
                <w:rFonts w:ascii="Barlow" w:hAnsi="Barlow" w:cs="Arial"/>
                <w:color w:val="000000"/>
                <w:sz w:val="20"/>
                <w:szCs w:val="20"/>
                <w:lang w:eastAsia="es-MX"/>
              </w:rPr>
              <w:t>PROGRAMA DE FORTALECIMIENTO DE LA CALIDAD EDUCATIVA</w:t>
            </w:r>
          </w:p>
        </w:tc>
        <w:tc>
          <w:tcPr>
            <w:tcW w:w="1556" w:type="dxa"/>
            <w:gridSpan w:val="2"/>
            <w:tcBorders>
              <w:top w:val="nil"/>
              <w:left w:val="nil"/>
              <w:bottom w:val="nil"/>
              <w:right w:val="nil"/>
            </w:tcBorders>
            <w:shd w:val="clear" w:color="auto" w:fill="auto"/>
            <w:hideMark/>
          </w:tcPr>
          <w:p w:rsidR="005D13B3" w:rsidRPr="00244E74" w:rsidRDefault="005D13B3" w:rsidP="005D13B3">
            <w:pPr>
              <w:jc w:val="right"/>
              <w:rPr>
                <w:rFonts w:ascii="Barlow" w:hAnsi="Barlow"/>
                <w:sz w:val="20"/>
                <w:szCs w:val="20"/>
              </w:rPr>
            </w:pPr>
            <w:r w:rsidRPr="00244E74">
              <w:rPr>
                <w:rFonts w:ascii="Barlow" w:hAnsi="Barlow" w:cs="Arial"/>
                <w:color w:val="000000"/>
                <w:sz w:val="20"/>
                <w:szCs w:val="20"/>
                <w:lang w:eastAsia="es-MX"/>
              </w:rPr>
              <w:t>0.00</w:t>
            </w:r>
          </w:p>
        </w:tc>
        <w:tc>
          <w:tcPr>
            <w:tcW w:w="1452" w:type="dxa"/>
            <w:gridSpan w:val="2"/>
            <w:tcBorders>
              <w:top w:val="nil"/>
              <w:left w:val="nil"/>
              <w:bottom w:val="nil"/>
              <w:right w:val="nil"/>
            </w:tcBorders>
            <w:shd w:val="clear" w:color="auto" w:fill="auto"/>
            <w:hideMark/>
          </w:tcPr>
          <w:p w:rsidR="005D13B3" w:rsidRPr="00244E74" w:rsidRDefault="005D13B3" w:rsidP="005D13B3">
            <w:pPr>
              <w:jc w:val="right"/>
              <w:rPr>
                <w:rFonts w:ascii="Barlow" w:hAnsi="Barlow"/>
                <w:sz w:val="20"/>
                <w:szCs w:val="20"/>
              </w:rPr>
            </w:pPr>
            <w:r w:rsidRPr="00244E74">
              <w:rPr>
                <w:rFonts w:ascii="Barlow" w:hAnsi="Barlow" w:cs="Arial"/>
                <w:color w:val="000000"/>
                <w:sz w:val="20"/>
                <w:szCs w:val="20"/>
                <w:lang w:eastAsia="es-MX"/>
              </w:rPr>
              <w:t>0.00%</w:t>
            </w:r>
          </w:p>
        </w:tc>
      </w:tr>
      <w:tr w:rsidR="005D13B3" w:rsidRPr="00244E74" w:rsidTr="0008545C">
        <w:trPr>
          <w:trHeight w:val="469"/>
          <w:jc w:val="center"/>
        </w:trPr>
        <w:tc>
          <w:tcPr>
            <w:tcW w:w="5518" w:type="dxa"/>
            <w:tcBorders>
              <w:top w:val="nil"/>
              <w:left w:val="nil"/>
              <w:bottom w:val="nil"/>
              <w:right w:val="nil"/>
            </w:tcBorders>
            <w:shd w:val="clear" w:color="auto" w:fill="auto"/>
            <w:vAlign w:val="center"/>
            <w:hideMark/>
          </w:tcPr>
          <w:p w:rsidR="005D13B3" w:rsidRPr="00244E74" w:rsidRDefault="005D13B3" w:rsidP="00C4137E">
            <w:pPr>
              <w:jc w:val="both"/>
              <w:rPr>
                <w:rFonts w:ascii="Barlow" w:hAnsi="Barlow" w:cs="Arial"/>
                <w:color w:val="000000"/>
                <w:sz w:val="20"/>
                <w:szCs w:val="20"/>
                <w:lang w:eastAsia="es-MX"/>
              </w:rPr>
            </w:pPr>
            <w:r w:rsidRPr="00244E74">
              <w:rPr>
                <w:rFonts w:ascii="Barlow" w:hAnsi="Barlow" w:cs="Arial"/>
                <w:color w:val="000000"/>
                <w:sz w:val="20"/>
                <w:szCs w:val="20"/>
                <w:lang w:eastAsia="es-MX"/>
              </w:rPr>
              <w:lastRenderedPageBreak/>
              <w:t>CONVENIO PARA LA OPERACIÓN DEL PROGRAMA EXPANSIÓN</w:t>
            </w:r>
          </w:p>
        </w:tc>
        <w:tc>
          <w:tcPr>
            <w:tcW w:w="1556" w:type="dxa"/>
            <w:gridSpan w:val="2"/>
            <w:tcBorders>
              <w:top w:val="nil"/>
              <w:left w:val="nil"/>
              <w:bottom w:val="nil"/>
              <w:right w:val="nil"/>
            </w:tcBorders>
            <w:shd w:val="clear" w:color="auto" w:fill="auto"/>
            <w:hideMark/>
          </w:tcPr>
          <w:p w:rsidR="005D13B3" w:rsidRPr="00244E74" w:rsidRDefault="005D13B3" w:rsidP="005D13B3">
            <w:pPr>
              <w:jc w:val="right"/>
              <w:rPr>
                <w:rFonts w:ascii="Barlow" w:hAnsi="Barlow"/>
                <w:sz w:val="20"/>
                <w:szCs w:val="20"/>
              </w:rPr>
            </w:pPr>
            <w:r w:rsidRPr="00244E74">
              <w:rPr>
                <w:rFonts w:ascii="Barlow" w:hAnsi="Barlow" w:cs="Arial"/>
                <w:color w:val="000000"/>
                <w:sz w:val="20"/>
                <w:szCs w:val="20"/>
                <w:lang w:eastAsia="es-MX"/>
              </w:rPr>
              <w:t>0.00</w:t>
            </w:r>
          </w:p>
        </w:tc>
        <w:tc>
          <w:tcPr>
            <w:tcW w:w="1452" w:type="dxa"/>
            <w:gridSpan w:val="2"/>
            <w:tcBorders>
              <w:top w:val="nil"/>
              <w:left w:val="nil"/>
              <w:bottom w:val="nil"/>
              <w:right w:val="nil"/>
            </w:tcBorders>
            <w:shd w:val="clear" w:color="auto" w:fill="auto"/>
            <w:hideMark/>
          </w:tcPr>
          <w:p w:rsidR="005D13B3" w:rsidRPr="00244E74" w:rsidRDefault="005D13B3" w:rsidP="005D13B3">
            <w:pPr>
              <w:jc w:val="right"/>
              <w:rPr>
                <w:rFonts w:ascii="Barlow" w:hAnsi="Barlow"/>
                <w:sz w:val="20"/>
                <w:szCs w:val="20"/>
              </w:rPr>
            </w:pPr>
            <w:r w:rsidRPr="00244E74">
              <w:rPr>
                <w:rFonts w:ascii="Barlow" w:hAnsi="Barlow" w:cs="Arial"/>
                <w:color w:val="000000"/>
                <w:sz w:val="20"/>
                <w:szCs w:val="20"/>
                <w:lang w:eastAsia="es-MX"/>
              </w:rPr>
              <w:t>0.00%</w:t>
            </w:r>
          </w:p>
        </w:tc>
      </w:tr>
      <w:tr w:rsidR="005D13B3" w:rsidRPr="00244E74" w:rsidTr="0008545C">
        <w:trPr>
          <w:trHeight w:val="293"/>
          <w:jc w:val="center"/>
        </w:trPr>
        <w:tc>
          <w:tcPr>
            <w:tcW w:w="5518" w:type="dxa"/>
            <w:tcBorders>
              <w:top w:val="nil"/>
              <w:left w:val="nil"/>
              <w:bottom w:val="nil"/>
              <w:right w:val="nil"/>
            </w:tcBorders>
            <w:shd w:val="clear" w:color="auto" w:fill="auto"/>
            <w:vAlign w:val="center"/>
            <w:hideMark/>
          </w:tcPr>
          <w:p w:rsidR="005D13B3" w:rsidRPr="00244E74" w:rsidRDefault="005D13B3" w:rsidP="00C4137E">
            <w:pPr>
              <w:jc w:val="both"/>
              <w:rPr>
                <w:rFonts w:ascii="Barlow" w:hAnsi="Barlow" w:cs="Arial"/>
                <w:color w:val="000000"/>
                <w:sz w:val="20"/>
                <w:szCs w:val="20"/>
                <w:lang w:eastAsia="es-MX"/>
              </w:rPr>
            </w:pPr>
            <w:r w:rsidRPr="00244E74">
              <w:rPr>
                <w:rFonts w:ascii="Barlow" w:hAnsi="Barlow" w:cs="Arial"/>
                <w:color w:val="000000"/>
                <w:sz w:val="20"/>
                <w:szCs w:val="20"/>
                <w:lang w:eastAsia="es-MX"/>
              </w:rPr>
              <w:t>FORTASEG</w:t>
            </w:r>
          </w:p>
        </w:tc>
        <w:tc>
          <w:tcPr>
            <w:tcW w:w="1556" w:type="dxa"/>
            <w:gridSpan w:val="2"/>
            <w:tcBorders>
              <w:top w:val="nil"/>
              <w:left w:val="nil"/>
              <w:bottom w:val="nil"/>
              <w:right w:val="nil"/>
            </w:tcBorders>
            <w:shd w:val="clear" w:color="auto" w:fill="auto"/>
            <w:hideMark/>
          </w:tcPr>
          <w:p w:rsidR="005D13B3" w:rsidRPr="00244E74" w:rsidRDefault="005D13B3" w:rsidP="005D13B3">
            <w:pPr>
              <w:jc w:val="right"/>
              <w:rPr>
                <w:rFonts w:ascii="Barlow" w:hAnsi="Barlow"/>
                <w:sz w:val="20"/>
                <w:szCs w:val="20"/>
              </w:rPr>
            </w:pPr>
            <w:r w:rsidRPr="00244E74">
              <w:rPr>
                <w:rFonts w:ascii="Barlow" w:hAnsi="Barlow" w:cs="Arial"/>
                <w:color w:val="000000"/>
                <w:sz w:val="20"/>
                <w:szCs w:val="20"/>
                <w:lang w:eastAsia="es-MX"/>
              </w:rPr>
              <w:t>0.00</w:t>
            </w:r>
          </w:p>
        </w:tc>
        <w:tc>
          <w:tcPr>
            <w:tcW w:w="1452" w:type="dxa"/>
            <w:gridSpan w:val="2"/>
            <w:tcBorders>
              <w:top w:val="nil"/>
              <w:left w:val="nil"/>
              <w:bottom w:val="nil"/>
              <w:right w:val="nil"/>
            </w:tcBorders>
            <w:shd w:val="clear" w:color="auto" w:fill="auto"/>
            <w:hideMark/>
          </w:tcPr>
          <w:p w:rsidR="005D13B3" w:rsidRPr="00244E74" w:rsidRDefault="005D13B3" w:rsidP="005D13B3">
            <w:pPr>
              <w:jc w:val="right"/>
              <w:rPr>
                <w:rFonts w:ascii="Barlow" w:hAnsi="Barlow"/>
                <w:sz w:val="20"/>
                <w:szCs w:val="20"/>
              </w:rPr>
            </w:pPr>
            <w:r w:rsidRPr="00244E74">
              <w:rPr>
                <w:rFonts w:ascii="Barlow" w:hAnsi="Barlow" w:cs="Arial"/>
                <w:color w:val="000000"/>
                <w:sz w:val="20"/>
                <w:szCs w:val="20"/>
                <w:lang w:eastAsia="es-MX"/>
              </w:rPr>
              <w:t>0.00%</w:t>
            </w:r>
          </w:p>
        </w:tc>
      </w:tr>
      <w:tr w:rsidR="005D13B3" w:rsidRPr="00244E74" w:rsidTr="0008545C">
        <w:trPr>
          <w:trHeight w:val="293"/>
          <w:jc w:val="center"/>
        </w:trPr>
        <w:tc>
          <w:tcPr>
            <w:tcW w:w="5518" w:type="dxa"/>
            <w:tcBorders>
              <w:top w:val="nil"/>
              <w:left w:val="nil"/>
              <w:bottom w:val="nil"/>
              <w:right w:val="nil"/>
            </w:tcBorders>
            <w:shd w:val="clear" w:color="auto" w:fill="auto"/>
            <w:vAlign w:val="center"/>
            <w:hideMark/>
          </w:tcPr>
          <w:p w:rsidR="005D13B3" w:rsidRPr="00244E74" w:rsidRDefault="005D13B3" w:rsidP="00C4137E">
            <w:pPr>
              <w:jc w:val="both"/>
              <w:rPr>
                <w:rFonts w:ascii="Barlow" w:hAnsi="Barlow" w:cs="Arial"/>
                <w:color w:val="000000"/>
                <w:sz w:val="20"/>
                <w:szCs w:val="20"/>
                <w:lang w:eastAsia="es-MX"/>
              </w:rPr>
            </w:pPr>
            <w:r w:rsidRPr="00244E74">
              <w:rPr>
                <w:rFonts w:ascii="Barlow" w:hAnsi="Barlow" w:cs="Arial"/>
                <w:color w:val="000000"/>
                <w:sz w:val="20"/>
                <w:szCs w:val="20"/>
                <w:lang w:eastAsia="es-MX"/>
              </w:rPr>
              <w:t>INSTITUCIONES ESTATALES DE CULTURA</w:t>
            </w:r>
          </w:p>
        </w:tc>
        <w:tc>
          <w:tcPr>
            <w:tcW w:w="1556" w:type="dxa"/>
            <w:gridSpan w:val="2"/>
            <w:tcBorders>
              <w:top w:val="nil"/>
              <w:left w:val="nil"/>
              <w:bottom w:val="nil"/>
              <w:right w:val="nil"/>
            </w:tcBorders>
            <w:shd w:val="clear" w:color="auto" w:fill="auto"/>
            <w:hideMark/>
          </w:tcPr>
          <w:p w:rsidR="005D13B3" w:rsidRPr="00244E74" w:rsidRDefault="005D13B3" w:rsidP="005D13B3">
            <w:pPr>
              <w:jc w:val="right"/>
              <w:rPr>
                <w:rFonts w:ascii="Barlow" w:hAnsi="Barlow"/>
                <w:sz w:val="20"/>
                <w:szCs w:val="20"/>
              </w:rPr>
            </w:pPr>
            <w:r w:rsidRPr="00244E74">
              <w:rPr>
                <w:rFonts w:ascii="Barlow" w:hAnsi="Barlow" w:cs="Arial"/>
                <w:color w:val="000000"/>
                <w:sz w:val="20"/>
                <w:szCs w:val="20"/>
                <w:lang w:eastAsia="es-MX"/>
              </w:rPr>
              <w:t>0.00</w:t>
            </w:r>
          </w:p>
        </w:tc>
        <w:tc>
          <w:tcPr>
            <w:tcW w:w="1452" w:type="dxa"/>
            <w:gridSpan w:val="2"/>
            <w:tcBorders>
              <w:top w:val="nil"/>
              <w:left w:val="nil"/>
              <w:bottom w:val="nil"/>
              <w:right w:val="nil"/>
            </w:tcBorders>
            <w:shd w:val="clear" w:color="auto" w:fill="auto"/>
            <w:hideMark/>
          </w:tcPr>
          <w:p w:rsidR="005D13B3" w:rsidRPr="00244E74" w:rsidRDefault="005D13B3" w:rsidP="005D13B3">
            <w:pPr>
              <w:jc w:val="right"/>
              <w:rPr>
                <w:rFonts w:ascii="Barlow" w:hAnsi="Barlow"/>
                <w:sz w:val="20"/>
                <w:szCs w:val="20"/>
              </w:rPr>
            </w:pPr>
            <w:r w:rsidRPr="00244E74">
              <w:rPr>
                <w:rFonts w:ascii="Barlow" w:hAnsi="Barlow" w:cs="Arial"/>
                <w:color w:val="000000"/>
                <w:sz w:val="20"/>
                <w:szCs w:val="20"/>
                <w:lang w:eastAsia="es-MX"/>
              </w:rPr>
              <w:t>0.00%</w:t>
            </w:r>
          </w:p>
        </w:tc>
      </w:tr>
      <w:tr w:rsidR="005D13B3" w:rsidRPr="00244E74" w:rsidTr="0008545C">
        <w:trPr>
          <w:trHeight w:val="293"/>
          <w:jc w:val="center"/>
        </w:trPr>
        <w:tc>
          <w:tcPr>
            <w:tcW w:w="5518" w:type="dxa"/>
            <w:tcBorders>
              <w:top w:val="nil"/>
              <w:left w:val="nil"/>
              <w:bottom w:val="nil"/>
              <w:right w:val="nil"/>
            </w:tcBorders>
            <w:shd w:val="clear" w:color="auto" w:fill="auto"/>
            <w:vAlign w:val="center"/>
            <w:hideMark/>
          </w:tcPr>
          <w:p w:rsidR="005D13B3" w:rsidRPr="00244E74" w:rsidRDefault="005D13B3" w:rsidP="00C4137E">
            <w:pPr>
              <w:jc w:val="both"/>
              <w:rPr>
                <w:rFonts w:ascii="Barlow" w:hAnsi="Barlow" w:cs="Arial"/>
                <w:color w:val="000000"/>
                <w:sz w:val="20"/>
                <w:szCs w:val="20"/>
                <w:lang w:eastAsia="es-MX"/>
              </w:rPr>
            </w:pPr>
            <w:r w:rsidRPr="00244E74">
              <w:rPr>
                <w:rFonts w:ascii="Barlow" w:hAnsi="Barlow" w:cs="Arial"/>
                <w:color w:val="000000"/>
                <w:sz w:val="20"/>
                <w:szCs w:val="20"/>
                <w:lang w:eastAsia="es-MX"/>
              </w:rPr>
              <w:t>ESPACIO PODER JOVEN</w:t>
            </w:r>
          </w:p>
        </w:tc>
        <w:tc>
          <w:tcPr>
            <w:tcW w:w="1556" w:type="dxa"/>
            <w:gridSpan w:val="2"/>
            <w:tcBorders>
              <w:top w:val="nil"/>
              <w:left w:val="nil"/>
              <w:bottom w:val="nil"/>
              <w:right w:val="nil"/>
            </w:tcBorders>
            <w:shd w:val="clear" w:color="auto" w:fill="auto"/>
            <w:hideMark/>
          </w:tcPr>
          <w:p w:rsidR="005D13B3" w:rsidRPr="00244E74" w:rsidRDefault="005D13B3" w:rsidP="005D13B3">
            <w:pPr>
              <w:jc w:val="right"/>
              <w:rPr>
                <w:rFonts w:ascii="Barlow" w:hAnsi="Barlow"/>
                <w:sz w:val="20"/>
                <w:szCs w:val="20"/>
              </w:rPr>
            </w:pPr>
            <w:r w:rsidRPr="00244E74">
              <w:rPr>
                <w:rFonts w:ascii="Barlow" w:hAnsi="Barlow" w:cs="Arial"/>
                <w:color w:val="000000"/>
                <w:sz w:val="20"/>
                <w:szCs w:val="20"/>
                <w:lang w:eastAsia="es-MX"/>
              </w:rPr>
              <w:t>0.00</w:t>
            </w:r>
          </w:p>
        </w:tc>
        <w:tc>
          <w:tcPr>
            <w:tcW w:w="1452" w:type="dxa"/>
            <w:gridSpan w:val="2"/>
            <w:tcBorders>
              <w:top w:val="nil"/>
              <w:left w:val="nil"/>
              <w:bottom w:val="nil"/>
              <w:right w:val="nil"/>
            </w:tcBorders>
            <w:shd w:val="clear" w:color="auto" w:fill="auto"/>
            <w:hideMark/>
          </w:tcPr>
          <w:p w:rsidR="005D13B3" w:rsidRPr="00244E74" w:rsidRDefault="005D13B3" w:rsidP="005D13B3">
            <w:pPr>
              <w:jc w:val="right"/>
              <w:rPr>
                <w:rFonts w:ascii="Barlow" w:hAnsi="Barlow"/>
                <w:sz w:val="20"/>
                <w:szCs w:val="20"/>
              </w:rPr>
            </w:pPr>
            <w:r w:rsidRPr="00244E74">
              <w:rPr>
                <w:rFonts w:ascii="Barlow" w:hAnsi="Barlow" w:cs="Arial"/>
                <w:color w:val="000000"/>
                <w:sz w:val="20"/>
                <w:szCs w:val="20"/>
                <w:lang w:eastAsia="es-MX"/>
              </w:rPr>
              <w:t>0.00%</w:t>
            </w:r>
          </w:p>
        </w:tc>
      </w:tr>
      <w:tr w:rsidR="005D13B3" w:rsidRPr="00244E74" w:rsidTr="0008545C">
        <w:trPr>
          <w:trHeight w:val="293"/>
          <w:jc w:val="center"/>
        </w:trPr>
        <w:tc>
          <w:tcPr>
            <w:tcW w:w="5518" w:type="dxa"/>
            <w:tcBorders>
              <w:top w:val="nil"/>
              <w:left w:val="nil"/>
              <w:bottom w:val="nil"/>
              <w:right w:val="nil"/>
            </w:tcBorders>
            <w:shd w:val="clear" w:color="auto" w:fill="auto"/>
            <w:vAlign w:val="center"/>
            <w:hideMark/>
          </w:tcPr>
          <w:p w:rsidR="005D13B3" w:rsidRPr="00244E74" w:rsidRDefault="005D13B3" w:rsidP="00C4137E">
            <w:pPr>
              <w:jc w:val="both"/>
              <w:rPr>
                <w:rFonts w:ascii="Barlow" w:hAnsi="Barlow" w:cs="Arial"/>
                <w:color w:val="000000"/>
                <w:sz w:val="20"/>
                <w:szCs w:val="20"/>
                <w:lang w:eastAsia="es-MX"/>
              </w:rPr>
            </w:pPr>
            <w:r w:rsidRPr="00244E74">
              <w:rPr>
                <w:rFonts w:ascii="Barlow" w:hAnsi="Barlow" w:cs="Arial"/>
                <w:color w:val="000000"/>
                <w:sz w:val="20"/>
                <w:szCs w:val="20"/>
                <w:lang w:eastAsia="es-MX"/>
              </w:rPr>
              <w:t>PROGRAMA PARA LA INCLUSIÓN Y EQUIDAD EDUCATIVA</w:t>
            </w:r>
          </w:p>
        </w:tc>
        <w:tc>
          <w:tcPr>
            <w:tcW w:w="1556" w:type="dxa"/>
            <w:gridSpan w:val="2"/>
            <w:tcBorders>
              <w:top w:val="nil"/>
              <w:left w:val="nil"/>
              <w:bottom w:val="nil"/>
              <w:right w:val="nil"/>
            </w:tcBorders>
            <w:shd w:val="clear" w:color="auto" w:fill="auto"/>
            <w:hideMark/>
          </w:tcPr>
          <w:p w:rsidR="005D13B3" w:rsidRPr="00244E74" w:rsidRDefault="005D13B3" w:rsidP="005D13B3">
            <w:pPr>
              <w:jc w:val="right"/>
              <w:rPr>
                <w:rFonts w:ascii="Barlow" w:hAnsi="Barlow"/>
                <w:sz w:val="20"/>
                <w:szCs w:val="20"/>
              </w:rPr>
            </w:pPr>
            <w:r w:rsidRPr="00244E74">
              <w:rPr>
                <w:rFonts w:ascii="Barlow" w:hAnsi="Barlow" w:cs="Arial"/>
                <w:color w:val="000000"/>
                <w:sz w:val="20"/>
                <w:szCs w:val="20"/>
                <w:lang w:eastAsia="es-MX"/>
              </w:rPr>
              <w:t>0.00</w:t>
            </w:r>
          </w:p>
        </w:tc>
        <w:tc>
          <w:tcPr>
            <w:tcW w:w="1452" w:type="dxa"/>
            <w:gridSpan w:val="2"/>
            <w:tcBorders>
              <w:top w:val="nil"/>
              <w:left w:val="nil"/>
              <w:bottom w:val="nil"/>
              <w:right w:val="nil"/>
            </w:tcBorders>
            <w:shd w:val="clear" w:color="auto" w:fill="auto"/>
            <w:hideMark/>
          </w:tcPr>
          <w:p w:rsidR="005D13B3" w:rsidRPr="00244E74" w:rsidRDefault="005D13B3" w:rsidP="005D13B3">
            <w:pPr>
              <w:jc w:val="right"/>
              <w:rPr>
                <w:rFonts w:ascii="Barlow" w:hAnsi="Barlow"/>
                <w:sz w:val="20"/>
                <w:szCs w:val="20"/>
              </w:rPr>
            </w:pPr>
            <w:r w:rsidRPr="00244E74">
              <w:rPr>
                <w:rFonts w:ascii="Barlow" w:hAnsi="Barlow" w:cs="Arial"/>
                <w:color w:val="000000"/>
                <w:sz w:val="20"/>
                <w:szCs w:val="20"/>
                <w:lang w:eastAsia="es-MX"/>
              </w:rPr>
              <w:t>0.00%</w:t>
            </w:r>
          </w:p>
        </w:tc>
      </w:tr>
      <w:tr w:rsidR="005D13B3" w:rsidRPr="00244E74" w:rsidTr="0008545C">
        <w:trPr>
          <w:trHeight w:val="293"/>
          <w:jc w:val="center"/>
        </w:trPr>
        <w:tc>
          <w:tcPr>
            <w:tcW w:w="5518" w:type="dxa"/>
            <w:tcBorders>
              <w:top w:val="nil"/>
              <w:left w:val="nil"/>
              <w:bottom w:val="nil"/>
              <w:right w:val="nil"/>
            </w:tcBorders>
            <w:shd w:val="clear" w:color="auto" w:fill="auto"/>
            <w:vAlign w:val="center"/>
            <w:hideMark/>
          </w:tcPr>
          <w:p w:rsidR="005D13B3" w:rsidRPr="00244E74" w:rsidRDefault="005D13B3" w:rsidP="00C4137E">
            <w:pPr>
              <w:jc w:val="both"/>
              <w:rPr>
                <w:rFonts w:ascii="Barlow" w:hAnsi="Barlow" w:cs="Arial"/>
                <w:color w:val="000000"/>
                <w:sz w:val="20"/>
                <w:szCs w:val="20"/>
                <w:lang w:eastAsia="es-MX"/>
              </w:rPr>
            </w:pPr>
            <w:r w:rsidRPr="00244E74">
              <w:rPr>
                <w:rFonts w:ascii="Barlow" w:hAnsi="Barlow" w:cs="Arial"/>
                <w:color w:val="000000"/>
                <w:sz w:val="20"/>
                <w:szCs w:val="20"/>
                <w:lang w:eastAsia="es-MX"/>
              </w:rPr>
              <w:t>FONDO INSTITUCIONAL DEL FOMENTO REGIONAL</w:t>
            </w:r>
          </w:p>
        </w:tc>
        <w:tc>
          <w:tcPr>
            <w:tcW w:w="1556" w:type="dxa"/>
            <w:gridSpan w:val="2"/>
            <w:tcBorders>
              <w:top w:val="nil"/>
              <w:left w:val="nil"/>
              <w:bottom w:val="nil"/>
              <w:right w:val="nil"/>
            </w:tcBorders>
            <w:shd w:val="clear" w:color="auto" w:fill="auto"/>
            <w:hideMark/>
          </w:tcPr>
          <w:p w:rsidR="005D13B3" w:rsidRPr="00244E74" w:rsidRDefault="005D13B3" w:rsidP="005D13B3">
            <w:pPr>
              <w:jc w:val="right"/>
              <w:rPr>
                <w:rFonts w:ascii="Barlow" w:hAnsi="Barlow"/>
                <w:sz w:val="20"/>
                <w:szCs w:val="20"/>
              </w:rPr>
            </w:pPr>
            <w:r w:rsidRPr="00244E74">
              <w:rPr>
                <w:rFonts w:ascii="Barlow" w:hAnsi="Barlow" w:cs="Arial"/>
                <w:color w:val="000000"/>
                <w:sz w:val="20"/>
                <w:szCs w:val="20"/>
                <w:lang w:eastAsia="es-MX"/>
              </w:rPr>
              <w:t>0.00</w:t>
            </w:r>
          </w:p>
        </w:tc>
        <w:tc>
          <w:tcPr>
            <w:tcW w:w="1452" w:type="dxa"/>
            <w:gridSpan w:val="2"/>
            <w:tcBorders>
              <w:top w:val="nil"/>
              <w:left w:val="nil"/>
              <w:bottom w:val="nil"/>
              <w:right w:val="nil"/>
            </w:tcBorders>
            <w:shd w:val="clear" w:color="auto" w:fill="auto"/>
            <w:hideMark/>
          </w:tcPr>
          <w:p w:rsidR="005D13B3" w:rsidRPr="00244E74" w:rsidRDefault="005D13B3" w:rsidP="005D13B3">
            <w:pPr>
              <w:jc w:val="right"/>
              <w:rPr>
                <w:rFonts w:ascii="Barlow" w:hAnsi="Barlow"/>
                <w:sz w:val="20"/>
                <w:szCs w:val="20"/>
              </w:rPr>
            </w:pPr>
            <w:r w:rsidRPr="00244E74">
              <w:rPr>
                <w:rFonts w:ascii="Barlow" w:hAnsi="Barlow" w:cs="Arial"/>
                <w:color w:val="000000"/>
                <w:sz w:val="20"/>
                <w:szCs w:val="20"/>
                <w:lang w:eastAsia="es-MX"/>
              </w:rPr>
              <w:t>0.00%</w:t>
            </w:r>
          </w:p>
        </w:tc>
      </w:tr>
      <w:tr w:rsidR="005D13B3" w:rsidRPr="00244E74" w:rsidTr="0008545C">
        <w:trPr>
          <w:trHeight w:val="469"/>
          <w:jc w:val="center"/>
        </w:trPr>
        <w:tc>
          <w:tcPr>
            <w:tcW w:w="5518" w:type="dxa"/>
            <w:tcBorders>
              <w:top w:val="nil"/>
              <w:left w:val="nil"/>
              <w:bottom w:val="nil"/>
              <w:right w:val="nil"/>
            </w:tcBorders>
            <w:shd w:val="clear" w:color="auto" w:fill="auto"/>
            <w:vAlign w:val="center"/>
            <w:hideMark/>
          </w:tcPr>
          <w:p w:rsidR="005D13B3" w:rsidRPr="00244E74" w:rsidRDefault="005D13B3" w:rsidP="00C4137E">
            <w:pPr>
              <w:jc w:val="both"/>
              <w:rPr>
                <w:rFonts w:ascii="Barlow" w:hAnsi="Barlow" w:cs="Arial"/>
                <w:color w:val="000000"/>
                <w:sz w:val="20"/>
                <w:szCs w:val="20"/>
                <w:lang w:eastAsia="es-MX"/>
              </w:rPr>
            </w:pPr>
            <w:r w:rsidRPr="00244E74">
              <w:rPr>
                <w:rFonts w:ascii="Barlow" w:hAnsi="Barlow" w:cs="Arial"/>
                <w:color w:val="000000"/>
                <w:sz w:val="20"/>
                <w:szCs w:val="20"/>
                <w:lang w:eastAsia="es-MX"/>
              </w:rPr>
              <w:t>PROGRAMA FORTALECIMIENTO DE LA CALIDAD EDUCATIVA</w:t>
            </w:r>
          </w:p>
        </w:tc>
        <w:tc>
          <w:tcPr>
            <w:tcW w:w="1556" w:type="dxa"/>
            <w:gridSpan w:val="2"/>
            <w:tcBorders>
              <w:top w:val="nil"/>
              <w:left w:val="nil"/>
              <w:bottom w:val="nil"/>
              <w:right w:val="nil"/>
            </w:tcBorders>
            <w:shd w:val="clear" w:color="auto" w:fill="auto"/>
            <w:hideMark/>
          </w:tcPr>
          <w:p w:rsidR="005D13B3" w:rsidRPr="00244E74" w:rsidRDefault="005D13B3" w:rsidP="005D13B3">
            <w:pPr>
              <w:jc w:val="right"/>
              <w:rPr>
                <w:rFonts w:ascii="Barlow" w:hAnsi="Barlow"/>
                <w:sz w:val="20"/>
                <w:szCs w:val="20"/>
              </w:rPr>
            </w:pPr>
            <w:r w:rsidRPr="00244E74">
              <w:rPr>
                <w:rFonts w:ascii="Barlow" w:hAnsi="Barlow" w:cs="Arial"/>
                <w:color w:val="000000"/>
                <w:sz w:val="20"/>
                <w:szCs w:val="20"/>
                <w:lang w:eastAsia="es-MX"/>
              </w:rPr>
              <w:t>0.00</w:t>
            </w:r>
          </w:p>
        </w:tc>
        <w:tc>
          <w:tcPr>
            <w:tcW w:w="1452" w:type="dxa"/>
            <w:gridSpan w:val="2"/>
            <w:tcBorders>
              <w:top w:val="nil"/>
              <w:left w:val="nil"/>
              <w:bottom w:val="nil"/>
              <w:right w:val="nil"/>
            </w:tcBorders>
            <w:shd w:val="clear" w:color="auto" w:fill="auto"/>
            <w:hideMark/>
          </w:tcPr>
          <w:p w:rsidR="005D13B3" w:rsidRPr="00244E74" w:rsidRDefault="005D13B3" w:rsidP="005D13B3">
            <w:pPr>
              <w:jc w:val="right"/>
              <w:rPr>
                <w:rFonts w:ascii="Barlow" w:hAnsi="Barlow"/>
                <w:sz w:val="20"/>
                <w:szCs w:val="20"/>
              </w:rPr>
            </w:pPr>
            <w:r w:rsidRPr="00244E74">
              <w:rPr>
                <w:rFonts w:ascii="Barlow" w:hAnsi="Barlow" w:cs="Arial"/>
                <w:color w:val="000000"/>
                <w:sz w:val="20"/>
                <w:szCs w:val="20"/>
                <w:lang w:eastAsia="es-MX"/>
              </w:rPr>
              <w:t>0.00%</w:t>
            </w:r>
          </w:p>
        </w:tc>
      </w:tr>
      <w:tr w:rsidR="005D13B3" w:rsidRPr="00244E74" w:rsidTr="0008545C">
        <w:trPr>
          <w:trHeight w:val="293"/>
          <w:jc w:val="center"/>
        </w:trPr>
        <w:tc>
          <w:tcPr>
            <w:tcW w:w="5518" w:type="dxa"/>
            <w:tcBorders>
              <w:top w:val="nil"/>
              <w:left w:val="nil"/>
              <w:bottom w:val="nil"/>
              <w:right w:val="nil"/>
            </w:tcBorders>
            <w:shd w:val="clear" w:color="auto" w:fill="auto"/>
            <w:vAlign w:val="center"/>
            <w:hideMark/>
          </w:tcPr>
          <w:p w:rsidR="005D13B3" w:rsidRPr="00244E74" w:rsidRDefault="005D13B3" w:rsidP="00C4137E">
            <w:pPr>
              <w:jc w:val="both"/>
              <w:rPr>
                <w:rFonts w:ascii="Barlow" w:hAnsi="Barlow" w:cs="Arial"/>
                <w:color w:val="000000"/>
                <w:sz w:val="20"/>
                <w:szCs w:val="20"/>
                <w:lang w:val="pt-BR" w:eastAsia="es-MX"/>
              </w:rPr>
            </w:pPr>
            <w:r w:rsidRPr="00244E74">
              <w:rPr>
                <w:rFonts w:ascii="Barlow" w:hAnsi="Barlow" w:cs="Arial"/>
                <w:color w:val="000000"/>
                <w:sz w:val="20"/>
                <w:szCs w:val="20"/>
                <w:lang w:val="pt-BR" w:eastAsia="es-MX"/>
              </w:rPr>
              <w:t>SUBSIDIOS DE PROGRAMAS PARA JOVENES CASAS</w:t>
            </w:r>
          </w:p>
        </w:tc>
        <w:tc>
          <w:tcPr>
            <w:tcW w:w="1556" w:type="dxa"/>
            <w:gridSpan w:val="2"/>
            <w:tcBorders>
              <w:top w:val="nil"/>
              <w:left w:val="nil"/>
              <w:bottom w:val="nil"/>
              <w:right w:val="nil"/>
            </w:tcBorders>
            <w:shd w:val="clear" w:color="auto" w:fill="auto"/>
            <w:hideMark/>
          </w:tcPr>
          <w:p w:rsidR="005D13B3" w:rsidRPr="00244E74" w:rsidRDefault="005D13B3" w:rsidP="005D13B3">
            <w:pPr>
              <w:jc w:val="right"/>
              <w:rPr>
                <w:rFonts w:ascii="Barlow" w:hAnsi="Barlow"/>
                <w:sz w:val="20"/>
                <w:szCs w:val="20"/>
              </w:rPr>
            </w:pPr>
            <w:r w:rsidRPr="00244E74">
              <w:rPr>
                <w:rFonts w:ascii="Barlow" w:hAnsi="Barlow" w:cs="Arial"/>
                <w:color w:val="000000"/>
                <w:sz w:val="20"/>
                <w:szCs w:val="20"/>
                <w:lang w:eastAsia="es-MX"/>
              </w:rPr>
              <w:t>0.00</w:t>
            </w:r>
          </w:p>
        </w:tc>
        <w:tc>
          <w:tcPr>
            <w:tcW w:w="1452" w:type="dxa"/>
            <w:gridSpan w:val="2"/>
            <w:tcBorders>
              <w:top w:val="nil"/>
              <w:left w:val="nil"/>
              <w:bottom w:val="nil"/>
              <w:right w:val="nil"/>
            </w:tcBorders>
            <w:shd w:val="clear" w:color="auto" w:fill="auto"/>
            <w:hideMark/>
          </w:tcPr>
          <w:p w:rsidR="005D13B3" w:rsidRPr="00244E74" w:rsidRDefault="005D13B3" w:rsidP="005D13B3">
            <w:pPr>
              <w:jc w:val="right"/>
              <w:rPr>
                <w:rFonts w:ascii="Barlow" w:hAnsi="Barlow"/>
                <w:sz w:val="20"/>
                <w:szCs w:val="20"/>
              </w:rPr>
            </w:pPr>
            <w:r w:rsidRPr="00244E74">
              <w:rPr>
                <w:rFonts w:ascii="Barlow" w:hAnsi="Barlow" w:cs="Arial"/>
                <w:color w:val="000000"/>
                <w:sz w:val="20"/>
                <w:szCs w:val="20"/>
                <w:lang w:eastAsia="es-MX"/>
              </w:rPr>
              <w:t>0.00%</w:t>
            </w:r>
          </w:p>
        </w:tc>
      </w:tr>
      <w:tr w:rsidR="005D13B3" w:rsidRPr="00244E74" w:rsidTr="0008545C">
        <w:trPr>
          <w:trHeight w:val="308"/>
          <w:jc w:val="center"/>
        </w:trPr>
        <w:tc>
          <w:tcPr>
            <w:tcW w:w="5518" w:type="dxa"/>
            <w:tcBorders>
              <w:top w:val="nil"/>
              <w:left w:val="nil"/>
              <w:bottom w:val="nil"/>
              <w:right w:val="nil"/>
            </w:tcBorders>
            <w:shd w:val="clear" w:color="auto" w:fill="auto"/>
            <w:vAlign w:val="center"/>
            <w:hideMark/>
          </w:tcPr>
          <w:p w:rsidR="005D13B3" w:rsidRPr="00244E74" w:rsidRDefault="005D13B3" w:rsidP="00C4137E">
            <w:pPr>
              <w:jc w:val="both"/>
              <w:rPr>
                <w:rFonts w:ascii="Barlow" w:hAnsi="Barlow" w:cs="Arial"/>
                <w:b/>
                <w:bCs/>
                <w:color w:val="000000"/>
                <w:sz w:val="20"/>
                <w:szCs w:val="20"/>
                <w:lang w:eastAsia="es-MX"/>
              </w:rPr>
            </w:pPr>
            <w:r w:rsidRPr="00244E74">
              <w:rPr>
                <w:rFonts w:ascii="Barlow" w:hAnsi="Barlow" w:cs="Arial"/>
                <w:b/>
                <w:bCs/>
                <w:color w:val="000000"/>
                <w:sz w:val="20"/>
                <w:szCs w:val="20"/>
                <w:lang w:eastAsia="es-MX"/>
              </w:rPr>
              <w:t>TOTAL</w:t>
            </w:r>
          </w:p>
        </w:tc>
        <w:tc>
          <w:tcPr>
            <w:tcW w:w="1556" w:type="dxa"/>
            <w:gridSpan w:val="2"/>
            <w:tcBorders>
              <w:top w:val="single" w:sz="4" w:space="0" w:color="auto"/>
              <w:left w:val="nil"/>
              <w:bottom w:val="double" w:sz="6" w:space="0" w:color="auto"/>
              <w:right w:val="nil"/>
            </w:tcBorders>
            <w:shd w:val="clear" w:color="auto" w:fill="auto"/>
            <w:hideMark/>
          </w:tcPr>
          <w:p w:rsidR="005D13B3" w:rsidRPr="00244E74" w:rsidRDefault="005D13B3" w:rsidP="005D13B3">
            <w:pPr>
              <w:jc w:val="right"/>
              <w:rPr>
                <w:rFonts w:ascii="Barlow" w:hAnsi="Barlow"/>
                <w:sz w:val="20"/>
                <w:szCs w:val="20"/>
              </w:rPr>
            </w:pPr>
            <w:r w:rsidRPr="00244E74">
              <w:rPr>
                <w:rFonts w:ascii="Barlow" w:hAnsi="Barlow" w:cs="Arial"/>
                <w:color w:val="000000"/>
                <w:sz w:val="20"/>
                <w:szCs w:val="20"/>
                <w:lang w:eastAsia="es-MX"/>
              </w:rPr>
              <w:t>0.00</w:t>
            </w:r>
          </w:p>
        </w:tc>
        <w:tc>
          <w:tcPr>
            <w:tcW w:w="1452" w:type="dxa"/>
            <w:gridSpan w:val="2"/>
            <w:tcBorders>
              <w:top w:val="single" w:sz="4" w:space="0" w:color="auto"/>
              <w:left w:val="nil"/>
              <w:bottom w:val="double" w:sz="6" w:space="0" w:color="auto"/>
              <w:right w:val="nil"/>
            </w:tcBorders>
            <w:shd w:val="clear" w:color="auto" w:fill="auto"/>
            <w:hideMark/>
          </w:tcPr>
          <w:p w:rsidR="005D13B3" w:rsidRPr="00244E74" w:rsidRDefault="005D13B3" w:rsidP="005D13B3">
            <w:pPr>
              <w:jc w:val="right"/>
              <w:rPr>
                <w:rFonts w:ascii="Barlow" w:hAnsi="Barlow"/>
                <w:sz w:val="20"/>
                <w:szCs w:val="20"/>
              </w:rPr>
            </w:pPr>
            <w:r w:rsidRPr="00244E74">
              <w:rPr>
                <w:rFonts w:ascii="Barlow" w:hAnsi="Barlow" w:cs="Arial"/>
                <w:color w:val="000000"/>
                <w:sz w:val="20"/>
                <w:szCs w:val="20"/>
                <w:lang w:eastAsia="es-MX"/>
              </w:rPr>
              <w:t>0.00%</w:t>
            </w:r>
          </w:p>
        </w:tc>
      </w:tr>
    </w:tbl>
    <w:p w:rsidR="00B83254" w:rsidRPr="00244E74" w:rsidRDefault="00B83254" w:rsidP="0008545C">
      <w:pPr>
        <w:autoSpaceDE w:val="0"/>
        <w:autoSpaceDN w:val="0"/>
        <w:adjustRightInd w:val="0"/>
        <w:spacing w:line="360" w:lineRule="auto"/>
        <w:jc w:val="both"/>
        <w:rPr>
          <w:rFonts w:ascii="Barlow" w:hAnsi="Barlow" w:cs="Arial"/>
          <w:bCs/>
          <w:sz w:val="20"/>
          <w:szCs w:val="20"/>
        </w:rPr>
      </w:pPr>
    </w:p>
    <w:p w:rsidR="00244E74" w:rsidRDefault="00244E74" w:rsidP="00C4137E">
      <w:pPr>
        <w:autoSpaceDE w:val="0"/>
        <w:autoSpaceDN w:val="0"/>
        <w:adjustRightInd w:val="0"/>
        <w:spacing w:line="360" w:lineRule="auto"/>
        <w:ind w:left="708"/>
        <w:jc w:val="both"/>
        <w:rPr>
          <w:rFonts w:ascii="Barlow" w:hAnsi="Barlow" w:cs="Arial"/>
          <w:bCs/>
          <w:sz w:val="20"/>
          <w:szCs w:val="20"/>
        </w:rPr>
      </w:pPr>
    </w:p>
    <w:p w:rsidR="00244E74" w:rsidRDefault="00244E74" w:rsidP="00C4137E">
      <w:pPr>
        <w:autoSpaceDE w:val="0"/>
        <w:autoSpaceDN w:val="0"/>
        <w:adjustRightInd w:val="0"/>
        <w:spacing w:line="360" w:lineRule="auto"/>
        <w:ind w:left="708"/>
        <w:jc w:val="both"/>
        <w:rPr>
          <w:rFonts w:ascii="Barlow" w:hAnsi="Barlow" w:cs="Arial"/>
          <w:bCs/>
          <w:sz w:val="20"/>
          <w:szCs w:val="20"/>
        </w:rPr>
      </w:pPr>
    </w:p>
    <w:p w:rsidR="00244E74" w:rsidRDefault="00244E74" w:rsidP="00C4137E">
      <w:pPr>
        <w:autoSpaceDE w:val="0"/>
        <w:autoSpaceDN w:val="0"/>
        <w:adjustRightInd w:val="0"/>
        <w:spacing w:line="360" w:lineRule="auto"/>
        <w:ind w:left="708"/>
        <w:jc w:val="both"/>
        <w:rPr>
          <w:rFonts w:ascii="Barlow" w:hAnsi="Barlow" w:cs="Arial"/>
          <w:bCs/>
          <w:sz w:val="20"/>
          <w:szCs w:val="20"/>
        </w:rPr>
      </w:pPr>
    </w:p>
    <w:p w:rsidR="00244E74" w:rsidRDefault="00244E74" w:rsidP="00C4137E">
      <w:pPr>
        <w:autoSpaceDE w:val="0"/>
        <w:autoSpaceDN w:val="0"/>
        <w:adjustRightInd w:val="0"/>
        <w:spacing w:line="360" w:lineRule="auto"/>
        <w:ind w:left="708"/>
        <w:jc w:val="both"/>
        <w:rPr>
          <w:rFonts w:ascii="Barlow" w:hAnsi="Barlow" w:cs="Arial"/>
          <w:bCs/>
          <w:sz w:val="20"/>
          <w:szCs w:val="20"/>
        </w:rPr>
      </w:pPr>
    </w:p>
    <w:p w:rsidR="00244E74" w:rsidRDefault="00244E74" w:rsidP="00C4137E">
      <w:pPr>
        <w:autoSpaceDE w:val="0"/>
        <w:autoSpaceDN w:val="0"/>
        <w:adjustRightInd w:val="0"/>
        <w:spacing w:line="360" w:lineRule="auto"/>
        <w:ind w:left="708"/>
        <w:jc w:val="both"/>
        <w:rPr>
          <w:rFonts w:ascii="Barlow" w:hAnsi="Barlow" w:cs="Arial"/>
          <w:bCs/>
          <w:sz w:val="20"/>
          <w:szCs w:val="20"/>
        </w:rPr>
      </w:pPr>
    </w:p>
    <w:p w:rsidR="00B83254" w:rsidRPr="00244E74" w:rsidRDefault="00B83254" w:rsidP="00C4137E">
      <w:pPr>
        <w:autoSpaceDE w:val="0"/>
        <w:autoSpaceDN w:val="0"/>
        <w:adjustRightInd w:val="0"/>
        <w:spacing w:line="360" w:lineRule="auto"/>
        <w:ind w:left="708"/>
        <w:jc w:val="both"/>
        <w:rPr>
          <w:rFonts w:ascii="Barlow" w:hAnsi="Barlow" w:cs="Arial"/>
          <w:bCs/>
          <w:sz w:val="20"/>
          <w:szCs w:val="20"/>
        </w:rPr>
      </w:pPr>
      <w:r w:rsidRPr="00244E74">
        <w:rPr>
          <w:rFonts w:ascii="Barlow" w:hAnsi="Barlow" w:cs="Arial"/>
          <w:bCs/>
          <w:sz w:val="20"/>
          <w:szCs w:val="20"/>
        </w:rPr>
        <w:t xml:space="preserve">3.- Se presenta la </w:t>
      </w:r>
      <w:r w:rsidR="006E1089" w:rsidRPr="00244E74">
        <w:rPr>
          <w:rFonts w:ascii="Barlow" w:hAnsi="Barlow" w:cs="Arial"/>
          <w:bCs/>
          <w:sz w:val="20"/>
          <w:szCs w:val="20"/>
        </w:rPr>
        <w:t>conciliación</w:t>
      </w:r>
      <w:r w:rsidRPr="00244E74">
        <w:rPr>
          <w:rFonts w:ascii="Barlow" w:hAnsi="Barlow" w:cs="Arial"/>
          <w:bCs/>
          <w:sz w:val="20"/>
          <w:szCs w:val="20"/>
        </w:rPr>
        <w:t xml:space="preserve"> de flujos de efectivo ne</w:t>
      </w:r>
      <w:r w:rsidR="00D265A1" w:rsidRPr="00244E74">
        <w:rPr>
          <w:rFonts w:ascii="Barlow" w:hAnsi="Barlow" w:cs="Arial"/>
          <w:bCs/>
          <w:sz w:val="20"/>
          <w:szCs w:val="20"/>
        </w:rPr>
        <w:t>to</w:t>
      </w:r>
      <w:r w:rsidRPr="00244E74">
        <w:rPr>
          <w:rFonts w:ascii="Barlow" w:hAnsi="Barlow" w:cs="Arial"/>
          <w:bCs/>
          <w:sz w:val="20"/>
          <w:szCs w:val="20"/>
        </w:rPr>
        <w:t xml:space="preserve"> de las actividades de operación y la cuenta de ahorro/desahorro antes de rubros extraordinarios</w:t>
      </w:r>
      <w:r w:rsidR="00251A08" w:rsidRPr="00244E74">
        <w:rPr>
          <w:rFonts w:ascii="Barlow" w:hAnsi="Barlow" w:cs="Arial"/>
          <w:bCs/>
          <w:sz w:val="20"/>
          <w:szCs w:val="20"/>
        </w:rPr>
        <w:t>.</w:t>
      </w:r>
    </w:p>
    <w:p w:rsidR="00723D9B" w:rsidRPr="00244E74" w:rsidRDefault="00723D9B" w:rsidP="00C4137E">
      <w:pPr>
        <w:autoSpaceDE w:val="0"/>
        <w:autoSpaceDN w:val="0"/>
        <w:adjustRightInd w:val="0"/>
        <w:spacing w:line="360" w:lineRule="auto"/>
        <w:ind w:left="708"/>
        <w:jc w:val="both"/>
        <w:rPr>
          <w:rFonts w:ascii="Barlow" w:hAnsi="Barlow" w:cs="Arial"/>
          <w:bCs/>
          <w:sz w:val="20"/>
          <w:szCs w:val="20"/>
        </w:rPr>
      </w:pPr>
    </w:p>
    <w:tbl>
      <w:tblPr>
        <w:tblW w:w="7080" w:type="dxa"/>
        <w:jc w:val="center"/>
        <w:tblCellMar>
          <w:left w:w="70" w:type="dxa"/>
          <w:right w:w="70" w:type="dxa"/>
        </w:tblCellMar>
        <w:tblLook w:val="04A0" w:firstRow="1" w:lastRow="0" w:firstColumn="1" w:lastColumn="0" w:noHBand="0" w:noVBand="1"/>
      </w:tblPr>
      <w:tblGrid>
        <w:gridCol w:w="3760"/>
        <w:gridCol w:w="1600"/>
        <w:gridCol w:w="1720"/>
      </w:tblGrid>
      <w:tr w:rsidR="00EB30EA" w:rsidRPr="00244E74" w:rsidTr="00EB30EA">
        <w:trPr>
          <w:trHeight w:val="300"/>
          <w:jc w:val="center"/>
        </w:trPr>
        <w:tc>
          <w:tcPr>
            <w:tcW w:w="3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30EA" w:rsidRPr="00244E74" w:rsidRDefault="00EB30EA" w:rsidP="00EB30EA">
            <w:pPr>
              <w:rPr>
                <w:rFonts w:ascii="Barlow" w:hAnsi="Barlow"/>
                <w:color w:val="000000"/>
                <w:sz w:val="20"/>
                <w:szCs w:val="20"/>
                <w:lang w:eastAsia="es-MX"/>
              </w:rPr>
            </w:pPr>
            <w:r w:rsidRPr="00244E74">
              <w:rPr>
                <w:rFonts w:ascii="Barlow" w:hAnsi="Barlow"/>
                <w:color w:val="000000"/>
                <w:sz w:val="20"/>
                <w:szCs w:val="20"/>
                <w:lang w:eastAsia="es-MX"/>
              </w:rPr>
              <w:t> </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rsidR="00EB30EA" w:rsidRPr="00244E74" w:rsidRDefault="005D13B3" w:rsidP="00EB30EA">
            <w:pPr>
              <w:jc w:val="center"/>
              <w:rPr>
                <w:rFonts w:ascii="Barlow" w:hAnsi="Barlow"/>
                <w:b/>
                <w:bCs/>
                <w:color w:val="000000"/>
                <w:sz w:val="20"/>
                <w:szCs w:val="20"/>
                <w:lang w:eastAsia="es-MX"/>
              </w:rPr>
            </w:pPr>
            <w:r w:rsidRPr="00244E74">
              <w:rPr>
                <w:rFonts w:ascii="Barlow" w:hAnsi="Barlow"/>
                <w:b/>
                <w:bCs/>
                <w:color w:val="000000"/>
                <w:sz w:val="20"/>
                <w:szCs w:val="20"/>
                <w:lang w:eastAsia="es-MX"/>
              </w:rPr>
              <w:t>2019</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EB30EA" w:rsidRPr="00244E74" w:rsidRDefault="005D13B3" w:rsidP="00EB30EA">
            <w:pPr>
              <w:jc w:val="center"/>
              <w:rPr>
                <w:rFonts w:ascii="Barlow" w:hAnsi="Barlow"/>
                <w:b/>
                <w:bCs/>
                <w:color w:val="000000"/>
                <w:sz w:val="20"/>
                <w:szCs w:val="20"/>
                <w:lang w:eastAsia="es-MX"/>
              </w:rPr>
            </w:pPr>
            <w:r w:rsidRPr="00244E74">
              <w:rPr>
                <w:rFonts w:ascii="Barlow" w:hAnsi="Barlow"/>
                <w:b/>
                <w:bCs/>
                <w:color w:val="000000"/>
                <w:sz w:val="20"/>
                <w:szCs w:val="20"/>
                <w:lang w:eastAsia="es-MX"/>
              </w:rPr>
              <w:t>2018</w:t>
            </w:r>
          </w:p>
        </w:tc>
      </w:tr>
      <w:tr w:rsidR="00EB30EA" w:rsidRPr="00244E74" w:rsidTr="00EB30EA">
        <w:trPr>
          <w:trHeight w:val="600"/>
          <w:jc w:val="center"/>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EB30EA" w:rsidRPr="00244E74" w:rsidRDefault="00EB30EA" w:rsidP="00EB30EA">
            <w:pPr>
              <w:rPr>
                <w:rFonts w:ascii="Barlow" w:hAnsi="Barlow"/>
                <w:b/>
                <w:bCs/>
                <w:color w:val="000000"/>
                <w:sz w:val="20"/>
                <w:szCs w:val="20"/>
                <w:lang w:eastAsia="es-MX"/>
              </w:rPr>
            </w:pPr>
            <w:r w:rsidRPr="00244E74">
              <w:rPr>
                <w:rFonts w:ascii="Barlow" w:hAnsi="Barlow"/>
                <w:b/>
                <w:bCs/>
                <w:color w:val="000000"/>
                <w:sz w:val="20"/>
                <w:szCs w:val="20"/>
                <w:lang w:eastAsia="es-MX"/>
              </w:rPr>
              <w:t>Ahorro/Desahorro antes de rubros extraordinarios</w:t>
            </w:r>
          </w:p>
        </w:tc>
        <w:tc>
          <w:tcPr>
            <w:tcW w:w="1600" w:type="dxa"/>
            <w:tcBorders>
              <w:top w:val="nil"/>
              <w:left w:val="nil"/>
              <w:bottom w:val="single" w:sz="4" w:space="0" w:color="auto"/>
              <w:right w:val="single" w:sz="4" w:space="0" w:color="auto"/>
            </w:tcBorders>
            <w:shd w:val="clear" w:color="auto" w:fill="auto"/>
            <w:noWrap/>
            <w:vAlign w:val="center"/>
            <w:hideMark/>
          </w:tcPr>
          <w:p w:rsidR="00EB30EA" w:rsidRPr="00244E74" w:rsidRDefault="002637A2" w:rsidP="00347057">
            <w:pPr>
              <w:jc w:val="right"/>
              <w:rPr>
                <w:rFonts w:ascii="Barlow" w:hAnsi="Barlow"/>
                <w:b/>
                <w:bCs/>
                <w:color w:val="000000"/>
                <w:sz w:val="20"/>
                <w:szCs w:val="20"/>
                <w:lang w:eastAsia="es-MX"/>
              </w:rPr>
            </w:pPr>
            <w:r w:rsidRPr="00244E74">
              <w:rPr>
                <w:rFonts w:ascii="Barlow" w:hAnsi="Barlow"/>
                <w:b/>
                <w:bCs/>
                <w:color w:val="000000"/>
                <w:sz w:val="20"/>
                <w:szCs w:val="20"/>
                <w:lang w:eastAsia="es-MX"/>
              </w:rPr>
              <w:t>164,830.61</w:t>
            </w:r>
          </w:p>
          <w:p w:rsidR="008816E0" w:rsidRPr="00244E74" w:rsidRDefault="008816E0" w:rsidP="00347057">
            <w:pPr>
              <w:jc w:val="right"/>
              <w:rPr>
                <w:rFonts w:ascii="Barlow" w:hAnsi="Barlow"/>
                <w:b/>
                <w:bCs/>
                <w:color w:val="000000"/>
                <w:sz w:val="20"/>
                <w:szCs w:val="20"/>
                <w:lang w:eastAsia="es-MX"/>
              </w:rPr>
            </w:pPr>
          </w:p>
        </w:tc>
        <w:tc>
          <w:tcPr>
            <w:tcW w:w="1720" w:type="dxa"/>
            <w:tcBorders>
              <w:top w:val="nil"/>
              <w:left w:val="nil"/>
              <w:bottom w:val="single" w:sz="4" w:space="0" w:color="auto"/>
              <w:right w:val="single" w:sz="4" w:space="0" w:color="auto"/>
            </w:tcBorders>
            <w:shd w:val="clear" w:color="auto" w:fill="auto"/>
            <w:noWrap/>
            <w:vAlign w:val="center"/>
            <w:hideMark/>
          </w:tcPr>
          <w:p w:rsidR="00EB30EA" w:rsidRPr="00244E74" w:rsidRDefault="00F339B4" w:rsidP="00EB30EA">
            <w:pPr>
              <w:jc w:val="right"/>
              <w:rPr>
                <w:rFonts w:ascii="Barlow" w:hAnsi="Barlow"/>
                <w:b/>
                <w:bCs/>
                <w:color w:val="000000"/>
                <w:sz w:val="20"/>
                <w:szCs w:val="20"/>
                <w:lang w:eastAsia="es-MX"/>
              </w:rPr>
            </w:pPr>
            <w:r w:rsidRPr="00244E74">
              <w:rPr>
                <w:rFonts w:ascii="Barlow" w:hAnsi="Barlow"/>
                <w:b/>
                <w:bCs/>
                <w:color w:val="000000"/>
                <w:sz w:val="20"/>
                <w:szCs w:val="20"/>
                <w:lang w:eastAsia="es-MX"/>
              </w:rPr>
              <w:t>0.00</w:t>
            </w:r>
          </w:p>
        </w:tc>
      </w:tr>
      <w:tr w:rsidR="00EB30EA" w:rsidRPr="00244E74" w:rsidTr="00EB30EA">
        <w:trPr>
          <w:trHeight w:val="600"/>
          <w:jc w:val="center"/>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EB30EA" w:rsidRPr="00244E74" w:rsidRDefault="00EB30EA" w:rsidP="00EB30EA">
            <w:pPr>
              <w:rPr>
                <w:rFonts w:ascii="Barlow" w:hAnsi="Barlow"/>
                <w:color w:val="000000"/>
                <w:sz w:val="20"/>
                <w:szCs w:val="20"/>
                <w:lang w:eastAsia="es-MX"/>
              </w:rPr>
            </w:pPr>
            <w:r w:rsidRPr="00244E74">
              <w:rPr>
                <w:rFonts w:ascii="Barlow" w:hAnsi="Barlow"/>
                <w:color w:val="000000"/>
                <w:sz w:val="20"/>
                <w:szCs w:val="20"/>
                <w:lang w:eastAsia="es-MX"/>
              </w:rPr>
              <w:t>Movimientos de partidas o rubros que no afectan efectivo</w:t>
            </w:r>
          </w:p>
        </w:tc>
        <w:tc>
          <w:tcPr>
            <w:tcW w:w="1600" w:type="dxa"/>
            <w:tcBorders>
              <w:top w:val="nil"/>
              <w:left w:val="nil"/>
              <w:bottom w:val="single" w:sz="4" w:space="0" w:color="auto"/>
              <w:right w:val="single" w:sz="4" w:space="0" w:color="auto"/>
            </w:tcBorders>
            <w:shd w:val="clear" w:color="auto" w:fill="auto"/>
            <w:noWrap/>
            <w:vAlign w:val="bottom"/>
            <w:hideMark/>
          </w:tcPr>
          <w:p w:rsidR="00EB30EA" w:rsidRPr="00244E74" w:rsidRDefault="00EB30EA" w:rsidP="00EB30EA">
            <w:pPr>
              <w:jc w:val="right"/>
              <w:rPr>
                <w:rFonts w:ascii="Barlow" w:hAnsi="Barlow"/>
                <w:color w:val="000000"/>
                <w:sz w:val="20"/>
                <w:szCs w:val="20"/>
                <w:lang w:eastAsia="es-MX"/>
              </w:rPr>
            </w:pPr>
            <w:r w:rsidRPr="00244E74">
              <w:rPr>
                <w:rFonts w:ascii="Barlow" w:hAnsi="Barlow"/>
                <w:color w:val="000000"/>
                <w:sz w:val="20"/>
                <w:szCs w:val="20"/>
                <w:lang w:eastAsia="es-MX"/>
              </w:rPr>
              <w:t>0.00</w:t>
            </w:r>
          </w:p>
        </w:tc>
        <w:tc>
          <w:tcPr>
            <w:tcW w:w="1720" w:type="dxa"/>
            <w:tcBorders>
              <w:top w:val="nil"/>
              <w:left w:val="nil"/>
              <w:bottom w:val="single" w:sz="4" w:space="0" w:color="auto"/>
              <w:right w:val="single" w:sz="4" w:space="0" w:color="auto"/>
            </w:tcBorders>
            <w:shd w:val="clear" w:color="auto" w:fill="auto"/>
            <w:noWrap/>
            <w:vAlign w:val="bottom"/>
            <w:hideMark/>
          </w:tcPr>
          <w:p w:rsidR="00EB30EA" w:rsidRPr="00244E74" w:rsidRDefault="00EB30EA" w:rsidP="00EB30EA">
            <w:pPr>
              <w:jc w:val="right"/>
              <w:rPr>
                <w:rFonts w:ascii="Barlow" w:hAnsi="Barlow"/>
                <w:color w:val="000000"/>
                <w:sz w:val="20"/>
                <w:szCs w:val="20"/>
                <w:lang w:eastAsia="es-MX"/>
              </w:rPr>
            </w:pPr>
            <w:r w:rsidRPr="00244E74">
              <w:rPr>
                <w:rFonts w:ascii="Barlow" w:hAnsi="Barlow"/>
                <w:color w:val="000000"/>
                <w:sz w:val="20"/>
                <w:szCs w:val="20"/>
                <w:lang w:eastAsia="es-MX"/>
              </w:rPr>
              <w:t>0.00</w:t>
            </w:r>
          </w:p>
        </w:tc>
      </w:tr>
      <w:tr w:rsidR="00EB30EA" w:rsidRPr="00244E74" w:rsidTr="00EB30EA">
        <w:trPr>
          <w:trHeight w:val="300"/>
          <w:jc w:val="center"/>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EB30EA" w:rsidRPr="00244E74" w:rsidRDefault="00EB30EA" w:rsidP="00EB30EA">
            <w:pPr>
              <w:rPr>
                <w:rFonts w:ascii="Barlow" w:hAnsi="Barlow"/>
                <w:color w:val="000000"/>
                <w:sz w:val="20"/>
                <w:szCs w:val="20"/>
                <w:lang w:eastAsia="es-MX"/>
              </w:rPr>
            </w:pPr>
            <w:r w:rsidRPr="00244E74">
              <w:rPr>
                <w:rFonts w:ascii="Barlow" w:hAnsi="Barlow"/>
                <w:color w:val="000000"/>
                <w:sz w:val="20"/>
                <w:szCs w:val="20"/>
                <w:lang w:eastAsia="es-MX"/>
              </w:rPr>
              <w:t>Depreciación</w:t>
            </w:r>
          </w:p>
        </w:tc>
        <w:tc>
          <w:tcPr>
            <w:tcW w:w="1600" w:type="dxa"/>
            <w:tcBorders>
              <w:top w:val="nil"/>
              <w:left w:val="nil"/>
              <w:bottom w:val="single" w:sz="4" w:space="0" w:color="auto"/>
              <w:right w:val="single" w:sz="4" w:space="0" w:color="auto"/>
            </w:tcBorders>
            <w:shd w:val="clear" w:color="auto" w:fill="auto"/>
            <w:noWrap/>
            <w:vAlign w:val="bottom"/>
            <w:hideMark/>
          </w:tcPr>
          <w:p w:rsidR="00EB30EA" w:rsidRPr="00244E74" w:rsidRDefault="00F339B4" w:rsidP="005A7D93">
            <w:pPr>
              <w:jc w:val="right"/>
              <w:rPr>
                <w:rFonts w:ascii="Barlow" w:hAnsi="Barlow"/>
                <w:color w:val="000000"/>
                <w:sz w:val="20"/>
                <w:szCs w:val="20"/>
                <w:lang w:eastAsia="es-MX"/>
              </w:rPr>
            </w:pPr>
            <w:r w:rsidRPr="00244E74">
              <w:rPr>
                <w:rFonts w:ascii="Barlow" w:hAnsi="Barlow"/>
                <w:color w:val="000000"/>
                <w:sz w:val="20"/>
                <w:szCs w:val="20"/>
                <w:lang w:eastAsia="es-MX"/>
              </w:rPr>
              <w:t>0.00</w:t>
            </w:r>
          </w:p>
        </w:tc>
        <w:tc>
          <w:tcPr>
            <w:tcW w:w="1720" w:type="dxa"/>
            <w:tcBorders>
              <w:top w:val="nil"/>
              <w:left w:val="nil"/>
              <w:bottom w:val="single" w:sz="4" w:space="0" w:color="auto"/>
              <w:right w:val="single" w:sz="4" w:space="0" w:color="auto"/>
            </w:tcBorders>
            <w:shd w:val="clear" w:color="auto" w:fill="auto"/>
            <w:noWrap/>
            <w:vAlign w:val="bottom"/>
            <w:hideMark/>
          </w:tcPr>
          <w:p w:rsidR="00EB30EA" w:rsidRPr="00244E74" w:rsidRDefault="00F339B4" w:rsidP="009251C9">
            <w:pPr>
              <w:jc w:val="right"/>
              <w:rPr>
                <w:rFonts w:ascii="Barlow" w:hAnsi="Barlow"/>
                <w:color w:val="000000"/>
                <w:sz w:val="20"/>
                <w:szCs w:val="20"/>
                <w:lang w:eastAsia="es-MX"/>
              </w:rPr>
            </w:pPr>
            <w:r w:rsidRPr="00244E74">
              <w:rPr>
                <w:rFonts w:ascii="Barlow" w:hAnsi="Barlow"/>
                <w:color w:val="000000"/>
                <w:sz w:val="20"/>
                <w:szCs w:val="20"/>
                <w:lang w:eastAsia="es-MX"/>
              </w:rPr>
              <w:t>0.00</w:t>
            </w:r>
          </w:p>
        </w:tc>
      </w:tr>
      <w:tr w:rsidR="00EB30EA" w:rsidRPr="00244E74" w:rsidTr="00EB30EA">
        <w:trPr>
          <w:trHeight w:val="300"/>
          <w:jc w:val="center"/>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EB30EA" w:rsidRPr="00244E74" w:rsidRDefault="00EB30EA" w:rsidP="00EB30EA">
            <w:pPr>
              <w:rPr>
                <w:rFonts w:ascii="Barlow" w:hAnsi="Barlow"/>
                <w:color w:val="000000"/>
                <w:sz w:val="20"/>
                <w:szCs w:val="20"/>
                <w:lang w:eastAsia="es-MX"/>
              </w:rPr>
            </w:pPr>
            <w:r w:rsidRPr="00244E74">
              <w:rPr>
                <w:rFonts w:ascii="Barlow" w:hAnsi="Barlow"/>
                <w:color w:val="000000"/>
                <w:sz w:val="20"/>
                <w:szCs w:val="20"/>
                <w:lang w:eastAsia="es-MX"/>
              </w:rPr>
              <w:t xml:space="preserve">Amortización </w:t>
            </w:r>
          </w:p>
        </w:tc>
        <w:tc>
          <w:tcPr>
            <w:tcW w:w="1600" w:type="dxa"/>
            <w:tcBorders>
              <w:top w:val="nil"/>
              <w:left w:val="nil"/>
              <w:bottom w:val="single" w:sz="4" w:space="0" w:color="auto"/>
              <w:right w:val="single" w:sz="4" w:space="0" w:color="auto"/>
            </w:tcBorders>
            <w:shd w:val="clear" w:color="auto" w:fill="auto"/>
            <w:noWrap/>
            <w:vAlign w:val="bottom"/>
            <w:hideMark/>
          </w:tcPr>
          <w:p w:rsidR="00EB30EA" w:rsidRPr="00244E74" w:rsidRDefault="00F339B4" w:rsidP="00EB30EA">
            <w:pPr>
              <w:jc w:val="right"/>
              <w:rPr>
                <w:rFonts w:ascii="Barlow" w:hAnsi="Barlow"/>
                <w:color w:val="000000"/>
                <w:sz w:val="20"/>
                <w:szCs w:val="20"/>
                <w:lang w:eastAsia="es-MX"/>
              </w:rPr>
            </w:pPr>
            <w:r w:rsidRPr="00244E74">
              <w:rPr>
                <w:rFonts w:ascii="Barlow" w:hAnsi="Barlow"/>
                <w:color w:val="000000"/>
                <w:sz w:val="20"/>
                <w:szCs w:val="20"/>
                <w:lang w:eastAsia="es-MX"/>
              </w:rPr>
              <w:t>0.00</w:t>
            </w:r>
          </w:p>
        </w:tc>
        <w:tc>
          <w:tcPr>
            <w:tcW w:w="1720" w:type="dxa"/>
            <w:tcBorders>
              <w:top w:val="nil"/>
              <w:left w:val="nil"/>
              <w:bottom w:val="single" w:sz="4" w:space="0" w:color="auto"/>
              <w:right w:val="single" w:sz="4" w:space="0" w:color="auto"/>
            </w:tcBorders>
            <w:shd w:val="clear" w:color="auto" w:fill="auto"/>
            <w:noWrap/>
            <w:vAlign w:val="bottom"/>
            <w:hideMark/>
          </w:tcPr>
          <w:p w:rsidR="00EB30EA" w:rsidRPr="00244E74" w:rsidRDefault="00F339B4" w:rsidP="00EB30EA">
            <w:pPr>
              <w:jc w:val="right"/>
              <w:rPr>
                <w:rFonts w:ascii="Barlow" w:hAnsi="Barlow"/>
                <w:color w:val="000000"/>
                <w:sz w:val="20"/>
                <w:szCs w:val="20"/>
                <w:lang w:eastAsia="es-MX"/>
              </w:rPr>
            </w:pPr>
            <w:r w:rsidRPr="00244E74">
              <w:rPr>
                <w:rFonts w:ascii="Barlow" w:hAnsi="Barlow"/>
                <w:color w:val="000000"/>
                <w:sz w:val="20"/>
                <w:szCs w:val="20"/>
                <w:lang w:eastAsia="es-MX"/>
              </w:rPr>
              <w:t>0.00</w:t>
            </w:r>
          </w:p>
        </w:tc>
      </w:tr>
      <w:tr w:rsidR="00EB30EA" w:rsidRPr="00244E74" w:rsidTr="00EB30EA">
        <w:trPr>
          <w:trHeight w:val="300"/>
          <w:jc w:val="center"/>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EB30EA" w:rsidRPr="00244E74" w:rsidRDefault="00EB30EA" w:rsidP="00EB30EA">
            <w:pPr>
              <w:rPr>
                <w:rFonts w:ascii="Barlow" w:hAnsi="Barlow"/>
                <w:color w:val="000000"/>
                <w:sz w:val="20"/>
                <w:szCs w:val="20"/>
                <w:lang w:eastAsia="es-MX"/>
              </w:rPr>
            </w:pPr>
            <w:r w:rsidRPr="00244E74">
              <w:rPr>
                <w:rFonts w:ascii="Barlow" w:hAnsi="Barlow"/>
                <w:color w:val="000000"/>
                <w:sz w:val="20"/>
                <w:szCs w:val="20"/>
                <w:lang w:eastAsia="es-MX"/>
              </w:rPr>
              <w:t>Incremento en las provisiones</w:t>
            </w:r>
          </w:p>
        </w:tc>
        <w:tc>
          <w:tcPr>
            <w:tcW w:w="1600" w:type="dxa"/>
            <w:tcBorders>
              <w:top w:val="nil"/>
              <w:left w:val="nil"/>
              <w:bottom w:val="single" w:sz="4" w:space="0" w:color="auto"/>
              <w:right w:val="single" w:sz="4" w:space="0" w:color="auto"/>
            </w:tcBorders>
            <w:shd w:val="clear" w:color="auto" w:fill="auto"/>
            <w:noWrap/>
            <w:vAlign w:val="bottom"/>
            <w:hideMark/>
          </w:tcPr>
          <w:p w:rsidR="00EB30EA" w:rsidRPr="00244E74" w:rsidRDefault="00EB30EA" w:rsidP="00EB30EA">
            <w:pPr>
              <w:jc w:val="right"/>
              <w:rPr>
                <w:rFonts w:ascii="Barlow" w:hAnsi="Barlow"/>
                <w:color w:val="000000"/>
                <w:sz w:val="20"/>
                <w:szCs w:val="20"/>
                <w:lang w:eastAsia="es-MX"/>
              </w:rPr>
            </w:pPr>
            <w:r w:rsidRPr="00244E74">
              <w:rPr>
                <w:rFonts w:ascii="Barlow" w:hAnsi="Barlow"/>
                <w:color w:val="000000"/>
                <w:sz w:val="20"/>
                <w:szCs w:val="20"/>
                <w:lang w:eastAsia="es-MX"/>
              </w:rPr>
              <w:t>0.00</w:t>
            </w:r>
          </w:p>
        </w:tc>
        <w:tc>
          <w:tcPr>
            <w:tcW w:w="1720" w:type="dxa"/>
            <w:tcBorders>
              <w:top w:val="nil"/>
              <w:left w:val="nil"/>
              <w:bottom w:val="single" w:sz="4" w:space="0" w:color="auto"/>
              <w:right w:val="single" w:sz="4" w:space="0" w:color="auto"/>
            </w:tcBorders>
            <w:shd w:val="clear" w:color="auto" w:fill="auto"/>
            <w:noWrap/>
            <w:vAlign w:val="bottom"/>
            <w:hideMark/>
          </w:tcPr>
          <w:p w:rsidR="00EB30EA" w:rsidRPr="00244E74" w:rsidRDefault="00EB30EA" w:rsidP="00EB30EA">
            <w:pPr>
              <w:jc w:val="right"/>
              <w:rPr>
                <w:rFonts w:ascii="Barlow" w:hAnsi="Barlow"/>
                <w:color w:val="000000"/>
                <w:sz w:val="20"/>
                <w:szCs w:val="20"/>
                <w:lang w:eastAsia="es-MX"/>
              </w:rPr>
            </w:pPr>
            <w:r w:rsidRPr="00244E74">
              <w:rPr>
                <w:rFonts w:ascii="Barlow" w:hAnsi="Barlow"/>
                <w:color w:val="000000"/>
                <w:sz w:val="20"/>
                <w:szCs w:val="20"/>
                <w:lang w:eastAsia="es-MX"/>
              </w:rPr>
              <w:t>0.00</w:t>
            </w:r>
          </w:p>
        </w:tc>
      </w:tr>
      <w:tr w:rsidR="00EB30EA" w:rsidRPr="00244E74" w:rsidTr="00EB30EA">
        <w:trPr>
          <w:trHeight w:val="600"/>
          <w:jc w:val="center"/>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EB30EA" w:rsidRPr="00244E74" w:rsidRDefault="00EB30EA" w:rsidP="00EB30EA">
            <w:pPr>
              <w:rPr>
                <w:rFonts w:ascii="Barlow" w:hAnsi="Barlow"/>
                <w:color w:val="000000"/>
                <w:sz w:val="20"/>
                <w:szCs w:val="20"/>
                <w:lang w:eastAsia="es-MX"/>
              </w:rPr>
            </w:pPr>
            <w:r w:rsidRPr="00244E74">
              <w:rPr>
                <w:rFonts w:ascii="Barlow" w:hAnsi="Barlow"/>
                <w:color w:val="000000"/>
                <w:sz w:val="20"/>
                <w:szCs w:val="20"/>
                <w:lang w:eastAsia="es-MX"/>
              </w:rPr>
              <w:t>Incremento en inversiones producido por reevaluación</w:t>
            </w:r>
          </w:p>
        </w:tc>
        <w:tc>
          <w:tcPr>
            <w:tcW w:w="1600" w:type="dxa"/>
            <w:tcBorders>
              <w:top w:val="nil"/>
              <w:left w:val="nil"/>
              <w:bottom w:val="single" w:sz="4" w:space="0" w:color="auto"/>
              <w:right w:val="single" w:sz="4" w:space="0" w:color="auto"/>
            </w:tcBorders>
            <w:shd w:val="clear" w:color="auto" w:fill="auto"/>
            <w:noWrap/>
            <w:vAlign w:val="bottom"/>
            <w:hideMark/>
          </w:tcPr>
          <w:p w:rsidR="00EB30EA" w:rsidRPr="00244E74" w:rsidRDefault="00EB30EA" w:rsidP="00EB30EA">
            <w:pPr>
              <w:jc w:val="right"/>
              <w:rPr>
                <w:rFonts w:ascii="Barlow" w:hAnsi="Barlow"/>
                <w:color w:val="000000"/>
                <w:sz w:val="20"/>
                <w:szCs w:val="20"/>
                <w:lang w:eastAsia="es-MX"/>
              </w:rPr>
            </w:pPr>
            <w:r w:rsidRPr="00244E74">
              <w:rPr>
                <w:rFonts w:ascii="Barlow" w:hAnsi="Barlow"/>
                <w:color w:val="000000"/>
                <w:sz w:val="20"/>
                <w:szCs w:val="20"/>
                <w:lang w:eastAsia="es-MX"/>
              </w:rPr>
              <w:t>0.00</w:t>
            </w:r>
          </w:p>
        </w:tc>
        <w:tc>
          <w:tcPr>
            <w:tcW w:w="1720" w:type="dxa"/>
            <w:tcBorders>
              <w:top w:val="nil"/>
              <w:left w:val="nil"/>
              <w:bottom w:val="single" w:sz="4" w:space="0" w:color="auto"/>
              <w:right w:val="single" w:sz="4" w:space="0" w:color="auto"/>
            </w:tcBorders>
            <w:shd w:val="clear" w:color="auto" w:fill="auto"/>
            <w:noWrap/>
            <w:vAlign w:val="bottom"/>
            <w:hideMark/>
          </w:tcPr>
          <w:p w:rsidR="00EB30EA" w:rsidRPr="00244E74" w:rsidRDefault="00EB30EA" w:rsidP="00EB30EA">
            <w:pPr>
              <w:jc w:val="right"/>
              <w:rPr>
                <w:rFonts w:ascii="Barlow" w:hAnsi="Barlow"/>
                <w:color w:val="000000"/>
                <w:sz w:val="20"/>
                <w:szCs w:val="20"/>
                <w:lang w:eastAsia="es-MX"/>
              </w:rPr>
            </w:pPr>
            <w:r w:rsidRPr="00244E74">
              <w:rPr>
                <w:rFonts w:ascii="Barlow" w:hAnsi="Barlow"/>
                <w:color w:val="000000"/>
                <w:sz w:val="20"/>
                <w:szCs w:val="20"/>
                <w:lang w:eastAsia="es-MX"/>
              </w:rPr>
              <w:t>0.00</w:t>
            </w:r>
          </w:p>
        </w:tc>
      </w:tr>
      <w:tr w:rsidR="00EB30EA" w:rsidRPr="00244E74" w:rsidTr="00EB30EA">
        <w:trPr>
          <w:trHeight w:val="600"/>
          <w:jc w:val="center"/>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EB30EA" w:rsidRPr="00244E74" w:rsidRDefault="00EB30EA" w:rsidP="00EB30EA">
            <w:pPr>
              <w:rPr>
                <w:rFonts w:ascii="Barlow" w:hAnsi="Barlow"/>
                <w:color w:val="000000"/>
                <w:sz w:val="20"/>
                <w:szCs w:val="20"/>
                <w:lang w:eastAsia="es-MX"/>
              </w:rPr>
            </w:pPr>
            <w:r w:rsidRPr="00244E74">
              <w:rPr>
                <w:rFonts w:ascii="Barlow" w:hAnsi="Barlow"/>
                <w:color w:val="000000"/>
                <w:sz w:val="20"/>
                <w:szCs w:val="20"/>
                <w:lang w:eastAsia="es-MX"/>
              </w:rPr>
              <w:t>Ganancia/pérdida en venta de propiedad, planta y equipo</w:t>
            </w:r>
          </w:p>
        </w:tc>
        <w:tc>
          <w:tcPr>
            <w:tcW w:w="1600" w:type="dxa"/>
            <w:tcBorders>
              <w:top w:val="nil"/>
              <w:left w:val="nil"/>
              <w:bottom w:val="single" w:sz="4" w:space="0" w:color="auto"/>
              <w:right w:val="single" w:sz="4" w:space="0" w:color="auto"/>
            </w:tcBorders>
            <w:shd w:val="clear" w:color="auto" w:fill="auto"/>
            <w:noWrap/>
            <w:vAlign w:val="bottom"/>
            <w:hideMark/>
          </w:tcPr>
          <w:p w:rsidR="005A7D93" w:rsidRPr="00244E74" w:rsidRDefault="005A7D93" w:rsidP="005A7D93">
            <w:pPr>
              <w:jc w:val="right"/>
              <w:rPr>
                <w:rFonts w:ascii="Barlow" w:hAnsi="Barlow"/>
                <w:color w:val="000000"/>
                <w:sz w:val="20"/>
                <w:szCs w:val="20"/>
                <w:lang w:eastAsia="es-MX"/>
              </w:rPr>
            </w:pPr>
            <w:r w:rsidRPr="00244E74">
              <w:rPr>
                <w:rFonts w:ascii="Barlow" w:hAnsi="Barlow"/>
                <w:color w:val="000000"/>
                <w:sz w:val="20"/>
                <w:szCs w:val="20"/>
                <w:lang w:eastAsia="es-MX"/>
              </w:rPr>
              <w:t>0.00</w:t>
            </w:r>
          </w:p>
        </w:tc>
        <w:tc>
          <w:tcPr>
            <w:tcW w:w="1720" w:type="dxa"/>
            <w:tcBorders>
              <w:top w:val="nil"/>
              <w:left w:val="nil"/>
              <w:bottom w:val="single" w:sz="4" w:space="0" w:color="auto"/>
              <w:right w:val="single" w:sz="4" w:space="0" w:color="auto"/>
            </w:tcBorders>
            <w:shd w:val="clear" w:color="auto" w:fill="auto"/>
            <w:noWrap/>
            <w:vAlign w:val="bottom"/>
            <w:hideMark/>
          </w:tcPr>
          <w:p w:rsidR="00EB30EA" w:rsidRPr="00244E74" w:rsidRDefault="00EB30EA" w:rsidP="00EB30EA">
            <w:pPr>
              <w:jc w:val="right"/>
              <w:rPr>
                <w:rFonts w:ascii="Barlow" w:hAnsi="Barlow"/>
                <w:color w:val="000000"/>
                <w:sz w:val="20"/>
                <w:szCs w:val="20"/>
                <w:lang w:eastAsia="es-MX"/>
              </w:rPr>
            </w:pPr>
            <w:r w:rsidRPr="00244E74">
              <w:rPr>
                <w:rFonts w:ascii="Barlow" w:hAnsi="Barlow"/>
                <w:color w:val="000000"/>
                <w:sz w:val="20"/>
                <w:szCs w:val="20"/>
                <w:lang w:eastAsia="es-MX"/>
              </w:rPr>
              <w:t>0.00</w:t>
            </w:r>
          </w:p>
        </w:tc>
      </w:tr>
      <w:tr w:rsidR="00EB30EA" w:rsidRPr="00244E74" w:rsidTr="00EB30EA">
        <w:trPr>
          <w:trHeight w:val="300"/>
          <w:jc w:val="center"/>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EB30EA" w:rsidRPr="00244E74" w:rsidRDefault="00EB30EA" w:rsidP="00EB30EA">
            <w:pPr>
              <w:rPr>
                <w:rFonts w:ascii="Barlow" w:hAnsi="Barlow"/>
                <w:color w:val="000000"/>
                <w:sz w:val="20"/>
                <w:szCs w:val="20"/>
                <w:lang w:eastAsia="es-MX"/>
              </w:rPr>
            </w:pPr>
            <w:r w:rsidRPr="00244E74">
              <w:rPr>
                <w:rFonts w:ascii="Barlow" w:hAnsi="Barlow"/>
                <w:color w:val="000000"/>
                <w:sz w:val="20"/>
                <w:szCs w:val="20"/>
                <w:lang w:eastAsia="es-MX"/>
              </w:rPr>
              <w:t>Incremento en cuentas por cobrar</w:t>
            </w:r>
          </w:p>
        </w:tc>
        <w:tc>
          <w:tcPr>
            <w:tcW w:w="1600" w:type="dxa"/>
            <w:tcBorders>
              <w:top w:val="nil"/>
              <w:left w:val="nil"/>
              <w:bottom w:val="single" w:sz="4" w:space="0" w:color="auto"/>
              <w:right w:val="single" w:sz="4" w:space="0" w:color="auto"/>
            </w:tcBorders>
            <w:shd w:val="clear" w:color="auto" w:fill="auto"/>
            <w:noWrap/>
            <w:vAlign w:val="bottom"/>
            <w:hideMark/>
          </w:tcPr>
          <w:p w:rsidR="00EB30EA" w:rsidRPr="00244E74" w:rsidRDefault="00EB30EA" w:rsidP="00EB30EA">
            <w:pPr>
              <w:jc w:val="right"/>
              <w:rPr>
                <w:rFonts w:ascii="Barlow" w:hAnsi="Barlow"/>
                <w:color w:val="000000"/>
                <w:sz w:val="20"/>
                <w:szCs w:val="20"/>
                <w:lang w:eastAsia="es-MX"/>
              </w:rPr>
            </w:pPr>
            <w:r w:rsidRPr="00244E74">
              <w:rPr>
                <w:rFonts w:ascii="Barlow" w:hAnsi="Barlow"/>
                <w:color w:val="000000"/>
                <w:sz w:val="20"/>
                <w:szCs w:val="20"/>
                <w:lang w:eastAsia="es-MX"/>
              </w:rPr>
              <w:t>0.00</w:t>
            </w:r>
          </w:p>
        </w:tc>
        <w:tc>
          <w:tcPr>
            <w:tcW w:w="1720" w:type="dxa"/>
            <w:tcBorders>
              <w:top w:val="nil"/>
              <w:left w:val="nil"/>
              <w:bottom w:val="single" w:sz="4" w:space="0" w:color="auto"/>
              <w:right w:val="single" w:sz="4" w:space="0" w:color="auto"/>
            </w:tcBorders>
            <w:shd w:val="clear" w:color="auto" w:fill="auto"/>
            <w:noWrap/>
            <w:vAlign w:val="bottom"/>
            <w:hideMark/>
          </w:tcPr>
          <w:p w:rsidR="00EB30EA" w:rsidRPr="00244E74" w:rsidRDefault="00EB30EA" w:rsidP="00EB30EA">
            <w:pPr>
              <w:jc w:val="right"/>
              <w:rPr>
                <w:rFonts w:ascii="Barlow" w:hAnsi="Barlow"/>
                <w:color w:val="000000"/>
                <w:sz w:val="20"/>
                <w:szCs w:val="20"/>
                <w:lang w:eastAsia="es-MX"/>
              </w:rPr>
            </w:pPr>
            <w:r w:rsidRPr="00244E74">
              <w:rPr>
                <w:rFonts w:ascii="Barlow" w:hAnsi="Barlow"/>
                <w:color w:val="000000"/>
                <w:sz w:val="20"/>
                <w:szCs w:val="20"/>
                <w:lang w:eastAsia="es-MX"/>
              </w:rPr>
              <w:t>0.00</w:t>
            </w:r>
          </w:p>
        </w:tc>
      </w:tr>
      <w:tr w:rsidR="00EB30EA" w:rsidRPr="00244E74" w:rsidTr="00EB30EA">
        <w:trPr>
          <w:trHeight w:val="300"/>
          <w:jc w:val="center"/>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EB30EA" w:rsidRPr="00244E74" w:rsidRDefault="00EB30EA" w:rsidP="00EB30EA">
            <w:pPr>
              <w:rPr>
                <w:rFonts w:ascii="Barlow" w:hAnsi="Barlow"/>
                <w:color w:val="000000"/>
                <w:sz w:val="20"/>
                <w:szCs w:val="20"/>
                <w:lang w:eastAsia="es-MX"/>
              </w:rPr>
            </w:pPr>
            <w:r w:rsidRPr="00244E74">
              <w:rPr>
                <w:rFonts w:ascii="Barlow" w:hAnsi="Barlow"/>
                <w:color w:val="000000"/>
                <w:sz w:val="20"/>
                <w:szCs w:val="20"/>
                <w:lang w:eastAsia="es-MX"/>
              </w:rPr>
              <w:t>Partidas extraordinarias</w:t>
            </w:r>
          </w:p>
        </w:tc>
        <w:tc>
          <w:tcPr>
            <w:tcW w:w="1600" w:type="dxa"/>
            <w:tcBorders>
              <w:top w:val="nil"/>
              <w:left w:val="nil"/>
              <w:bottom w:val="single" w:sz="4" w:space="0" w:color="auto"/>
              <w:right w:val="single" w:sz="4" w:space="0" w:color="auto"/>
            </w:tcBorders>
            <w:shd w:val="clear" w:color="auto" w:fill="auto"/>
            <w:noWrap/>
            <w:vAlign w:val="bottom"/>
            <w:hideMark/>
          </w:tcPr>
          <w:p w:rsidR="00EB30EA" w:rsidRPr="00244E74" w:rsidRDefault="00F339B4" w:rsidP="009251C9">
            <w:pPr>
              <w:jc w:val="right"/>
              <w:rPr>
                <w:rFonts w:ascii="Barlow" w:hAnsi="Barlow"/>
                <w:color w:val="000000"/>
                <w:sz w:val="20"/>
                <w:szCs w:val="20"/>
                <w:lang w:eastAsia="es-MX"/>
              </w:rPr>
            </w:pPr>
            <w:r w:rsidRPr="00244E74">
              <w:rPr>
                <w:rFonts w:ascii="Barlow" w:hAnsi="Barlow"/>
                <w:color w:val="000000"/>
                <w:sz w:val="20"/>
                <w:szCs w:val="20"/>
                <w:lang w:eastAsia="es-MX"/>
              </w:rPr>
              <w:t>0.00</w:t>
            </w:r>
          </w:p>
        </w:tc>
        <w:tc>
          <w:tcPr>
            <w:tcW w:w="1720" w:type="dxa"/>
            <w:tcBorders>
              <w:top w:val="nil"/>
              <w:left w:val="nil"/>
              <w:bottom w:val="single" w:sz="4" w:space="0" w:color="auto"/>
              <w:right w:val="single" w:sz="4" w:space="0" w:color="auto"/>
            </w:tcBorders>
            <w:shd w:val="clear" w:color="auto" w:fill="auto"/>
            <w:noWrap/>
            <w:vAlign w:val="bottom"/>
            <w:hideMark/>
          </w:tcPr>
          <w:p w:rsidR="00EB30EA" w:rsidRPr="00244E74" w:rsidRDefault="00F339B4" w:rsidP="009251C9">
            <w:pPr>
              <w:jc w:val="right"/>
              <w:rPr>
                <w:rFonts w:ascii="Barlow" w:hAnsi="Barlow"/>
                <w:color w:val="000000"/>
                <w:sz w:val="20"/>
                <w:szCs w:val="20"/>
                <w:lang w:eastAsia="es-MX"/>
              </w:rPr>
            </w:pPr>
            <w:r w:rsidRPr="00244E74">
              <w:rPr>
                <w:rFonts w:ascii="Barlow" w:hAnsi="Barlow"/>
                <w:color w:val="000000"/>
                <w:sz w:val="20"/>
                <w:szCs w:val="20"/>
                <w:lang w:eastAsia="es-MX"/>
              </w:rPr>
              <w:t>0.00</w:t>
            </w:r>
          </w:p>
        </w:tc>
      </w:tr>
    </w:tbl>
    <w:p w:rsidR="008A304E" w:rsidRPr="00244E74" w:rsidRDefault="008A304E" w:rsidP="00C4137E">
      <w:pPr>
        <w:autoSpaceDE w:val="0"/>
        <w:autoSpaceDN w:val="0"/>
        <w:adjustRightInd w:val="0"/>
        <w:spacing w:line="360" w:lineRule="auto"/>
        <w:ind w:left="708"/>
        <w:jc w:val="both"/>
        <w:rPr>
          <w:rFonts w:ascii="Barlow" w:hAnsi="Barlow" w:cs="Arial"/>
          <w:bCs/>
          <w:sz w:val="20"/>
          <w:szCs w:val="20"/>
        </w:rPr>
      </w:pPr>
    </w:p>
    <w:p w:rsidR="00251A08" w:rsidRDefault="00251A08" w:rsidP="00C4137E">
      <w:pPr>
        <w:autoSpaceDE w:val="0"/>
        <w:autoSpaceDN w:val="0"/>
        <w:adjustRightInd w:val="0"/>
        <w:spacing w:line="360" w:lineRule="auto"/>
        <w:ind w:left="708"/>
        <w:jc w:val="both"/>
        <w:rPr>
          <w:rFonts w:ascii="Barlow" w:hAnsi="Barlow" w:cs="Arial"/>
          <w:bCs/>
          <w:sz w:val="20"/>
          <w:szCs w:val="20"/>
        </w:rPr>
      </w:pPr>
    </w:p>
    <w:p w:rsidR="00244E74" w:rsidRDefault="00244E74" w:rsidP="00C4137E">
      <w:pPr>
        <w:autoSpaceDE w:val="0"/>
        <w:autoSpaceDN w:val="0"/>
        <w:adjustRightInd w:val="0"/>
        <w:spacing w:line="360" w:lineRule="auto"/>
        <w:ind w:left="708"/>
        <w:jc w:val="both"/>
        <w:rPr>
          <w:rFonts w:ascii="Barlow" w:hAnsi="Barlow" w:cs="Arial"/>
          <w:bCs/>
          <w:sz w:val="20"/>
          <w:szCs w:val="20"/>
        </w:rPr>
      </w:pPr>
    </w:p>
    <w:p w:rsidR="00244E74" w:rsidRDefault="00244E74" w:rsidP="00C4137E">
      <w:pPr>
        <w:autoSpaceDE w:val="0"/>
        <w:autoSpaceDN w:val="0"/>
        <w:adjustRightInd w:val="0"/>
        <w:spacing w:line="360" w:lineRule="auto"/>
        <w:ind w:left="708"/>
        <w:jc w:val="both"/>
        <w:rPr>
          <w:rFonts w:ascii="Barlow" w:hAnsi="Barlow" w:cs="Arial"/>
          <w:bCs/>
          <w:sz w:val="20"/>
          <w:szCs w:val="20"/>
        </w:rPr>
      </w:pPr>
    </w:p>
    <w:p w:rsidR="00244E74" w:rsidRPr="00244E74" w:rsidRDefault="00244E74" w:rsidP="00C4137E">
      <w:pPr>
        <w:autoSpaceDE w:val="0"/>
        <w:autoSpaceDN w:val="0"/>
        <w:adjustRightInd w:val="0"/>
        <w:spacing w:line="360" w:lineRule="auto"/>
        <w:ind w:left="708"/>
        <w:jc w:val="both"/>
        <w:rPr>
          <w:rFonts w:ascii="Barlow" w:hAnsi="Barlow" w:cs="Arial"/>
          <w:bCs/>
          <w:sz w:val="20"/>
          <w:szCs w:val="20"/>
        </w:rPr>
      </w:pPr>
    </w:p>
    <w:p w:rsidR="00EE1544" w:rsidRPr="00244E74" w:rsidRDefault="00EE1544" w:rsidP="00C4137E">
      <w:pPr>
        <w:autoSpaceDE w:val="0"/>
        <w:autoSpaceDN w:val="0"/>
        <w:adjustRightInd w:val="0"/>
        <w:spacing w:line="360" w:lineRule="auto"/>
        <w:ind w:left="708"/>
        <w:jc w:val="both"/>
        <w:rPr>
          <w:rFonts w:ascii="Barlow" w:hAnsi="Barlow" w:cs="Arial"/>
          <w:bCs/>
          <w:sz w:val="20"/>
          <w:szCs w:val="20"/>
        </w:rPr>
      </w:pPr>
    </w:p>
    <w:p w:rsidR="00251A08" w:rsidRPr="00244E74" w:rsidRDefault="00251A08" w:rsidP="00C4137E">
      <w:pPr>
        <w:autoSpaceDE w:val="0"/>
        <w:autoSpaceDN w:val="0"/>
        <w:adjustRightInd w:val="0"/>
        <w:spacing w:line="360" w:lineRule="auto"/>
        <w:jc w:val="both"/>
        <w:rPr>
          <w:rFonts w:ascii="Barlow" w:hAnsi="Barlow" w:cs="Arial"/>
          <w:b/>
          <w:sz w:val="20"/>
          <w:szCs w:val="20"/>
        </w:rPr>
      </w:pPr>
      <w:r w:rsidRPr="00244E74">
        <w:rPr>
          <w:rFonts w:ascii="Barlow" w:hAnsi="Barlow" w:cs="Arial"/>
          <w:b/>
          <w:sz w:val="20"/>
          <w:szCs w:val="20"/>
        </w:rPr>
        <w:t>V) CONCILIACIÓN ENTRE LOS INGRESOS PRESUP</w:t>
      </w:r>
      <w:r w:rsidR="006720EF" w:rsidRPr="00244E74">
        <w:rPr>
          <w:rFonts w:ascii="Barlow" w:hAnsi="Barlow" w:cs="Arial"/>
          <w:b/>
          <w:sz w:val="20"/>
          <w:szCs w:val="20"/>
        </w:rPr>
        <w:t>U</w:t>
      </w:r>
      <w:r w:rsidRPr="00244E74">
        <w:rPr>
          <w:rFonts w:ascii="Barlow" w:hAnsi="Barlow" w:cs="Arial"/>
          <w:b/>
          <w:sz w:val="20"/>
          <w:szCs w:val="20"/>
        </w:rPr>
        <w:t>ESTARIOS Y CONTABLES, ASI COMO ENTRE LOS EGRESOS PRESUPUESTARIOS Y GASTOS CONTABLES.</w:t>
      </w:r>
    </w:p>
    <w:p w:rsidR="008273DF" w:rsidRPr="00244E74" w:rsidRDefault="008273DF" w:rsidP="00C4137E">
      <w:pPr>
        <w:autoSpaceDE w:val="0"/>
        <w:autoSpaceDN w:val="0"/>
        <w:adjustRightInd w:val="0"/>
        <w:spacing w:line="360" w:lineRule="auto"/>
        <w:ind w:left="708"/>
        <w:jc w:val="both"/>
        <w:rPr>
          <w:rFonts w:ascii="Barlow" w:hAnsi="Barlow" w:cs="Arial"/>
          <w:bCs/>
          <w:sz w:val="20"/>
          <w:szCs w:val="20"/>
        </w:rPr>
      </w:pPr>
      <w:r w:rsidRPr="00244E74">
        <w:rPr>
          <w:rFonts w:ascii="Barlow" w:hAnsi="Barlow" w:cs="Arial"/>
          <w:bCs/>
          <w:sz w:val="20"/>
          <w:szCs w:val="20"/>
        </w:rPr>
        <w:t>A. Conciliación de ingresos presupuestarios y contab</w:t>
      </w:r>
      <w:r w:rsidR="00444E24" w:rsidRPr="00244E74">
        <w:rPr>
          <w:rFonts w:ascii="Barlow" w:hAnsi="Barlow" w:cs="Arial"/>
          <w:bCs/>
          <w:sz w:val="20"/>
          <w:szCs w:val="20"/>
        </w:rPr>
        <w:t xml:space="preserve">les al 31 de </w:t>
      </w:r>
      <w:r w:rsidR="002637A2" w:rsidRPr="00244E74">
        <w:rPr>
          <w:rFonts w:ascii="Barlow" w:hAnsi="Barlow" w:cs="Arial"/>
          <w:bCs/>
          <w:sz w:val="20"/>
          <w:szCs w:val="20"/>
        </w:rPr>
        <w:t>Marzo</w:t>
      </w:r>
      <w:r w:rsidR="00444E24" w:rsidRPr="00244E74">
        <w:rPr>
          <w:rFonts w:ascii="Barlow" w:hAnsi="Barlow" w:cs="Arial"/>
          <w:bCs/>
          <w:sz w:val="20"/>
          <w:szCs w:val="20"/>
        </w:rPr>
        <w:t xml:space="preserve"> de 2019</w:t>
      </w:r>
      <w:r w:rsidRPr="00244E74">
        <w:rPr>
          <w:rFonts w:ascii="Barlow" w:hAnsi="Barlow" w:cs="Arial"/>
          <w:bCs/>
          <w:sz w:val="20"/>
          <w:szCs w:val="20"/>
        </w:rPr>
        <w:t>.</w:t>
      </w:r>
    </w:p>
    <w:p w:rsidR="00401FD4" w:rsidRPr="00244E74" w:rsidRDefault="00401FD4" w:rsidP="00C4137E">
      <w:pPr>
        <w:autoSpaceDE w:val="0"/>
        <w:autoSpaceDN w:val="0"/>
        <w:adjustRightInd w:val="0"/>
        <w:spacing w:line="360" w:lineRule="auto"/>
        <w:ind w:left="708"/>
        <w:jc w:val="both"/>
        <w:rPr>
          <w:rFonts w:ascii="Barlow" w:hAnsi="Barlow" w:cs="Arial"/>
          <w:bCs/>
          <w:sz w:val="20"/>
          <w:szCs w:val="20"/>
        </w:rPr>
      </w:pPr>
    </w:p>
    <w:tbl>
      <w:tblPr>
        <w:tblW w:w="8346" w:type="dxa"/>
        <w:jc w:val="center"/>
        <w:tblCellMar>
          <w:left w:w="70" w:type="dxa"/>
          <w:right w:w="70" w:type="dxa"/>
        </w:tblCellMar>
        <w:tblLook w:val="04A0" w:firstRow="1" w:lastRow="0" w:firstColumn="1" w:lastColumn="0" w:noHBand="0" w:noVBand="1"/>
      </w:tblPr>
      <w:tblGrid>
        <w:gridCol w:w="931"/>
        <w:gridCol w:w="3849"/>
        <w:gridCol w:w="1540"/>
        <w:gridCol w:w="1829"/>
        <w:gridCol w:w="197"/>
      </w:tblGrid>
      <w:tr w:rsidR="008273DF" w:rsidRPr="00244E74" w:rsidTr="00DB56D1">
        <w:trPr>
          <w:trHeight w:val="315"/>
          <w:jc w:val="center"/>
        </w:trPr>
        <w:tc>
          <w:tcPr>
            <w:tcW w:w="4780"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rsidR="008273DF" w:rsidRPr="00244E74" w:rsidRDefault="008273DF" w:rsidP="00C4137E">
            <w:pPr>
              <w:jc w:val="both"/>
              <w:rPr>
                <w:rFonts w:ascii="Barlow" w:hAnsi="Barlow" w:cs="Arial"/>
                <w:b/>
                <w:bCs/>
                <w:color w:val="000000"/>
                <w:sz w:val="20"/>
                <w:szCs w:val="20"/>
                <w:lang w:eastAsia="es-MX"/>
              </w:rPr>
            </w:pPr>
            <w:bookmarkStart w:id="12" w:name="m24"/>
            <w:bookmarkEnd w:id="12"/>
            <w:r w:rsidRPr="00244E74">
              <w:rPr>
                <w:rFonts w:ascii="Barlow" w:hAnsi="Barlow" w:cs="Arial"/>
                <w:b/>
                <w:bCs/>
                <w:color w:val="000000"/>
                <w:sz w:val="20"/>
                <w:szCs w:val="20"/>
                <w:lang w:eastAsia="es-MX"/>
              </w:rPr>
              <w:t>1. Ingresos Presupuestarios</w:t>
            </w:r>
          </w:p>
        </w:tc>
        <w:tc>
          <w:tcPr>
            <w:tcW w:w="1540" w:type="dxa"/>
            <w:tcBorders>
              <w:top w:val="nil"/>
              <w:left w:val="nil"/>
              <w:bottom w:val="nil"/>
              <w:right w:val="single" w:sz="8" w:space="0" w:color="auto"/>
            </w:tcBorders>
            <w:shd w:val="clear" w:color="auto" w:fill="auto"/>
            <w:vAlign w:val="center"/>
            <w:hideMark/>
          </w:tcPr>
          <w:p w:rsidR="008273DF" w:rsidRPr="00244E74" w:rsidRDefault="008273DF" w:rsidP="00C4137E">
            <w:pPr>
              <w:jc w:val="both"/>
              <w:rPr>
                <w:rFonts w:ascii="Barlow" w:hAnsi="Barlow" w:cs="Arial"/>
                <w:color w:val="000000"/>
                <w:sz w:val="20"/>
                <w:szCs w:val="20"/>
                <w:lang w:eastAsia="es-MX"/>
              </w:rPr>
            </w:pPr>
            <w:r w:rsidRPr="00244E74">
              <w:rPr>
                <w:rFonts w:ascii="Barlow" w:hAnsi="Barlow" w:cs="Arial"/>
                <w:color w:val="000000"/>
                <w:sz w:val="20"/>
                <w:szCs w:val="20"/>
                <w:lang w:eastAsia="es-MX"/>
              </w:rPr>
              <w:t> </w:t>
            </w:r>
          </w:p>
        </w:tc>
        <w:tc>
          <w:tcPr>
            <w:tcW w:w="2026" w:type="dxa"/>
            <w:gridSpan w:val="2"/>
            <w:tcBorders>
              <w:top w:val="nil"/>
              <w:left w:val="nil"/>
              <w:bottom w:val="single" w:sz="8" w:space="0" w:color="auto"/>
              <w:right w:val="single" w:sz="8" w:space="0" w:color="auto"/>
            </w:tcBorders>
            <w:shd w:val="clear" w:color="000000" w:fill="C0C0C0"/>
            <w:vAlign w:val="center"/>
            <w:hideMark/>
          </w:tcPr>
          <w:p w:rsidR="008273DF" w:rsidRPr="00244E74" w:rsidRDefault="00F339B4" w:rsidP="00F339B4">
            <w:pPr>
              <w:jc w:val="right"/>
              <w:rPr>
                <w:rFonts w:ascii="Barlow" w:hAnsi="Barlow" w:cs="Arial"/>
                <w:b/>
                <w:bCs/>
                <w:color w:val="000000"/>
                <w:sz w:val="20"/>
                <w:szCs w:val="20"/>
                <w:lang w:eastAsia="es-MX"/>
              </w:rPr>
            </w:pPr>
            <w:r w:rsidRPr="00244E74">
              <w:rPr>
                <w:rFonts w:ascii="Barlow" w:hAnsi="Barlow" w:cs="Arial"/>
                <w:b/>
                <w:bCs/>
                <w:color w:val="000000"/>
                <w:sz w:val="20"/>
                <w:szCs w:val="20"/>
                <w:lang w:eastAsia="es-MX"/>
              </w:rPr>
              <w:t>0</w:t>
            </w:r>
            <w:r w:rsidR="00DB56D1" w:rsidRPr="00244E74">
              <w:rPr>
                <w:rFonts w:ascii="Barlow" w:hAnsi="Barlow" w:cs="Arial"/>
                <w:b/>
                <w:bCs/>
                <w:color w:val="000000"/>
                <w:sz w:val="20"/>
                <w:szCs w:val="20"/>
                <w:lang w:eastAsia="es-MX"/>
              </w:rPr>
              <w:t>.</w:t>
            </w:r>
            <w:r w:rsidR="005A7D93" w:rsidRPr="00244E74">
              <w:rPr>
                <w:rFonts w:ascii="Barlow" w:hAnsi="Barlow" w:cs="Arial"/>
                <w:b/>
                <w:bCs/>
                <w:color w:val="000000"/>
                <w:sz w:val="20"/>
                <w:szCs w:val="20"/>
                <w:lang w:eastAsia="es-MX"/>
              </w:rPr>
              <w:t>00</w:t>
            </w:r>
          </w:p>
        </w:tc>
      </w:tr>
      <w:tr w:rsidR="008273DF" w:rsidRPr="00244E74" w:rsidTr="00DB56D1">
        <w:trPr>
          <w:gridAfter w:val="1"/>
          <w:wAfter w:w="197" w:type="dxa"/>
          <w:trHeight w:val="315"/>
          <w:jc w:val="center"/>
        </w:trPr>
        <w:tc>
          <w:tcPr>
            <w:tcW w:w="4780" w:type="dxa"/>
            <w:gridSpan w:val="2"/>
            <w:tcBorders>
              <w:top w:val="single" w:sz="8" w:space="0" w:color="auto"/>
              <w:left w:val="nil"/>
              <w:bottom w:val="single" w:sz="8" w:space="0" w:color="auto"/>
              <w:right w:val="nil"/>
            </w:tcBorders>
            <w:shd w:val="clear" w:color="auto" w:fill="auto"/>
            <w:vAlign w:val="center"/>
            <w:hideMark/>
          </w:tcPr>
          <w:p w:rsidR="008273DF" w:rsidRPr="00244E74" w:rsidRDefault="008273DF" w:rsidP="00C4137E">
            <w:pPr>
              <w:jc w:val="both"/>
              <w:rPr>
                <w:rFonts w:ascii="Barlow" w:hAnsi="Barlow" w:cs="Arial"/>
                <w:color w:val="000000"/>
                <w:sz w:val="20"/>
                <w:szCs w:val="20"/>
                <w:lang w:eastAsia="es-MX"/>
              </w:rPr>
            </w:pPr>
            <w:r w:rsidRPr="00244E74">
              <w:rPr>
                <w:rFonts w:ascii="Barlow" w:hAnsi="Barlow" w:cs="Arial"/>
                <w:color w:val="000000"/>
                <w:sz w:val="20"/>
                <w:szCs w:val="20"/>
                <w:lang w:eastAsia="es-MX"/>
              </w:rPr>
              <w:t> </w:t>
            </w:r>
          </w:p>
        </w:tc>
        <w:tc>
          <w:tcPr>
            <w:tcW w:w="1540" w:type="dxa"/>
            <w:tcBorders>
              <w:top w:val="single" w:sz="8" w:space="0" w:color="auto"/>
              <w:left w:val="nil"/>
              <w:bottom w:val="single" w:sz="8" w:space="0" w:color="auto"/>
              <w:right w:val="nil"/>
            </w:tcBorders>
            <w:shd w:val="clear" w:color="auto" w:fill="auto"/>
            <w:vAlign w:val="center"/>
            <w:hideMark/>
          </w:tcPr>
          <w:p w:rsidR="008273DF" w:rsidRPr="00244E74" w:rsidRDefault="008273DF" w:rsidP="00C4137E">
            <w:pPr>
              <w:jc w:val="both"/>
              <w:rPr>
                <w:rFonts w:ascii="Barlow" w:hAnsi="Barlow" w:cs="Arial"/>
                <w:color w:val="000000"/>
                <w:sz w:val="20"/>
                <w:szCs w:val="20"/>
                <w:lang w:eastAsia="es-MX"/>
              </w:rPr>
            </w:pPr>
            <w:r w:rsidRPr="00244E74">
              <w:rPr>
                <w:rFonts w:ascii="Barlow" w:hAnsi="Barlow" w:cs="Arial"/>
                <w:color w:val="000000"/>
                <w:sz w:val="20"/>
                <w:szCs w:val="20"/>
                <w:lang w:eastAsia="es-MX"/>
              </w:rPr>
              <w:t> </w:t>
            </w:r>
          </w:p>
        </w:tc>
        <w:tc>
          <w:tcPr>
            <w:tcW w:w="1829" w:type="dxa"/>
            <w:tcBorders>
              <w:top w:val="nil"/>
              <w:left w:val="nil"/>
              <w:bottom w:val="single" w:sz="8" w:space="0" w:color="auto"/>
              <w:right w:val="nil"/>
            </w:tcBorders>
            <w:shd w:val="clear" w:color="auto" w:fill="auto"/>
            <w:vAlign w:val="center"/>
            <w:hideMark/>
          </w:tcPr>
          <w:p w:rsidR="008273DF" w:rsidRPr="00244E74" w:rsidRDefault="008273DF" w:rsidP="00C4137E">
            <w:pPr>
              <w:jc w:val="both"/>
              <w:rPr>
                <w:rFonts w:ascii="Barlow" w:hAnsi="Barlow" w:cs="Arial"/>
                <w:color w:val="000000"/>
                <w:sz w:val="20"/>
                <w:szCs w:val="20"/>
                <w:lang w:eastAsia="es-MX"/>
              </w:rPr>
            </w:pPr>
            <w:r w:rsidRPr="00244E74">
              <w:rPr>
                <w:rFonts w:ascii="Barlow" w:hAnsi="Barlow" w:cs="Arial"/>
                <w:color w:val="000000"/>
                <w:sz w:val="20"/>
                <w:szCs w:val="20"/>
                <w:lang w:eastAsia="es-MX"/>
              </w:rPr>
              <w:t> </w:t>
            </w:r>
          </w:p>
        </w:tc>
      </w:tr>
      <w:tr w:rsidR="008273DF" w:rsidRPr="00244E74" w:rsidTr="00DB56D1">
        <w:trPr>
          <w:gridAfter w:val="1"/>
          <w:wAfter w:w="197" w:type="dxa"/>
          <w:trHeight w:val="315"/>
          <w:jc w:val="center"/>
        </w:trPr>
        <w:tc>
          <w:tcPr>
            <w:tcW w:w="478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8273DF" w:rsidRPr="00244E74" w:rsidRDefault="008273DF" w:rsidP="00C4137E">
            <w:pPr>
              <w:jc w:val="both"/>
              <w:rPr>
                <w:rFonts w:ascii="Barlow" w:hAnsi="Barlow" w:cs="Arial"/>
                <w:b/>
                <w:bCs/>
                <w:color w:val="000000"/>
                <w:sz w:val="20"/>
                <w:szCs w:val="20"/>
                <w:lang w:eastAsia="es-MX"/>
              </w:rPr>
            </w:pPr>
            <w:r w:rsidRPr="00244E74">
              <w:rPr>
                <w:rFonts w:ascii="Barlow" w:hAnsi="Barlow" w:cs="Arial"/>
                <w:b/>
                <w:bCs/>
                <w:color w:val="000000"/>
                <w:sz w:val="20"/>
                <w:szCs w:val="20"/>
                <w:lang w:eastAsia="es-MX"/>
              </w:rPr>
              <w:t>2. Más ingresos contables no presupuestarios</w:t>
            </w:r>
          </w:p>
        </w:tc>
        <w:tc>
          <w:tcPr>
            <w:tcW w:w="1540" w:type="dxa"/>
            <w:tcBorders>
              <w:top w:val="nil"/>
              <w:left w:val="nil"/>
              <w:bottom w:val="single" w:sz="8" w:space="0" w:color="auto"/>
              <w:right w:val="single" w:sz="8" w:space="0" w:color="auto"/>
            </w:tcBorders>
            <w:shd w:val="clear" w:color="auto" w:fill="auto"/>
            <w:vAlign w:val="center"/>
            <w:hideMark/>
          </w:tcPr>
          <w:p w:rsidR="008273DF" w:rsidRPr="00244E74" w:rsidRDefault="008273DF" w:rsidP="002E6169">
            <w:pPr>
              <w:jc w:val="right"/>
              <w:rPr>
                <w:rFonts w:ascii="Barlow" w:hAnsi="Barlow" w:cs="Arial"/>
                <w:color w:val="000000"/>
                <w:sz w:val="20"/>
                <w:szCs w:val="20"/>
                <w:lang w:eastAsia="es-MX"/>
              </w:rPr>
            </w:pPr>
            <w:r w:rsidRPr="00244E74">
              <w:rPr>
                <w:rFonts w:ascii="Barlow" w:hAnsi="Barlow" w:cs="Arial"/>
                <w:color w:val="000000"/>
                <w:sz w:val="20"/>
                <w:szCs w:val="20"/>
                <w:lang w:eastAsia="es-MX"/>
              </w:rPr>
              <w:t> </w:t>
            </w:r>
          </w:p>
        </w:tc>
        <w:tc>
          <w:tcPr>
            <w:tcW w:w="1829" w:type="dxa"/>
            <w:tcBorders>
              <w:top w:val="nil"/>
              <w:left w:val="nil"/>
              <w:bottom w:val="single" w:sz="8" w:space="0" w:color="auto"/>
              <w:right w:val="single" w:sz="8" w:space="0" w:color="auto"/>
            </w:tcBorders>
            <w:shd w:val="clear" w:color="auto" w:fill="auto"/>
            <w:vAlign w:val="center"/>
            <w:hideMark/>
          </w:tcPr>
          <w:p w:rsidR="008273DF" w:rsidRPr="00244E74" w:rsidRDefault="00F339B4" w:rsidP="005A7D93">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r>
      <w:tr w:rsidR="008273DF" w:rsidRPr="00244E74" w:rsidTr="00DB56D1">
        <w:trPr>
          <w:gridAfter w:val="1"/>
          <w:wAfter w:w="197" w:type="dxa"/>
          <w:trHeight w:val="315"/>
          <w:jc w:val="center"/>
        </w:trPr>
        <w:tc>
          <w:tcPr>
            <w:tcW w:w="931" w:type="dxa"/>
            <w:tcBorders>
              <w:top w:val="nil"/>
              <w:left w:val="single" w:sz="8" w:space="0" w:color="auto"/>
              <w:bottom w:val="single" w:sz="8" w:space="0" w:color="auto"/>
              <w:right w:val="nil"/>
            </w:tcBorders>
            <w:shd w:val="clear" w:color="auto" w:fill="auto"/>
            <w:vAlign w:val="center"/>
            <w:hideMark/>
          </w:tcPr>
          <w:p w:rsidR="008273DF" w:rsidRPr="00244E74" w:rsidRDefault="008273DF" w:rsidP="00C4137E">
            <w:pPr>
              <w:jc w:val="both"/>
              <w:rPr>
                <w:rFonts w:ascii="Barlow" w:hAnsi="Barlow" w:cs="Arial"/>
                <w:color w:val="000000"/>
                <w:sz w:val="20"/>
                <w:szCs w:val="20"/>
                <w:lang w:eastAsia="es-MX"/>
              </w:rPr>
            </w:pPr>
            <w:r w:rsidRPr="00244E74">
              <w:rPr>
                <w:rFonts w:ascii="Barlow" w:hAnsi="Barlow" w:cs="Arial"/>
                <w:color w:val="000000"/>
                <w:sz w:val="20"/>
                <w:szCs w:val="20"/>
                <w:lang w:eastAsia="es-MX"/>
              </w:rPr>
              <w:t> </w:t>
            </w:r>
          </w:p>
        </w:tc>
        <w:tc>
          <w:tcPr>
            <w:tcW w:w="3849" w:type="dxa"/>
            <w:tcBorders>
              <w:top w:val="nil"/>
              <w:left w:val="nil"/>
              <w:bottom w:val="single" w:sz="8" w:space="0" w:color="auto"/>
              <w:right w:val="single" w:sz="8" w:space="0" w:color="auto"/>
            </w:tcBorders>
            <w:shd w:val="clear" w:color="auto" w:fill="auto"/>
            <w:vAlign w:val="center"/>
            <w:hideMark/>
          </w:tcPr>
          <w:p w:rsidR="008273DF" w:rsidRPr="00244E74" w:rsidRDefault="008273DF" w:rsidP="00C4137E">
            <w:pPr>
              <w:jc w:val="both"/>
              <w:rPr>
                <w:rFonts w:ascii="Barlow" w:hAnsi="Barlow" w:cs="Arial"/>
                <w:color w:val="000000"/>
                <w:sz w:val="20"/>
                <w:szCs w:val="20"/>
                <w:lang w:eastAsia="es-MX"/>
              </w:rPr>
            </w:pPr>
            <w:r w:rsidRPr="00244E74">
              <w:rPr>
                <w:rFonts w:ascii="Barlow" w:hAnsi="Barlow" w:cs="Arial"/>
                <w:color w:val="000000"/>
                <w:sz w:val="20"/>
                <w:szCs w:val="20"/>
                <w:lang w:eastAsia="es-MX"/>
              </w:rPr>
              <w:t>Incremento por variación de inventarios</w:t>
            </w:r>
          </w:p>
        </w:tc>
        <w:tc>
          <w:tcPr>
            <w:tcW w:w="1540" w:type="dxa"/>
            <w:tcBorders>
              <w:top w:val="nil"/>
              <w:left w:val="nil"/>
              <w:bottom w:val="single" w:sz="8" w:space="0" w:color="auto"/>
              <w:right w:val="single" w:sz="8" w:space="0" w:color="auto"/>
            </w:tcBorders>
            <w:shd w:val="clear" w:color="auto" w:fill="auto"/>
            <w:vAlign w:val="center"/>
            <w:hideMark/>
          </w:tcPr>
          <w:p w:rsidR="008273DF" w:rsidRPr="00244E74" w:rsidRDefault="008273DF" w:rsidP="002E6169">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c>
          <w:tcPr>
            <w:tcW w:w="1829" w:type="dxa"/>
            <w:tcBorders>
              <w:top w:val="nil"/>
              <w:left w:val="nil"/>
              <w:bottom w:val="nil"/>
              <w:right w:val="nil"/>
            </w:tcBorders>
            <w:shd w:val="clear" w:color="auto" w:fill="auto"/>
            <w:vAlign w:val="center"/>
            <w:hideMark/>
          </w:tcPr>
          <w:p w:rsidR="008273DF" w:rsidRPr="00244E74" w:rsidRDefault="008273DF" w:rsidP="002E6169">
            <w:pPr>
              <w:jc w:val="right"/>
              <w:rPr>
                <w:rFonts w:ascii="Barlow" w:hAnsi="Barlow" w:cs="Arial"/>
                <w:color w:val="000000"/>
                <w:sz w:val="20"/>
                <w:szCs w:val="20"/>
                <w:lang w:eastAsia="es-MX"/>
              </w:rPr>
            </w:pPr>
          </w:p>
        </w:tc>
      </w:tr>
      <w:tr w:rsidR="008273DF" w:rsidRPr="00244E74" w:rsidTr="00DB56D1">
        <w:trPr>
          <w:gridAfter w:val="1"/>
          <w:wAfter w:w="197" w:type="dxa"/>
          <w:trHeight w:val="495"/>
          <w:jc w:val="center"/>
        </w:trPr>
        <w:tc>
          <w:tcPr>
            <w:tcW w:w="931" w:type="dxa"/>
            <w:tcBorders>
              <w:top w:val="nil"/>
              <w:left w:val="single" w:sz="8" w:space="0" w:color="auto"/>
              <w:bottom w:val="single" w:sz="8" w:space="0" w:color="auto"/>
              <w:right w:val="nil"/>
            </w:tcBorders>
            <w:shd w:val="clear" w:color="auto" w:fill="auto"/>
            <w:vAlign w:val="center"/>
            <w:hideMark/>
          </w:tcPr>
          <w:p w:rsidR="008273DF" w:rsidRPr="00244E74" w:rsidRDefault="008273DF" w:rsidP="00C4137E">
            <w:pPr>
              <w:jc w:val="both"/>
              <w:rPr>
                <w:rFonts w:ascii="Barlow" w:hAnsi="Barlow" w:cs="Arial"/>
                <w:color w:val="000000"/>
                <w:sz w:val="20"/>
                <w:szCs w:val="20"/>
                <w:lang w:eastAsia="es-MX"/>
              </w:rPr>
            </w:pPr>
            <w:r w:rsidRPr="00244E74">
              <w:rPr>
                <w:rFonts w:ascii="Barlow" w:hAnsi="Barlow" w:cs="Arial"/>
                <w:color w:val="000000"/>
                <w:sz w:val="20"/>
                <w:szCs w:val="20"/>
                <w:lang w:eastAsia="es-MX"/>
              </w:rPr>
              <w:t> </w:t>
            </w:r>
          </w:p>
        </w:tc>
        <w:tc>
          <w:tcPr>
            <w:tcW w:w="3849" w:type="dxa"/>
            <w:tcBorders>
              <w:top w:val="nil"/>
              <w:left w:val="nil"/>
              <w:bottom w:val="single" w:sz="8" w:space="0" w:color="auto"/>
              <w:right w:val="single" w:sz="8" w:space="0" w:color="auto"/>
            </w:tcBorders>
            <w:shd w:val="clear" w:color="auto" w:fill="auto"/>
            <w:vAlign w:val="center"/>
            <w:hideMark/>
          </w:tcPr>
          <w:p w:rsidR="008273DF" w:rsidRPr="00244E74" w:rsidRDefault="008273DF" w:rsidP="00C4137E">
            <w:pPr>
              <w:jc w:val="both"/>
              <w:rPr>
                <w:rFonts w:ascii="Barlow" w:hAnsi="Barlow" w:cs="Arial"/>
                <w:color w:val="000000"/>
                <w:sz w:val="20"/>
                <w:szCs w:val="20"/>
                <w:lang w:eastAsia="es-MX"/>
              </w:rPr>
            </w:pPr>
            <w:r w:rsidRPr="00244E74">
              <w:rPr>
                <w:rFonts w:ascii="Barlow" w:hAnsi="Barlow" w:cs="Arial"/>
                <w:color w:val="000000"/>
                <w:sz w:val="20"/>
                <w:szCs w:val="20"/>
                <w:lang w:eastAsia="es-MX"/>
              </w:rPr>
              <w:t>Disminución del exceso de estimaciones por pérdida o deterioro u obsolescencia</w:t>
            </w:r>
          </w:p>
        </w:tc>
        <w:tc>
          <w:tcPr>
            <w:tcW w:w="1540" w:type="dxa"/>
            <w:tcBorders>
              <w:top w:val="nil"/>
              <w:left w:val="nil"/>
              <w:bottom w:val="single" w:sz="8" w:space="0" w:color="auto"/>
              <w:right w:val="single" w:sz="8" w:space="0" w:color="auto"/>
            </w:tcBorders>
            <w:shd w:val="clear" w:color="auto" w:fill="auto"/>
            <w:vAlign w:val="center"/>
            <w:hideMark/>
          </w:tcPr>
          <w:p w:rsidR="008273DF" w:rsidRPr="00244E74" w:rsidRDefault="008273DF" w:rsidP="002E6169">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c>
          <w:tcPr>
            <w:tcW w:w="1829" w:type="dxa"/>
            <w:tcBorders>
              <w:top w:val="nil"/>
              <w:left w:val="nil"/>
              <w:bottom w:val="nil"/>
              <w:right w:val="nil"/>
            </w:tcBorders>
            <w:shd w:val="clear" w:color="auto" w:fill="auto"/>
            <w:vAlign w:val="center"/>
            <w:hideMark/>
          </w:tcPr>
          <w:p w:rsidR="008273DF" w:rsidRPr="00244E74" w:rsidRDefault="008273DF" w:rsidP="002E6169">
            <w:pPr>
              <w:jc w:val="right"/>
              <w:rPr>
                <w:rFonts w:ascii="Barlow" w:hAnsi="Barlow" w:cs="Arial"/>
                <w:color w:val="000000"/>
                <w:sz w:val="20"/>
                <w:szCs w:val="20"/>
                <w:lang w:eastAsia="es-MX"/>
              </w:rPr>
            </w:pPr>
          </w:p>
        </w:tc>
      </w:tr>
      <w:tr w:rsidR="008273DF" w:rsidRPr="00244E74" w:rsidTr="00DB56D1">
        <w:trPr>
          <w:gridAfter w:val="1"/>
          <w:wAfter w:w="197" w:type="dxa"/>
          <w:trHeight w:val="315"/>
          <w:jc w:val="center"/>
        </w:trPr>
        <w:tc>
          <w:tcPr>
            <w:tcW w:w="931" w:type="dxa"/>
            <w:tcBorders>
              <w:top w:val="nil"/>
              <w:left w:val="single" w:sz="8" w:space="0" w:color="auto"/>
              <w:bottom w:val="single" w:sz="8" w:space="0" w:color="auto"/>
              <w:right w:val="nil"/>
            </w:tcBorders>
            <w:shd w:val="clear" w:color="auto" w:fill="auto"/>
            <w:vAlign w:val="center"/>
            <w:hideMark/>
          </w:tcPr>
          <w:p w:rsidR="008273DF" w:rsidRPr="00244E74" w:rsidRDefault="008273DF" w:rsidP="00C4137E">
            <w:pPr>
              <w:jc w:val="both"/>
              <w:rPr>
                <w:rFonts w:ascii="Barlow" w:hAnsi="Barlow" w:cs="Arial"/>
                <w:color w:val="000000"/>
                <w:sz w:val="20"/>
                <w:szCs w:val="20"/>
                <w:lang w:eastAsia="es-MX"/>
              </w:rPr>
            </w:pPr>
            <w:r w:rsidRPr="00244E74">
              <w:rPr>
                <w:rFonts w:ascii="Barlow" w:hAnsi="Barlow" w:cs="Arial"/>
                <w:color w:val="000000"/>
                <w:sz w:val="20"/>
                <w:szCs w:val="20"/>
                <w:lang w:eastAsia="es-MX"/>
              </w:rPr>
              <w:t> </w:t>
            </w:r>
          </w:p>
        </w:tc>
        <w:tc>
          <w:tcPr>
            <w:tcW w:w="3849" w:type="dxa"/>
            <w:tcBorders>
              <w:top w:val="nil"/>
              <w:left w:val="nil"/>
              <w:bottom w:val="single" w:sz="8" w:space="0" w:color="auto"/>
              <w:right w:val="single" w:sz="8" w:space="0" w:color="auto"/>
            </w:tcBorders>
            <w:shd w:val="clear" w:color="auto" w:fill="auto"/>
            <w:vAlign w:val="center"/>
            <w:hideMark/>
          </w:tcPr>
          <w:p w:rsidR="008273DF" w:rsidRPr="00244E74" w:rsidRDefault="008273DF" w:rsidP="00C4137E">
            <w:pPr>
              <w:jc w:val="both"/>
              <w:rPr>
                <w:rFonts w:ascii="Barlow" w:hAnsi="Barlow" w:cs="Arial"/>
                <w:color w:val="000000"/>
                <w:sz w:val="20"/>
                <w:szCs w:val="20"/>
                <w:lang w:eastAsia="es-MX"/>
              </w:rPr>
            </w:pPr>
            <w:r w:rsidRPr="00244E74">
              <w:rPr>
                <w:rFonts w:ascii="Barlow" w:hAnsi="Barlow" w:cs="Arial"/>
                <w:color w:val="000000"/>
                <w:sz w:val="20"/>
                <w:szCs w:val="20"/>
                <w:lang w:eastAsia="es-MX"/>
              </w:rPr>
              <w:t>Disminución del exceso de provisiones</w:t>
            </w:r>
          </w:p>
        </w:tc>
        <w:tc>
          <w:tcPr>
            <w:tcW w:w="1540" w:type="dxa"/>
            <w:tcBorders>
              <w:top w:val="nil"/>
              <w:left w:val="nil"/>
              <w:bottom w:val="single" w:sz="8" w:space="0" w:color="auto"/>
              <w:right w:val="single" w:sz="8" w:space="0" w:color="auto"/>
            </w:tcBorders>
            <w:shd w:val="clear" w:color="auto" w:fill="auto"/>
            <w:vAlign w:val="center"/>
            <w:hideMark/>
          </w:tcPr>
          <w:p w:rsidR="008273DF" w:rsidRPr="00244E74" w:rsidRDefault="008273DF" w:rsidP="002E6169">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c>
          <w:tcPr>
            <w:tcW w:w="1829" w:type="dxa"/>
            <w:tcBorders>
              <w:top w:val="nil"/>
              <w:left w:val="nil"/>
              <w:bottom w:val="nil"/>
              <w:right w:val="nil"/>
            </w:tcBorders>
            <w:shd w:val="clear" w:color="auto" w:fill="auto"/>
            <w:vAlign w:val="center"/>
            <w:hideMark/>
          </w:tcPr>
          <w:p w:rsidR="008273DF" w:rsidRPr="00244E74" w:rsidRDefault="008273DF" w:rsidP="002E6169">
            <w:pPr>
              <w:jc w:val="right"/>
              <w:rPr>
                <w:rFonts w:ascii="Barlow" w:hAnsi="Barlow" w:cs="Arial"/>
                <w:color w:val="000000"/>
                <w:sz w:val="20"/>
                <w:szCs w:val="20"/>
                <w:lang w:eastAsia="es-MX"/>
              </w:rPr>
            </w:pPr>
          </w:p>
        </w:tc>
      </w:tr>
      <w:tr w:rsidR="008273DF" w:rsidRPr="00244E74" w:rsidTr="00DB56D1">
        <w:trPr>
          <w:gridAfter w:val="1"/>
          <w:wAfter w:w="197" w:type="dxa"/>
          <w:trHeight w:val="315"/>
          <w:jc w:val="center"/>
        </w:trPr>
        <w:tc>
          <w:tcPr>
            <w:tcW w:w="931" w:type="dxa"/>
            <w:tcBorders>
              <w:top w:val="nil"/>
              <w:left w:val="single" w:sz="8" w:space="0" w:color="auto"/>
              <w:bottom w:val="single" w:sz="8" w:space="0" w:color="auto"/>
              <w:right w:val="nil"/>
            </w:tcBorders>
            <w:shd w:val="clear" w:color="auto" w:fill="auto"/>
            <w:vAlign w:val="center"/>
            <w:hideMark/>
          </w:tcPr>
          <w:p w:rsidR="008273DF" w:rsidRPr="00244E74" w:rsidRDefault="008273DF" w:rsidP="00C4137E">
            <w:pPr>
              <w:jc w:val="both"/>
              <w:rPr>
                <w:rFonts w:ascii="Barlow" w:hAnsi="Barlow" w:cs="Arial"/>
                <w:color w:val="000000"/>
                <w:sz w:val="20"/>
                <w:szCs w:val="20"/>
                <w:lang w:eastAsia="es-MX"/>
              </w:rPr>
            </w:pPr>
            <w:r w:rsidRPr="00244E74">
              <w:rPr>
                <w:rFonts w:ascii="Barlow" w:hAnsi="Barlow" w:cs="Arial"/>
                <w:color w:val="000000"/>
                <w:sz w:val="20"/>
                <w:szCs w:val="20"/>
                <w:lang w:eastAsia="es-MX"/>
              </w:rPr>
              <w:t> </w:t>
            </w:r>
          </w:p>
        </w:tc>
        <w:tc>
          <w:tcPr>
            <w:tcW w:w="3849" w:type="dxa"/>
            <w:tcBorders>
              <w:top w:val="nil"/>
              <w:left w:val="nil"/>
              <w:bottom w:val="single" w:sz="8" w:space="0" w:color="auto"/>
              <w:right w:val="single" w:sz="8" w:space="0" w:color="auto"/>
            </w:tcBorders>
            <w:shd w:val="clear" w:color="auto" w:fill="auto"/>
            <w:vAlign w:val="center"/>
            <w:hideMark/>
          </w:tcPr>
          <w:p w:rsidR="008273DF" w:rsidRPr="00244E74" w:rsidRDefault="008273DF" w:rsidP="00C4137E">
            <w:pPr>
              <w:jc w:val="both"/>
              <w:rPr>
                <w:rFonts w:ascii="Barlow" w:hAnsi="Barlow" w:cs="Arial"/>
                <w:color w:val="000000"/>
                <w:sz w:val="20"/>
                <w:szCs w:val="20"/>
                <w:lang w:eastAsia="es-MX"/>
              </w:rPr>
            </w:pPr>
            <w:r w:rsidRPr="00244E74">
              <w:rPr>
                <w:rFonts w:ascii="Barlow" w:hAnsi="Barlow" w:cs="Arial"/>
                <w:color w:val="000000"/>
                <w:sz w:val="20"/>
                <w:szCs w:val="20"/>
                <w:lang w:eastAsia="es-MX"/>
              </w:rPr>
              <w:t>Otros ingresos y beneficios varios</w:t>
            </w:r>
          </w:p>
        </w:tc>
        <w:tc>
          <w:tcPr>
            <w:tcW w:w="1540" w:type="dxa"/>
            <w:tcBorders>
              <w:top w:val="nil"/>
              <w:left w:val="nil"/>
              <w:bottom w:val="single" w:sz="8" w:space="0" w:color="auto"/>
              <w:right w:val="single" w:sz="8" w:space="0" w:color="auto"/>
            </w:tcBorders>
            <w:shd w:val="clear" w:color="auto" w:fill="auto"/>
            <w:vAlign w:val="center"/>
            <w:hideMark/>
          </w:tcPr>
          <w:p w:rsidR="008273DF" w:rsidRPr="00244E74" w:rsidRDefault="008816E0" w:rsidP="008D0C4B">
            <w:pPr>
              <w:jc w:val="right"/>
              <w:rPr>
                <w:rFonts w:ascii="Barlow" w:hAnsi="Barlow" w:cs="Arial"/>
                <w:color w:val="000000"/>
                <w:sz w:val="20"/>
                <w:szCs w:val="20"/>
                <w:lang w:eastAsia="es-MX"/>
              </w:rPr>
            </w:pPr>
            <w:r w:rsidRPr="00244E74">
              <w:rPr>
                <w:rFonts w:ascii="Barlow" w:hAnsi="Barlow" w:cs="Arial"/>
                <w:color w:val="000000"/>
                <w:sz w:val="20"/>
                <w:szCs w:val="20"/>
                <w:lang w:eastAsia="es-MX"/>
              </w:rPr>
              <w:t>2</w:t>
            </w:r>
            <w:r w:rsidR="008D0C4B" w:rsidRPr="00244E74">
              <w:rPr>
                <w:rFonts w:ascii="Barlow" w:hAnsi="Barlow" w:cs="Arial"/>
                <w:color w:val="000000"/>
                <w:sz w:val="20"/>
                <w:szCs w:val="20"/>
                <w:lang w:eastAsia="es-MX"/>
              </w:rPr>
              <w:t>68</w:t>
            </w:r>
            <w:r w:rsidRPr="00244E74">
              <w:rPr>
                <w:rFonts w:ascii="Barlow" w:hAnsi="Barlow" w:cs="Arial"/>
                <w:color w:val="000000"/>
                <w:sz w:val="20"/>
                <w:szCs w:val="20"/>
                <w:lang w:eastAsia="es-MX"/>
              </w:rPr>
              <w:t>,</w:t>
            </w:r>
            <w:r w:rsidR="008D0C4B" w:rsidRPr="00244E74">
              <w:rPr>
                <w:rFonts w:ascii="Barlow" w:hAnsi="Barlow" w:cs="Arial"/>
                <w:color w:val="000000"/>
                <w:sz w:val="20"/>
                <w:szCs w:val="20"/>
                <w:lang w:eastAsia="es-MX"/>
              </w:rPr>
              <w:t>303.28</w:t>
            </w:r>
          </w:p>
        </w:tc>
        <w:tc>
          <w:tcPr>
            <w:tcW w:w="1829" w:type="dxa"/>
            <w:tcBorders>
              <w:top w:val="nil"/>
              <w:left w:val="nil"/>
              <w:bottom w:val="nil"/>
              <w:right w:val="nil"/>
            </w:tcBorders>
            <w:shd w:val="clear" w:color="auto" w:fill="auto"/>
            <w:vAlign w:val="center"/>
            <w:hideMark/>
          </w:tcPr>
          <w:p w:rsidR="008273DF" w:rsidRPr="00244E74" w:rsidRDefault="008273DF" w:rsidP="002E6169">
            <w:pPr>
              <w:jc w:val="right"/>
              <w:rPr>
                <w:rFonts w:ascii="Barlow" w:hAnsi="Barlow" w:cs="Arial"/>
                <w:color w:val="000000"/>
                <w:sz w:val="20"/>
                <w:szCs w:val="20"/>
                <w:lang w:eastAsia="es-MX"/>
              </w:rPr>
            </w:pPr>
          </w:p>
        </w:tc>
      </w:tr>
      <w:tr w:rsidR="008273DF" w:rsidRPr="00244E74" w:rsidTr="00DB56D1">
        <w:trPr>
          <w:gridAfter w:val="1"/>
          <w:wAfter w:w="197" w:type="dxa"/>
          <w:trHeight w:val="315"/>
          <w:jc w:val="center"/>
        </w:trPr>
        <w:tc>
          <w:tcPr>
            <w:tcW w:w="478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8273DF" w:rsidRPr="00244E74" w:rsidRDefault="008273DF" w:rsidP="00C4137E">
            <w:pPr>
              <w:jc w:val="both"/>
              <w:rPr>
                <w:rFonts w:ascii="Barlow" w:hAnsi="Barlow" w:cs="Arial"/>
                <w:color w:val="000000"/>
                <w:sz w:val="20"/>
                <w:szCs w:val="20"/>
                <w:lang w:eastAsia="es-MX"/>
              </w:rPr>
            </w:pPr>
            <w:r w:rsidRPr="00244E74">
              <w:rPr>
                <w:rFonts w:ascii="Barlow" w:hAnsi="Barlow" w:cs="Arial"/>
                <w:color w:val="000000"/>
                <w:sz w:val="20"/>
                <w:szCs w:val="20"/>
                <w:lang w:eastAsia="es-MX"/>
              </w:rPr>
              <w:t>Otros ingresos contables no presupuestarios</w:t>
            </w:r>
          </w:p>
        </w:tc>
        <w:tc>
          <w:tcPr>
            <w:tcW w:w="1540" w:type="dxa"/>
            <w:tcBorders>
              <w:top w:val="nil"/>
              <w:left w:val="nil"/>
              <w:bottom w:val="single" w:sz="8" w:space="0" w:color="auto"/>
              <w:right w:val="single" w:sz="8" w:space="0" w:color="auto"/>
            </w:tcBorders>
            <w:shd w:val="clear" w:color="auto" w:fill="auto"/>
            <w:vAlign w:val="center"/>
            <w:hideMark/>
          </w:tcPr>
          <w:p w:rsidR="008273DF" w:rsidRPr="00244E74" w:rsidRDefault="008273DF" w:rsidP="002E6169">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c>
          <w:tcPr>
            <w:tcW w:w="1829" w:type="dxa"/>
            <w:tcBorders>
              <w:top w:val="nil"/>
              <w:left w:val="nil"/>
              <w:bottom w:val="nil"/>
              <w:right w:val="nil"/>
            </w:tcBorders>
            <w:shd w:val="clear" w:color="auto" w:fill="auto"/>
            <w:vAlign w:val="center"/>
            <w:hideMark/>
          </w:tcPr>
          <w:p w:rsidR="008273DF" w:rsidRPr="00244E74" w:rsidRDefault="008273DF" w:rsidP="002E6169">
            <w:pPr>
              <w:jc w:val="right"/>
              <w:rPr>
                <w:rFonts w:ascii="Barlow" w:hAnsi="Barlow" w:cs="Arial"/>
                <w:color w:val="000000"/>
                <w:sz w:val="20"/>
                <w:szCs w:val="20"/>
                <w:lang w:eastAsia="es-MX"/>
              </w:rPr>
            </w:pPr>
          </w:p>
        </w:tc>
      </w:tr>
      <w:tr w:rsidR="008273DF" w:rsidRPr="00244E74" w:rsidTr="00DB56D1">
        <w:trPr>
          <w:gridAfter w:val="1"/>
          <w:wAfter w:w="197" w:type="dxa"/>
          <w:trHeight w:val="315"/>
          <w:jc w:val="center"/>
        </w:trPr>
        <w:tc>
          <w:tcPr>
            <w:tcW w:w="4780" w:type="dxa"/>
            <w:gridSpan w:val="2"/>
            <w:tcBorders>
              <w:top w:val="single" w:sz="8" w:space="0" w:color="auto"/>
              <w:left w:val="nil"/>
              <w:bottom w:val="single" w:sz="8" w:space="0" w:color="auto"/>
              <w:right w:val="nil"/>
            </w:tcBorders>
            <w:shd w:val="clear" w:color="auto" w:fill="auto"/>
            <w:vAlign w:val="center"/>
            <w:hideMark/>
          </w:tcPr>
          <w:p w:rsidR="008273DF" w:rsidRPr="00244E74" w:rsidRDefault="008273DF" w:rsidP="00C4137E">
            <w:pPr>
              <w:jc w:val="both"/>
              <w:rPr>
                <w:rFonts w:ascii="Barlow" w:hAnsi="Barlow" w:cs="Arial"/>
                <w:color w:val="000000"/>
                <w:sz w:val="20"/>
                <w:szCs w:val="20"/>
                <w:lang w:eastAsia="es-MX"/>
              </w:rPr>
            </w:pPr>
            <w:r w:rsidRPr="00244E74">
              <w:rPr>
                <w:rFonts w:ascii="Barlow" w:hAnsi="Barlow" w:cs="Arial"/>
                <w:color w:val="000000"/>
                <w:sz w:val="20"/>
                <w:szCs w:val="20"/>
                <w:lang w:eastAsia="es-MX"/>
              </w:rPr>
              <w:t> </w:t>
            </w:r>
          </w:p>
        </w:tc>
        <w:tc>
          <w:tcPr>
            <w:tcW w:w="1540" w:type="dxa"/>
            <w:tcBorders>
              <w:top w:val="nil"/>
              <w:left w:val="nil"/>
              <w:bottom w:val="single" w:sz="8" w:space="0" w:color="auto"/>
              <w:right w:val="nil"/>
            </w:tcBorders>
            <w:shd w:val="clear" w:color="auto" w:fill="auto"/>
            <w:vAlign w:val="center"/>
            <w:hideMark/>
          </w:tcPr>
          <w:p w:rsidR="008273DF" w:rsidRPr="00244E74" w:rsidRDefault="008273DF" w:rsidP="002E6169">
            <w:pPr>
              <w:jc w:val="right"/>
              <w:rPr>
                <w:rFonts w:ascii="Barlow" w:hAnsi="Barlow" w:cs="Arial"/>
                <w:color w:val="000000"/>
                <w:sz w:val="20"/>
                <w:szCs w:val="20"/>
                <w:lang w:eastAsia="es-MX"/>
              </w:rPr>
            </w:pPr>
            <w:r w:rsidRPr="00244E74">
              <w:rPr>
                <w:rFonts w:ascii="Barlow" w:hAnsi="Barlow" w:cs="Arial"/>
                <w:color w:val="000000"/>
                <w:sz w:val="20"/>
                <w:szCs w:val="20"/>
                <w:lang w:eastAsia="es-MX"/>
              </w:rPr>
              <w:t> </w:t>
            </w:r>
          </w:p>
        </w:tc>
        <w:tc>
          <w:tcPr>
            <w:tcW w:w="1829" w:type="dxa"/>
            <w:tcBorders>
              <w:top w:val="nil"/>
              <w:left w:val="nil"/>
              <w:bottom w:val="single" w:sz="8" w:space="0" w:color="auto"/>
              <w:right w:val="nil"/>
            </w:tcBorders>
            <w:shd w:val="clear" w:color="auto" w:fill="auto"/>
            <w:vAlign w:val="center"/>
            <w:hideMark/>
          </w:tcPr>
          <w:p w:rsidR="008273DF" w:rsidRPr="00244E74" w:rsidRDefault="008273DF" w:rsidP="002E6169">
            <w:pPr>
              <w:jc w:val="right"/>
              <w:rPr>
                <w:rFonts w:ascii="Barlow" w:hAnsi="Barlow" w:cs="Arial"/>
                <w:color w:val="000000"/>
                <w:sz w:val="20"/>
                <w:szCs w:val="20"/>
                <w:lang w:eastAsia="es-MX"/>
              </w:rPr>
            </w:pPr>
            <w:r w:rsidRPr="00244E74">
              <w:rPr>
                <w:rFonts w:ascii="Barlow" w:hAnsi="Barlow" w:cs="Arial"/>
                <w:color w:val="000000"/>
                <w:sz w:val="20"/>
                <w:szCs w:val="20"/>
                <w:lang w:eastAsia="es-MX"/>
              </w:rPr>
              <w:t> </w:t>
            </w:r>
          </w:p>
        </w:tc>
      </w:tr>
      <w:tr w:rsidR="008273DF" w:rsidRPr="00244E74" w:rsidTr="00DB56D1">
        <w:trPr>
          <w:gridAfter w:val="1"/>
          <w:wAfter w:w="197" w:type="dxa"/>
          <w:trHeight w:val="315"/>
          <w:jc w:val="center"/>
        </w:trPr>
        <w:tc>
          <w:tcPr>
            <w:tcW w:w="478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8273DF" w:rsidRPr="00244E74" w:rsidRDefault="008273DF" w:rsidP="00C4137E">
            <w:pPr>
              <w:jc w:val="both"/>
              <w:rPr>
                <w:rFonts w:ascii="Barlow" w:hAnsi="Barlow" w:cs="Arial"/>
                <w:b/>
                <w:bCs/>
                <w:color w:val="000000"/>
                <w:sz w:val="20"/>
                <w:szCs w:val="20"/>
                <w:lang w:eastAsia="es-MX"/>
              </w:rPr>
            </w:pPr>
            <w:r w:rsidRPr="00244E74">
              <w:rPr>
                <w:rFonts w:ascii="Barlow" w:hAnsi="Barlow" w:cs="Arial"/>
                <w:b/>
                <w:bCs/>
                <w:color w:val="000000"/>
                <w:sz w:val="20"/>
                <w:szCs w:val="20"/>
                <w:lang w:eastAsia="es-MX"/>
              </w:rPr>
              <w:t>3. Menos ingresos presupuestarios no contables</w:t>
            </w:r>
          </w:p>
        </w:tc>
        <w:tc>
          <w:tcPr>
            <w:tcW w:w="1540" w:type="dxa"/>
            <w:tcBorders>
              <w:top w:val="nil"/>
              <w:left w:val="nil"/>
              <w:bottom w:val="single" w:sz="8" w:space="0" w:color="auto"/>
              <w:right w:val="single" w:sz="8" w:space="0" w:color="auto"/>
            </w:tcBorders>
            <w:shd w:val="clear" w:color="auto" w:fill="auto"/>
            <w:vAlign w:val="center"/>
            <w:hideMark/>
          </w:tcPr>
          <w:p w:rsidR="008273DF" w:rsidRPr="00244E74" w:rsidRDefault="008273DF" w:rsidP="002E6169">
            <w:pPr>
              <w:jc w:val="right"/>
              <w:rPr>
                <w:rFonts w:ascii="Barlow" w:hAnsi="Barlow" w:cs="Arial"/>
                <w:color w:val="000000"/>
                <w:sz w:val="20"/>
                <w:szCs w:val="20"/>
                <w:lang w:eastAsia="es-MX"/>
              </w:rPr>
            </w:pPr>
            <w:r w:rsidRPr="00244E74">
              <w:rPr>
                <w:rFonts w:ascii="Barlow" w:hAnsi="Barlow" w:cs="Arial"/>
                <w:color w:val="000000"/>
                <w:sz w:val="20"/>
                <w:szCs w:val="20"/>
                <w:lang w:eastAsia="es-MX"/>
              </w:rPr>
              <w:t> </w:t>
            </w:r>
          </w:p>
        </w:tc>
        <w:tc>
          <w:tcPr>
            <w:tcW w:w="1829" w:type="dxa"/>
            <w:tcBorders>
              <w:top w:val="nil"/>
              <w:left w:val="nil"/>
              <w:bottom w:val="single" w:sz="8" w:space="0" w:color="auto"/>
              <w:right w:val="single" w:sz="8" w:space="0" w:color="auto"/>
            </w:tcBorders>
            <w:shd w:val="clear" w:color="auto" w:fill="auto"/>
            <w:vAlign w:val="center"/>
            <w:hideMark/>
          </w:tcPr>
          <w:p w:rsidR="008273DF" w:rsidRPr="00244E74" w:rsidRDefault="009723AE" w:rsidP="009723AE">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r>
      <w:tr w:rsidR="008273DF" w:rsidRPr="00244E74" w:rsidTr="00DB56D1">
        <w:trPr>
          <w:gridAfter w:val="1"/>
          <w:wAfter w:w="197" w:type="dxa"/>
          <w:trHeight w:val="315"/>
          <w:jc w:val="center"/>
        </w:trPr>
        <w:tc>
          <w:tcPr>
            <w:tcW w:w="931" w:type="dxa"/>
            <w:tcBorders>
              <w:top w:val="nil"/>
              <w:left w:val="single" w:sz="8" w:space="0" w:color="auto"/>
              <w:bottom w:val="single" w:sz="8" w:space="0" w:color="auto"/>
              <w:right w:val="nil"/>
            </w:tcBorders>
            <w:shd w:val="clear" w:color="auto" w:fill="auto"/>
            <w:vAlign w:val="center"/>
            <w:hideMark/>
          </w:tcPr>
          <w:p w:rsidR="008273DF" w:rsidRPr="00244E74" w:rsidRDefault="008273DF" w:rsidP="00C4137E">
            <w:pPr>
              <w:jc w:val="both"/>
              <w:rPr>
                <w:rFonts w:ascii="Barlow" w:hAnsi="Barlow" w:cs="Arial"/>
                <w:color w:val="000000"/>
                <w:sz w:val="20"/>
                <w:szCs w:val="20"/>
                <w:lang w:eastAsia="es-MX"/>
              </w:rPr>
            </w:pPr>
            <w:r w:rsidRPr="00244E74">
              <w:rPr>
                <w:rFonts w:ascii="Barlow" w:hAnsi="Barlow" w:cs="Arial"/>
                <w:color w:val="000000"/>
                <w:sz w:val="20"/>
                <w:szCs w:val="20"/>
                <w:lang w:eastAsia="es-MX"/>
              </w:rPr>
              <w:t> </w:t>
            </w:r>
          </w:p>
        </w:tc>
        <w:tc>
          <w:tcPr>
            <w:tcW w:w="3849" w:type="dxa"/>
            <w:tcBorders>
              <w:top w:val="nil"/>
              <w:left w:val="nil"/>
              <w:bottom w:val="single" w:sz="8" w:space="0" w:color="auto"/>
              <w:right w:val="single" w:sz="8" w:space="0" w:color="auto"/>
            </w:tcBorders>
            <w:shd w:val="clear" w:color="auto" w:fill="auto"/>
            <w:vAlign w:val="center"/>
            <w:hideMark/>
          </w:tcPr>
          <w:p w:rsidR="008273DF" w:rsidRPr="00244E74" w:rsidRDefault="008273DF" w:rsidP="00C4137E">
            <w:pPr>
              <w:jc w:val="both"/>
              <w:rPr>
                <w:rFonts w:ascii="Barlow" w:hAnsi="Barlow" w:cs="Arial"/>
                <w:color w:val="000000"/>
                <w:sz w:val="20"/>
                <w:szCs w:val="20"/>
                <w:lang w:eastAsia="es-MX"/>
              </w:rPr>
            </w:pPr>
            <w:r w:rsidRPr="00244E74">
              <w:rPr>
                <w:rFonts w:ascii="Barlow" w:hAnsi="Barlow" w:cs="Arial"/>
                <w:color w:val="000000"/>
                <w:sz w:val="20"/>
                <w:szCs w:val="20"/>
                <w:lang w:eastAsia="es-MX"/>
              </w:rPr>
              <w:t>Productos de capital</w:t>
            </w:r>
          </w:p>
        </w:tc>
        <w:tc>
          <w:tcPr>
            <w:tcW w:w="1540" w:type="dxa"/>
            <w:tcBorders>
              <w:top w:val="nil"/>
              <w:left w:val="nil"/>
              <w:bottom w:val="single" w:sz="8" w:space="0" w:color="auto"/>
              <w:right w:val="single" w:sz="8" w:space="0" w:color="auto"/>
            </w:tcBorders>
            <w:shd w:val="clear" w:color="auto" w:fill="auto"/>
            <w:vAlign w:val="center"/>
            <w:hideMark/>
          </w:tcPr>
          <w:p w:rsidR="008273DF" w:rsidRPr="00244E74" w:rsidRDefault="008273DF" w:rsidP="002E6169">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c>
          <w:tcPr>
            <w:tcW w:w="1829" w:type="dxa"/>
            <w:tcBorders>
              <w:top w:val="nil"/>
              <w:left w:val="nil"/>
              <w:bottom w:val="nil"/>
              <w:right w:val="nil"/>
            </w:tcBorders>
            <w:shd w:val="clear" w:color="auto" w:fill="auto"/>
            <w:vAlign w:val="center"/>
            <w:hideMark/>
          </w:tcPr>
          <w:p w:rsidR="008273DF" w:rsidRPr="00244E74" w:rsidRDefault="008273DF" w:rsidP="002E6169">
            <w:pPr>
              <w:jc w:val="right"/>
              <w:rPr>
                <w:rFonts w:ascii="Barlow" w:hAnsi="Barlow" w:cs="Arial"/>
                <w:color w:val="000000"/>
                <w:sz w:val="20"/>
                <w:szCs w:val="20"/>
                <w:lang w:eastAsia="es-MX"/>
              </w:rPr>
            </w:pPr>
          </w:p>
        </w:tc>
      </w:tr>
      <w:tr w:rsidR="008273DF" w:rsidRPr="00244E74" w:rsidTr="00DB56D1">
        <w:trPr>
          <w:gridAfter w:val="1"/>
          <w:wAfter w:w="197" w:type="dxa"/>
          <w:trHeight w:val="315"/>
          <w:jc w:val="center"/>
        </w:trPr>
        <w:tc>
          <w:tcPr>
            <w:tcW w:w="931" w:type="dxa"/>
            <w:tcBorders>
              <w:top w:val="nil"/>
              <w:left w:val="single" w:sz="8" w:space="0" w:color="auto"/>
              <w:bottom w:val="single" w:sz="8" w:space="0" w:color="auto"/>
              <w:right w:val="nil"/>
            </w:tcBorders>
            <w:shd w:val="clear" w:color="auto" w:fill="auto"/>
            <w:vAlign w:val="center"/>
            <w:hideMark/>
          </w:tcPr>
          <w:p w:rsidR="008273DF" w:rsidRPr="00244E74" w:rsidRDefault="008273DF" w:rsidP="00C4137E">
            <w:pPr>
              <w:jc w:val="both"/>
              <w:rPr>
                <w:rFonts w:ascii="Barlow" w:hAnsi="Barlow" w:cs="Arial"/>
                <w:color w:val="000000"/>
                <w:sz w:val="20"/>
                <w:szCs w:val="20"/>
                <w:lang w:eastAsia="es-MX"/>
              </w:rPr>
            </w:pPr>
            <w:r w:rsidRPr="00244E74">
              <w:rPr>
                <w:rFonts w:ascii="Barlow" w:hAnsi="Barlow" w:cs="Arial"/>
                <w:color w:val="000000"/>
                <w:sz w:val="20"/>
                <w:szCs w:val="20"/>
                <w:lang w:eastAsia="es-MX"/>
              </w:rPr>
              <w:t> </w:t>
            </w:r>
          </w:p>
        </w:tc>
        <w:tc>
          <w:tcPr>
            <w:tcW w:w="3849" w:type="dxa"/>
            <w:tcBorders>
              <w:top w:val="nil"/>
              <w:left w:val="nil"/>
              <w:bottom w:val="single" w:sz="8" w:space="0" w:color="auto"/>
              <w:right w:val="single" w:sz="8" w:space="0" w:color="auto"/>
            </w:tcBorders>
            <w:shd w:val="clear" w:color="auto" w:fill="auto"/>
            <w:vAlign w:val="center"/>
            <w:hideMark/>
          </w:tcPr>
          <w:p w:rsidR="008273DF" w:rsidRPr="00244E74" w:rsidRDefault="008273DF" w:rsidP="00C4137E">
            <w:pPr>
              <w:jc w:val="both"/>
              <w:rPr>
                <w:rFonts w:ascii="Barlow" w:hAnsi="Barlow" w:cs="Arial"/>
                <w:color w:val="000000"/>
                <w:sz w:val="20"/>
                <w:szCs w:val="20"/>
                <w:lang w:eastAsia="es-MX"/>
              </w:rPr>
            </w:pPr>
            <w:r w:rsidRPr="00244E74">
              <w:rPr>
                <w:rFonts w:ascii="Barlow" w:hAnsi="Barlow" w:cs="Arial"/>
                <w:color w:val="000000"/>
                <w:sz w:val="20"/>
                <w:szCs w:val="20"/>
                <w:lang w:eastAsia="es-MX"/>
              </w:rPr>
              <w:t>Aprovechamientos capital</w:t>
            </w:r>
          </w:p>
        </w:tc>
        <w:tc>
          <w:tcPr>
            <w:tcW w:w="1540" w:type="dxa"/>
            <w:tcBorders>
              <w:top w:val="nil"/>
              <w:left w:val="nil"/>
              <w:bottom w:val="single" w:sz="8" w:space="0" w:color="auto"/>
              <w:right w:val="single" w:sz="8" w:space="0" w:color="auto"/>
            </w:tcBorders>
            <w:shd w:val="clear" w:color="auto" w:fill="auto"/>
            <w:vAlign w:val="center"/>
            <w:hideMark/>
          </w:tcPr>
          <w:p w:rsidR="008273DF" w:rsidRPr="00244E74" w:rsidRDefault="008273DF" w:rsidP="002E6169">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c>
          <w:tcPr>
            <w:tcW w:w="1829" w:type="dxa"/>
            <w:tcBorders>
              <w:top w:val="nil"/>
              <w:left w:val="nil"/>
              <w:bottom w:val="nil"/>
              <w:right w:val="nil"/>
            </w:tcBorders>
            <w:shd w:val="clear" w:color="auto" w:fill="auto"/>
            <w:vAlign w:val="center"/>
            <w:hideMark/>
          </w:tcPr>
          <w:p w:rsidR="008273DF" w:rsidRPr="00244E74" w:rsidRDefault="008273DF" w:rsidP="002E6169">
            <w:pPr>
              <w:jc w:val="right"/>
              <w:rPr>
                <w:rFonts w:ascii="Barlow" w:hAnsi="Barlow" w:cs="Arial"/>
                <w:color w:val="000000"/>
                <w:sz w:val="20"/>
                <w:szCs w:val="20"/>
                <w:lang w:eastAsia="es-MX"/>
              </w:rPr>
            </w:pPr>
          </w:p>
        </w:tc>
      </w:tr>
      <w:tr w:rsidR="008273DF" w:rsidRPr="00244E74" w:rsidTr="00DB56D1">
        <w:trPr>
          <w:gridAfter w:val="1"/>
          <w:wAfter w:w="197" w:type="dxa"/>
          <w:trHeight w:val="315"/>
          <w:jc w:val="center"/>
        </w:trPr>
        <w:tc>
          <w:tcPr>
            <w:tcW w:w="931" w:type="dxa"/>
            <w:tcBorders>
              <w:top w:val="nil"/>
              <w:left w:val="single" w:sz="8" w:space="0" w:color="auto"/>
              <w:bottom w:val="single" w:sz="8" w:space="0" w:color="auto"/>
              <w:right w:val="nil"/>
            </w:tcBorders>
            <w:shd w:val="clear" w:color="auto" w:fill="auto"/>
            <w:vAlign w:val="center"/>
            <w:hideMark/>
          </w:tcPr>
          <w:p w:rsidR="008273DF" w:rsidRPr="00244E74" w:rsidRDefault="008273DF" w:rsidP="00C4137E">
            <w:pPr>
              <w:jc w:val="both"/>
              <w:rPr>
                <w:rFonts w:ascii="Barlow" w:hAnsi="Barlow" w:cs="Arial"/>
                <w:color w:val="000000"/>
                <w:sz w:val="20"/>
                <w:szCs w:val="20"/>
                <w:lang w:eastAsia="es-MX"/>
              </w:rPr>
            </w:pPr>
            <w:r w:rsidRPr="00244E74">
              <w:rPr>
                <w:rFonts w:ascii="Barlow" w:hAnsi="Barlow" w:cs="Arial"/>
                <w:color w:val="000000"/>
                <w:sz w:val="20"/>
                <w:szCs w:val="20"/>
                <w:lang w:eastAsia="es-MX"/>
              </w:rPr>
              <w:t> </w:t>
            </w:r>
          </w:p>
        </w:tc>
        <w:tc>
          <w:tcPr>
            <w:tcW w:w="3849" w:type="dxa"/>
            <w:tcBorders>
              <w:top w:val="nil"/>
              <w:left w:val="nil"/>
              <w:bottom w:val="single" w:sz="8" w:space="0" w:color="auto"/>
              <w:right w:val="single" w:sz="8" w:space="0" w:color="auto"/>
            </w:tcBorders>
            <w:shd w:val="clear" w:color="auto" w:fill="auto"/>
            <w:vAlign w:val="center"/>
            <w:hideMark/>
          </w:tcPr>
          <w:p w:rsidR="008273DF" w:rsidRPr="00244E74" w:rsidRDefault="008273DF" w:rsidP="00C4137E">
            <w:pPr>
              <w:jc w:val="both"/>
              <w:rPr>
                <w:rFonts w:ascii="Barlow" w:hAnsi="Barlow" w:cs="Arial"/>
                <w:color w:val="000000"/>
                <w:sz w:val="20"/>
                <w:szCs w:val="20"/>
                <w:lang w:eastAsia="es-MX"/>
              </w:rPr>
            </w:pPr>
            <w:r w:rsidRPr="00244E74">
              <w:rPr>
                <w:rFonts w:ascii="Barlow" w:hAnsi="Barlow" w:cs="Arial"/>
                <w:color w:val="000000"/>
                <w:sz w:val="20"/>
                <w:szCs w:val="20"/>
                <w:lang w:eastAsia="es-MX"/>
              </w:rPr>
              <w:t>Ingresos derivados de financiamientos</w:t>
            </w:r>
          </w:p>
        </w:tc>
        <w:tc>
          <w:tcPr>
            <w:tcW w:w="1540" w:type="dxa"/>
            <w:tcBorders>
              <w:top w:val="nil"/>
              <w:left w:val="nil"/>
              <w:bottom w:val="single" w:sz="8" w:space="0" w:color="auto"/>
              <w:right w:val="single" w:sz="8" w:space="0" w:color="auto"/>
            </w:tcBorders>
            <w:shd w:val="clear" w:color="auto" w:fill="auto"/>
            <w:vAlign w:val="center"/>
            <w:hideMark/>
          </w:tcPr>
          <w:p w:rsidR="008273DF" w:rsidRPr="00244E74" w:rsidRDefault="008273DF" w:rsidP="002E6169">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c>
          <w:tcPr>
            <w:tcW w:w="1829" w:type="dxa"/>
            <w:tcBorders>
              <w:top w:val="nil"/>
              <w:left w:val="nil"/>
              <w:bottom w:val="nil"/>
              <w:right w:val="nil"/>
            </w:tcBorders>
            <w:shd w:val="clear" w:color="auto" w:fill="auto"/>
            <w:vAlign w:val="center"/>
            <w:hideMark/>
          </w:tcPr>
          <w:p w:rsidR="008273DF" w:rsidRPr="00244E74" w:rsidRDefault="008273DF" w:rsidP="002E6169">
            <w:pPr>
              <w:jc w:val="right"/>
              <w:rPr>
                <w:rFonts w:ascii="Barlow" w:hAnsi="Barlow" w:cs="Arial"/>
                <w:color w:val="000000"/>
                <w:sz w:val="20"/>
                <w:szCs w:val="20"/>
                <w:lang w:eastAsia="es-MX"/>
              </w:rPr>
            </w:pPr>
          </w:p>
        </w:tc>
      </w:tr>
      <w:tr w:rsidR="008273DF" w:rsidRPr="00244E74" w:rsidTr="00DB56D1">
        <w:trPr>
          <w:gridAfter w:val="1"/>
          <w:wAfter w:w="197" w:type="dxa"/>
          <w:trHeight w:val="315"/>
          <w:jc w:val="center"/>
        </w:trPr>
        <w:tc>
          <w:tcPr>
            <w:tcW w:w="478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8273DF" w:rsidRPr="00244E74" w:rsidRDefault="008273DF" w:rsidP="00C4137E">
            <w:pPr>
              <w:jc w:val="both"/>
              <w:rPr>
                <w:rFonts w:ascii="Barlow" w:hAnsi="Barlow" w:cs="Arial"/>
                <w:color w:val="000000"/>
                <w:sz w:val="20"/>
                <w:szCs w:val="20"/>
                <w:lang w:eastAsia="es-MX"/>
              </w:rPr>
            </w:pPr>
            <w:r w:rsidRPr="00244E74">
              <w:rPr>
                <w:rFonts w:ascii="Barlow" w:hAnsi="Barlow" w:cs="Arial"/>
                <w:color w:val="000000"/>
                <w:sz w:val="20"/>
                <w:szCs w:val="20"/>
                <w:lang w:eastAsia="es-MX"/>
              </w:rPr>
              <w:t>Otros Ingresos presupuestarios no contables</w:t>
            </w:r>
          </w:p>
        </w:tc>
        <w:tc>
          <w:tcPr>
            <w:tcW w:w="1540" w:type="dxa"/>
            <w:tcBorders>
              <w:top w:val="nil"/>
              <w:left w:val="nil"/>
              <w:bottom w:val="single" w:sz="8" w:space="0" w:color="auto"/>
              <w:right w:val="single" w:sz="8" w:space="0" w:color="auto"/>
            </w:tcBorders>
            <w:shd w:val="clear" w:color="auto" w:fill="auto"/>
            <w:vAlign w:val="center"/>
            <w:hideMark/>
          </w:tcPr>
          <w:p w:rsidR="008273DF" w:rsidRPr="00244E74" w:rsidRDefault="008273DF" w:rsidP="002E6169">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c>
          <w:tcPr>
            <w:tcW w:w="1829" w:type="dxa"/>
            <w:tcBorders>
              <w:top w:val="nil"/>
              <w:left w:val="nil"/>
              <w:bottom w:val="nil"/>
              <w:right w:val="nil"/>
            </w:tcBorders>
            <w:shd w:val="clear" w:color="auto" w:fill="auto"/>
            <w:vAlign w:val="center"/>
            <w:hideMark/>
          </w:tcPr>
          <w:p w:rsidR="008273DF" w:rsidRPr="00244E74" w:rsidRDefault="008273DF" w:rsidP="002E6169">
            <w:pPr>
              <w:jc w:val="right"/>
              <w:rPr>
                <w:rFonts w:ascii="Barlow" w:hAnsi="Barlow" w:cs="Arial"/>
                <w:color w:val="000000"/>
                <w:sz w:val="20"/>
                <w:szCs w:val="20"/>
                <w:lang w:eastAsia="es-MX"/>
              </w:rPr>
            </w:pPr>
          </w:p>
        </w:tc>
      </w:tr>
      <w:tr w:rsidR="008273DF" w:rsidRPr="00244E74" w:rsidTr="00DB56D1">
        <w:trPr>
          <w:gridAfter w:val="1"/>
          <w:wAfter w:w="197" w:type="dxa"/>
          <w:trHeight w:val="315"/>
          <w:jc w:val="center"/>
        </w:trPr>
        <w:tc>
          <w:tcPr>
            <w:tcW w:w="4780" w:type="dxa"/>
            <w:gridSpan w:val="2"/>
            <w:tcBorders>
              <w:top w:val="single" w:sz="8" w:space="0" w:color="auto"/>
              <w:left w:val="nil"/>
              <w:bottom w:val="single" w:sz="8" w:space="0" w:color="auto"/>
              <w:right w:val="nil"/>
            </w:tcBorders>
            <w:shd w:val="clear" w:color="auto" w:fill="auto"/>
            <w:vAlign w:val="center"/>
            <w:hideMark/>
          </w:tcPr>
          <w:p w:rsidR="008273DF" w:rsidRPr="00244E74" w:rsidRDefault="008273DF" w:rsidP="00C4137E">
            <w:pPr>
              <w:jc w:val="both"/>
              <w:rPr>
                <w:rFonts w:ascii="Barlow" w:hAnsi="Barlow" w:cs="Arial"/>
                <w:color w:val="000000"/>
                <w:sz w:val="20"/>
                <w:szCs w:val="20"/>
                <w:lang w:eastAsia="es-MX"/>
              </w:rPr>
            </w:pPr>
            <w:r w:rsidRPr="00244E74">
              <w:rPr>
                <w:rFonts w:ascii="Barlow" w:hAnsi="Barlow" w:cs="Arial"/>
                <w:color w:val="000000"/>
                <w:sz w:val="20"/>
                <w:szCs w:val="20"/>
                <w:lang w:eastAsia="es-MX"/>
              </w:rPr>
              <w:t> </w:t>
            </w:r>
          </w:p>
        </w:tc>
        <w:tc>
          <w:tcPr>
            <w:tcW w:w="1540" w:type="dxa"/>
            <w:tcBorders>
              <w:top w:val="nil"/>
              <w:left w:val="nil"/>
              <w:bottom w:val="nil"/>
              <w:right w:val="nil"/>
            </w:tcBorders>
            <w:shd w:val="clear" w:color="auto" w:fill="auto"/>
            <w:vAlign w:val="center"/>
            <w:hideMark/>
          </w:tcPr>
          <w:p w:rsidR="008273DF" w:rsidRPr="00244E74" w:rsidRDefault="008273DF" w:rsidP="00C4137E">
            <w:pPr>
              <w:jc w:val="both"/>
              <w:rPr>
                <w:rFonts w:ascii="Barlow" w:hAnsi="Barlow" w:cs="Arial"/>
                <w:color w:val="000000"/>
                <w:sz w:val="20"/>
                <w:szCs w:val="20"/>
                <w:lang w:eastAsia="es-MX"/>
              </w:rPr>
            </w:pPr>
          </w:p>
        </w:tc>
        <w:tc>
          <w:tcPr>
            <w:tcW w:w="1829" w:type="dxa"/>
            <w:tcBorders>
              <w:top w:val="nil"/>
              <w:left w:val="nil"/>
              <w:bottom w:val="single" w:sz="8" w:space="0" w:color="auto"/>
              <w:right w:val="nil"/>
            </w:tcBorders>
            <w:shd w:val="clear" w:color="auto" w:fill="auto"/>
            <w:vAlign w:val="center"/>
            <w:hideMark/>
          </w:tcPr>
          <w:p w:rsidR="008273DF" w:rsidRPr="00244E74" w:rsidRDefault="008273DF" w:rsidP="00C4137E">
            <w:pPr>
              <w:jc w:val="both"/>
              <w:rPr>
                <w:rFonts w:ascii="Barlow" w:hAnsi="Barlow" w:cs="Arial"/>
                <w:color w:val="000000"/>
                <w:sz w:val="20"/>
                <w:szCs w:val="20"/>
                <w:lang w:eastAsia="es-MX"/>
              </w:rPr>
            </w:pPr>
            <w:r w:rsidRPr="00244E74">
              <w:rPr>
                <w:rFonts w:ascii="Barlow" w:hAnsi="Barlow" w:cs="Arial"/>
                <w:color w:val="000000"/>
                <w:sz w:val="20"/>
                <w:szCs w:val="20"/>
                <w:lang w:eastAsia="es-MX"/>
              </w:rPr>
              <w:t> </w:t>
            </w:r>
          </w:p>
        </w:tc>
      </w:tr>
      <w:tr w:rsidR="008273DF" w:rsidRPr="00244E74" w:rsidTr="00DB56D1">
        <w:trPr>
          <w:gridAfter w:val="1"/>
          <w:wAfter w:w="197" w:type="dxa"/>
          <w:trHeight w:val="315"/>
          <w:jc w:val="center"/>
        </w:trPr>
        <w:tc>
          <w:tcPr>
            <w:tcW w:w="4780"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rsidR="008273DF" w:rsidRPr="00244E74" w:rsidRDefault="008273DF" w:rsidP="00C4137E">
            <w:pPr>
              <w:jc w:val="both"/>
              <w:rPr>
                <w:rFonts w:ascii="Barlow" w:hAnsi="Barlow" w:cs="Arial"/>
                <w:b/>
                <w:bCs/>
                <w:color w:val="000000"/>
                <w:sz w:val="20"/>
                <w:szCs w:val="20"/>
                <w:lang w:eastAsia="es-MX"/>
              </w:rPr>
            </w:pPr>
            <w:r w:rsidRPr="00244E74">
              <w:rPr>
                <w:rFonts w:ascii="Barlow" w:hAnsi="Barlow" w:cs="Arial"/>
                <w:b/>
                <w:bCs/>
                <w:color w:val="000000"/>
                <w:sz w:val="20"/>
                <w:szCs w:val="20"/>
                <w:lang w:eastAsia="es-MX"/>
              </w:rPr>
              <w:t>4. Ingresos Contables (4 = 1 + 2 - 3)</w:t>
            </w:r>
          </w:p>
        </w:tc>
        <w:tc>
          <w:tcPr>
            <w:tcW w:w="1540" w:type="dxa"/>
            <w:tcBorders>
              <w:top w:val="nil"/>
              <w:left w:val="nil"/>
              <w:bottom w:val="nil"/>
              <w:right w:val="single" w:sz="8" w:space="0" w:color="auto"/>
            </w:tcBorders>
            <w:shd w:val="clear" w:color="auto" w:fill="auto"/>
            <w:vAlign w:val="center"/>
            <w:hideMark/>
          </w:tcPr>
          <w:p w:rsidR="008273DF" w:rsidRPr="00244E74" w:rsidRDefault="008273DF" w:rsidP="00C4137E">
            <w:pPr>
              <w:jc w:val="both"/>
              <w:rPr>
                <w:rFonts w:ascii="Barlow" w:hAnsi="Barlow" w:cs="Arial"/>
                <w:color w:val="000000"/>
                <w:sz w:val="20"/>
                <w:szCs w:val="20"/>
                <w:lang w:eastAsia="es-MX"/>
              </w:rPr>
            </w:pPr>
            <w:r w:rsidRPr="00244E74">
              <w:rPr>
                <w:rFonts w:ascii="Barlow" w:hAnsi="Barlow" w:cs="Arial"/>
                <w:color w:val="000000"/>
                <w:sz w:val="20"/>
                <w:szCs w:val="20"/>
                <w:lang w:eastAsia="es-MX"/>
              </w:rPr>
              <w:t> </w:t>
            </w:r>
          </w:p>
        </w:tc>
        <w:tc>
          <w:tcPr>
            <w:tcW w:w="1829" w:type="dxa"/>
            <w:tcBorders>
              <w:top w:val="nil"/>
              <w:left w:val="nil"/>
              <w:bottom w:val="single" w:sz="8" w:space="0" w:color="auto"/>
              <w:right w:val="single" w:sz="8" w:space="0" w:color="auto"/>
            </w:tcBorders>
            <w:shd w:val="clear" w:color="000000" w:fill="C0C0C0"/>
            <w:vAlign w:val="center"/>
            <w:hideMark/>
          </w:tcPr>
          <w:p w:rsidR="008273DF" w:rsidRPr="00244E74" w:rsidRDefault="008816E0" w:rsidP="008D0C4B">
            <w:pPr>
              <w:jc w:val="right"/>
              <w:rPr>
                <w:rFonts w:ascii="Barlow" w:hAnsi="Barlow" w:cs="Arial"/>
                <w:b/>
                <w:bCs/>
                <w:color w:val="000000"/>
                <w:sz w:val="20"/>
                <w:szCs w:val="20"/>
                <w:lang w:eastAsia="es-MX"/>
              </w:rPr>
            </w:pPr>
            <w:r w:rsidRPr="00244E74">
              <w:rPr>
                <w:rFonts w:ascii="Barlow" w:hAnsi="Barlow" w:cs="Arial"/>
                <w:b/>
                <w:bCs/>
                <w:color w:val="000000"/>
                <w:sz w:val="20"/>
                <w:szCs w:val="20"/>
                <w:lang w:eastAsia="es-MX"/>
              </w:rPr>
              <w:t>2</w:t>
            </w:r>
            <w:r w:rsidR="008D0C4B" w:rsidRPr="00244E74">
              <w:rPr>
                <w:rFonts w:ascii="Barlow" w:hAnsi="Barlow" w:cs="Arial"/>
                <w:b/>
                <w:bCs/>
                <w:color w:val="000000"/>
                <w:sz w:val="20"/>
                <w:szCs w:val="20"/>
                <w:lang w:eastAsia="es-MX"/>
              </w:rPr>
              <w:t>68</w:t>
            </w:r>
            <w:r w:rsidRPr="00244E74">
              <w:rPr>
                <w:rFonts w:ascii="Barlow" w:hAnsi="Barlow" w:cs="Arial"/>
                <w:b/>
                <w:bCs/>
                <w:color w:val="000000"/>
                <w:sz w:val="20"/>
                <w:szCs w:val="20"/>
                <w:lang w:eastAsia="es-MX"/>
              </w:rPr>
              <w:t>,</w:t>
            </w:r>
            <w:r w:rsidR="008D0C4B" w:rsidRPr="00244E74">
              <w:rPr>
                <w:rFonts w:ascii="Barlow" w:hAnsi="Barlow" w:cs="Arial"/>
                <w:b/>
                <w:bCs/>
                <w:color w:val="000000"/>
                <w:sz w:val="20"/>
                <w:szCs w:val="20"/>
                <w:lang w:eastAsia="es-MX"/>
              </w:rPr>
              <w:t>303.28</w:t>
            </w:r>
          </w:p>
        </w:tc>
      </w:tr>
    </w:tbl>
    <w:p w:rsidR="008273DF" w:rsidRPr="00244E74" w:rsidRDefault="008273DF" w:rsidP="00C4137E">
      <w:pPr>
        <w:autoSpaceDE w:val="0"/>
        <w:autoSpaceDN w:val="0"/>
        <w:adjustRightInd w:val="0"/>
        <w:spacing w:line="360" w:lineRule="auto"/>
        <w:ind w:left="708"/>
        <w:jc w:val="both"/>
        <w:rPr>
          <w:rFonts w:ascii="Barlow" w:hAnsi="Barlow" w:cs="Arial"/>
          <w:bCs/>
          <w:sz w:val="20"/>
          <w:szCs w:val="20"/>
        </w:rPr>
      </w:pPr>
    </w:p>
    <w:p w:rsidR="00B76817" w:rsidRPr="00244E74" w:rsidRDefault="00B76817" w:rsidP="00C4137E">
      <w:pPr>
        <w:autoSpaceDE w:val="0"/>
        <w:autoSpaceDN w:val="0"/>
        <w:adjustRightInd w:val="0"/>
        <w:spacing w:line="360" w:lineRule="auto"/>
        <w:ind w:left="708"/>
        <w:jc w:val="both"/>
        <w:rPr>
          <w:rFonts w:ascii="Barlow" w:hAnsi="Barlow" w:cs="Arial"/>
          <w:bCs/>
          <w:sz w:val="20"/>
          <w:szCs w:val="20"/>
        </w:rPr>
      </w:pPr>
    </w:p>
    <w:p w:rsidR="00244E74" w:rsidRDefault="00244E74" w:rsidP="00C4137E">
      <w:pPr>
        <w:autoSpaceDE w:val="0"/>
        <w:autoSpaceDN w:val="0"/>
        <w:adjustRightInd w:val="0"/>
        <w:spacing w:line="360" w:lineRule="auto"/>
        <w:ind w:left="708"/>
        <w:jc w:val="both"/>
        <w:rPr>
          <w:rFonts w:ascii="Barlow" w:hAnsi="Barlow" w:cs="Arial"/>
          <w:bCs/>
          <w:sz w:val="20"/>
          <w:szCs w:val="20"/>
        </w:rPr>
      </w:pPr>
    </w:p>
    <w:p w:rsidR="008273DF" w:rsidRPr="00244E74" w:rsidRDefault="008273DF" w:rsidP="00244E74">
      <w:pPr>
        <w:pStyle w:val="Prrafodelista"/>
        <w:numPr>
          <w:ilvl w:val="0"/>
          <w:numId w:val="40"/>
        </w:numPr>
        <w:autoSpaceDE w:val="0"/>
        <w:autoSpaceDN w:val="0"/>
        <w:adjustRightInd w:val="0"/>
        <w:spacing w:line="360" w:lineRule="auto"/>
        <w:jc w:val="both"/>
        <w:rPr>
          <w:rFonts w:ascii="Barlow" w:hAnsi="Barlow" w:cs="Arial"/>
          <w:bCs/>
          <w:sz w:val="20"/>
          <w:szCs w:val="20"/>
        </w:rPr>
      </w:pPr>
      <w:r w:rsidRPr="00244E74">
        <w:rPr>
          <w:rFonts w:ascii="Barlow" w:hAnsi="Barlow" w:cs="Arial"/>
          <w:bCs/>
          <w:sz w:val="20"/>
          <w:szCs w:val="20"/>
        </w:rPr>
        <w:t xml:space="preserve">Conciliación de Egresos presupuestarios y gastos contables </w:t>
      </w:r>
      <w:r w:rsidR="002637A2" w:rsidRPr="00244E74">
        <w:rPr>
          <w:rFonts w:ascii="Barlow" w:hAnsi="Barlow" w:cs="Arial"/>
          <w:bCs/>
          <w:sz w:val="20"/>
          <w:szCs w:val="20"/>
        </w:rPr>
        <w:t>al 31 de Marzo</w:t>
      </w:r>
      <w:r w:rsidR="00444E24" w:rsidRPr="00244E74">
        <w:rPr>
          <w:rFonts w:ascii="Barlow" w:hAnsi="Barlow" w:cs="Arial"/>
          <w:bCs/>
          <w:sz w:val="20"/>
          <w:szCs w:val="20"/>
        </w:rPr>
        <w:t xml:space="preserve"> de 2019</w:t>
      </w:r>
      <w:r w:rsidRPr="00244E74">
        <w:rPr>
          <w:rFonts w:ascii="Barlow" w:hAnsi="Barlow" w:cs="Arial"/>
          <w:bCs/>
          <w:sz w:val="20"/>
          <w:szCs w:val="20"/>
        </w:rPr>
        <w:t>.</w:t>
      </w:r>
    </w:p>
    <w:p w:rsidR="00244E74" w:rsidRPr="00244E74" w:rsidRDefault="00244E74" w:rsidP="00244E74">
      <w:pPr>
        <w:autoSpaceDE w:val="0"/>
        <w:autoSpaceDN w:val="0"/>
        <w:adjustRightInd w:val="0"/>
        <w:spacing w:line="360" w:lineRule="auto"/>
        <w:jc w:val="both"/>
        <w:rPr>
          <w:rFonts w:ascii="Barlow" w:hAnsi="Barlow" w:cs="Arial"/>
          <w:bCs/>
          <w:sz w:val="20"/>
          <w:szCs w:val="20"/>
        </w:rPr>
      </w:pPr>
    </w:p>
    <w:tbl>
      <w:tblPr>
        <w:tblW w:w="9246" w:type="dxa"/>
        <w:jc w:val="center"/>
        <w:tblCellMar>
          <w:left w:w="70" w:type="dxa"/>
          <w:right w:w="70" w:type="dxa"/>
        </w:tblCellMar>
        <w:tblLook w:val="04A0" w:firstRow="1" w:lastRow="0" w:firstColumn="1" w:lastColumn="0" w:noHBand="0" w:noVBand="1"/>
      </w:tblPr>
      <w:tblGrid>
        <w:gridCol w:w="302"/>
        <w:gridCol w:w="127"/>
        <w:gridCol w:w="5706"/>
        <w:gridCol w:w="1299"/>
        <w:gridCol w:w="1812"/>
      </w:tblGrid>
      <w:tr w:rsidR="00B76817" w:rsidRPr="00244E74" w:rsidTr="009723AE">
        <w:trPr>
          <w:trHeight w:val="315"/>
          <w:jc w:val="center"/>
        </w:trPr>
        <w:tc>
          <w:tcPr>
            <w:tcW w:w="6135" w:type="dxa"/>
            <w:gridSpan w:val="3"/>
            <w:tcBorders>
              <w:top w:val="single" w:sz="8" w:space="0" w:color="auto"/>
              <w:left w:val="single" w:sz="8" w:space="0" w:color="auto"/>
              <w:bottom w:val="single" w:sz="8" w:space="0" w:color="auto"/>
              <w:right w:val="single" w:sz="8" w:space="0" w:color="000000"/>
            </w:tcBorders>
            <w:shd w:val="clear" w:color="000000" w:fill="C0C0C0"/>
            <w:vAlign w:val="center"/>
            <w:hideMark/>
          </w:tcPr>
          <w:p w:rsidR="00B76817" w:rsidRPr="00244E74" w:rsidRDefault="00B76817" w:rsidP="00B76817">
            <w:pPr>
              <w:jc w:val="both"/>
              <w:rPr>
                <w:rFonts w:ascii="Barlow" w:hAnsi="Barlow" w:cs="Arial"/>
                <w:b/>
                <w:bCs/>
                <w:color w:val="000000"/>
                <w:sz w:val="20"/>
                <w:szCs w:val="20"/>
                <w:lang w:eastAsia="es-MX"/>
              </w:rPr>
            </w:pPr>
            <w:bookmarkStart w:id="13" w:name="m25"/>
            <w:bookmarkEnd w:id="13"/>
            <w:r w:rsidRPr="00244E74">
              <w:rPr>
                <w:rFonts w:ascii="Barlow" w:hAnsi="Barlow" w:cs="Arial"/>
                <w:b/>
                <w:bCs/>
                <w:color w:val="000000"/>
                <w:sz w:val="20"/>
                <w:szCs w:val="20"/>
                <w:lang w:eastAsia="es-MX"/>
              </w:rPr>
              <w:lastRenderedPageBreak/>
              <w:t>1. Total de egresos (presupuestarios)</w:t>
            </w:r>
          </w:p>
        </w:tc>
        <w:tc>
          <w:tcPr>
            <w:tcW w:w="1299" w:type="dxa"/>
            <w:tcBorders>
              <w:top w:val="nil"/>
              <w:left w:val="nil"/>
              <w:bottom w:val="nil"/>
              <w:right w:val="single" w:sz="8" w:space="0" w:color="auto"/>
            </w:tcBorders>
            <w:shd w:val="clear" w:color="auto" w:fill="auto"/>
            <w:vAlign w:val="center"/>
            <w:hideMark/>
          </w:tcPr>
          <w:p w:rsidR="00B76817" w:rsidRPr="00244E74" w:rsidRDefault="00B76817" w:rsidP="00B76817">
            <w:pPr>
              <w:jc w:val="right"/>
              <w:rPr>
                <w:rFonts w:ascii="Barlow" w:hAnsi="Barlow" w:cs="Arial"/>
                <w:color w:val="000000"/>
                <w:sz w:val="20"/>
                <w:szCs w:val="20"/>
                <w:lang w:eastAsia="es-MX"/>
              </w:rPr>
            </w:pPr>
            <w:r w:rsidRPr="00244E74">
              <w:rPr>
                <w:rFonts w:ascii="Barlow" w:hAnsi="Barlow" w:cs="Arial"/>
                <w:color w:val="000000"/>
                <w:sz w:val="20"/>
                <w:szCs w:val="20"/>
                <w:lang w:eastAsia="es-MX"/>
              </w:rPr>
              <w:t> </w:t>
            </w:r>
          </w:p>
        </w:tc>
        <w:tc>
          <w:tcPr>
            <w:tcW w:w="1812" w:type="dxa"/>
            <w:tcBorders>
              <w:top w:val="nil"/>
              <w:left w:val="nil"/>
              <w:bottom w:val="single" w:sz="8" w:space="0" w:color="auto"/>
              <w:right w:val="single" w:sz="8" w:space="0" w:color="auto"/>
            </w:tcBorders>
            <w:shd w:val="clear" w:color="000000" w:fill="C0C0C0"/>
            <w:vAlign w:val="center"/>
            <w:hideMark/>
          </w:tcPr>
          <w:p w:rsidR="00B76817" w:rsidRPr="00244E74" w:rsidRDefault="004F06C8" w:rsidP="00F339B4">
            <w:pPr>
              <w:jc w:val="right"/>
              <w:rPr>
                <w:rFonts w:ascii="Barlow" w:hAnsi="Barlow" w:cs="Arial"/>
                <w:b/>
                <w:bCs/>
                <w:color w:val="000000"/>
                <w:sz w:val="20"/>
                <w:szCs w:val="20"/>
                <w:lang w:eastAsia="es-MX"/>
              </w:rPr>
            </w:pPr>
            <w:r w:rsidRPr="00244E74">
              <w:rPr>
                <w:rFonts w:ascii="Barlow" w:hAnsi="Barlow" w:cs="Arial"/>
                <w:b/>
                <w:bCs/>
                <w:color w:val="000000"/>
                <w:sz w:val="20"/>
                <w:szCs w:val="20"/>
                <w:lang w:eastAsia="es-MX"/>
              </w:rPr>
              <w:t xml:space="preserve">$          </w:t>
            </w:r>
            <w:r w:rsidR="00F339B4" w:rsidRPr="00244E74">
              <w:rPr>
                <w:rFonts w:ascii="Barlow" w:hAnsi="Barlow" w:cs="Arial"/>
                <w:b/>
                <w:bCs/>
                <w:color w:val="000000"/>
                <w:sz w:val="20"/>
                <w:szCs w:val="20"/>
                <w:lang w:eastAsia="es-MX"/>
              </w:rPr>
              <w:t>0.00</w:t>
            </w:r>
          </w:p>
        </w:tc>
      </w:tr>
      <w:tr w:rsidR="00B76817" w:rsidRPr="00244E74" w:rsidTr="009723AE">
        <w:trPr>
          <w:trHeight w:val="190"/>
          <w:jc w:val="center"/>
        </w:trPr>
        <w:tc>
          <w:tcPr>
            <w:tcW w:w="6135" w:type="dxa"/>
            <w:gridSpan w:val="3"/>
            <w:tcBorders>
              <w:top w:val="single" w:sz="8" w:space="0" w:color="auto"/>
              <w:left w:val="nil"/>
              <w:bottom w:val="single" w:sz="8" w:space="0" w:color="auto"/>
              <w:right w:val="nil"/>
            </w:tcBorders>
            <w:shd w:val="clear" w:color="auto" w:fill="auto"/>
            <w:vAlign w:val="center"/>
            <w:hideMark/>
          </w:tcPr>
          <w:p w:rsidR="00B76817" w:rsidRPr="00244E74" w:rsidRDefault="00B76817" w:rsidP="00B76817">
            <w:pPr>
              <w:jc w:val="both"/>
              <w:rPr>
                <w:rFonts w:ascii="Barlow" w:hAnsi="Barlow" w:cs="Arial"/>
                <w:color w:val="000000"/>
                <w:sz w:val="20"/>
                <w:szCs w:val="20"/>
                <w:lang w:eastAsia="es-MX"/>
              </w:rPr>
            </w:pPr>
            <w:r w:rsidRPr="00244E74">
              <w:rPr>
                <w:rFonts w:ascii="Barlow" w:hAnsi="Barlow" w:cs="Arial"/>
                <w:color w:val="000000"/>
                <w:sz w:val="20"/>
                <w:szCs w:val="20"/>
                <w:lang w:eastAsia="es-MX"/>
              </w:rPr>
              <w:t> </w:t>
            </w:r>
          </w:p>
        </w:tc>
        <w:tc>
          <w:tcPr>
            <w:tcW w:w="1299" w:type="dxa"/>
            <w:tcBorders>
              <w:top w:val="single" w:sz="8" w:space="0" w:color="auto"/>
              <w:left w:val="nil"/>
              <w:bottom w:val="single" w:sz="8" w:space="0" w:color="auto"/>
              <w:right w:val="nil"/>
            </w:tcBorders>
            <w:shd w:val="clear" w:color="auto" w:fill="auto"/>
            <w:vAlign w:val="center"/>
            <w:hideMark/>
          </w:tcPr>
          <w:p w:rsidR="00B76817" w:rsidRPr="00244E74" w:rsidRDefault="00B76817" w:rsidP="00B76817">
            <w:pPr>
              <w:jc w:val="right"/>
              <w:rPr>
                <w:rFonts w:ascii="Barlow" w:hAnsi="Barlow" w:cs="Arial"/>
                <w:color w:val="000000"/>
                <w:sz w:val="20"/>
                <w:szCs w:val="20"/>
                <w:lang w:eastAsia="es-MX"/>
              </w:rPr>
            </w:pPr>
            <w:r w:rsidRPr="00244E74">
              <w:rPr>
                <w:rFonts w:ascii="Barlow" w:hAnsi="Barlow" w:cs="Arial"/>
                <w:color w:val="000000"/>
                <w:sz w:val="20"/>
                <w:szCs w:val="20"/>
                <w:lang w:eastAsia="es-MX"/>
              </w:rPr>
              <w:t> </w:t>
            </w:r>
          </w:p>
        </w:tc>
        <w:tc>
          <w:tcPr>
            <w:tcW w:w="1812" w:type="dxa"/>
            <w:tcBorders>
              <w:top w:val="nil"/>
              <w:left w:val="nil"/>
              <w:bottom w:val="single" w:sz="8" w:space="0" w:color="auto"/>
              <w:right w:val="nil"/>
            </w:tcBorders>
            <w:shd w:val="clear" w:color="auto" w:fill="auto"/>
            <w:vAlign w:val="center"/>
            <w:hideMark/>
          </w:tcPr>
          <w:p w:rsidR="00B76817" w:rsidRPr="00244E74" w:rsidRDefault="00B76817" w:rsidP="00B76817">
            <w:pPr>
              <w:jc w:val="right"/>
              <w:rPr>
                <w:rFonts w:ascii="Barlow" w:hAnsi="Barlow" w:cs="Arial"/>
                <w:color w:val="000000"/>
                <w:sz w:val="20"/>
                <w:szCs w:val="20"/>
                <w:lang w:eastAsia="es-MX"/>
              </w:rPr>
            </w:pPr>
            <w:r w:rsidRPr="00244E74">
              <w:rPr>
                <w:rFonts w:ascii="Barlow" w:hAnsi="Barlow" w:cs="Arial"/>
                <w:color w:val="000000"/>
                <w:sz w:val="20"/>
                <w:szCs w:val="20"/>
                <w:lang w:eastAsia="es-MX"/>
              </w:rPr>
              <w:t> </w:t>
            </w:r>
          </w:p>
        </w:tc>
      </w:tr>
      <w:tr w:rsidR="00B76817" w:rsidRPr="00244E74" w:rsidTr="009723AE">
        <w:trPr>
          <w:trHeight w:val="360"/>
          <w:jc w:val="center"/>
        </w:trPr>
        <w:tc>
          <w:tcPr>
            <w:tcW w:w="6135"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B76817" w:rsidRPr="00244E74" w:rsidRDefault="00B76817" w:rsidP="00B76817">
            <w:pPr>
              <w:jc w:val="both"/>
              <w:rPr>
                <w:rFonts w:ascii="Barlow" w:hAnsi="Barlow" w:cs="Arial"/>
                <w:b/>
                <w:bCs/>
                <w:color w:val="000000"/>
                <w:sz w:val="20"/>
                <w:szCs w:val="20"/>
                <w:lang w:eastAsia="es-MX"/>
              </w:rPr>
            </w:pPr>
            <w:r w:rsidRPr="00244E74">
              <w:rPr>
                <w:rFonts w:ascii="Barlow" w:hAnsi="Barlow" w:cs="Arial"/>
                <w:b/>
                <w:bCs/>
                <w:color w:val="000000"/>
                <w:sz w:val="20"/>
                <w:szCs w:val="20"/>
                <w:lang w:eastAsia="es-MX"/>
              </w:rPr>
              <w:t>2. Menos egresos presupuestarios no contables</w:t>
            </w:r>
          </w:p>
        </w:tc>
        <w:tc>
          <w:tcPr>
            <w:tcW w:w="1299" w:type="dxa"/>
            <w:tcBorders>
              <w:top w:val="nil"/>
              <w:left w:val="nil"/>
              <w:bottom w:val="single" w:sz="8" w:space="0" w:color="auto"/>
              <w:right w:val="single" w:sz="8" w:space="0" w:color="auto"/>
            </w:tcBorders>
            <w:shd w:val="clear" w:color="auto" w:fill="auto"/>
            <w:vAlign w:val="center"/>
            <w:hideMark/>
          </w:tcPr>
          <w:p w:rsidR="00B76817" w:rsidRPr="00244E74" w:rsidRDefault="00B76817" w:rsidP="00B76817">
            <w:pPr>
              <w:jc w:val="right"/>
              <w:rPr>
                <w:rFonts w:ascii="Barlow" w:hAnsi="Barlow" w:cs="Arial"/>
                <w:color w:val="000000"/>
                <w:sz w:val="20"/>
                <w:szCs w:val="20"/>
                <w:lang w:eastAsia="es-MX"/>
              </w:rPr>
            </w:pPr>
            <w:r w:rsidRPr="00244E74">
              <w:rPr>
                <w:rFonts w:ascii="Barlow" w:hAnsi="Barlow" w:cs="Arial"/>
                <w:color w:val="000000"/>
                <w:sz w:val="20"/>
                <w:szCs w:val="20"/>
                <w:lang w:eastAsia="es-MX"/>
              </w:rPr>
              <w:t> </w:t>
            </w:r>
          </w:p>
        </w:tc>
        <w:tc>
          <w:tcPr>
            <w:tcW w:w="1812" w:type="dxa"/>
            <w:tcBorders>
              <w:top w:val="nil"/>
              <w:left w:val="nil"/>
              <w:bottom w:val="single" w:sz="8" w:space="0" w:color="auto"/>
              <w:right w:val="single" w:sz="8" w:space="0" w:color="auto"/>
            </w:tcBorders>
            <w:shd w:val="clear" w:color="auto" w:fill="auto"/>
            <w:vAlign w:val="center"/>
            <w:hideMark/>
          </w:tcPr>
          <w:p w:rsidR="00B76817" w:rsidRPr="00244E74" w:rsidRDefault="00675A14" w:rsidP="00B76817">
            <w:pPr>
              <w:jc w:val="right"/>
              <w:rPr>
                <w:rFonts w:ascii="Barlow" w:hAnsi="Barlow" w:cs="Arial"/>
                <w:b/>
                <w:bCs/>
                <w:color w:val="000000"/>
                <w:sz w:val="20"/>
                <w:szCs w:val="20"/>
                <w:lang w:eastAsia="es-MX"/>
              </w:rPr>
            </w:pPr>
            <w:r w:rsidRPr="00244E74">
              <w:rPr>
                <w:rFonts w:ascii="Barlow" w:hAnsi="Barlow" w:cs="Arial"/>
                <w:b/>
                <w:bCs/>
                <w:color w:val="000000"/>
                <w:sz w:val="20"/>
                <w:szCs w:val="20"/>
                <w:lang w:eastAsia="es-MX"/>
              </w:rPr>
              <w:t>0.00</w:t>
            </w:r>
          </w:p>
        </w:tc>
      </w:tr>
      <w:tr w:rsidR="00B76817" w:rsidRPr="00244E74" w:rsidTr="009723AE">
        <w:trPr>
          <w:trHeight w:val="120"/>
          <w:jc w:val="center"/>
        </w:trPr>
        <w:tc>
          <w:tcPr>
            <w:tcW w:w="429" w:type="dxa"/>
            <w:gridSpan w:val="2"/>
            <w:tcBorders>
              <w:top w:val="nil"/>
              <w:left w:val="single" w:sz="8" w:space="0" w:color="auto"/>
              <w:bottom w:val="single" w:sz="8" w:space="0" w:color="auto"/>
              <w:right w:val="nil"/>
            </w:tcBorders>
            <w:shd w:val="clear" w:color="auto" w:fill="auto"/>
            <w:vAlign w:val="center"/>
            <w:hideMark/>
          </w:tcPr>
          <w:p w:rsidR="00B76817" w:rsidRPr="00244E74" w:rsidRDefault="00B76817" w:rsidP="00B76817">
            <w:pPr>
              <w:jc w:val="both"/>
              <w:rPr>
                <w:rFonts w:ascii="Barlow" w:hAnsi="Barlow" w:cs="Arial"/>
                <w:color w:val="000000"/>
                <w:sz w:val="20"/>
                <w:szCs w:val="20"/>
                <w:lang w:eastAsia="es-MX"/>
              </w:rPr>
            </w:pPr>
            <w:r w:rsidRPr="00244E74">
              <w:rPr>
                <w:rFonts w:ascii="Barlow" w:hAnsi="Barlow" w:cs="Arial"/>
                <w:color w:val="000000"/>
                <w:sz w:val="20"/>
                <w:szCs w:val="20"/>
                <w:lang w:eastAsia="es-MX"/>
              </w:rPr>
              <w:t> </w:t>
            </w:r>
          </w:p>
        </w:tc>
        <w:tc>
          <w:tcPr>
            <w:tcW w:w="5706" w:type="dxa"/>
            <w:tcBorders>
              <w:top w:val="nil"/>
              <w:left w:val="nil"/>
              <w:bottom w:val="single" w:sz="8" w:space="0" w:color="auto"/>
              <w:right w:val="single" w:sz="8" w:space="0" w:color="auto"/>
            </w:tcBorders>
            <w:shd w:val="clear" w:color="auto" w:fill="auto"/>
            <w:vAlign w:val="center"/>
            <w:hideMark/>
          </w:tcPr>
          <w:p w:rsidR="00B76817" w:rsidRPr="00244E74" w:rsidRDefault="00B76817" w:rsidP="00B76817">
            <w:pPr>
              <w:jc w:val="both"/>
              <w:rPr>
                <w:rFonts w:ascii="Barlow" w:hAnsi="Barlow" w:cs="Arial"/>
                <w:color w:val="000000"/>
                <w:sz w:val="20"/>
                <w:szCs w:val="20"/>
                <w:lang w:eastAsia="es-MX"/>
              </w:rPr>
            </w:pPr>
            <w:r w:rsidRPr="00244E74">
              <w:rPr>
                <w:rFonts w:ascii="Barlow" w:hAnsi="Barlow" w:cs="Arial"/>
                <w:color w:val="000000"/>
                <w:sz w:val="20"/>
                <w:szCs w:val="20"/>
                <w:lang w:eastAsia="es-MX"/>
              </w:rPr>
              <w:t>Mobiliario y equipo de administración</w:t>
            </w:r>
          </w:p>
        </w:tc>
        <w:tc>
          <w:tcPr>
            <w:tcW w:w="1299" w:type="dxa"/>
            <w:tcBorders>
              <w:top w:val="nil"/>
              <w:left w:val="nil"/>
              <w:bottom w:val="single" w:sz="8" w:space="0" w:color="auto"/>
              <w:right w:val="single" w:sz="8" w:space="0" w:color="auto"/>
            </w:tcBorders>
            <w:shd w:val="clear" w:color="auto" w:fill="auto"/>
            <w:vAlign w:val="center"/>
            <w:hideMark/>
          </w:tcPr>
          <w:p w:rsidR="00B76817" w:rsidRPr="00244E74" w:rsidRDefault="004F06C8" w:rsidP="00B76817">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c>
          <w:tcPr>
            <w:tcW w:w="1812" w:type="dxa"/>
            <w:tcBorders>
              <w:top w:val="nil"/>
              <w:left w:val="nil"/>
              <w:bottom w:val="nil"/>
              <w:right w:val="nil"/>
            </w:tcBorders>
            <w:shd w:val="clear" w:color="auto" w:fill="auto"/>
            <w:vAlign w:val="center"/>
            <w:hideMark/>
          </w:tcPr>
          <w:p w:rsidR="00B76817" w:rsidRPr="00244E74" w:rsidRDefault="00B76817" w:rsidP="00B76817">
            <w:pPr>
              <w:jc w:val="right"/>
              <w:rPr>
                <w:rFonts w:ascii="Barlow" w:hAnsi="Barlow"/>
                <w:color w:val="000000"/>
                <w:sz w:val="20"/>
                <w:szCs w:val="20"/>
                <w:lang w:eastAsia="es-MX"/>
              </w:rPr>
            </w:pPr>
          </w:p>
        </w:tc>
      </w:tr>
      <w:tr w:rsidR="00B76817" w:rsidRPr="00244E74" w:rsidTr="009723AE">
        <w:trPr>
          <w:trHeight w:val="60"/>
          <w:jc w:val="center"/>
        </w:trPr>
        <w:tc>
          <w:tcPr>
            <w:tcW w:w="429" w:type="dxa"/>
            <w:gridSpan w:val="2"/>
            <w:tcBorders>
              <w:top w:val="nil"/>
              <w:left w:val="single" w:sz="8" w:space="0" w:color="auto"/>
              <w:bottom w:val="single" w:sz="8" w:space="0" w:color="auto"/>
              <w:right w:val="nil"/>
            </w:tcBorders>
            <w:shd w:val="clear" w:color="auto" w:fill="auto"/>
            <w:vAlign w:val="center"/>
            <w:hideMark/>
          </w:tcPr>
          <w:p w:rsidR="00B76817" w:rsidRPr="00244E74" w:rsidRDefault="00B76817" w:rsidP="00B76817">
            <w:pPr>
              <w:jc w:val="both"/>
              <w:rPr>
                <w:rFonts w:ascii="Barlow" w:hAnsi="Barlow" w:cs="Arial"/>
                <w:color w:val="000000"/>
                <w:sz w:val="20"/>
                <w:szCs w:val="20"/>
                <w:lang w:eastAsia="es-MX"/>
              </w:rPr>
            </w:pPr>
            <w:r w:rsidRPr="00244E74">
              <w:rPr>
                <w:rFonts w:ascii="Barlow" w:hAnsi="Barlow" w:cs="Arial"/>
                <w:color w:val="000000"/>
                <w:sz w:val="20"/>
                <w:szCs w:val="20"/>
                <w:lang w:eastAsia="es-MX"/>
              </w:rPr>
              <w:t> </w:t>
            </w:r>
          </w:p>
        </w:tc>
        <w:tc>
          <w:tcPr>
            <w:tcW w:w="5706" w:type="dxa"/>
            <w:tcBorders>
              <w:top w:val="nil"/>
              <w:left w:val="nil"/>
              <w:bottom w:val="single" w:sz="8" w:space="0" w:color="auto"/>
              <w:right w:val="single" w:sz="8" w:space="0" w:color="auto"/>
            </w:tcBorders>
            <w:shd w:val="clear" w:color="auto" w:fill="auto"/>
            <w:vAlign w:val="center"/>
            <w:hideMark/>
          </w:tcPr>
          <w:p w:rsidR="00B76817" w:rsidRPr="00244E74" w:rsidRDefault="00B76817" w:rsidP="00B76817">
            <w:pPr>
              <w:jc w:val="both"/>
              <w:rPr>
                <w:rFonts w:ascii="Barlow" w:hAnsi="Barlow" w:cs="Arial"/>
                <w:color w:val="000000"/>
                <w:sz w:val="20"/>
                <w:szCs w:val="20"/>
                <w:lang w:eastAsia="es-MX"/>
              </w:rPr>
            </w:pPr>
            <w:r w:rsidRPr="00244E74">
              <w:rPr>
                <w:rFonts w:ascii="Barlow" w:hAnsi="Barlow" w:cs="Arial"/>
                <w:color w:val="000000"/>
                <w:sz w:val="20"/>
                <w:szCs w:val="20"/>
                <w:lang w:eastAsia="es-MX"/>
              </w:rPr>
              <w:t>Mobiliario y equipo educacional y recreativo</w:t>
            </w:r>
          </w:p>
        </w:tc>
        <w:tc>
          <w:tcPr>
            <w:tcW w:w="1299" w:type="dxa"/>
            <w:tcBorders>
              <w:top w:val="nil"/>
              <w:left w:val="nil"/>
              <w:bottom w:val="single" w:sz="8" w:space="0" w:color="auto"/>
              <w:right w:val="single" w:sz="8" w:space="0" w:color="auto"/>
            </w:tcBorders>
            <w:shd w:val="clear" w:color="auto" w:fill="auto"/>
            <w:vAlign w:val="center"/>
            <w:hideMark/>
          </w:tcPr>
          <w:p w:rsidR="00B76817" w:rsidRPr="00244E74" w:rsidRDefault="004F06C8" w:rsidP="00B76817">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c>
          <w:tcPr>
            <w:tcW w:w="1812" w:type="dxa"/>
            <w:tcBorders>
              <w:top w:val="nil"/>
              <w:left w:val="nil"/>
              <w:bottom w:val="nil"/>
              <w:right w:val="nil"/>
            </w:tcBorders>
            <w:shd w:val="clear" w:color="auto" w:fill="auto"/>
            <w:vAlign w:val="center"/>
            <w:hideMark/>
          </w:tcPr>
          <w:p w:rsidR="00B76817" w:rsidRPr="00244E74" w:rsidRDefault="00B76817" w:rsidP="00B76817">
            <w:pPr>
              <w:jc w:val="right"/>
              <w:rPr>
                <w:rFonts w:ascii="Barlow" w:hAnsi="Barlow"/>
                <w:color w:val="000000"/>
                <w:sz w:val="20"/>
                <w:szCs w:val="20"/>
                <w:lang w:eastAsia="es-MX"/>
              </w:rPr>
            </w:pPr>
          </w:p>
        </w:tc>
      </w:tr>
      <w:tr w:rsidR="00B76817" w:rsidRPr="00244E74" w:rsidTr="009723AE">
        <w:trPr>
          <w:trHeight w:val="212"/>
          <w:jc w:val="center"/>
        </w:trPr>
        <w:tc>
          <w:tcPr>
            <w:tcW w:w="429" w:type="dxa"/>
            <w:gridSpan w:val="2"/>
            <w:tcBorders>
              <w:top w:val="nil"/>
              <w:left w:val="single" w:sz="8" w:space="0" w:color="auto"/>
              <w:bottom w:val="single" w:sz="8" w:space="0" w:color="auto"/>
              <w:right w:val="nil"/>
            </w:tcBorders>
            <w:shd w:val="clear" w:color="auto" w:fill="auto"/>
            <w:vAlign w:val="center"/>
            <w:hideMark/>
          </w:tcPr>
          <w:p w:rsidR="00B76817" w:rsidRPr="00244E74" w:rsidRDefault="00B76817" w:rsidP="00B76817">
            <w:pPr>
              <w:jc w:val="both"/>
              <w:rPr>
                <w:rFonts w:ascii="Barlow" w:hAnsi="Barlow" w:cs="Arial"/>
                <w:color w:val="000000"/>
                <w:sz w:val="20"/>
                <w:szCs w:val="20"/>
                <w:lang w:eastAsia="es-MX"/>
              </w:rPr>
            </w:pPr>
            <w:r w:rsidRPr="00244E74">
              <w:rPr>
                <w:rFonts w:ascii="Barlow" w:hAnsi="Barlow" w:cs="Arial"/>
                <w:color w:val="000000"/>
                <w:sz w:val="20"/>
                <w:szCs w:val="20"/>
                <w:lang w:eastAsia="es-MX"/>
              </w:rPr>
              <w:t> </w:t>
            </w:r>
          </w:p>
        </w:tc>
        <w:tc>
          <w:tcPr>
            <w:tcW w:w="5706" w:type="dxa"/>
            <w:tcBorders>
              <w:top w:val="nil"/>
              <w:left w:val="nil"/>
              <w:bottom w:val="single" w:sz="8" w:space="0" w:color="auto"/>
              <w:right w:val="single" w:sz="8" w:space="0" w:color="auto"/>
            </w:tcBorders>
            <w:shd w:val="clear" w:color="auto" w:fill="auto"/>
            <w:vAlign w:val="center"/>
            <w:hideMark/>
          </w:tcPr>
          <w:p w:rsidR="00B76817" w:rsidRPr="00244E74" w:rsidRDefault="00B76817" w:rsidP="00B76817">
            <w:pPr>
              <w:jc w:val="both"/>
              <w:rPr>
                <w:rFonts w:ascii="Barlow" w:hAnsi="Barlow" w:cs="Arial"/>
                <w:color w:val="000000"/>
                <w:sz w:val="20"/>
                <w:szCs w:val="20"/>
                <w:lang w:eastAsia="es-MX"/>
              </w:rPr>
            </w:pPr>
            <w:r w:rsidRPr="00244E74">
              <w:rPr>
                <w:rFonts w:ascii="Barlow" w:hAnsi="Barlow" w:cs="Arial"/>
                <w:color w:val="000000"/>
                <w:sz w:val="20"/>
                <w:szCs w:val="20"/>
                <w:lang w:eastAsia="es-MX"/>
              </w:rPr>
              <w:t>Equipo e instrumental médico y de laboratorio</w:t>
            </w:r>
          </w:p>
        </w:tc>
        <w:tc>
          <w:tcPr>
            <w:tcW w:w="1299" w:type="dxa"/>
            <w:tcBorders>
              <w:top w:val="nil"/>
              <w:left w:val="nil"/>
              <w:bottom w:val="single" w:sz="8" w:space="0" w:color="auto"/>
              <w:right w:val="single" w:sz="8" w:space="0" w:color="auto"/>
            </w:tcBorders>
            <w:shd w:val="clear" w:color="auto" w:fill="auto"/>
            <w:vAlign w:val="center"/>
            <w:hideMark/>
          </w:tcPr>
          <w:p w:rsidR="00B76817" w:rsidRPr="00244E74" w:rsidRDefault="004F06C8" w:rsidP="00B76817">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c>
          <w:tcPr>
            <w:tcW w:w="1812" w:type="dxa"/>
            <w:tcBorders>
              <w:top w:val="nil"/>
              <w:left w:val="nil"/>
              <w:bottom w:val="nil"/>
              <w:right w:val="nil"/>
            </w:tcBorders>
            <w:shd w:val="clear" w:color="auto" w:fill="auto"/>
            <w:vAlign w:val="center"/>
            <w:hideMark/>
          </w:tcPr>
          <w:p w:rsidR="00B76817" w:rsidRPr="00244E74" w:rsidRDefault="00B76817" w:rsidP="00B76817">
            <w:pPr>
              <w:jc w:val="right"/>
              <w:rPr>
                <w:rFonts w:ascii="Barlow" w:hAnsi="Barlow"/>
                <w:color w:val="000000"/>
                <w:sz w:val="20"/>
                <w:szCs w:val="20"/>
                <w:lang w:eastAsia="es-MX"/>
              </w:rPr>
            </w:pPr>
          </w:p>
        </w:tc>
      </w:tr>
      <w:tr w:rsidR="00B76817" w:rsidRPr="00244E74" w:rsidTr="009723AE">
        <w:trPr>
          <w:trHeight w:val="131"/>
          <w:jc w:val="center"/>
        </w:trPr>
        <w:tc>
          <w:tcPr>
            <w:tcW w:w="429" w:type="dxa"/>
            <w:gridSpan w:val="2"/>
            <w:tcBorders>
              <w:top w:val="nil"/>
              <w:left w:val="single" w:sz="8" w:space="0" w:color="auto"/>
              <w:bottom w:val="single" w:sz="8" w:space="0" w:color="auto"/>
              <w:right w:val="nil"/>
            </w:tcBorders>
            <w:shd w:val="clear" w:color="auto" w:fill="auto"/>
            <w:vAlign w:val="center"/>
            <w:hideMark/>
          </w:tcPr>
          <w:p w:rsidR="00B76817" w:rsidRPr="00244E74" w:rsidRDefault="00B76817" w:rsidP="00B76817">
            <w:pPr>
              <w:jc w:val="both"/>
              <w:rPr>
                <w:rFonts w:ascii="Barlow" w:hAnsi="Barlow" w:cs="Arial"/>
                <w:color w:val="000000"/>
                <w:sz w:val="20"/>
                <w:szCs w:val="20"/>
                <w:lang w:eastAsia="es-MX"/>
              </w:rPr>
            </w:pPr>
            <w:r w:rsidRPr="00244E74">
              <w:rPr>
                <w:rFonts w:ascii="Barlow" w:hAnsi="Barlow" w:cs="Arial"/>
                <w:color w:val="000000"/>
                <w:sz w:val="20"/>
                <w:szCs w:val="20"/>
                <w:lang w:eastAsia="es-MX"/>
              </w:rPr>
              <w:t> </w:t>
            </w:r>
          </w:p>
        </w:tc>
        <w:tc>
          <w:tcPr>
            <w:tcW w:w="5706" w:type="dxa"/>
            <w:tcBorders>
              <w:top w:val="nil"/>
              <w:left w:val="nil"/>
              <w:bottom w:val="single" w:sz="8" w:space="0" w:color="auto"/>
              <w:right w:val="single" w:sz="8" w:space="0" w:color="auto"/>
            </w:tcBorders>
            <w:shd w:val="clear" w:color="auto" w:fill="auto"/>
            <w:vAlign w:val="center"/>
            <w:hideMark/>
          </w:tcPr>
          <w:p w:rsidR="00B76817" w:rsidRPr="00244E74" w:rsidRDefault="00B76817" w:rsidP="00B76817">
            <w:pPr>
              <w:jc w:val="both"/>
              <w:rPr>
                <w:rFonts w:ascii="Barlow" w:hAnsi="Barlow" w:cs="Arial"/>
                <w:color w:val="000000"/>
                <w:sz w:val="20"/>
                <w:szCs w:val="20"/>
                <w:lang w:eastAsia="es-MX"/>
              </w:rPr>
            </w:pPr>
            <w:r w:rsidRPr="00244E74">
              <w:rPr>
                <w:rFonts w:ascii="Barlow" w:hAnsi="Barlow" w:cs="Arial"/>
                <w:color w:val="000000"/>
                <w:sz w:val="20"/>
                <w:szCs w:val="20"/>
                <w:lang w:eastAsia="es-MX"/>
              </w:rPr>
              <w:t>Vehículos y equipo de transporte</w:t>
            </w:r>
          </w:p>
        </w:tc>
        <w:tc>
          <w:tcPr>
            <w:tcW w:w="1299" w:type="dxa"/>
            <w:tcBorders>
              <w:top w:val="nil"/>
              <w:left w:val="nil"/>
              <w:bottom w:val="single" w:sz="8" w:space="0" w:color="auto"/>
              <w:right w:val="single" w:sz="8" w:space="0" w:color="auto"/>
            </w:tcBorders>
            <w:shd w:val="clear" w:color="auto" w:fill="auto"/>
            <w:vAlign w:val="center"/>
            <w:hideMark/>
          </w:tcPr>
          <w:p w:rsidR="00B76817" w:rsidRPr="00244E74" w:rsidRDefault="004F06C8" w:rsidP="00B76817">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c>
          <w:tcPr>
            <w:tcW w:w="1812" w:type="dxa"/>
            <w:tcBorders>
              <w:top w:val="nil"/>
              <w:left w:val="nil"/>
              <w:bottom w:val="nil"/>
              <w:right w:val="nil"/>
            </w:tcBorders>
            <w:shd w:val="clear" w:color="auto" w:fill="auto"/>
            <w:vAlign w:val="center"/>
            <w:hideMark/>
          </w:tcPr>
          <w:p w:rsidR="00B76817" w:rsidRPr="00244E74" w:rsidRDefault="00B76817" w:rsidP="00B76817">
            <w:pPr>
              <w:jc w:val="right"/>
              <w:rPr>
                <w:rFonts w:ascii="Barlow" w:hAnsi="Barlow"/>
                <w:color w:val="000000"/>
                <w:sz w:val="20"/>
                <w:szCs w:val="20"/>
                <w:lang w:eastAsia="es-MX"/>
              </w:rPr>
            </w:pPr>
          </w:p>
        </w:tc>
      </w:tr>
      <w:tr w:rsidR="00B76817" w:rsidRPr="00244E74" w:rsidTr="009723AE">
        <w:trPr>
          <w:trHeight w:val="178"/>
          <w:jc w:val="center"/>
        </w:trPr>
        <w:tc>
          <w:tcPr>
            <w:tcW w:w="429" w:type="dxa"/>
            <w:gridSpan w:val="2"/>
            <w:tcBorders>
              <w:top w:val="nil"/>
              <w:left w:val="single" w:sz="8" w:space="0" w:color="auto"/>
              <w:bottom w:val="single" w:sz="8" w:space="0" w:color="auto"/>
              <w:right w:val="nil"/>
            </w:tcBorders>
            <w:shd w:val="clear" w:color="auto" w:fill="auto"/>
            <w:vAlign w:val="center"/>
            <w:hideMark/>
          </w:tcPr>
          <w:p w:rsidR="00B76817" w:rsidRPr="00244E74" w:rsidRDefault="00B76817" w:rsidP="00B76817">
            <w:pPr>
              <w:jc w:val="both"/>
              <w:rPr>
                <w:rFonts w:ascii="Barlow" w:hAnsi="Barlow" w:cs="Arial"/>
                <w:color w:val="000000"/>
                <w:sz w:val="20"/>
                <w:szCs w:val="20"/>
                <w:lang w:eastAsia="es-MX"/>
              </w:rPr>
            </w:pPr>
            <w:r w:rsidRPr="00244E74">
              <w:rPr>
                <w:rFonts w:ascii="Barlow" w:hAnsi="Barlow" w:cs="Arial"/>
                <w:color w:val="000000"/>
                <w:sz w:val="20"/>
                <w:szCs w:val="20"/>
                <w:lang w:eastAsia="es-MX"/>
              </w:rPr>
              <w:t> </w:t>
            </w:r>
          </w:p>
        </w:tc>
        <w:tc>
          <w:tcPr>
            <w:tcW w:w="5706" w:type="dxa"/>
            <w:tcBorders>
              <w:top w:val="nil"/>
              <w:left w:val="nil"/>
              <w:bottom w:val="single" w:sz="8" w:space="0" w:color="auto"/>
              <w:right w:val="single" w:sz="8" w:space="0" w:color="auto"/>
            </w:tcBorders>
            <w:shd w:val="clear" w:color="auto" w:fill="auto"/>
            <w:vAlign w:val="center"/>
            <w:hideMark/>
          </w:tcPr>
          <w:p w:rsidR="00B76817" w:rsidRPr="00244E74" w:rsidRDefault="00B76817" w:rsidP="00B76817">
            <w:pPr>
              <w:jc w:val="both"/>
              <w:rPr>
                <w:rFonts w:ascii="Barlow" w:hAnsi="Barlow" w:cs="Arial"/>
                <w:color w:val="000000"/>
                <w:sz w:val="20"/>
                <w:szCs w:val="20"/>
                <w:lang w:eastAsia="es-MX"/>
              </w:rPr>
            </w:pPr>
            <w:r w:rsidRPr="00244E74">
              <w:rPr>
                <w:rFonts w:ascii="Barlow" w:hAnsi="Barlow" w:cs="Arial"/>
                <w:color w:val="000000"/>
                <w:sz w:val="20"/>
                <w:szCs w:val="20"/>
                <w:lang w:eastAsia="es-MX"/>
              </w:rPr>
              <w:t>Equipo de defensa y seguridad</w:t>
            </w:r>
          </w:p>
        </w:tc>
        <w:tc>
          <w:tcPr>
            <w:tcW w:w="1299" w:type="dxa"/>
            <w:tcBorders>
              <w:top w:val="nil"/>
              <w:left w:val="nil"/>
              <w:bottom w:val="single" w:sz="8" w:space="0" w:color="auto"/>
              <w:right w:val="single" w:sz="8" w:space="0" w:color="auto"/>
            </w:tcBorders>
            <w:shd w:val="clear" w:color="auto" w:fill="auto"/>
            <w:vAlign w:val="center"/>
            <w:hideMark/>
          </w:tcPr>
          <w:p w:rsidR="00B76817" w:rsidRPr="00244E74" w:rsidRDefault="004F06C8" w:rsidP="00B76817">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c>
          <w:tcPr>
            <w:tcW w:w="1812" w:type="dxa"/>
            <w:tcBorders>
              <w:top w:val="nil"/>
              <w:left w:val="nil"/>
              <w:bottom w:val="nil"/>
              <w:right w:val="nil"/>
            </w:tcBorders>
            <w:shd w:val="clear" w:color="auto" w:fill="auto"/>
            <w:vAlign w:val="center"/>
            <w:hideMark/>
          </w:tcPr>
          <w:p w:rsidR="00B76817" w:rsidRPr="00244E74" w:rsidRDefault="00B76817" w:rsidP="00B76817">
            <w:pPr>
              <w:jc w:val="right"/>
              <w:rPr>
                <w:rFonts w:ascii="Barlow" w:hAnsi="Barlow"/>
                <w:color w:val="000000"/>
                <w:sz w:val="20"/>
                <w:szCs w:val="20"/>
                <w:lang w:eastAsia="es-MX"/>
              </w:rPr>
            </w:pPr>
          </w:p>
        </w:tc>
      </w:tr>
      <w:tr w:rsidR="00B76817" w:rsidRPr="00244E74" w:rsidTr="009723AE">
        <w:trPr>
          <w:trHeight w:val="82"/>
          <w:jc w:val="center"/>
        </w:trPr>
        <w:tc>
          <w:tcPr>
            <w:tcW w:w="429" w:type="dxa"/>
            <w:gridSpan w:val="2"/>
            <w:tcBorders>
              <w:top w:val="nil"/>
              <w:left w:val="single" w:sz="8" w:space="0" w:color="auto"/>
              <w:bottom w:val="single" w:sz="8" w:space="0" w:color="auto"/>
              <w:right w:val="nil"/>
            </w:tcBorders>
            <w:shd w:val="clear" w:color="auto" w:fill="auto"/>
            <w:vAlign w:val="center"/>
            <w:hideMark/>
          </w:tcPr>
          <w:p w:rsidR="00B76817" w:rsidRPr="00244E74" w:rsidRDefault="00B76817" w:rsidP="00B76817">
            <w:pPr>
              <w:jc w:val="both"/>
              <w:rPr>
                <w:rFonts w:ascii="Barlow" w:hAnsi="Barlow" w:cs="Arial"/>
                <w:color w:val="000000"/>
                <w:sz w:val="20"/>
                <w:szCs w:val="20"/>
                <w:lang w:eastAsia="es-MX"/>
              </w:rPr>
            </w:pPr>
            <w:r w:rsidRPr="00244E74">
              <w:rPr>
                <w:rFonts w:ascii="Barlow" w:hAnsi="Barlow" w:cs="Arial"/>
                <w:color w:val="000000"/>
                <w:sz w:val="20"/>
                <w:szCs w:val="20"/>
                <w:lang w:eastAsia="es-MX"/>
              </w:rPr>
              <w:t> </w:t>
            </w:r>
          </w:p>
        </w:tc>
        <w:tc>
          <w:tcPr>
            <w:tcW w:w="5706" w:type="dxa"/>
            <w:tcBorders>
              <w:top w:val="nil"/>
              <w:left w:val="nil"/>
              <w:bottom w:val="single" w:sz="8" w:space="0" w:color="auto"/>
              <w:right w:val="single" w:sz="8" w:space="0" w:color="auto"/>
            </w:tcBorders>
            <w:shd w:val="clear" w:color="auto" w:fill="auto"/>
            <w:vAlign w:val="center"/>
            <w:hideMark/>
          </w:tcPr>
          <w:p w:rsidR="00B76817" w:rsidRPr="00244E74" w:rsidRDefault="00B76817" w:rsidP="00B76817">
            <w:pPr>
              <w:jc w:val="both"/>
              <w:rPr>
                <w:rFonts w:ascii="Barlow" w:hAnsi="Barlow" w:cs="Arial"/>
                <w:color w:val="000000"/>
                <w:sz w:val="20"/>
                <w:szCs w:val="20"/>
                <w:lang w:eastAsia="es-MX"/>
              </w:rPr>
            </w:pPr>
            <w:r w:rsidRPr="00244E74">
              <w:rPr>
                <w:rFonts w:ascii="Barlow" w:hAnsi="Barlow" w:cs="Arial"/>
                <w:color w:val="000000"/>
                <w:sz w:val="20"/>
                <w:szCs w:val="20"/>
                <w:lang w:eastAsia="es-MX"/>
              </w:rPr>
              <w:t>Maquinaria, otros equipos y herramientas</w:t>
            </w:r>
          </w:p>
        </w:tc>
        <w:tc>
          <w:tcPr>
            <w:tcW w:w="1299" w:type="dxa"/>
            <w:tcBorders>
              <w:top w:val="nil"/>
              <w:left w:val="nil"/>
              <w:bottom w:val="single" w:sz="8" w:space="0" w:color="auto"/>
              <w:right w:val="single" w:sz="8" w:space="0" w:color="auto"/>
            </w:tcBorders>
            <w:shd w:val="clear" w:color="auto" w:fill="auto"/>
            <w:vAlign w:val="center"/>
            <w:hideMark/>
          </w:tcPr>
          <w:p w:rsidR="00B76817" w:rsidRPr="00244E74" w:rsidRDefault="004F06C8" w:rsidP="00B76817">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c>
          <w:tcPr>
            <w:tcW w:w="1812" w:type="dxa"/>
            <w:tcBorders>
              <w:top w:val="nil"/>
              <w:left w:val="nil"/>
              <w:bottom w:val="nil"/>
              <w:right w:val="nil"/>
            </w:tcBorders>
            <w:shd w:val="clear" w:color="auto" w:fill="auto"/>
            <w:vAlign w:val="center"/>
            <w:hideMark/>
          </w:tcPr>
          <w:p w:rsidR="00B76817" w:rsidRPr="00244E74" w:rsidRDefault="00B76817" w:rsidP="00B76817">
            <w:pPr>
              <w:jc w:val="right"/>
              <w:rPr>
                <w:rFonts w:ascii="Barlow" w:hAnsi="Barlow"/>
                <w:color w:val="000000"/>
                <w:sz w:val="20"/>
                <w:szCs w:val="20"/>
                <w:lang w:eastAsia="es-MX"/>
              </w:rPr>
            </w:pPr>
          </w:p>
        </w:tc>
      </w:tr>
      <w:tr w:rsidR="00B76817" w:rsidRPr="00244E74" w:rsidTr="009723AE">
        <w:trPr>
          <w:trHeight w:val="114"/>
          <w:jc w:val="center"/>
        </w:trPr>
        <w:tc>
          <w:tcPr>
            <w:tcW w:w="429" w:type="dxa"/>
            <w:gridSpan w:val="2"/>
            <w:tcBorders>
              <w:top w:val="nil"/>
              <w:left w:val="single" w:sz="8" w:space="0" w:color="auto"/>
              <w:bottom w:val="single" w:sz="8" w:space="0" w:color="auto"/>
              <w:right w:val="nil"/>
            </w:tcBorders>
            <w:shd w:val="clear" w:color="auto" w:fill="auto"/>
            <w:vAlign w:val="center"/>
            <w:hideMark/>
          </w:tcPr>
          <w:p w:rsidR="00B76817" w:rsidRPr="00244E74" w:rsidRDefault="00B76817" w:rsidP="00B76817">
            <w:pPr>
              <w:jc w:val="both"/>
              <w:rPr>
                <w:rFonts w:ascii="Barlow" w:hAnsi="Barlow" w:cs="Arial"/>
                <w:color w:val="000000"/>
                <w:sz w:val="20"/>
                <w:szCs w:val="20"/>
                <w:lang w:eastAsia="es-MX"/>
              </w:rPr>
            </w:pPr>
            <w:r w:rsidRPr="00244E74">
              <w:rPr>
                <w:rFonts w:ascii="Barlow" w:hAnsi="Barlow" w:cs="Arial"/>
                <w:color w:val="000000"/>
                <w:sz w:val="20"/>
                <w:szCs w:val="20"/>
                <w:lang w:eastAsia="es-MX"/>
              </w:rPr>
              <w:t> </w:t>
            </w:r>
          </w:p>
        </w:tc>
        <w:tc>
          <w:tcPr>
            <w:tcW w:w="5706" w:type="dxa"/>
            <w:tcBorders>
              <w:top w:val="nil"/>
              <w:left w:val="nil"/>
              <w:bottom w:val="single" w:sz="8" w:space="0" w:color="auto"/>
              <w:right w:val="single" w:sz="8" w:space="0" w:color="auto"/>
            </w:tcBorders>
            <w:shd w:val="clear" w:color="auto" w:fill="auto"/>
            <w:vAlign w:val="center"/>
            <w:hideMark/>
          </w:tcPr>
          <w:p w:rsidR="00B76817" w:rsidRPr="00244E74" w:rsidRDefault="00B76817" w:rsidP="00B76817">
            <w:pPr>
              <w:jc w:val="both"/>
              <w:rPr>
                <w:rFonts w:ascii="Barlow" w:hAnsi="Barlow" w:cs="Arial"/>
                <w:color w:val="000000"/>
                <w:sz w:val="20"/>
                <w:szCs w:val="20"/>
                <w:lang w:eastAsia="es-MX"/>
              </w:rPr>
            </w:pPr>
            <w:r w:rsidRPr="00244E74">
              <w:rPr>
                <w:rFonts w:ascii="Barlow" w:hAnsi="Barlow" w:cs="Arial"/>
                <w:color w:val="000000"/>
                <w:sz w:val="20"/>
                <w:szCs w:val="20"/>
                <w:lang w:eastAsia="es-MX"/>
              </w:rPr>
              <w:t>Activos biológicos</w:t>
            </w:r>
          </w:p>
        </w:tc>
        <w:tc>
          <w:tcPr>
            <w:tcW w:w="1299" w:type="dxa"/>
            <w:tcBorders>
              <w:top w:val="nil"/>
              <w:left w:val="nil"/>
              <w:bottom w:val="single" w:sz="8" w:space="0" w:color="auto"/>
              <w:right w:val="single" w:sz="8" w:space="0" w:color="auto"/>
            </w:tcBorders>
            <w:shd w:val="clear" w:color="auto" w:fill="auto"/>
            <w:vAlign w:val="center"/>
            <w:hideMark/>
          </w:tcPr>
          <w:p w:rsidR="00B76817" w:rsidRPr="00244E74" w:rsidRDefault="00B76817" w:rsidP="00B76817">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c>
          <w:tcPr>
            <w:tcW w:w="1812" w:type="dxa"/>
            <w:tcBorders>
              <w:top w:val="nil"/>
              <w:left w:val="nil"/>
              <w:bottom w:val="nil"/>
              <w:right w:val="nil"/>
            </w:tcBorders>
            <w:shd w:val="clear" w:color="auto" w:fill="auto"/>
            <w:vAlign w:val="center"/>
            <w:hideMark/>
          </w:tcPr>
          <w:p w:rsidR="00B76817" w:rsidRPr="00244E74" w:rsidRDefault="00B76817" w:rsidP="00B76817">
            <w:pPr>
              <w:jc w:val="right"/>
              <w:rPr>
                <w:rFonts w:ascii="Barlow" w:hAnsi="Barlow"/>
                <w:color w:val="000000"/>
                <w:sz w:val="20"/>
                <w:szCs w:val="20"/>
                <w:lang w:eastAsia="es-MX"/>
              </w:rPr>
            </w:pPr>
          </w:p>
        </w:tc>
      </w:tr>
      <w:tr w:rsidR="00B76817" w:rsidRPr="00244E74" w:rsidTr="009723AE">
        <w:trPr>
          <w:trHeight w:val="174"/>
          <w:jc w:val="center"/>
        </w:trPr>
        <w:tc>
          <w:tcPr>
            <w:tcW w:w="429" w:type="dxa"/>
            <w:gridSpan w:val="2"/>
            <w:tcBorders>
              <w:top w:val="nil"/>
              <w:left w:val="single" w:sz="8" w:space="0" w:color="auto"/>
              <w:bottom w:val="single" w:sz="8" w:space="0" w:color="auto"/>
              <w:right w:val="nil"/>
            </w:tcBorders>
            <w:shd w:val="clear" w:color="auto" w:fill="auto"/>
            <w:vAlign w:val="center"/>
            <w:hideMark/>
          </w:tcPr>
          <w:p w:rsidR="00B76817" w:rsidRPr="00244E74" w:rsidRDefault="00B76817" w:rsidP="00B76817">
            <w:pPr>
              <w:jc w:val="both"/>
              <w:rPr>
                <w:rFonts w:ascii="Barlow" w:hAnsi="Barlow" w:cs="Arial"/>
                <w:color w:val="000000"/>
                <w:sz w:val="20"/>
                <w:szCs w:val="20"/>
                <w:lang w:eastAsia="es-MX"/>
              </w:rPr>
            </w:pPr>
            <w:r w:rsidRPr="00244E74">
              <w:rPr>
                <w:rFonts w:ascii="Barlow" w:hAnsi="Barlow" w:cs="Arial"/>
                <w:color w:val="000000"/>
                <w:sz w:val="20"/>
                <w:szCs w:val="20"/>
                <w:lang w:eastAsia="es-MX"/>
              </w:rPr>
              <w:t> </w:t>
            </w:r>
          </w:p>
        </w:tc>
        <w:tc>
          <w:tcPr>
            <w:tcW w:w="5706" w:type="dxa"/>
            <w:tcBorders>
              <w:top w:val="nil"/>
              <w:left w:val="nil"/>
              <w:bottom w:val="single" w:sz="8" w:space="0" w:color="auto"/>
              <w:right w:val="single" w:sz="8" w:space="0" w:color="auto"/>
            </w:tcBorders>
            <w:shd w:val="clear" w:color="auto" w:fill="auto"/>
            <w:vAlign w:val="center"/>
            <w:hideMark/>
          </w:tcPr>
          <w:p w:rsidR="00B76817" w:rsidRPr="00244E74" w:rsidRDefault="00B76817" w:rsidP="00B76817">
            <w:pPr>
              <w:jc w:val="both"/>
              <w:rPr>
                <w:rFonts w:ascii="Barlow" w:hAnsi="Barlow" w:cs="Arial"/>
                <w:color w:val="000000"/>
                <w:sz w:val="20"/>
                <w:szCs w:val="20"/>
                <w:lang w:eastAsia="es-MX"/>
              </w:rPr>
            </w:pPr>
            <w:r w:rsidRPr="00244E74">
              <w:rPr>
                <w:rFonts w:ascii="Barlow" w:hAnsi="Barlow" w:cs="Arial"/>
                <w:color w:val="000000"/>
                <w:sz w:val="20"/>
                <w:szCs w:val="20"/>
                <w:lang w:eastAsia="es-MX"/>
              </w:rPr>
              <w:t>Bienes inmuebles</w:t>
            </w:r>
          </w:p>
        </w:tc>
        <w:tc>
          <w:tcPr>
            <w:tcW w:w="1299" w:type="dxa"/>
            <w:tcBorders>
              <w:top w:val="nil"/>
              <w:left w:val="nil"/>
              <w:bottom w:val="single" w:sz="8" w:space="0" w:color="auto"/>
              <w:right w:val="single" w:sz="8" w:space="0" w:color="auto"/>
            </w:tcBorders>
            <w:shd w:val="clear" w:color="auto" w:fill="auto"/>
            <w:vAlign w:val="center"/>
            <w:hideMark/>
          </w:tcPr>
          <w:p w:rsidR="00B76817" w:rsidRPr="00244E74" w:rsidRDefault="004F06C8" w:rsidP="00B76817">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c>
          <w:tcPr>
            <w:tcW w:w="1812" w:type="dxa"/>
            <w:tcBorders>
              <w:top w:val="nil"/>
              <w:left w:val="nil"/>
              <w:bottom w:val="nil"/>
              <w:right w:val="nil"/>
            </w:tcBorders>
            <w:shd w:val="clear" w:color="auto" w:fill="auto"/>
            <w:vAlign w:val="center"/>
            <w:hideMark/>
          </w:tcPr>
          <w:p w:rsidR="00B76817" w:rsidRPr="00244E74" w:rsidRDefault="00B76817" w:rsidP="00B76817">
            <w:pPr>
              <w:jc w:val="right"/>
              <w:rPr>
                <w:rFonts w:ascii="Barlow" w:hAnsi="Barlow"/>
                <w:color w:val="000000"/>
                <w:sz w:val="20"/>
                <w:szCs w:val="20"/>
                <w:lang w:eastAsia="es-MX"/>
              </w:rPr>
            </w:pPr>
          </w:p>
        </w:tc>
      </w:tr>
      <w:tr w:rsidR="00B76817" w:rsidRPr="00244E74" w:rsidTr="009723AE">
        <w:trPr>
          <w:trHeight w:val="76"/>
          <w:jc w:val="center"/>
        </w:trPr>
        <w:tc>
          <w:tcPr>
            <w:tcW w:w="429" w:type="dxa"/>
            <w:gridSpan w:val="2"/>
            <w:tcBorders>
              <w:top w:val="nil"/>
              <w:left w:val="single" w:sz="8" w:space="0" w:color="auto"/>
              <w:bottom w:val="single" w:sz="8" w:space="0" w:color="auto"/>
              <w:right w:val="nil"/>
            </w:tcBorders>
            <w:shd w:val="clear" w:color="auto" w:fill="auto"/>
            <w:vAlign w:val="center"/>
            <w:hideMark/>
          </w:tcPr>
          <w:p w:rsidR="00B76817" w:rsidRPr="00244E74" w:rsidRDefault="00B76817" w:rsidP="00B76817">
            <w:pPr>
              <w:jc w:val="both"/>
              <w:rPr>
                <w:rFonts w:ascii="Barlow" w:hAnsi="Barlow" w:cs="Arial"/>
                <w:color w:val="000000"/>
                <w:sz w:val="20"/>
                <w:szCs w:val="20"/>
                <w:lang w:eastAsia="es-MX"/>
              </w:rPr>
            </w:pPr>
            <w:r w:rsidRPr="00244E74">
              <w:rPr>
                <w:rFonts w:ascii="Barlow" w:hAnsi="Barlow" w:cs="Arial"/>
                <w:color w:val="000000"/>
                <w:sz w:val="20"/>
                <w:szCs w:val="20"/>
                <w:lang w:eastAsia="es-MX"/>
              </w:rPr>
              <w:t> </w:t>
            </w:r>
          </w:p>
        </w:tc>
        <w:tc>
          <w:tcPr>
            <w:tcW w:w="5706" w:type="dxa"/>
            <w:tcBorders>
              <w:top w:val="nil"/>
              <w:left w:val="nil"/>
              <w:bottom w:val="single" w:sz="8" w:space="0" w:color="auto"/>
              <w:right w:val="single" w:sz="8" w:space="0" w:color="auto"/>
            </w:tcBorders>
            <w:shd w:val="clear" w:color="auto" w:fill="auto"/>
            <w:vAlign w:val="center"/>
            <w:hideMark/>
          </w:tcPr>
          <w:p w:rsidR="00B76817" w:rsidRPr="00244E74" w:rsidRDefault="00B76817" w:rsidP="00B76817">
            <w:pPr>
              <w:jc w:val="both"/>
              <w:rPr>
                <w:rFonts w:ascii="Barlow" w:hAnsi="Barlow" w:cs="Arial"/>
                <w:color w:val="000000"/>
                <w:sz w:val="20"/>
                <w:szCs w:val="20"/>
                <w:lang w:eastAsia="es-MX"/>
              </w:rPr>
            </w:pPr>
            <w:r w:rsidRPr="00244E74">
              <w:rPr>
                <w:rFonts w:ascii="Barlow" w:hAnsi="Barlow" w:cs="Arial"/>
                <w:color w:val="000000"/>
                <w:sz w:val="20"/>
                <w:szCs w:val="20"/>
                <w:lang w:eastAsia="es-MX"/>
              </w:rPr>
              <w:t>Activos intangibles</w:t>
            </w:r>
          </w:p>
        </w:tc>
        <w:tc>
          <w:tcPr>
            <w:tcW w:w="1299" w:type="dxa"/>
            <w:tcBorders>
              <w:top w:val="nil"/>
              <w:left w:val="nil"/>
              <w:bottom w:val="single" w:sz="8" w:space="0" w:color="auto"/>
              <w:right w:val="single" w:sz="8" w:space="0" w:color="auto"/>
            </w:tcBorders>
            <w:shd w:val="clear" w:color="auto" w:fill="auto"/>
            <w:vAlign w:val="center"/>
            <w:hideMark/>
          </w:tcPr>
          <w:p w:rsidR="00B76817" w:rsidRPr="00244E74" w:rsidRDefault="004F06C8" w:rsidP="00B76817">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c>
          <w:tcPr>
            <w:tcW w:w="1812" w:type="dxa"/>
            <w:tcBorders>
              <w:top w:val="nil"/>
              <w:left w:val="nil"/>
              <w:bottom w:val="nil"/>
              <w:right w:val="nil"/>
            </w:tcBorders>
            <w:shd w:val="clear" w:color="auto" w:fill="auto"/>
            <w:vAlign w:val="center"/>
            <w:hideMark/>
          </w:tcPr>
          <w:p w:rsidR="00B76817" w:rsidRPr="00244E74" w:rsidRDefault="00B76817" w:rsidP="00B76817">
            <w:pPr>
              <w:jc w:val="right"/>
              <w:rPr>
                <w:rFonts w:ascii="Barlow" w:hAnsi="Barlow"/>
                <w:color w:val="000000"/>
                <w:sz w:val="20"/>
                <w:szCs w:val="20"/>
                <w:lang w:eastAsia="es-MX"/>
              </w:rPr>
            </w:pPr>
          </w:p>
        </w:tc>
      </w:tr>
      <w:tr w:rsidR="00B76817" w:rsidRPr="00244E74" w:rsidTr="009723AE">
        <w:trPr>
          <w:trHeight w:val="122"/>
          <w:jc w:val="center"/>
        </w:trPr>
        <w:tc>
          <w:tcPr>
            <w:tcW w:w="429" w:type="dxa"/>
            <w:gridSpan w:val="2"/>
            <w:tcBorders>
              <w:top w:val="nil"/>
              <w:left w:val="single" w:sz="8" w:space="0" w:color="auto"/>
              <w:bottom w:val="single" w:sz="8" w:space="0" w:color="auto"/>
              <w:right w:val="nil"/>
            </w:tcBorders>
            <w:shd w:val="clear" w:color="auto" w:fill="auto"/>
            <w:vAlign w:val="center"/>
            <w:hideMark/>
          </w:tcPr>
          <w:p w:rsidR="00B76817" w:rsidRPr="00244E74" w:rsidRDefault="00B76817" w:rsidP="00B76817">
            <w:pPr>
              <w:jc w:val="both"/>
              <w:rPr>
                <w:rFonts w:ascii="Barlow" w:hAnsi="Barlow" w:cs="Arial"/>
                <w:color w:val="000000"/>
                <w:sz w:val="20"/>
                <w:szCs w:val="20"/>
                <w:lang w:eastAsia="es-MX"/>
              </w:rPr>
            </w:pPr>
            <w:r w:rsidRPr="00244E74">
              <w:rPr>
                <w:rFonts w:ascii="Barlow" w:hAnsi="Barlow" w:cs="Arial"/>
                <w:color w:val="000000"/>
                <w:sz w:val="20"/>
                <w:szCs w:val="20"/>
                <w:lang w:eastAsia="es-MX"/>
              </w:rPr>
              <w:t> </w:t>
            </w:r>
          </w:p>
        </w:tc>
        <w:tc>
          <w:tcPr>
            <w:tcW w:w="5706" w:type="dxa"/>
            <w:tcBorders>
              <w:top w:val="nil"/>
              <w:left w:val="nil"/>
              <w:bottom w:val="single" w:sz="8" w:space="0" w:color="auto"/>
              <w:right w:val="single" w:sz="8" w:space="0" w:color="auto"/>
            </w:tcBorders>
            <w:shd w:val="clear" w:color="auto" w:fill="auto"/>
            <w:vAlign w:val="center"/>
            <w:hideMark/>
          </w:tcPr>
          <w:p w:rsidR="00B76817" w:rsidRPr="00244E74" w:rsidRDefault="00B76817" w:rsidP="00B76817">
            <w:pPr>
              <w:jc w:val="both"/>
              <w:rPr>
                <w:rFonts w:ascii="Barlow" w:hAnsi="Barlow" w:cs="Arial"/>
                <w:color w:val="000000"/>
                <w:sz w:val="20"/>
                <w:szCs w:val="20"/>
                <w:lang w:eastAsia="es-MX"/>
              </w:rPr>
            </w:pPr>
            <w:r w:rsidRPr="00244E74">
              <w:rPr>
                <w:rFonts w:ascii="Barlow" w:hAnsi="Barlow" w:cs="Arial"/>
                <w:color w:val="000000"/>
                <w:sz w:val="20"/>
                <w:szCs w:val="20"/>
                <w:lang w:eastAsia="es-MX"/>
              </w:rPr>
              <w:t>Obra pública en bienes propios</w:t>
            </w:r>
          </w:p>
        </w:tc>
        <w:tc>
          <w:tcPr>
            <w:tcW w:w="1299" w:type="dxa"/>
            <w:tcBorders>
              <w:top w:val="nil"/>
              <w:left w:val="nil"/>
              <w:bottom w:val="single" w:sz="8" w:space="0" w:color="auto"/>
              <w:right w:val="single" w:sz="8" w:space="0" w:color="auto"/>
            </w:tcBorders>
            <w:shd w:val="clear" w:color="auto" w:fill="auto"/>
            <w:vAlign w:val="center"/>
            <w:hideMark/>
          </w:tcPr>
          <w:p w:rsidR="00B76817" w:rsidRPr="00244E74" w:rsidRDefault="004F06C8" w:rsidP="00B76817">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c>
          <w:tcPr>
            <w:tcW w:w="1812" w:type="dxa"/>
            <w:tcBorders>
              <w:top w:val="nil"/>
              <w:left w:val="nil"/>
              <w:bottom w:val="nil"/>
              <w:right w:val="nil"/>
            </w:tcBorders>
            <w:shd w:val="clear" w:color="auto" w:fill="auto"/>
            <w:vAlign w:val="center"/>
            <w:hideMark/>
          </w:tcPr>
          <w:p w:rsidR="00B76817" w:rsidRPr="00244E74" w:rsidRDefault="00B76817" w:rsidP="00B76817">
            <w:pPr>
              <w:jc w:val="right"/>
              <w:rPr>
                <w:rFonts w:ascii="Barlow" w:hAnsi="Barlow"/>
                <w:color w:val="000000"/>
                <w:sz w:val="20"/>
                <w:szCs w:val="20"/>
                <w:lang w:eastAsia="es-MX"/>
              </w:rPr>
            </w:pPr>
          </w:p>
        </w:tc>
      </w:tr>
      <w:tr w:rsidR="00B76817" w:rsidRPr="00244E74" w:rsidTr="009723AE">
        <w:trPr>
          <w:trHeight w:val="60"/>
          <w:jc w:val="center"/>
        </w:trPr>
        <w:tc>
          <w:tcPr>
            <w:tcW w:w="429" w:type="dxa"/>
            <w:gridSpan w:val="2"/>
            <w:tcBorders>
              <w:top w:val="nil"/>
              <w:left w:val="single" w:sz="8" w:space="0" w:color="auto"/>
              <w:bottom w:val="single" w:sz="8" w:space="0" w:color="auto"/>
              <w:right w:val="nil"/>
            </w:tcBorders>
            <w:shd w:val="clear" w:color="auto" w:fill="auto"/>
            <w:vAlign w:val="center"/>
            <w:hideMark/>
          </w:tcPr>
          <w:p w:rsidR="00B76817" w:rsidRPr="00244E74" w:rsidRDefault="00B76817" w:rsidP="00B76817">
            <w:pPr>
              <w:jc w:val="both"/>
              <w:rPr>
                <w:rFonts w:ascii="Barlow" w:hAnsi="Barlow" w:cs="Arial"/>
                <w:color w:val="000000"/>
                <w:sz w:val="20"/>
                <w:szCs w:val="20"/>
                <w:lang w:eastAsia="es-MX"/>
              </w:rPr>
            </w:pPr>
            <w:r w:rsidRPr="00244E74">
              <w:rPr>
                <w:rFonts w:ascii="Barlow" w:hAnsi="Barlow" w:cs="Arial"/>
                <w:color w:val="000000"/>
                <w:sz w:val="20"/>
                <w:szCs w:val="20"/>
                <w:lang w:eastAsia="es-MX"/>
              </w:rPr>
              <w:t> </w:t>
            </w:r>
          </w:p>
        </w:tc>
        <w:tc>
          <w:tcPr>
            <w:tcW w:w="5706" w:type="dxa"/>
            <w:tcBorders>
              <w:top w:val="nil"/>
              <w:left w:val="nil"/>
              <w:bottom w:val="single" w:sz="8" w:space="0" w:color="auto"/>
              <w:right w:val="single" w:sz="8" w:space="0" w:color="auto"/>
            </w:tcBorders>
            <w:shd w:val="clear" w:color="auto" w:fill="auto"/>
            <w:vAlign w:val="center"/>
            <w:hideMark/>
          </w:tcPr>
          <w:p w:rsidR="00B76817" w:rsidRPr="00244E74" w:rsidRDefault="00B76817" w:rsidP="00B76817">
            <w:pPr>
              <w:jc w:val="both"/>
              <w:rPr>
                <w:rFonts w:ascii="Barlow" w:hAnsi="Barlow" w:cs="Arial"/>
                <w:color w:val="000000"/>
                <w:sz w:val="20"/>
                <w:szCs w:val="20"/>
                <w:lang w:eastAsia="es-MX"/>
              </w:rPr>
            </w:pPr>
            <w:r w:rsidRPr="00244E74">
              <w:rPr>
                <w:rFonts w:ascii="Barlow" w:hAnsi="Barlow" w:cs="Arial"/>
                <w:color w:val="000000"/>
                <w:sz w:val="20"/>
                <w:szCs w:val="20"/>
                <w:lang w:eastAsia="es-MX"/>
              </w:rPr>
              <w:t>Acciones y participaciones de capital</w:t>
            </w:r>
          </w:p>
        </w:tc>
        <w:tc>
          <w:tcPr>
            <w:tcW w:w="1299" w:type="dxa"/>
            <w:tcBorders>
              <w:top w:val="nil"/>
              <w:left w:val="nil"/>
              <w:bottom w:val="single" w:sz="8" w:space="0" w:color="auto"/>
              <w:right w:val="single" w:sz="8" w:space="0" w:color="auto"/>
            </w:tcBorders>
            <w:shd w:val="clear" w:color="auto" w:fill="auto"/>
            <w:vAlign w:val="center"/>
            <w:hideMark/>
          </w:tcPr>
          <w:p w:rsidR="00B76817" w:rsidRPr="00244E74" w:rsidRDefault="004F06C8" w:rsidP="00B76817">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c>
          <w:tcPr>
            <w:tcW w:w="1812" w:type="dxa"/>
            <w:tcBorders>
              <w:top w:val="nil"/>
              <w:left w:val="nil"/>
              <w:bottom w:val="nil"/>
              <w:right w:val="nil"/>
            </w:tcBorders>
            <w:shd w:val="clear" w:color="auto" w:fill="auto"/>
            <w:vAlign w:val="center"/>
            <w:hideMark/>
          </w:tcPr>
          <w:p w:rsidR="00B76817" w:rsidRPr="00244E74" w:rsidRDefault="00B76817" w:rsidP="00B76817">
            <w:pPr>
              <w:jc w:val="right"/>
              <w:rPr>
                <w:rFonts w:ascii="Barlow" w:hAnsi="Barlow"/>
                <w:color w:val="000000"/>
                <w:sz w:val="20"/>
                <w:szCs w:val="20"/>
                <w:lang w:eastAsia="es-MX"/>
              </w:rPr>
            </w:pPr>
          </w:p>
        </w:tc>
      </w:tr>
      <w:tr w:rsidR="00B76817" w:rsidRPr="00244E74" w:rsidTr="009723AE">
        <w:trPr>
          <w:trHeight w:val="71"/>
          <w:jc w:val="center"/>
        </w:trPr>
        <w:tc>
          <w:tcPr>
            <w:tcW w:w="429" w:type="dxa"/>
            <w:gridSpan w:val="2"/>
            <w:tcBorders>
              <w:top w:val="nil"/>
              <w:left w:val="single" w:sz="8" w:space="0" w:color="auto"/>
              <w:bottom w:val="single" w:sz="8" w:space="0" w:color="auto"/>
              <w:right w:val="nil"/>
            </w:tcBorders>
            <w:shd w:val="clear" w:color="auto" w:fill="auto"/>
            <w:vAlign w:val="center"/>
            <w:hideMark/>
          </w:tcPr>
          <w:p w:rsidR="00B76817" w:rsidRPr="00244E74" w:rsidRDefault="00B76817" w:rsidP="00B76817">
            <w:pPr>
              <w:jc w:val="both"/>
              <w:rPr>
                <w:rFonts w:ascii="Barlow" w:hAnsi="Barlow" w:cs="Arial"/>
                <w:color w:val="000000"/>
                <w:sz w:val="20"/>
                <w:szCs w:val="20"/>
                <w:lang w:eastAsia="es-MX"/>
              </w:rPr>
            </w:pPr>
            <w:r w:rsidRPr="00244E74">
              <w:rPr>
                <w:rFonts w:ascii="Barlow" w:hAnsi="Barlow" w:cs="Arial"/>
                <w:color w:val="000000"/>
                <w:sz w:val="20"/>
                <w:szCs w:val="20"/>
                <w:lang w:eastAsia="es-MX"/>
              </w:rPr>
              <w:t> </w:t>
            </w:r>
          </w:p>
        </w:tc>
        <w:tc>
          <w:tcPr>
            <w:tcW w:w="5706" w:type="dxa"/>
            <w:tcBorders>
              <w:top w:val="nil"/>
              <w:left w:val="nil"/>
              <w:bottom w:val="single" w:sz="8" w:space="0" w:color="auto"/>
              <w:right w:val="single" w:sz="8" w:space="0" w:color="auto"/>
            </w:tcBorders>
            <w:shd w:val="clear" w:color="auto" w:fill="auto"/>
            <w:vAlign w:val="center"/>
            <w:hideMark/>
          </w:tcPr>
          <w:p w:rsidR="00B76817" w:rsidRPr="00244E74" w:rsidRDefault="00B76817" w:rsidP="00B76817">
            <w:pPr>
              <w:jc w:val="both"/>
              <w:rPr>
                <w:rFonts w:ascii="Barlow" w:hAnsi="Barlow" w:cs="Arial"/>
                <w:color w:val="000000"/>
                <w:sz w:val="20"/>
                <w:szCs w:val="20"/>
                <w:lang w:eastAsia="es-MX"/>
              </w:rPr>
            </w:pPr>
            <w:r w:rsidRPr="00244E74">
              <w:rPr>
                <w:rFonts w:ascii="Barlow" w:hAnsi="Barlow" w:cs="Arial"/>
                <w:color w:val="000000"/>
                <w:sz w:val="20"/>
                <w:szCs w:val="20"/>
                <w:lang w:eastAsia="es-MX"/>
              </w:rPr>
              <w:t>Compra de títulos y valores</w:t>
            </w:r>
          </w:p>
        </w:tc>
        <w:tc>
          <w:tcPr>
            <w:tcW w:w="1299" w:type="dxa"/>
            <w:tcBorders>
              <w:top w:val="nil"/>
              <w:left w:val="nil"/>
              <w:bottom w:val="single" w:sz="8" w:space="0" w:color="auto"/>
              <w:right w:val="single" w:sz="8" w:space="0" w:color="auto"/>
            </w:tcBorders>
            <w:shd w:val="clear" w:color="auto" w:fill="auto"/>
            <w:vAlign w:val="center"/>
            <w:hideMark/>
          </w:tcPr>
          <w:p w:rsidR="00B76817" w:rsidRPr="00244E74" w:rsidRDefault="00B76817" w:rsidP="00B76817">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c>
          <w:tcPr>
            <w:tcW w:w="1812" w:type="dxa"/>
            <w:tcBorders>
              <w:top w:val="nil"/>
              <w:left w:val="nil"/>
              <w:bottom w:val="nil"/>
              <w:right w:val="nil"/>
            </w:tcBorders>
            <w:shd w:val="clear" w:color="auto" w:fill="auto"/>
            <w:vAlign w:val="center"/>
            <w:hideMark/>
          </w:tcPr>
          <w:p w:rsidR="00B76817" w:rsidRPr="00244E74" w:rsidRDefault="00B76817" w:rsidP="00B76817">
            <w:pPr>
              <w:jc w:val="right"/>
              <w:rPr>
                <w:rFonts w:ascii="Barlow" w:hAnsi="Barlow"/>
                <w:color w:val="000000"/>
                <w:sz w:val="20"/>
                <w:szCs w:val="20"/>
                <w:lang w:eastAsia="es-MX"/>
              </w:rPr>
            </w:pPr>
          </w:p>
        </w:tc>
      </w:tr>
      <w:tr w:rsidR="00B76817" w:rsidRPr="00244E74" w:rsidTr="009723AE">
        <w:trPr>
          <w:trHeight w:val="118"/>
          <w:jc w:val="center"/>
        </w:trPr>
        <w:tc>
          <w:tcPr>
            <w:tcW w:w="429" w:type="dxa"/>
            <w:gridSpan w:val="2"/>
            <w:tcBorders>
              <w:top w:val="nil"/>
              <w:left w:val="single" w:sz="8" w:space="0" w:color="auto"/>
              <w:bottom w:val="single" w:sz="8" w:space="0" w:color="auto"/>
              <w:right w:val="nil"/>
            </w:tcBorders>
            <w:shd w:val="clear" w:color="auto" w:fill="auto"/>
            <w:vAlign w:val="center"/>
            <w:hideMark/>
          </w:tcPr>
          <w:p w:rsidR="00B76817" w:rsidRPr="00244E74" w:rsidRDefault="00B76817" w:rsidP="00B76817">
            <w:pPr>
              <w:jc w:val="both"/>
              <w:rPr>
                <w:rFonts w:ascii="Barlow" w:hAnsi="Barlow" w:cs="Arial"/>
                <w:color w:val="000000"/>
                <w:sz w:val="20"/>
                <w:szCs w:val="20"/>
                <w:lang w:eastAsia="es-MX"/>
              </w:rPr>
            </w:pPr>
            <w:r w:rsidRPr="00244E74">
              <w:rPr>
                <w:rFonts w:ascii="Barlow" w:hAnsi="Barlow" w:cs="Arial"/>
                <w:color w:val="000000"/>
                <w:sz w:val="20"/>
                <w:szCs w:val="20"/>
                <w:lang w:eastAsia="es-MX"/>
              </w:rPr>
              <w:t> </w:t>
            </w:r>
          </w:p>
        </w:tc>
        <w:tc>
          <w:tcPr>
            <w:tcW w:w="5706" w:type="dxa"/>
            <w:tcBorders>
              <w:top w:val="nil"/>
              <w:left w:val="nil"/>
              <w:bottom w:val="single" w:sz="8" w:space="0" w:color="auto"/>
              <w:right w:val="single" w:sz="8" w:space="0" w:color="auto"/>
            </w:tcBorders>
            <w:shd w:val="clear" w:color="auto" w:fill="auto"/>
            <w:vAlign w:val="center"/>
            <w:hideMark/>
          </w:tcPr>
          <w:p w:rsidR="00B76817" w:rsidRPr="00244E74" w:rsidRDefault="00B76817" w:rsidP="00B76817">
            <w:pPr>
              <w:jc w:val="both"/>
              <w:rPr>
                <w:rFonts w:ascii="Barlow" w:hAnsi="Barlow" w:cs="Arial"/>
                <w:color w:val="000000"/>
                <w:sz w:val="20"/>
                <w:szCs w:val="20"/>
                <w:lang w:eastAsia="es-MX"/>
              </w:rPr>
            </w:pPr>
            <w:r w:rsidRPr="00244E74">
              <w:rPr>
                <w:rFonts w:ascii="Barlow" w:hAnsi="Barlow" w:cs="Arial"/>
                <w:color w:val="000000"/>
                <w:sz w:val="20"/>
                <w:szCs w:val="20"/>
                <w:lang w:eastAsia="es-MX"/>
              </w:rPr>
              <w:t>Inversiones en fideicomisos, mandatos y otros análogos</w:t>
            </w:r>
          </w:p>
        </w:tc>
        <w:tc>
          <w:tcPr>
            <w:tcW w:w="1299" w:type="dxa"/>
            <w:tcBorders>
              <w:top w:val="nil"/>
              <w:left w:val="nil"/>
              <w:bottom w:val="single" w:sz="8" w:space="0" w:color="auto"/>
              <w:right w:val="single" w:sz="8" w:space="0" w:color="auto"/>
            </w:tcBorders>
            <w:shd w:val="clear" w:color="auto" w:fill="auto"/>
            <w:vAlign w:val="center"/>
            <w:hideMark/>
          </w:tcPr>
          <w:p w:rsidR="00B76817" w:rsidRPr="00244E74" w:rsidRDefault="004F06C8" w:rsidP="00B76817">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c>
          <w:tcPr>
            <w:tcW w:w="1812" w:type="dxa"/>
            <w:tcBorders>
              <w:top w:val="nil"/>
              <w:left w:val="nil"/>
              <w:bottom w:val="nil"/>
              <w:right w:val="nil"/>
            </w:tcBorders>
            <w:shd w:val="clear" w:color="auto" w:fill="auto"/>
            <w:vAlign w:val="center"/>
            <w:hideMark/>
          </w:tcPr>
          <w:p w:rsidR="00B76817" w:rsidRPr="00244E74" w:rsidRDefault="00B76817" w:rsidP="00B76817">
            <w:pPr>
              <w:jc w:val="right"/>
              <w:rPr>
                <w:rFonts w:ascii="Barlow" w:hAnsi="Barlow"/>
                <w:color w:val="000000"/>
                <w:sz w:val="20"/>
                <w:szCs w:val="20"/>
                <w:lang w:eastAsia="es-MX"/>
              </w:rPr>
            </w:pPr>
          </w:p>
        </w:tc>
      </w:tr>
      <w:tr w:rsidR="00B76817" w:rsidRPr="00244E74" w:rsidTr="009723AE">
        <w:trPr>
          <w:trHeight w:val="164"/>
          <w:jc w:val="center"/>
        </w:trPr>
        <w:tc>
          <w:tcPr>
            <w:tcW w:w="429" w:type="dxa"/>
            <w:gridSpan w:val="2"/>
            <w:tcBorders>
              <w:top w:val="nil"/>
              <w:left w:val="single" w:sz="8" w:space="0" w:color="auto"/>
              <w:bottom w:val="single" w:sz="8" w:space="0" w:color="auto"/>
              <w:right w:val="nil"/>
            </w:tcBorders>
            <w:shd w:val="clear" w:color="auto" w:fill="auto"/>
            <w:vAlign w:val="center"/>
            <w:hideMark/>
          </w:tcPr>
          <w:p w:rsidR="00B76817" w:rsidRPr="00244E74" w:rsidRDefault="00B76817" w:rsidP="00B76817">
            <w:pPr>
              <w:jc w:val="both"/>
              <w:rPr>
                <w:rFonts w:ascii="Barlow" w:hAnsi="Barlow" w:cs="Arial"/>
                <w:color w:val="000000"/>
                <w:sz w:val="20"/>
                <w:szCs w:val="20"/>
                <w:lang w:eastAsia="es-MX"/>
              </w:rPr>
            </w:pPr>
            <w:r w:rsidRPr="00244E74">
              <w:rPr>
                <w:rFonts w:ascii="Barlow" w:hAnsi="Barlow" w:cs="Arial"/>
                <w:color w:val="000000"/>
                <w:sz w:val="20"/>
                <w:szCs w:val="20"/>
                <w:lang w:eastAsia="es-MX"/>
              </w:rPr>
              <w:t> </w:t>
            </w:r>
          </w:p>
        </w:tc>
        <w:tc>
          <w:tcPr>
            <w:tcW w:w="5706" w:type="dxa"/>
            <w:tcBorders>
              <w:top w:val="nil"/>
              <w:left w:val="nil"/>
              <w:bottom w:val="single" w:sz="8" w:space="0" w:color="auto"/>
              <w:right w:val="single" w:sz="8" w:space="0" w:color="auto"/>
            </w:tcBorders>
            <w:shd w:val="clear" w:color="auto" w:fill="auto"/>
            <w:vAlign w:val="center"/>
            <w:hideMark/>
          </w:tcPr>
          <w:p w:rsidR="00B76817" w:rsidRPr="00244E74" w:rsidRDefault="00B76817" w:rsidP="00B76817">
            <w:pPr>
              <w:jc w:val="both"/>
              <w:rPr>
                <w:rFonts w:ascii="Barlow" w:hAnsi="Barlow" w:cs="Arial"/>
                <w:color w:val="000000"/>
                <w:sz w:val="20"/>
                <w:szCs w:val="20"/>
                <w:lang w:eastAsia="es-MX"/>
              </w:rPr>
            </w:pPr>
            <w:r w:rsidRPr="00244E74">
              <w:rPr>
                <w:rFonts w:ascii="Barlow" w:hAnsi="Barlow" w:cs="Arial"/>
                <w:color w:val="000000"/>
                <w:sz w:val="20"/>
                <w:szCs w:val="20"/>
                <w:lang w:eastAsia="es-MX"/>
              </w:rPr>
              <w:t>Provisiones para contingencias y otras erogaciones especiales</w:t>
            </w:r>
          </w:p>
        </w:tc>
        <w:tc>
          <w:tcPr>
            <w:tcW w:w="1299" w:type="dxa"/>
            <w:tcBorders>
              <w:top w:val="nil"/>
              <w:left w:val="nil"/>
              <w:bottom w:val="single" w:sz="8" w:space="0" w:color="auto"/>
              <w:right w:val="single" w:sz="8" w:space="0" w:color="auto"/>
            </w:tcBorders>
            <w:shd w:val="clear" w:color="auto" w:fill="auto"/>
            <w:vAlign w:val="center"/>
            <w:hideMark/>
          </w:tcPr>
          <w:p w:rsidR="00B76817" w:rsidRPr="00244E74" w:rsidRDefault="00B76817" w:rsidP="00B76817">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c>
          <w:tcPr>
            <w:tcW w:w="1812" w:type="dxa"/>
            <w:tcBorders>
              <w:top w:val="nil"/>
              <w:left w:val="nil"/>
              <w:bottom w:val="nil"/>
              <w:right w:val="nil"/>
            </w:tcBorders>
            <w:shd w:val="clear" w:color="auto" w:fill="auto"/>
            <w:vAlign w:val="center"/>
            <w:hideMark/>
          </w:tcPr>
          <w:p w:rsidR="00B76817" w:rsidRPr="00244E74" w:rsidRDefault="00B76817" w:rsidP="00B76817">
            <w:pPr>
              <w:jc w:val="right"/>
              <w:rPr>
                <w:rFonts w:ascii="Barlow" w:hAnsi="Barlow"/>
                <w:color w:val="000000"/>
                <w:sz w:val="20"/>
                <w:szCs w:val="20"/>
                <w:lang w:eastAsia="es-MX"/>
              </w:rPr>
            </w:pPr>
          </w:p>
        </w:tc>
      </w:tr>
      <w:tr w:rsidR="00B76817" w:rsidRPr="00244E74" w:rsidTr="009723AE">
        <w:trPr>
          <w:trHeight w:val="60"/>
          <w:jc w:val="center"/>
        </w:trPr>
        <w:tc>
          <w:tcPr>
            <w:tcW w:w="429" w:type="dxa"/>
            <w:gridSpan w:val="2"/>
            <w:tcBorders>
              <w:top w:val="nil"/>
              <w:left w:val="single" w:sz="8" w:space="0" w:color="auto"/>
              <w:bottom w:val="single" w:sz="8" w:space="0" w:color="auto"/>
              <w:right w:val="nil"/>
            </w:tcBorders>
            <w:shd w:val="clear" w:color="auto" w:fill="auto"/>
            <w:vAlign w:val="center"/>
            <w:hideMark/>
          </w:tcPr>
          <w:p w:rsidR="00B76817" w:rsidRPr="00244E74" w:rsidRDefault="00B76817" w:rsidP="00B76817">
            <w:pPr>
              <w:jc w:val="both"/>
              <w:rPr>
                <w:rFonts w:ascii="Barlow" w:hAnsi="Barlow" w:cs="Arial"/>
                <w:color w:val="000000"/>
                <w:sz w:val="20"/>
                <w:szCs w:val="20"/>
                <w:lang w:eastAsia="es-MX"/>
              </w:rPr>
            </w:pPr>
            <w:r w:rsidRPr="00244E74">
              <w:rPr>
                <w:rFonts w:ascii="Barlow" w:hAnsi="Barlow" w:cs="Arial"/>
                <w:color w:val="000000"/>
                <w:sz w:val="20"/>
                <w:szCs w:val="20"/>
                <w:lang w:eastAsia="es-MX"/>
              </w:rPr>
              <w:t> </w:t>
            </w:r>
          </w:p>
        </w:tc>
        <w:tc>
          <w:tcPr>
            <w:tcW w:w="5706" w:type="dxa"/>
            <w:tcBorders>
              <w:top w:val="nil"/>
              <w:left w:val="nil"/>
              <w:bottom w:val="single" w:sz="8" w:space="0" w:color="auto"/>
              <w:right w:val="single" w:sz="8" w:space="0" w:color="auto"/>
            </w:tcBorders>
            <w:shd w:val="clear" w:color="auto" w:fill="auto"/>
            <w:vAlign w:val="center"/>
            <w:hideMark/>
          </w:tcPr>
          <w:p w:rsidR="00B76817" w:rsidRPr="00244E74" w:rsidRDefault="00B76817" w:rsidP="00B76817">
            <w:pPr>
              <w:jc w:val="both"/>
              <w:rPr>
                <w:rFonts w:ascii="Barlow" w:hAnsi="Barlow" w:cs="Arial"/>
                <w:color w:val="000000"/>
                <w:sz w:val="20"/>
                <w:szCs w:val="20"/>
                <w:lang w:eastAsia="es-MX"/>
              </w:rPr>
            </w:pPr>
            <w:r w:rsidRPr="00244E74">
              <w:rPr>
                <w:rFonts w:ascii="Barlow" w:hAnsi="Barlow" w:cs="Arial"/>
                <w:color w:val="000000"/>
                <w:sz w:val="20"/>
                <w:szCs w:val="20"/>
                <w:lang w:eastAsia="es-MX"/>
              </w:rPr>
              <w:t>Amortización de la deuda publica</w:t>
            </w:r>
          </w:p>
        </w:tc>
        <w:tc>
          <w:tcPr>
            <w:tcW w:w="1299" w:type="dxa"/>
            <w:tcBorders>
              <w:top w:val="nil"/>
              <w:left w:val="nil"/>
              <w:bottom w:val="single" w:sz="8" w:space="0" w:color="auto"/>
              <w:right w:val="single" w:sz="8" w:space="0" w:color="auto"/>
            </w:tcBorders>
            <w:shd w:val="clear" w:color="auto" w:fill="auto"/>
            <w:vAlign w:val="center"/>
            <w:hideMark/>
          </w:tcPr>
          <w:p w:rsidR="00B76817" w:rsidRPr="00244E74" w:rsidRDefault="004F06C8" w:rsidP="00B76817">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c>
          <w:tcPr>
            <w:tcW w:w="1812" w:type="dxa"/>
            <w:tcBorders>
              <w:top w:val="nil"/>
              <w:left w:val="nil"/>
              <w:bottom w:val="nil"/>
              <w:right w:val="nil"/>
            </w:tcBorders>
            <w:shd w:val="clear" w:color="auto" w:fill="auto"/>
            <w:vAlign w:val="center"/>
            <w:hideMark/>
          </w:tcPr>
          <w:p w:rsidR="00B76817" w:rsidRPr="00244E74" w:rsidRDefault="00B76817" w:rsidP="00B76817">
            <w:pPr>
              <w:jc w:val="right"/>
              <w:rPr>
                <w:rFonts w:ascii="Barlow" w:hAnsi="Barlow"/>
                <w:color w:val="000000"/>
                <w:sz w:val="20"/>
                <w:szCs w:val="20"/>
                <w:lang w:eastAsia="es-MX"/>
              </w:rPr>
            </w:pPr>
          </w:p>
        </w:tc>
      </w:tr>
      <w:tr w:rsidR="00B76817" w:rsidRPr="00244E74" w:rsidTr="009723AE">
        <w:trPr>
          <w:trHeight w:val="60"/>
          <w:jc w:val="center"/>
        </w:trPr>
        <w:tc>
          <w:tcPr>
            <w:tcW w:w="429" w:type="dxa"/>
            <w:gridSpan w:val="2"/>
            <w:tcBorders>
              <w:top w:val="nil"/>
              <w:left w:val="single" w:sz="8" w:space="0" w:color="auto"/>
              <w:bottom w:val="single" w:sz="8" w:space="0" w:color="auto"/>
              <w:right w:val="nil"/>
            </w:tcBorders>
            <w:shd w:val="clear" w:color="auto" w:fill="auto"/>
            <w:vAlign w:val="center"/>
            <w:hideMark/>
          </w:tcPr>
          <w:p w:rsidR="00B76817" w:rsidRPr="00244E74" w:rsidRDefault="00B76817" w:rsidP="00B76817">
            <w:pPr>
              <w:jc w:val="both"/>
              <w:rPr>
                <w:rFonts w:ascii="Barlow" w:hAnsi="Barlow" w:cs="Arial"/>
                <w:color w:val="000000"/>
                <w:sz w:val="20"/>
                <w:szCs w:val="20"/>
                <w:lang w:eastAsia="es-MX"/>
              </w:rPr>
            </w:pPr>
            <w:r w:rsidRPr="00244E74">
              <w:rPr>
                <w:rFonts w:ascii="Barlow" w:hAnsi="Barlow" w:cs="Arial"/>
                <w:color w:val="000000"/>
                <w:sz w:val="20"/>
                <w:szCs w:val="20"/>
                <w:lang w:eastAsia="es-MX"/>
              </w:rPr>
              <w:t> </w:t>
            </w:r>
          </w:p>
        </w:tc>
        <w:tc>
          <w:tcPr>
            <w:tcW w:w="5706" w:type="dxa"/>
            <w:tcBorders>
              <w:top w:val="nil"/>
              <w:left w:val="nil"/>
              <w:bottom w:val="single" w:sz="8" w:space="0" w:color="auto"/>
              <w:right w:val="single" w:sz="8" w:space="0" w:color="auto"/>
            </w:tcBorders>
            <w:shd w:val="clear" w:color="auto" w:fill="auto"/>
            <w:vAlign w:val="center"/>
            <w:hideMark/>
          </w:tcPr>
          <w:p w:rsidR="00B76817" w:rsidRPr="00244E74" w:rsidRDefault="00B76817" w:rsidP="00B76817">
            <w:pPr>
              <w:jc w:val="both"/>
              <w:rPr>
                <w:rFonts w:ascii="Barlow" w:hAnsi="Barlow" w:cs="Arial"/>
                <w:color w:val="000000"/>
                <w:sz w:val="20"/>
                <w:szCs w:val="20"/>
                <w:lang w:eastAsia="es-MX"/>
              </w:rPr>
            </w:pPr>
            <w:r w:rsidRPr="00244E74">
              <w:rPr>
                <w:rFonts w:ascii="Barlow" w:hAnsi="Barlow" w:cs="Arial"/>
                <w:color w:val="000000"/>
                <w:sz w:val="20"/>
                <w:szCs w:val="20"/>
                <w:lang w:eastAsia="es-MX"/>
              </w:rPr>
              <w:t>Adeudos de ejercicios fiscales anteriores (ADEFAS)</w:t>
            </w:r>
          </w:p>
        </w:tc>
        <w:tc>
          <w:tcPr>
            <w:tcW w:w="1299" w:type="dxa"/>
            <w:tcBorders>
              <w:top w:val="nil"/>
              <w:left w:val="nil"/>
              <w:bottom w:val="single" w:sz="8" w:space="0" w:color="auto"/>
              <w:right w:val="single" w:sz="8" w:space="0" w:color="auto"/>
            </w:tcBorders>
            <w:shd w:val="clear" w:color="auto" w:fill="auto"/>
            <w:vAlign w:val="center"/>
            <w:hideMark/>
          </w:tcPr>
          <w:p w:rsidR="00B76817" w:rsidRPr="00244E74" w:rsidRDefault="00B76817" w:rsidP="00B76817">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c>
          <w:tcPr>
            <w:tcW w:w="1812" w:type="dxa"/>
            <w:tcBorders>
              <w:top w:val="nil"/>
              <w:left w:val="nil"/>
              <w:bottom w:val="nil"/>
              <w:right w:val="nil"/>
            </w:tcBorders>
            <w:shd w:val="clear" w:color="auto" w:fill="auto"/>
            <w:vAlign w:val="center"/>
            <w:hideMark/>
          </w:tcPr>
          <w:p w:rsidR="00B76817" w:rsidRPr="00244E74" w:rsidRDefault="00B76817" w:rsidP="00B76817">
            <w:pPr>
              <w:jc w:val="right"/>
              <w:rPr>
                <w:rFonts w:ascii="Barlow" w:hAnsi="Barlow"/>
                <w:color w:val="000000"/>
                <w:sz w:val="20"/>
                <w:szCs w:val="20"/>
                <w:lang w:eastAsia="es-MX"/>
              </w:rPr>
            </w:pPr>
          </w:p>
        </w:tc>
      </w:tr>
      <w:tr w:rsidR="00B76817" w:rsidRPr="00244E74" w:rsidTr="009723AE">
        <w:trPr>
          <w:trHeight w:val="60"/>
          <w:jc w:val="center"/>
        </w:trPr>
        <w:tc>
          <w:tcPr>
            <w:tcW w:w="6135"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B76817" w:rsidRPr="00244E74" w:rsidRDefault="00B76817" w:rsidP="00B76817">
            <w:pPr>
              <w:jc w:val="both"/>
              <w:rPr>
                <w:rFonts w:ascii="Barlow" w:hAnsi="Barlow" w:cs="Arial"/>
                <w:color w:val="000000"/>
                <w:sz w:val="20"/>
                <w:szCs w:val="20"/>
                <w:lang w:eastAsia="es-MX"/>
              </w:rPr>
            </w:pPr>
            <w:r w:rsidRPr="00244E74">
              <w:rPr>
                <w:rFonts w:ascii="Barlow" w:hAnsi="Barlow" w:cs="Arial"/>
                <w:color w:val="000000"/>
                <w:sz w:val="20"/>
                <w:szCs w:val="20"/>
                <w:lang w:eastAsia="es-MX"/>
              </w:rPr>
              <w:t>Otros Egresos Presupuestales No Contables</w:t>
            </w:r>
          </w:p>
        </w:tc>
        <w:tc>
          <w:tcPr>
            <w:tcW w:w="1299" w:type="dxa"/>
            <w:tcBorders>
              <w:top w:val="nil"/>
              <w:left w:val="nil"/>
              <w:bottom w:val="single" w:sz="8" w:space="0" w:color="auto"/>
              <w:right w:val="single" w:sz="8" w:space="0" w:color="auto"/>
            </w:tcBorders>
            <w:shd w:val="clear" w:color="auto" w:fill="auto"/>
            <w:vAlign w:val="center"/>
            <w:hideMark/>
          </w:tcPr>
          <w:p w:rsidR="00B76817" w:rsidRPr="00244E74" w:rsidRDefault="00B76817" w:rsidP="00B76817">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c>
          <w:tcPr>
            <w:tcW w:w="1812" w:type="dxa"/>
            <w:tcBorders>
              <w:top w:val="nil"/>
              <w:left w:val="nil"/>
              <w:bottom w:val="nil"/>
              <w:right w:val="nil"/>
            </w:tcBorders>
            <w:shd w:val="clear" w:color="auto" w:fill="auto"/>
            <w:vAlign w:val="center"/>
            <w:hideMark/>
          </w:tcPr>
          <w:p w:rsidR="00B76817" w:rsidRPr="00244E74" w:rsidRDefault="00B76817" w:rsidP="00B76817">
            <w:pPr>
              <w:jc w:val="right"/>
              <w:rPr>
                <w:rFonts w:ascii="Barlow" w:hAnsi="Barlow"/>
                <w:color w:val="000000"/>
                <w:sz w:val="20"/>
                <w:szCs w:val="20"/>
                <w:lang w:eastAsia="es-MX"/>
              </w:rPr>
            </w:pPr>
          </w:p>
        </w:tc>
      </w:tr>
      <w:tr w:rsidR="00B76817" w:rsidRPr="00244E74" w:rsidTr="00244E74">
        <w:trPr>
          <w:trHeight w:val="187"/>
          <w:jc w:val="center"/>
        </w:trPr>
        <w:tc>
          <w:tcPr>
            <w:tcW w:w="6135" w:type="dxa"/>
            <w:gridSpan w:val="3"/>
            <w:tcBorders>
              <w:top w:val="single" w:sz="8" w:space="0" w:color="auto"/>
              <w:left w:val="nil"/>
              <w:right w:val="nil"/>
            </w:tcBorders>
            <w:shd w:val="clear" w:color="auto" w:fill="auto"/>
            <w:vAlign w:val="center"/>
            <w:hideMark/>
          </w:tcPr>
          <w:p w:rsidR="00B76817" w:rsidRPr="00244E74" w:rsidRDefault="00B76817" w:rsidP="00B76817">
            <w:pPr>
              <w:jc w:val="both"/>
              <w:rPr>
                <w:rFonts w:ascii="Barlow" w:hAnsi="Barlow" w:cs="Arial"/>
                <w:color w:val="000000"/>
                <w:sz w:val="20"/>
                <w:szCs w:val="20"/>
                <w:lang w:eastAsia="es-MX"/>
              </w:rPr>
            </w:pPr>
            <w:r w:rsidRPr="00244E74">
              <w:rPr>
                <w:rFonts w:ascii="Barlow" w:hAnsi="Barlow" w:cs="Arial"/>
                <w:color w:val="000000"/>
                <w:sz w:val="20"/>
                <w:szCs w:val="20"/>
                <w:lang w:eastAsia="es-MX"/>
              </w:rPr>
              <w:t> </w:t>
            </w:r>
          </w:p>
        </w:tc>
        <w:tc>
          <w:tcPr>
            <w:tcW w:w="1299" w:type="dxa"/>
            <w:tcBorders>
              <w:top w:val="nil"/>
              <w:left w:val="nil"/>
              <w:right w:val="nil"/>
            </w:tcBorders>
            <w:shd w:val="clear" w:color="auto" w:fill="auto"/>
            <w:vAlign w:val="center"/>
            <w:hideMark/>
          </w:tcPr>
          <w:p w:rsidR="00B76817" w:rsidRPr="00244E74" w:rsidRDefault="00B76817" w:rsidP="00B76817">
            <w:pPr>
              <w:jc w:val="right"/>
              <w:rPr>
                <w:rFonts w:ascii="Barlow" w:hAnsi="Barlow" w:cs="Arial"/>
                <w:color w:val="000000"/>
                <w:sz w:val="20"/>
                <w:szCs w:val="20"/>
                <w:lang w:eastAsia="es-MX"/>
              </w:rPr>
            </w:pPr>
            <w:r w:rsidRPr="00244E74">
              <w:rPr>
                <w:rFonts w:ascii="Barlow" w:hAnsi="Barlow" w:cs="Arial"/>
                <w:color w:val="000000"/>
                <w:sz w:val="20"/>
                <w:szCs w:val="20"/>
                <w:lang w:eastAsia="es-MX"/>
              </w:rPr>
              <w:t> </w:t>
            </w:r>
          </w:p>
        </w:tc>
        <w:tc>
          <w:tcPr>
            <w:tcW w:w="1812" w:type="dxa"/>
            <w:tcBorders>
              <w:top w:val="nil"/>
              <w:left w:val="nil"/>
              <w:right w:val="nil"/>
            </w:tcBorders>
            <w:shd w:val="clear" w:color="auto" w:fill="auto"/>
            <w:vAlign w:val="center"/>
            <w:hideMark/>
          </w:tcPr>
          <w:p w:rsidR="00B76817" w:rsidRPr="00244E74" w:rsidRDefault="00B76817" w:rsidP="00B76817">
            <w:pPr>
              <w:jc w:val="right"/>
              <w:rPr>
                <w:rFonts w:ascii="Barlow" w:hAnsi="Barlow" w:cs="Arial"/>
                <w:color w:val="000000"/>
                <w:sz w:val="20"/>
                <w:szCs w:val="20"/>
                <w:lang w:eastAsia="es-MX"/>
              </w:rPr>
            </w:pPr>
            <w:r w:rsidRPr="00244E74">
              <w:rPr>
                <w:rFonts w:ascii="Barlow" w:hAnsi="Barlow" w:cs="Arial"/>
                <w:color w:val="000000"/>
                <w:sz w:val="20"/>
                <w:szCs w:val="20"/>
                <w:lang w:eastAsia="es-MX"/>
              </w:rPr>
              <w:t> </w:t>
            </w:r>
          </w:p>
        </w:tc>
      </w:tr>
      <w:tr w:rsidR="00244E74" w:rsidRPr="00244E74" w:rsidTr="00244E74">
        <w:trPr>
          <w:trHeight w:val="187"/>
          <w:jc w:val="center"/>
        </w:trPr>
        <w:tc>
          <w:tcPr>
            <w:tcW w:w="6135" w:type="dxa"/>
            <w:gridSpan w:val="3"/>
            <w:tcBorders>
              <w:left w:val="nil"/>
              <w:right w:val="nil"/>
            </w:tcBorders>
            <w:shd w:val="clear" w:color="auto" w:fill="auto"/>
            <w:vAlign w:val="center"/>
          </w:tcPr>
          <w:p w:rsidR="00244E74" w:rsidRDefault="00244E74" w:rsidP="00B76817">
            <w:pPr>
              <w:jc w:val="both"/>
              <w:rPr>
                <w:rFonts w:ascii="Barlow" w:hAnsi="Barlow" w:cs="Arial"/>
                <w:color w:val="000000"/>
                <w:sz w:val="20"/>
                <w:szCs w:val="20"/>
                <w:lang w:eastAsia="es-MX"/>
              </w:rPr>
            </w:pPr>
          </w:p>
          <w:p w:rsidR="00244E74" w:rsidRDefault="00244E74" w:rsidP="00B76817">
            <w:pPr>
              <w:jc w:val="both"/>
              <w:rPr>
                <w:rFonts w:ascii="Barlow" w:hAnsi="Barlow" w:cs="Arial"/>
                <w:color w:val="000000"/>
                <w:sz w:val="20"/>
                <w:szCs w:val="20"/>
                <w:lang w:eastAsia="es-MX"/>
              </w:rPr>
            </w:pPr>
          </w:p>
          <w:p w:rsidR="00244E74" w:rsidRDefault="00244E74" w:rsidP="00B76817">
            <w:pPr>
              <w:jc w:val="both"/>
              <w:rPr>
                <w:rFonts w:ascii="Barlow" w:hAnsi="Barlow" w:cs="Arial"/>
                <w:color w:val="000000"/>
                <w:sz w:val="20"/>
                <w:szCs w:val="20"/>
                <w:lang w:eastAsia="es-MX"/>
              </w:rPr>
            </w:pPr>
          </w:p>
          <w:p w:rsidR="00244E74" w:rsidRDefault="00244E74" w:rsidP="00B76817">
            <w:pPr>
              <w:jc w:val="both"/>
              <w:rPr>
                <w:rFonts w:ascii="Barlow" w:hAnsi="Barlow" w:cs="Arial"/>
                <w:color w:val="000000"/>
                <w:sz w:val="20"/>
                <w:szCs w:val="20"/>
                <w:lang w:eastAsia="es-MX"/>
              </w:rPr>
            </w:pPr>
          </w:p>
          <w:p w:rsidR="00244E74" w:rsidRDefault="00244E74" w:rsidP="00B76817">
            <w:pPr>
              <w:jc w:val="both"/>
              <w:rPr>
                <w:rFonts w:ascii="Barlow" w:hAnsi="Barlow" w:cs="Arial"/>
                <w:color w:val="000000"/>
                <w:sz w:val="20"/>
                <w:szCs w:val="20"/>
                <w:lang w:eastAsia="es-MX"/>
              </w:rPr>
            </w:pPr>
          </w:p>
          <w:p w:rsidR="00244E74" w:rsidRPr="00244E74" w:rsidRDefault="00244E74" w:rsidP="00B76817">
            <w:pPr>
              <w:jc w:val="both"/>
              <w:rPr>
                <w:rFonts w:ascii="Barlow" w:hAnsi="Barlow" w:cs="Arial"/>
                <w:color w:val="000000"/>
                <w:sz w:val="20"/>
                <w:szCs w:val="20"/>
                <w:lang w:eastAsia="es-MX"/>
              </w:rPr>
            </w:pPr>
          </w:p>
        </w:tc>
        <w:tc>
          <w:tcPr>
            <w:tcW w:w="1299" w:type="dxa"/>
            <w:tcBorders>
              <w:left w:val="nil"/>
              <w:right w:val="nil"/>
            </w:tcBorders>
            <w:shd w:val="clear" w:color="auto" w:fill="auto"/>
            <w:vAlign w:val="center"/>
          </w:tcPr>
          <w:p w:rsidR="00244E74" w:rsidRPr="00244E74" w:rsidRDefault="00244E74" w:rsidP="00B76817">
            <w:pPr>
              <w:jc w:val="right"/>
              <w:rPr>
                <w:rFonts w:ascii="Barlow" w:hAnsi="Barlow" w:cs="Arial"/>
                <w:color w:val="000000"/>
                <w:sz w:val="20"/>
                <w:szCs w:val="20"/>
                <w:lang w:eastAsia="es-MX"/>
              </w:rPr>
            </w:pPr>
          </w:p>
        </w:tc>
        <w:tc>
          <w:tcPr>
            <w:tcW w:w="1812" w:type="dxa"/>
            <w:tcBorders>
              <w:left w:val="nil"/>
              <w:right w:val="nil"/>
            </w:tcBorders>
            <w:shd w:val="clear" w:color="auto" w:fill="auto"/>
            <w:vAlign w:val="center"/>
          </w:tcPr>
          <w:p w:rsidR="00244E74" w:rsidRPr="00244E74" w:rsidRDefault="00244E74" w:rsidP="00B76817">
            <w:pPr>
              <w:jc w:val="right"/>
              <w:rPr>
                <w:rFonts w:ascii="Barlow" w:hAnsi="Barlow" w:cs="Arial"/>
                <w:color w:val="000000"/>
                <w:sz w:val="20"/>
                <w:szCs w:val="20"/>
                <w:lang w:eastAsia="es-MX"/>
              </w:rPr>
            </w:pPr>
          </w:p>
        </w:tc>
      </w:tr>
      <w:tr w:rsidR="00D06E4B" w:rsidRPr="00244E74" w:rsidTr="00D06E4B">
        <w:trPr>
          <w:trHeight w:val="187"/>
          <w:jc w:val="center"/>
        </w:trPr>
        <w:tc>
          <w:tcPr>
            <w:tcW w:w="6135" w:type="dxa"/>
            <w:gridSpan w:val="3"/>
            <w:tcBorders>
              <w:left w:val="nil"/>
              <w:bottom w:val="single" w:sz="4" w:space="0" w:color="auto"/>
              <w:right w:val="nil"/>
            </w:tcBorders>
            <w:shd w:val="clear" w:color="auto" w:fill="auto"/>
            <w:vAlign w:val="center"/>
          </w:tcPr>
          <w:p w:rsidR="00D06E4B" w:rsidRDefault="00D06E4B" w:rsidP="00B76817">
            <w:pPr>
              <w:jc w:val="both"/>
              <w:rPr>
                <w:rFonts w:ascii="Barlow" w:hAnsi="Barlow" w:cs="Arial"/>
                <w:color w:val="000000"/>
                <w:sz w:val="20"/>
                <w:szCs w:val="20"/>
                <w:lang w:eastAsia="es-MX"/>
              </w:rPr>
            </w:pPr>
          </w:p>
        </w:tc>
        <w:tc>
          <w:tcPr>
            <w:tcW w:w="1299" w:type="dxa"/>
            <w:tcBorders>
              <w:left w:val="nil"/>
              <w:bottom w:val="single" w:sz="4" w:space="0" w:color="auto"/>
              <w:right w:val="nil"/>
            </w:tcBorders>
            <w:shd w:val="clear" w:color="auto" w:fill="auto"/>
            <w:vAlign w:val="center"/>
          </w:tcPr>
          <w:p w:rsidR="00D06E4B" w:rsidRPr="00244E74" w:rsidRDefault="00D06E4B" w:rsidP="00B76817">
            <w:pPr>
              <w:jc w:val="right"/>
              <w:rPr>
                <w:rFonts w:ascii="Barlow" w:hAnsi="Barlow" w:cs="Arial"/>
                <w:color w:val="000000"/>
                <w:sz w:val="20"/>
                <w:szCs w:val="20"/>
                <w:lang w:eastAsia="es-MX"/>
              </w:rPr>
            </w:pPr>
          </w:p>
        </w:tc>
        <w:tc>
          <w:tcPr>
            <w:tcW w:w="1812" w:type="dxa"/>
            <w:tcBorders>
              <w:left w:val="nil"/>
              <w:bottom w:val="single" w:sz="4" w:space="0" w:color="auto"/>
              <w:right w:val="nil"/>
            </w:tcBorders>
            <w:shd w:val="clear" w:color="auto" w:fill="auto"/>
            <w:vAlign w:val="center"/>
          </w:tcPr>
          <w:p w:rsidR="00D06E4B" w:rsidRPr="00244E74" w:rsidRDefault="00D06E4B" w:rsidP="00B76817">
            <w:pPr>
              <w:jc w:val="right"/>
              <w:rPr>
                <w:rFonts w:ascii="Barlow" w:hAnsi="Barlow" w:cs="Arial"/>
                <w:color w:val="000000"/>
                <w:sz w:val="20"/>
                <w:szCs w:val="20"/>
                <w:lang w:eastAsia="es-MX"/>
              </w:rPr>
            </w:pPr>
          </w:p>
        </w:tc>
      </w:tr>
      <w:tr w:rsidR="00B76817" w:rsidRPr="00244E74" w:rsidTr="00D06E4B">
        <w:trPr>
          <w:trHeight w:val="315"/>
          <w:jc w:val="center"/>
        </w:trPr>
        <w:tc>
          <w:tcPr>
            <w:tcW w:w="6135" w:type="dxa"/>
            <w:gridSpan w:val="3"/>
            <w:tcBorders>
              <w:top w:val="single" w:sz="4" w:space="0" w:color="auto"/>
              <w:left w:val="single" w:sz="4" w:space="0" w:color="auto"/>
              <w:bottom w:val="single" w:sz="4" w:space="0" w:color="auto"/>
            </w:tcBorders>
            <w:shd w:val="clear" w:color="auto" w:fill="auto"/>
            <w:vAlign w:val="center"/>
            <w:hideMark/>
          </w:tcPr>
          <w:p w:rsidR="00B76817" w:rsidRPr="00244E74" w:rsidRDefault="00B76817" w:rsidP="00B76817">
            <w:pPr>
              <w:jc w:val="both"/>
              <w:rPr>
                <w:rFonts w:ascii="Barlow" w:hAnsi="Barlow" w:cs="Arial"/>
                <w:b/>
                <w:bCs/>
                <w:color w:val="000000"/>
                <w:sz w:val="20"/>
                <w:szCs w:val="20"/>
                <w:lang w:eastAsia="es-MX"/>
              </w:rPr>
            </w:pPr>
            <w:r w:rsidRPr="00244E74">
              <w:rPr>
                <w:rFonts w:ascii="Barlow" w:hAnsi="Barlow" w:cs="Arial"/>
                <w:b/>
                <w:bCs/>
                <w:color w:val="000000"/>
                <w:sz w:val="20"/>
                <w:szCs w:val="20"/>
                <w:lang w:eastAsia="es-MX"/>
              </w:rPr>
              <w:t>3. Más gastos contables no presupuestales</w:t>
            </w:r>
          </w:p>
        </w:tc>
        <w:tc>
          <w:tcPr>
            <w:tcW w:w="1299" w:type="dxa"/>
            <w:tcBorders>
              <w:top w:val="single" w:sz="4" w:space="0" w:color="auto"/>
              <w:bottom w:val="single" w:sz="4" w:space="0" w:color="auto"/>
            </w:tcBorders>
            <w:shd w:val="clear" w:color="auto" w:fill="auto"/>
            <w:vAlign w:val="center"/>
            <w:hideMark/>
          </w:tcPr>
          <w:p w:rsidR="00B76817" w:rsidRPr="00244E74" w:rsidRDefault="00B76817" w:rsidP="00B76817">
            <w:pPr>
              <w:jc w:val="right"/>
              <w:rPr>
                <w:rFonts w:ascii="Barlow" w:hAnsi="Barlow" w:cs="Arial"/>
                <w:color w:val="000000"/>
                <w:sz w:val="20"/>
                <w:szCs w:val="20"/>
                <w:lang w:eastAsia="es-MX"/>
              </w:rPr>
            </w:pPr>
            <w:r w:rsidRPr="00244E74">
              <w:rPr>
                <w:rFonts w:ascii="Barlow" w:hAnsi="Barlow" w:cs="Arial"/>
                <w:color w:val="000000"/>
                <w:sz w:val="20"/>
                <w:szCs w:val="20"/>
                <w:lang w:eastAsia="es-MX"/>
              </w:rPr>
              <w:t> </w:t>
            </w:r>
          </w:p>
        </w:tc>
        <w:tc>
          <w:tcPr>
            <w:tcW w:w="1812" w:type="dxa"/>
            <w:tcBorders>
              <w:top w:val="single" w:sz="4" w:space="0" w:color="auto"/>
              <w:bottom w:val="single" w:sz="4" w:space="0" w:color="auto"/>
              <w:right w:val="single" w:sz="4" w:space="0" w:color="auto"/>
            </w:tcBorders>
            <w:shd w:val="clear" w:color="auto" w:fill="auto"/>
            <w:vAlign w:val="center"/>
            <w:hideMark/>
          </w:tcPr>
          <w:p w:rsidR="00B76817" w:rsidRPr="00244E74" w:rsidRDefault="00675A14" w:rsidP="00B76817">
            <w:pPr>
              <w:jc w:val="right"/>
              <w:rPr>
                <w:rFonts w:ascii="Barlow" w:hAnsi="Barlow" w:cs="Arial"/>
                <w:b/>
                <w:bCs/>
                <w:color w:val="000000"/>
                <w:sz w:val="20"/>
                <w:szCs w:val="20"/>
                <w:lang w:eastAsia="es-MX"/>
              </w:rPr>
            </w:pPr>
            <w:r w:rsidRPr="00244E74">
              <w:rPr>
                <w:rFonts w:ascii="Barlow" w:hAnsi="Barlow" w:cs="Arial"/>
                <w:b/>
                <w:bCs/>
                <w:color w:val="000000"/>
                <w:sz w:val="20"/>
                <w:szCs w:val="20"/>
                <w:lang w:eastAsia="es-MX"/>
              </w:rPr>
              <w:t>0.00</w:t>
            </w:r>
          </w:p>
        </w:tc>
      </w:tr>
      <w:tr w:rsidR="00B76817" w:rsidRPr="00244E74" w:rsidTr="00D06E4B">
        <w:trPr>
          <w:trHeight w:val="495"/>
          <w:jc w:val="center"/>
        </w:trPr>
        <w:tc>
          <w:tcPr>
            <w:tcW w:w="302" w:type="dxa"/>
            <w:tcBorders>
              <w:top w:val="single" w:sz="4" w:space="0" w:color="auto"/>
              <w:left w:val="single" w:sz="8" w:space="0" w:color="auto"/>
              <w:bottom w:val="single" w:sz="8" w:space="0" w:color="auto"/>
              <w:right w:val="nil"/>
            </w:tcBorders>
            <w:shd w:val="clear" w:color="auto" w:fill="auto"/>
            <w:vAlign w:val="center"/>
            <w:hideMark/>
          </w:tcPr>
          <w:p w:rsidR="00B76817" w:rsidRPr="00244E74" w:rsidRDefault="00B76817" w:rsidP="00B76817">
            <w:pPr>
              <w:jc w:val="both"/>
              <w:rPr>
                <w:rFonts w:ascii="Barlow" w:hAnsi="Barlow" w:cs="Arial"/>
                <w:color w:val="000000"/>
                <w:sz w:val="20"/>
                <w:szCs w:val="20"/>
                <w:lang w:eastAsia="es-MX"/>
              </w:rPr>
            </w:pPr>
            <w:r w:rsidRPr="00244E74">
              <w:rPr>
                <w:rFonts w:ascii="Barlow" w:hAnsi="Barlow" w:cs="Arial"/>
                <w:color w:val="000000"/>
                <w:sz w:val="20"/>
                <w:szCs w:val="20"/>
                <w:lang w:eastAsia="es-MX"/>
              </w:rPr>
              <w:t> </w:t>
            </w:r>
          </w:p>
        </w:tc>
        <w:tc>
          <w:tcPr>
            <w:tcW w:w="5833" w:type="dxa"/>
            <w:gridSpan w:val="2"/>
            <w:tcBorders>
              <w:top w:val="single" w:sz="4" w:space="0" w:color="auto"/>
              <w:left w:val="nil"/>
              <w:bottom w:val="single" w:sz="8" w:space="0" w:color="auto"/>
              <w:right w:val="single" w:sz="8" w:space="0" w:color="auto"/>
            </w:tcBorders>
            <w:shd w:val="clear" w:color="auto" w:fill="auto"/>
            <w:vAlign w:val="center"/>
            <w:hideMark/>
          </w:tcPr>
          <w:p w:rsidR="00B76817" w:rsidRPr="00244E74" w:rsidRDefault="00B76817" w:rsidP="00B76817">
            <w:pPr>
              <w:jc w:val="both"/>
              <w:rPr>
                <w:rFonts w:ascii="Barlow" w:hAnsi="Barlow" w:cs="Arial"/>
                <w:color w:val="000000"/>
                <w:sz w:val="20"/>
                <w:szCs w:val="20"/>
                <w:lang w:eastAsia="es-MX"/>
              </w:rPr>
            </w:pPr>
            <w:r w:rsidRPr="00244E74">
              <w:rPr>
                <w:rFonts w:ascii="Barlow" w:hAnsi="Barlow" w:cs="Arial"/>
                <w:color w:val="000000"/>
                <w:sz w:val="20"/>
                <w:szCs w:val="20"/>
                <w:lang w:eastAsia="es-MX"/>
              </w:rPr>
              <w:t>Estimaciones, depreciaciones, deterioros, obsolescencia y amortizaciones</w:t>
            </w:r>
          </w:p>
        </w:tc>
        <w:tc>
          <w:tcPr>
            <w:tcW w:w="1299" w:type="dxa"/>
            <w:tcBorders>
              <w:top w:val="single" w:sz="4" w:space="0" w:color="auto"/>
              <w:left w:val="nil"/>
              <w:bottom w:val="single" w:sz="8" w:space="0" w:color="auto"/>
              <w:right w:val="single" w:sz="8" w:space="0" w:color="auto"/>
            </w:tcBorders>
            <w:shd w:val="clear" w:color="auto" w:fill="auto"/>
            <w:vAlign w:val="center"/>
            <w:hideMark/>
          </w:tcPr>
          <w:p w:rsidR="00B76817" w:rsidRPr="00244E74" w:rsidRDefault="009723AE" w:rsidP="00B76817">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c>
          <w:tcPr>
            <w:tcW w:w="1812" w:type="dxa"/>
            <w:tcBorders>
              <w:top w:val="single" w:sz="4" w:space="0" w:color="auto"/>
              <w:left w:val="nil"/>
              <w:bottom w:val="nil"/>
              <w:right w:val="nil"/>
            </w:tcBorders>
            <w:shd w:val="clear" w:color="auto" w:fill="auto"/>
            <w:vAlign w:val="center"/>
            <w:hideMark/>
          </w:tcPr>
          <w:p w:rsidR="00B76817" w:rsidRPr="00244E74" w:rsidRDefault="00B76817" w:rsidP="00B76817">
            <w:pPr>
              <w:jc w:val="right"/>
              <w:rPr>
                <w:rFonts w:ascii="Barlow" w:hAnsi="Barlow"/>
                <w:color w:val="000000"/>
                <w:sz w:val="20"/>
                <w:szCs w:val="20"/>
                <w:lang w:eastAsia="es-MX"/>
              </w:rPr>
            </w:pPr>
          </w:p>
        </w:tc>
      </w:tr>
      <w:tr w:rsidR="00B76817" w:rsidRPr="00244E74" w:rsidTr="009723AE">
        <w:trPr>
          <w:trHeight w:val="76"/>
          <w:jc w:val="center"/>
        </w:trPr>
        <w:tc>
          <w:tcPr>
            <w:tcW w:w="302" w:type="dxa"/>
            <w:tcBorders>
              <w:top w:val="nil"/>
              <w:left w:val="single" w:sz="8" w:space="0" w:color="auto"/>
              <w:bottom w:val="single" w:sz="8" w:space="0" w:color="auto"/>
              <w:right w:val="nil"/>
            </w:tcBorders>
            <w:shd w:val="clear" w:color="auto" w:fill="auto"/>
            <w:vAlign w:val="center"/>
            <w:hideMark/>
          </w:tcPr>
          <w:p w:rsidR="00B76817" w:rsidRPr="00244E74" w:rsidRDefault="00B76817" w:rsidP="00B76817">
            <w:pPr>
              <w:jc w:val="both"/>
              <w:rPr>
                <w:rFonts w:ascii="Barlow" w:hAnsi="Barlow" w:cs="Arial"/>
                <w:color w:val="000000"/>
                <w:sz w:val="20"/>
                <w:szCs w:val="20"/>
                <w:lang w:eastAsia="es-MX"/>
              </w:rPr>
            </w:pPr>
            <w:r w:rsidRPr="00244E74">
              <w:rPr>
                <w:rFonts w:ascii="Barlow" w:hAnsi="Barlow" w:cs="Arial"/>
                <w:color w:val="000000"/>
                <w:sz w:val="20"/>
                <w:szCs w:val="20"/>
                <w:lang w:eastAsia="es-MX"/>
              </w:rPr>
              <w:t> </w:t>
            </w:r>
          </w:p>
        </w:tc>
        <w:tc>
          <w:tcPr>
            <w:tcW w:w="5833" w:type="dxa"/>
            <w:gridSpan w:val="2"/>
            <w:tcBorders>
              <w:top w:val="nil"/>
              <w:left w:val="nil"/>
              <w:bottom w:val="single" w:sz="8" w:space="0" w:color="auto"/>
              <w:right w:val="single" w:sz="8" w:space="0" w:color="auto"/>
            </w:tcBorders>
            <w:shd w:val="clear" w:color="auto" w:fill="auto"/>
            <w:vAlign w:val="center"/>
            <w:hideMark/>
          </w:tcPr>
          <w:p w:rsidR="00B76817" w:rsidRPr="00244E74" w:rsidRDefault="00B76817" w:rsidP="00B76817">
            <w:pPr>
              <w:jc w:val="both"/>
              <w:rPr>
                <w:rFonts w:ascii="Barlow" w:hAnsi="Barlow" w:cs="Arial"/>
                <w:color w:val="000000"/>
                <w:sz w:val="20"/>
                <w:szCs w:val="20"/>
                <w:lang w:eastAsia="es-MX"/>
              </w:rPr>
            </w:pPr>
            <w:r w:rsidRPr="00244E74">
              <w:rPr>
                <w:rFonts w:ascii="Barlow" w:hAnsi="Barlow" w:cs="Arial"/>
                <w:color w:val="000000"/>
                <w:sz w:val="20"/>
                <w:szCs w:val="20"/>
                <w:lang w:eastAsia="es-MX"/>
              </w:rPr>
              <w:t>Provisiones</w:t>
            </w:r>
          </w:p>
        </w:tc>
        <w:tc>
          <w:tcPr>
            <w:tcW w:w="1299" w:type="dxa"/>
            <w:tcBorders>
              <w:top w:val="nil"/>
              <w:left w:val="nil"/>
              <w:bottom w:val="single" w:sz="8" w:space="0" w:color="auto"/>
              <w:right w:val="single" w:sz="8" w:space="0" w:color="auto"/>
            </w:tcBorders>
            <w:shd w:val="clear" w:color="auto" w:fill="auto"/>
            <w:vAlign w:val="center"/>
            <w:hideMark/>
          </w:tcPr>
          <w:p w:rsidR="00B76817" w:rsidRPr="00244E74" w:rsidRDefault="00B76817" w:rsidP="00B76817">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c>
          <w:tcPr>
            <w:tcW w:w="1812" w:type="dxa"/>
            <w:tcBorders>
              <w:top w:val="nil"/>
              <w:left w:val="nil"/>
              <w:bottom w:val="nil"/>
              <w:right w:val="nil"/>
            </w:tcBorders>
            <w:shd w:val="clear" w:color="auto" w:fill="auto"/>
            <w:vAlign w:val="center"/>
            <w:hideMark/>
          </w:tcPr>
          <w:p w:rsidR="00B76817" w:rsidRPr="00244E74" w:rsidRDefault="00B76817" w:rsidP="00B76817">
            <w:pPr>
              <w:jc w:val="right"/>
              <w:rPr>
                <w:rFonts w:ascii="Barlow" w:hAnsi="Barlow"/>
                <w:color w:val="000000"/>
                <w:sz w:val="20"/>
                <w:szCs w:val="20"/>
                <w:lang w:eastAsia="es-MX"/>
              </w:rPr>
            </w:pPr>
          </w:p>
        </w:tc>
      </w:tr>
      <w:tr w:rsidR="00B76817" w:rsidRPr="00244E74" w:rsidTr="009723AE">
        <w:trPr>
          <w:trHeight w:val="122"/>
          <w:jc w:val="center"/>
        </w:trPr>
        <w:tc>
          <w:tcPr>
            <w:tcW w:w="302" w:type="dxa"/>
            <w:tcBorders>
              <w:top w:val="nil"/>
              <w:left w:val="single" w:sz="8" w:space="0" w:color="auto"/>
              <w:bottom w:val="single" w:sz="8" w:space="0" w:color="auto"/>
              <w:right w:val="nil"/>
            </w:tcBorders>
            <w:shd w:val="clear" w:color="auto" w:fill="auto"/>
            <w:vAlign w:val="center"/>
            <w:hideMark/>
          </w:tcPr>
          <w:p w:rsidR="00B76817" w:rsidRPr="00244E74" w:rsidRDefault="00B76817" w:rsidP="00B76817">
            <w:pPr>
              <w:jc w:val="both"/>
              <w:rPr>
                <w:rFonts w:ascii="Barlow" w:hAnsi="Barlow" w:cs="Arial"/>
                <w:color w:val="000000"/>
                <w:sz w:val="20"/>
                <w:szCs w:val="20"/>
                <w:lang w:eastAsia="es-MX"/>
              </w:rPr>
            </w:pPr>
            <w:r w:rsidRPr="00244E74">
              <w:rPr>
                <w:rFonts w:ascii="Barlow" w:hAnsi="Barlow" w:cs="Arial"/>
                <w:color w:val="000000"/>
                <w:sz w:val="20"/>
                <w:szCs w:val="20"/>
                <w:lang w:eastAsia="es-MX"/>
              </w:rPr>
              <w:t> </w:t>
            </w:r>
          </w:p>
        </w:tc>
        <w:tc>
          <w:tcPr>
            <w:tcW w:w="5833" w:type="dxa"/>
            <w:gridSpan w:val="2"/>
            <w:tcBorders>
              <w:top w:val="nil"/>
              <w:left w:val="nil"/>
              <w:bottom w:val="single" w:sz="8" w:space="0" w:color="auto"/>
              <w:right w:val="single" w:sz="8" w:space="0" w:color="auto"/>
            </w:tcBorders>
            <w:shd w:val="clear" w:color="auto" w:fill="auto"/>
            <w:vAlign w:val="center"/>
            <w:hideMark/>
          </w:tcPr>
          <w:p w:rsidR="00B76817" w:rsidRPr="00244E74" w:rsidRDefault="00B76817" w:rsidP="00B76817">
            <w:pPr>
              <w:jc w:val="both"/>
              <w:rPr>
                <w:rFonts w:ascii="Barlow" w:hAnsi="Barlow" w:cs="Arial"/>
                <w:color w:val="000000"/>
                <w:sz w:val="20"/>
                <w:szCs w:val="20"/>
                <w:lang w:eastAsia="es-MX"/>
              </w:rPr>
            </w:pPr>
            <w:r w:rsidRPr="00244E74">
              <w:rPr>
                <w:rFonts w:ascii="Barlow" w:hAnsi="Barlow" w:cs="Arial"/>
                <w:color w:val="000000"/>
                <w:sz w:val="20"/>
                <w:szCs w:val="20"/>
                <w:lang w:eastAsia="es-MX"/>
              </w:rPr>
              <w:t>Disminución de inventarios</w:t>
            </w:r>
          </w:p>
        </w:tc>
        <w:tc>
          <w:tcPr>
            <w:tcW w:w="1299" w:type="dxa"/>
            <w:tcBorders>
              <w:top w:val="nil"/>
              <w:left w:val="nil"/>
              <w:bottom w:val="single" w:sz="8" w:space="0" w:color="auto"/>
              <w:right w:val="single" w:sz="8" w:space="0" w:color="auto"/>
            </w:tcBorders>
            <w:shd w:val="clear" w:color="auto" w:fill="auto"/>
            <w:vAlign w:val="center"/>
            <w:hideMark/>
          </w:tcPr>
          <w:p w:rsidR="00B76817" w:rsidRPr="00244E74" w:rsidRDefault="00B76817" w:rsidP="00B76817">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c>
          <w:tcPr>
            <w:tcW w:w="1812" w:type="dxa"/>
            <w:tcBorders>
              <w:top w:val="nil"/>
              <w:left w:val="nil"/>
              <w:bottom w:val="nil"/>
              <w:right w:val="nil"/>
            </w:tcBorders>
            <w:shd w:val="clear" w:color="auto" w:fill="auto"/>
            <w:vAlign w:val="center"/>
            <w:hideMark/>
          </w:tcPr>
          <w:p w:rsidR="00B76817" w:rsidRPr="00244E74" w:rsidRDefault="00B76817" w:rsidP="00B76817">
            <w:pPr>
              <w:jc w:val="right"/>
              <w:rPr>
                <w:rFonts w:ascii="Barlow" w:hAnsi="Barlow"/>
                <w:color w:val="000000"/>
                <w:sz w:val="20"/>
                <w:szCs w:val="20"/>
                <w:lang w:eastAsia="es-MX"/>
              </w:rPr>
            </w:pPr>
          </w:p>
        </w:tc>
      </w:tr>
      <w:tr w:rsidR="00B76817" w:rsidRPr="00244E74" w:rsidTr="009723AE">
        <w:trPr>
          <w:trHeight w:val="323"/>
          <w:jc w:val="center"/>
        </w:trPr>
        <w:tc>
          <w:tcPr>
            <w:tcW w:w="302" w:type="dxa"/>
            <w:tcBorders>
              <w:top w:val="nil"/>
              <w:left w:val="single" w:sz="8" w:space="0" w:color="auto"/>
              <w:bottom w:val="single" w:sz="8" w:space="0" w:color="auto"/>
              <w:right w:val="nil"/>
            </w:tcBorders>
            <w:shd w:val="clear" w:color="auto" w:fill="auto"/>
            <w:vAlign w:val="center"/>
            <w:hideMark/>
          </w:tcPr>
          <w:p w:rsidR="00B76817" w:rsidRPr="00244E74" w:rsidRDefault="00B76817" w:rsidP="00B76817">
            <w:pPr>
              <w:jc w:val="both"/>
              <w:rPr>
                <w:rFonts w:ascii="Barlow" w:hAnsi="Barlow" w:cs="Arial"/>
                <w:color w:val="000000"/>
                <w:sz w:val="20"/>
                <w:szCs w:val="20"/>
                <w:lang w:eastAsia="es-MX"/>
              </w:rPr>
            </w:pPr>
            <w:r w:rsidRPr="00244E74">
              <w:rPr>
                <w:rFonts w:ascii="Barlow" w:hAnsi="Barlow" w:cs="Arial"/>
                <w:color w:val="000000"/>
                <w:sz w:val="20"/>
                <w:szCs w:val="20"/>
                <w:lang w:eastAsia="es-MX"/>
              </w:rPr>
              <w:t> </w:t>
            </w:r>
          </w:p>
        </w:tc>
        <w:tc>
          <w:tcPr>
            <w:tcW w:w="5833" w:type="dxa"/>
            <w:gridSpan w:val="2"/>
            <w:tcBorders>
              <w:top w:val="nil"/>
              <w:left w:val="nil"/>
              <w:bottom w:val="single" w:sz="8" w:space="0" w:color="auto"/>
              <w:right w:val="single" w:sz="8" w:space="0" w:color="auto"/>
            </w:tcBorders>
            <w:shd w:val="clear" w:color="auto" w:fill="auto"/>
            <w:vAlign w:val="center"/>
            <w:hideMark/>
          </w:tcPr>
          <w:p w:rsidR="00B76817" w:rsidRPr="00244E74" w:rsidRDefault="00B76817" w:rsidP="00B76817">
            <w:pPr>
              <w:jc w:val="both"/>
              <w:rPr>
                <w:rFonts w:ascii="Barlow" w:hAnsi="Barlow" w:cs="Arial"/>
                <w:color w:val="000000"/>
                <w:sz w:val="20"/>
                <w:szCs w:val="20"/>
                <w:lang w:eastAsia="es-MX"/>
              </w:rPr>
            </w:pPr>
            <w:r w:rsidRPr="00244E74">
              <w:rPr>
                <w:rFonts w:ascii="Barlow" w:hAnsi="Barlow" w:cs="Arial"/>
                <w:color w:val="000000"/>
                <w:sz w:val="20"/>
                <w:szCs w:val="20"/>
                <w:lang w:eastAsia="es-MX"/>
              </w:rPr>
              <w:t>Aumento por insuficiencia de estimaciones por pérdida o deterioro u obsolescencia</w:t>
            </w:r>
          </w:p>
        </w:tc>
        <w:tc>
          <w:tcPr>
            <w:tcW w:w="1299" w:type="dxa"/>
            <w:tcBorders>
              <w:top w:val="nil"/>
              <w:left w:val="nil"/>
              <w:bottom w:val="single" w:sz="8" w:space="0" w:color="auto"/>
              <w:right w:val="single" w:sz="8" w:space="0" w:color="auto"/>
            </w:tcBorders>
            <w:shd w:val="clear" w:color="auto" w:fill="auto"/>
            <w:vAlign w:val="center"/>
            <w:hideMark/>
          </w:tcPr>
          <w:p w:rsidR="00B76817" w:rsidRPr="00244E74" w:rsidRDefault="00B76817" w:rsidP="00B76817">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c>
          <w:tcPr>
            <w:tcW w:w="1812" w:type="dxa"/>
            <w:tcBorders>
              <w:top w:val="nil"/>
              <w:left w:val="nil"/>
              <w:bottom w:val="nil"/>
              <w:right w:val="nil"/>
            </w:tcBorders>
            <w:shd w:val="clear" w:color="auto" w:fill="auto"/>
            <w:vAlign w:val="center"/>
            <w:hideMark/>
          </w:tcPr>
          <w:p w:rsidR="00B76817" w:rsidRPr="00244E74" w:rsidRDefault="00B76817" w:rsidP="00B76817">
            <w:pPr>
              <w:jc w:val="right"/>
              <w:rPr>
                <w:rFonts w:ascii="Barlow" w:hAnsi="Barlow"/>
                <w:color w:val="000000"/>
                <w:sz w:val="20"/>
                <w:szCs w:val="20"/>
                <w:lang w:eastAsia="es-MX"/>
              </w:rPr>
            </w:pPr>
          </w:p>
        </w:tc>
      </w:tr>
      <w:tr w:rsidR="00B76817" w:rsidRPr="00244E74" w:rsidTr="009723AE">
        <w:trPr>
          <w:trHeight w:val="60"/>
          <w:jc w:val="center"/>
        </w:trPr>
        <w:tc>
          <w:tcPr>
            <w:tcW w:w="302" w:type="dxa"/>
            <w:tcBorders>
              <w:top w:val="nil"/>
              <w:left w:val="single" w:sz="8" w:space="0" w:color="auto"/>
              <w:bottom w:val="single" w:sz="8" w:space="0" w:color="auto"/>
              <w:right w:val="nil"/>
            </w:tcBorders>
            <w:shd w:val="clear" w:color="auto" w:fill="auto"/>
            <w:vAlign w:val="center"/>
            <w:hideMark/>
          </w:tcPr>
          <w:p w:rsidR="00B76817" w:rsidRPr="00244E74" w:rsidRDefault="00B76817" w:rsidP="00B76817">
            <w:pPr>
              <w:jc w:val="both"/>
              <w:rPr>
                <w:rFonts w:ascii="Barlow" w:hAnsi="Barlow" w:cs="Arial"/>
                <w:color w:val="000000"/>
                <w:sz w:val="20"/>
                <w:szCs w:val="20"/>
                <w:lang w:eastAsia="es-MX"/>
              </w:rPr>
            </w:pPr>
            <w:r w:rsidRPr="00244E74">
              <w:rPr>
                <w:rFonts w:ascii="Barlow" w:hAnsi="Barlow" w:cs="Arial"/>
                <w:color w:val="000000"/>
                <w:sz w:val="20"/>
                <w:szCs w:val="20"/>
                <w:lang w:eastAsia="es-MX"/>
              </w:rPr>
              <w:t> </w:t>
            </w:r>
          </w:p>
        </w:tc>
        <w:tc>
          <w:tcPr>
            <w:tcW w:w="5833" w:type="dxa"/>
            <w:gridSpan w:val="2"/>
            <w:tcBorders>
              <w:top w:val="nil"/>
              <w:left w:val="nil"/>
              <w:bottom w:val="single" w:sz="8" w:space="0" w:color="auto"/>
              <w:right w:val="single" w:sz="8" w:space="0" w:color="auto"/>
            </w:tcBorders>
            <w:shd w:val="clear" w:color="auto" w:fill="auto"/>
            <w:vAlign w:val="center"/>
            <w:hideMark/>
          </w:tcPr>
          <w:p w:rsidR="00B76817" w:rsidRPr="00244E74" w:rsidRDefault="00B76817" w:rsidP="00B76817">
            <w:pPr>
              <w:jc w:val="both"/>
              <w:rPr>
                <w:rFonts w:ascii="Barlow" w:hAnsi="Barlow" w:cs="Arial"/>
                <w:color w:val="000000"/>
                <w:sz w:val="20"/>
                <w:szCs w:val="20"/>
                <w:lang w:eastAsia="es-MX"/>
              </w:rPr>
            </w:pPr>
            <w:r w:rsidRPr="00244E74">
              <w:rPr>
                <w:rFonts w:ascii="Barlow" w:hAnsi="Barlow" w:cs="Arial"/>
                <w:color w:val="000000"/>
                <w:sz w:val="20"/>
                <w:szCs w:val="20"/>
                <w:lang w:eastAsia="es-MX"/>
              </w:rPr>
              <w:t>Aumento por insuficiencia de provisiones</w:t>
            </w:r>
          </w:p>
        </w:tc>
        <w:tc>
          <w:tcPr>
            <w:tcW w:w="1299" w:type="dxa"/>
            <w:tcBorders>
              <w:top w:val="nil"/>
              <w:left w:val="nil"/>
              <w:bottom w:val="single" w:sz="8" w:space="0" w:color="auto"/>
              <w:right w:val="single" w:sz="8" w:space="0" w:color="auto"/>
            </w:tcBorders>
            <w:shd w:val="clear" w:color="auto" w:fill="auto"/>
            <w:vAlign w:val="center"/>
            <w:hideMark/>
          </w:tcPr>
          <w:p w:rsidR="00B76817" w:rsidRPr="00244E74" w:rsidRDefault="00B76817" w:rsidP="00B76817">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c>
          <w:tcPr>
            <w:tcW w:w="1812" w:type="dxa"/>
            <w:tcBorders>
              <w:top w:val="nil"/>
              <w:left w:val="nil"/>
              <w:bottom w:val="nil"/>
              <w:right w:val="nil"/>
            </w:tcBorders>
            <w:shd w:val="clear" w:color="auto" w:fill="auto"/>
            <w:vAlign w:val="center"/>
            <w:hideMark/>
          </w:tcPr>
          <w:p w:rsidR="00B76817" w:rsidRPr="00244E74" w:rsidRDefault="00B76817" w:rsidP="00B76817">
            <w:pPr>
              <w:jc w:val="right"/>
              <w:rPr>
                <w:rFonts w:ascii="Barlow" w:hAnsi="Barlow"/>
                <w:color w:val="000000"/>
                <w:sz w:val="20"/>
                <w:szCs w:val="20"/>
                <w:lang w:eastAsia="es-MX"/>
              </w:rPr>
            </w:pPr>
          </w:p>
        </w:tc>
      </w:tr>
      <w:tr w:rsidR="00B76817" w:rsidRPr="00244E74" w:rsidTr="009723AE">
        <w:trPr>
          <w:trHeight w:val="63"/>
          <w:jc w:val="center"/>
        </w:trPr>
        <w:tc>
          <w:tcPr>
            <w:tcW w:w="302" w:type="dxa"/>
            <w:tcBorders>
              <w:top w:val="nil"/>
              <w:left w:val="single" w:sz="8" w:space="0" w:color="auto"/>
              <w:bottom w:val="single" w:sz="8" w:space="0" w:color="auto"/>
              <w:right w:val="nil"/>
            </w:tcBorders>
            <w:shd w:val="clear" w:color="auto" w:fill="auto"/>
            <w:vAlign w:val="center"/>
            <w:hideMark/>
          </w:tcPr>
          <w:p w:rsidR="00B76817" w:rsidRPr="00244E74" w:rsidRDefault="00B76817" w:rsidP="00B76817">
            <w:pPr>
              <w:jc w:val="both"/>
              <w:rPr>
                <w:rFonts w:ascii="Barlow" w:hAnsi="Barlow" w:cs="Arial"/>
                <w:color w:val="000000"/>
                <w:sz w:val="20"/>
                <w:szCs w:val="20"/>
                <w:lang w:eastAsia="es-MX"/>
              </w:rPr>
            </w:pPr>
            <w:r w:rsidRPr="00244E74">
              <w:rPr>
                <w:rFonts w:ascii="Barlow" w:hAnsi="Barlow" w:cs="Arial"/>
                <w:color w:val="000000"/>
                <w:sz w:val="20"/>
                <w:szCs w:val="20"/>
                <w:lang w:eastAsia="es-MX"/>
              </w:rPr>
              <w:t> </w:t>
            </w:r>
          </w:p>
        </w:tc>
        <w:tc>
          <w:tcPr>
            <w:tcW w:w="5833" w:type="dxa"/>
            <w:gridSpan w:val="2"/>
            <w:tcBorders>
              <w:top w:val="nil"/>
              <w:left w:val="nil"/>
              <w:bottom w:val="single" w:sz="8" w:space="0" w:color="auto"/>
              <w:right w:val="single" w:sz="8" w:space="0" w:color="auto"/>
            </w:tcBorders>
            <w:shd w:val="clear" w:color="auto" w:fill="auto"/>
            <w:vAlign w:val="center"/>
            <w:hideMark/>
          </w:tcPr>
          <w:p w:rsidR="00B76817" w:rsidRPr="00244E74" w:rsidRDefault="00B76817" w:rsidP="00B76817">
            <w:pPr>
              <w:jc w:val="both"/>
              <w:rPr>
                <w:rFonts w:ascii="Barlow" w:hAnsi="Barlow" w:cs="Arial"/>
                <w:color w:val="000000"/>
                <w:sz w:val="20"/>
                <w:szCs w:val="20"/>
                <w:lang w:eastAsia="es-MX"/>
              </w:rPr>
            </w:pPr>
            <w:r w:rsidRPr="00244E74">
              <w:rPr>
                <w:rFonts w:ascii="Barlow" w:hAnsi="Barlow" w:cs="Arial"/>
                <w:color w:val="000000"/>
                <w:sz w:val="20"/>
                <w:szCs w:val="20"/>
                <w:lang w:eastAsia="es-MX"/>
              </w:rPr>
              <w:t>Otros Gastos</w:t>
            </w:r>
          </w:p>
        </w:tc>
        <w:tc>
          <w:tcPr>
            <w:tcW w:w="1299" w:type="dxa"/>
            <w:tcBorders>
              <w:top w:val="nil"/>
              <w:left w:val="nil"/>
              <w:bottom w:val="single" w:sz="8" w:space="0" w:color="auto"/>
              <w:right w:val="single" w:sz="8" w:space="0" w:color="auto"/>
            </w:tcBorders>
            <w:shd w:val="clear" w:color="auto" w:fill="auto"/>
            <w:vAlign w:val="center"/>
            <w:hideMark/>
          </w:tcPr>
          <w:p w:rsidR="00B76817" w:rsidRPr="00244E74" w:rsidRDefault="008D0C4B" w:rsidP="00347057">
            <w:pPr>
              <w:jc w:val="right"/>
              <w:rPr>
                <w:rFonts w:ascii="Barlow" w:hAnsi="Barlow" w:cs="Arial"/>
                <w:color w:val="000000"/>
                <w:sz w:val="20"/>
                <w:szCs w:val="20"/>
                <w:lang w:eastAsia="es-MX"/>
              </w:rPr>
            </w:pPr>
            <w:r w:rsidRPr="00244E74">
              <w:rPr>
                <w:rFonts w:ascii="Barlow" w:hAnsi="Barlow" w:cs="Arial"/>
                <w:color w:val="000000"/>
                <w:sz w:val="20"/>
                <w:szCs w:val="20"/>
                <w:lang w:eastAsia="es-MX"/>
              </w:rPr>
              <w:t>103,472.67</w:t>
            </w:r>
          </w:p>
        </w:tc>
        <w:tc>
          <w:tcPr>
            <w:tcW w:w="1812" w:type="dxa"/>
            <w:tcBorders>
              <w:top w:val="nil"/>
              <w:left w:val="nil"/>
              <w:bottom w:val="nil"/>
              <w:right w:val="nil"/>
            </w:tcBorders>
            <w:shd w:val="clear" w:color="auto" w:fill="auto"/>
            <w:vAlign w:val="center"/>
            <w:hideMark/>
          </w:tcPr>
          <w:p w:rsidR="00B76817" w:rsidRPr="00244E74" w:rsidRDefault="00B76817" w:rsidP="00B76817">
            <w:pPr>
              <w:jc w:val="right"/>
              <w:rPr>
                <w:rFonts w:ascii="Barlow" w:hAnsi="Barlow"/>
                <w:color w:val="000000"/>
                <w:sz w:val="20"/>
                <w:szCs w:val="20"/>
                <w:lang w:eastAsia="es-MX"/>
              </w:rPr>
            </w:pPr>
          </w:p>
        </w:tc>
      </w:tr>
      <w:tr w:rsidR="00B76817" w:rsidRPr="00244E74" w:rsidTr="009723AE">
        <w:trPr>
          <w:trHeight w:val="96"/>
          <w:jc w:val="center"/>
        </w:trPr>
        <w:tc>
          <w:tcPr>
            <w:tcW w:w="6135"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B76817" w:rsidRPr="00244E74" w:rsidRDefault="00B76817" w:rsidP="00B76817">
            <w:pPr>
              <w:jc w:val="both"/>
              <w:rPr>
                <w:rFonts w:ascii="Barlow" w:hAnsi="Barlow" w:cs="Arial"/>
                <w:color w:val="000000"/>
                <w:sz w:val="20"/>
                <w:szCs w:val="20"/>
                <w:lang w:eastAsia="es-MX"/>
              </w:rPr>
            </w:pPr>
            <w:r w:rsidRPr="00244E74">
              <w:rPr>
                <w:rFonts w:ascii="Barlow" w:hAnsi="Barlow" w:cs="Arial"/>
                <w:color w:val="000000"/>
                <w:sz w:val="20"/>
                <w:szCs w:val="20"/>
                <w:lang w:eastAsia="es-MX"/>
              </w:rPr>
              <w:t>Otros Gastos Contables No Presupuestales</w:t>
            </w:r>
          </w:p>
        </w:tc>
        <w:tc>
          <w:tcPr>
            <w:tcW w:w="1299" w:type="dxa"/>
            <w:tcBorders>
              <w:top w:val="nil"/>
              <w:left w:val="nil"/>
              <w:bottom w:val="single" w:sz="8" w:space="0" w:color="auto"/>
              <w:right w:val="single" w:sz="8" w:space="0" w:color="auto"/>
            </w:tcBorders>
            <w:shd w:val="clear" w:color="auto" w:fill="auto"/>
            <w:vAlign w:val="center"/>
            <w:hideMark/>
          </w:tcPr>
          <w:p w:rsidR="00B76817" w:rsidRPr="00244E74" w:rsidRDefault="00B76817" w:rsidP="00B76817">
            <w:pPr>
              <w:jc w:val="right"/>
              <w:rPr>
                <w:rFonts w:ascii="Barlow" w:hAnsi="Barlow" w:cs="Arial"/>
                <w:color w:val="000000"/>
                <w:sz w:val="20"/>
                <w:szCs w:val="20"/>
                <w:lang w:eastAsia="es-MX"/>
              </w:rPr>
            </w:pPr>
            <w:r w:rsidRPr="00244E74">
              <w:rPr>
                <w:rFonts w:ascii="Barlow" w:hAnsi="Barlow" w:cs="Arial"/>
                <w:color w:val="000000"/>
                <w:sz w:val="20"/>
                <w:szCs w:val="20"/>
                <w:lang w:eastAsia="es-MX"/>
              </w:rPr>
              <w:t>0.00</w:t>
            </w:r>
          </w:p>
        </w:tc>
        <w:tc>
          <w:tcPr>
            <w:tcW w:w="1812" w:type="dxa"/>
            <w:tcBorders>
              <w:top w:val="nil"/>
              <w:left w:val="nil"/>
              <w:bottom w:val="nil"/>
              <w:right w:val="nil"/>
            </w:tcBorders>
            <w:shd w:val="clear" w:color="auto" w:fill="auto"/>
            <w:vAlign w:val="center"/>
            <w:hideMark/>
          </w:tcPr>
          <w:p w:rsidR="00B76817" w:rsidRPr="00244E74" w:rsidRDefault="00B76817" w:rsidP="00B76817">
            <w:pPr>
              <w:jc w:val="right"/>
              <w:rPr>
                <w:rFonts w:ascii="Barlow" w:hAnsi="Barlow"/>
                <w:color w:val="000000"/>
                <w:sz w:val="20"/>
                <w:szCs w:val="20"/>
                <w:lang w:eastAsia="es-MX"/>
              </w:rPr>
            </w:pPr>
          </w:p>
        </w:tc>
      </w:tr>
      <w:tr w:rsidR="00B76817" w:rsidRPr="00244E74" w:rsidTr="009723AE">
        <w:trPr>
          <w:trHeight w:val="224"/>
          <w:jc w:val="center"/>
        </w:trPr>
        <w:tc>
          <w:tcPr>
            <w:tcW w:w="6135" w:type="dxa"/>
            <w:gridSpan w:val="3"/>
            <w:tcBorders>
              <w:top w:val="single" w:sz="8" w:space="0" w:color="auto"/>
              <w:left w:val="nil"/>
              <w:bottom w:val="single" w:sz="8" w:space="0" w:color="auto"/>
              <w:right w:val="nil"/>
            </w:tcBorders>
            <w:shd w:val="clear" w:color="auto" w:fill="auto"/>
            <w:vAlign w:val="center"/>
            <w:hideMark/>
          </w:tcPr>
          <w:p w:rsidR="00B76817" w:rsidRPr="00244E74" w:rsidRDefault="00B76817" w:rsidP="00B76817">
            <w:pPr>
              <w:jc w:val="both"/>
              <w:rPr>
                <w:rFonts w:ascii="Barlow" w:hAnsi="Barlow" w:cs="Arial"/>
                <w:color w:val="000000"/>
                <w:sz w:val="20"/>
                <w:szCs w:val="20"/>
                <w:lang w:eastAsia="es-MX"/>
              </w:rPr>
            </w:pPr>
            <w:r w:rsidRPr="00244E74">
              <w:rPr>
                <w:rFonts w:ascii="Barlow" w:hAnsi="Barlow" w:cs="Arial"/>
                <w:color w:val="000000"/>
                <w:sz w:val="20"/>
                <w:szCs w:val="20"/>
                <w:lang w:eastAsia="es-MX"/>
              </w:rPr>
              <w:t> </w:t>
            </w:r>
          </w:p>
        </w:tc>
        <w:tc>
          <w:tcPr>
            <w:tcW w:w="1299" w:type="dxa"/>
            <w:tcBorders>
              <w:top w:val="nil"/>
              <w:left w:val="nil"/>
              <w:bottom w:val="nil"/>
              <w:right w:val="nil"/>
            </w:tcBorders>
            <w:shd w:val="clear" w:color="auto" w:fill="auto"/>
            <w:vAlign w:val="center"/>
            <w:hideMark/>
          </w:tcPr>
          <w:p w:rsidR="00B76817" w:rsidRPr="00244E74" w:rsidRDefault="00B76817" w:rsidP="00B76817">
            <w:pPr>
              <w:jc w:val="right"/>
              <w:rPr>
                <w:rFonts w:ascii="Barlow" w:hAnsi="Barlow" w:cs="Arial"/>
                <w:color w:val="000000"/>
                <w:sz w:val="20"/>
                <w:szCs w:val="20"/>
                <w:lang w:eastAsia="es-MX"/>
              </w:rPr>
            </w:pPr>
          </w:p>
        </w:tc>
        <w:tc>
          <w:tcPr>
            <w:tcW w:w="1812" w:type="dxa"/>
            <w:tcBorders>
              <w:top w:val="nil"/>
              <w:left w:val="nil"/>
              <w:bottom w:val="single" w:sz="8" w:space="0" w:color="auto"/>
              <w:right w:val="nil"/>
            </w:tcBorders>
            <w:shd w:val="clear" w:color="auto" w:fill="auto"/>
            <w:vAlign w:val="center"/>
            <w:hideMark/>
          </w:tcPr>
          <w:p w:rsidR="00B76817" w:rsidRPr="00244E74" w:rsidRDefault="00B76817" w:rsidP="00B76817">
            <w:pPr>
              <w:jc w:val="right"/>
              <w:rPr>
                <w:rFonts w:ascii="Barlow" w:hAnsi="Barlow" w:cs="Arial"/>
                <w:color w:val="000000"/>
                <w:sz w:val="20"/>
                <w:szCs w:val="20"/>
                <w:lang w:eastAsia="es-MX"/>
              </w:rPr>
            </w:pPr>
            <w:r w:rsidRPr="00244E74">
              <w:rPr>
                <w:rFonts w:ascii="Barlow" w:hAnsi="Barlow" w:cs="Arial"/>
                <w:color w:val="000000"/>
                <w:sz w:val="20"/>
                <w:szCs w:val="20"/>
                <w:lang w:eastAsia="es-MX"/>
              </w:rPr>
              <w:t> </w:t>
            </w:r>
          </w:p>
        </w:tc>
      </w:tr>
      <w:tr w:rsidR="00B76817" w:rsidRPr="00244E74" w:rsidTr="009723AE">
        <w:trPr>
          <w:trHeight w:val="315"/>
          <w:jc w:val="center"/>
        </w:trPr>
        <w:tc>
          <w:tcPr>
            <w:tcW w:w="6135" w:type="dxa"/>
            <w:gridSpan w:val="3"/>
            <w:tcBorders>
              <w:top w:val="single" w:sz="8" w:space="0" w:color="auto"/>
              <w:left w:val="single" w:sz="8" w:space="0" w:color="auto"/>
              <w:bottom w:val="single" w:sz="8" w:space="0" w:color="auto"/>
              <w:right w:val="single" w:sz="8" w:space="0" w:color="000000"/>
            </w:tcBorders>
            <w:shd w:val="clear" w:color="000000" w:fill="C0C0C0"/>
            <w:vAlign w:val="center"/>
            <w:hideMark/>
          </w:tcPr>
          <w:p w:rsidR="00B76817" w:rsidRPr="00244E74" w:rsidRDefault="00B76817" w:rsidP="00B76817">
            <w:pPr>
              <w:jc w:val="both"/>
              <w:rPr>
                <w:rFonts w:ascii="Barlow" w:hAnsi="Barlow" w:cs="Arial"/>
                <w:b/>
                <w:bCs/>
                <w:color w:val="000000"/>
                <w:sz w:val="20"/>
                <w:szCs w:val="20"/>
                <w:lang w:eastAsia="es-MX"/>
              </w:rPr>
            </w:pPr>
            <w:r w:rsidRPr="00244E74">
              <w:rPr>
                <w:rFonts w:ascii="Barlow" w:hAnsi="Barlow" w:cs="Arial"/>
                <w:b/>
                <w:bCs/>
                <w:color w:val="000000"/>
                <w:sz w:val="20"/>
                <w:szCs w:val="20"/>
                <w:lang w:eastAsia="es-MX"/>
              </w:rPr>
              <w:t>4. Total de Gasto Contable (4 = 1 - 2 + 3)</w:t>
            </w:r>
          </w:p>
        </w:tc>
        <w:tc>
          <w:tcPr>
            <w:tcW w:w="1299" w:type="dxa"/>
            <w:tcBorders>
              <w:top w:val="nil"/>
              <w:left w:val="nil"/>
              <w:bottom w:val="nil"/>
              <w:right w:val="single" w:sz="8" w:space="0" w:color="auto"/>
            </w:tcBorders>
            <w:shd w:val="clear" w:color="auto" w:fill="auto"/>
            <w:vAlign w:val="center"/>
            <w:hideMark/>
          </w:tcPr>
          <w:p w:rsidR="00B76817" w:rsidRPr="00244E74" w:rsidRDefault="00B76817" w:rsidP="00B76817">
            <w:pPr>
              <w:jc w:val="right"/>
              <w:rPr>
                <w:rFonts w:ascii="Barlow" w:hAnsi="Barlow" w:cs="Arial"/>
                <w:color w:val="000000"/>
                <w:sz w:val="20"/>
                <w:szCs w:val="20"/>
                <w:lang w:eastAsia="es-MX"/>
              </w:rPr>
            </w:pPr>
            <w:r w:rsidRPr="00244E74">
              <w:rPr>
                <w:rFonts w:ascii="Barlow" w:hAnsi="Barlow" w:cs="Arial"/>
                <w:color w:val="000000"/>
                <w:sz w:val="20"/>
                <w:szCs w:val="20"/>
                <w:lang w:eastAsia="es-MX"/>
              </w:rPr>
              <w:t> </w:t>
            </w:r>
          </w:p>
        </w:tc>
        <w:tc>
          <w:tcPr>
            <w:tcW w:w="1812" w:type="dxa"/>
            <w:tcBorders>
              <w:top w:val="nil"/>
              <w:left w:val="nil"/>
              <w:bottom w:val="single" w:sz="8" w:space="0" w:color="auto"/>
              <w:right w:val="single" w:sz="8" w:space="0" w:color="auto"/>
            </w:tcBorders>
            <w:shd w:val="clear" w:color="000000" w:fill="C0C0C0"/>
            <w:vAlign w:val="center"/>
            <w:hideMark/>
          </w:tcPr>
          <w:p w:rsidR="00B76817" w:rsidRPr="00244E74" w:rsidRDefault="00675A14" w:rsidP="008D0C4B">
            <w:pPr>
              <w:jc w:val="right"/>
              <w:rPr>
                <w:rFonts w:ascii="Barlow" w:hAnsi="Barlow" w:cs="Arial"/>
                <w:b/>
                <w:bCs/>
                <w:color w:val="000000"/>
                <w:sz w:val="20"/>
                <w:szCs w:val="20"/>
                <w:lang w:eastAsia="es-MX"/>
              </w:rPr>
            </w:pPr>
            <w:r w:rsidRPr="00244E74">
              <w:rPr>
                <w:rFonts w:ascii="Barlow" w:hAnsi="Barlow" w:cs="Arial"/>
                <w:b/>
                <w:bCs/>
                <w:color w:val="000000"/>
                <w:sz w:val="20"/>
                <w:szCs w:val="20"/>
                <w:lang w:eastAsia="es-MX"/>
              </w:rPr>
              <w:t>$</w:t>
            </w:r>
            <w:r w:rsidR="009723AE" w:rsidRPr="00244E74">
              <w:rPr>
                <w:rFonts w:ascii="Barlow" w:hAnsi="Barlow" w:cs="Arial"/>
                <w:b/>
                <w:bCs/>
                <w:color w:val="000000"/>
                <w:sz w:val="20"/>
                <w:szCs w:val="20"/>
                <w:lang w:eastAsia="es-MX"/>
              </w:rPr>
              <w:t xml:space="preserve">        </w:t>
            </w:r>
            <w:r w:rsidR="008D0C4B" w:rsidRPr="00244E74">
              <w:rPr>
                <w:rFonts w:ascii="Barlow" w:hAnsi="Barlow" w:cs="Arial"/>
                <w:b/>
                <w:bCs/>
                <w:color w:val="000000"/>
                <w:sz w:val="20"/>
                <w:szCs w:val="20"/>
                <w:lang w:eastAsia="es-MX"/>
              </w:rPr>
              <w:t>103</w:t>
            </w:r>
            <w:r w:rsidR="008816E0" w:rsidRPr="00244E74">
              <w:rPr>
                <w:rFonts w:ascii="Barlow" w:hAnsi="Barlow" w:cs="Arial"/>
                <w:b/>
                <w:bCs/>
                <w:color w:val="000000"/>
                <w:sz w:val="20"/>
                <w:szCs w:val="20"/>
                <w:lang w:eastAsia="es-MX"/>
              </w:rPr>
              <w:t>,</w:t>
            </w:r>
            <w:r w:rsidR="008D0C4B" w:rsidRPr="00244E74">
              <w:rPr>
                <w:rFonts w:ascii="Barlow" w:hAnsi="Barlow" w:cs="Arial"/>
                <w:b/>
                <w:bCs/>
                <w:color w:val="000000"/>
                <w:sz w:val="20"/>
                <w:szCs w:val="20"/>
                <w:lang w:eastAsia="es-MX"/>
              </w:rPr>
              <w:t>472</w:t>
            </w:r>
            <w:r w:rsidR="008816E0" w:rsidRPr="00244E74">
              <w:rPr>
                <w:rFonts w:ascii="Barlow" w:hAnsi="Barlow" w:cs="Arial"/>
                <w:b/>
                <w:bCs/>
                <w:color w:val="000000"/>
                <w:sz w:val="20"/>
                <w:szCs w:val="20"/>
                <w:lang w:eastAsia="es-MX"/>
              </w:rPr>
              <w:t>.</w:t>
            </w:r>
            <w:r w:rsidR="008D0C4B" w:rsidRPr="00244E74">
              <w:rPr>
                <w:rFonts w:ascii="Barlow" w:hAnsi="Barlow" w:cs="Arial"/>
                <w:b/>
                <w:bCs/>
                <w:color w:val="000000"/>
                <w:sz w:val="20"/>
                <w:szCs w:val="20"/>
                <w:lang w:eastAsia="es-MX"/>
              </w:rPr>
              <w:t>67</w:t>
            </w:r>
            <w:r w:rsidRPr="00244E74">
              <w:rPr>
                <w:rFonts w:ascii="Barlow" w:hAnsi="Barlow" w:cs="Arial"/>
                <w:b/>
                <w:bCs/>
                <w:color w:val="000000"/>
                <w:sz w:val="20"/>
                <w:szCs w:val="20"/>
                <w:lang w:eastAsia="es-MX"/>
              </w:rPr>
              <w:t xml:space="preserve">          </w:t>
            </w:r>
          </w:p>
        </w:tc>
      </w:tr>
    </w:tbl>
    <w:p w:rsidR="00D06E4B" w:rsidRDefault="00D06E4B" w:rsidP="00C4137E">
      <w:pPr>
        <w:autoSpaceDE w:val="0"/>
        <w:autoSpaceDN w:val="0"/>
        <w:adjustRightInd w:val="0"/>
        <w:spacing w:line="360" w:lineRule="auto"/>
        <w:jc w:val="both"/>
        <w:rPr>
          <w:rFonts w:ascii="Barlow" w:hAnsi="Barlow" w:cs="Arial"/>
          <w:b/>
          <w:sz w:val="20"/>
          <w:szCs w:val="20"/>
        </w:rPr>
      </w:pPr>
    </w:p>
    <w:p w:rsidR="00D06E4B" w:rsidRDefault="00D06E4B" w:rsidP="00C4137E">
      <w:pPr>
        <w:autoSpaceDE w:val="0"/>
        <w:autoSpaceDN w:val="0"/>
        <w:adjustRightInd w:val="0"/>
        <w:spacing w:line="360" w:lineRule="auto"/>
        <w:jc w:val="both"/>
        <w:rPr>
          <w:rFonts w:ascii="Barlow" w:hAnsi="Barlow" w:cs="Arial"/>
          <w:b/>
          <w:sz w:val="20"/>
          <w:szCs w:val="20"/>
        </w:rPr>
      </w:pPr>
    </w:p>
    <w:p w:rsidR="00251A08" w:rsidRPr="00244E74" w:rsidRDefault="00251A08" w:rsidP="00C4137E">
      <w:pPr>
        <w:autoSpaceDE w:val="0"/>
        <w:autoSpaceDN w:val="0"/>
        <w:adjustRightInd w:val="0"/>
        <w:spacing w:line="360" w:lineRule="auto"/>
        <w:jc w:val="both"/>
        <w:rPr>
          <w:rFonts w:ascii="Barlow" w:hAnsi="Barlow" w:cs="Arial"/>
          <w:b/>
          <w:sz w:val="20"/>
          <w:szCs w:val="20"/>
        </w:rPr>
      </w:pPr>
      <w:r w:rsidRPr="00244E74">
        <w:rPr>
          <w:rFonts w:ascii="Barlow" w:hAnsi="Barlow" w:cs="Arial"/>
          <w:b/>
          <w:sz w:val="20"/>
          <w:szCs w:val="20"/>
        </w:rPr>
        <w:t>B) NOTAS DE MEMORIA</w:t>
      </w:r>
    </w:p>
    <w:p w:rsidR="00401FD4" w:rsidRPr="00244E74" w:rsidRDefault="00401FD4" w:rsidP="00C4137E">
      <w:pPr>
        <w:autoSpaceDE w:val="0"/>
        <w:autoSpaceDN w:val="0"/>
        <w:adjustRightInd w:val="0"/>
        <w:spacing w:line="360" w:lineRule="auto"/>
        <w:jc w:val="both"/>
        <w:rPr>
          <w:rFonts w:ascii="Barlow" w:hAnsi="Barlow" w:cs="Arial"/>
          <w:bCs/>
          <w:sz w:val="20"/>
          <w:szCs w:val="20"/>
        </w:rPr>
      </w:pPr>
    </w:p>
    <w:p w:rsidR="00251A08" w:rsidRPr="00244E74" w:rsidRDefault="00251A08" w:rsidP="00C4137E">
      <w:pPr>
        <w:autoSpaceDE w:val="0"/>
        <w:autoSpaceDN w:val="0"/>
        <w:adjustRightInd w:val="0"/>
        <w:spacing w:line="360" w:lineRule="auto"/>
        <w:jc w:val="both"/>
        <w:rPr>
          <w:rFonts w:ascii="Barlow" w:hAnsi="Barlow" w:cs="Arial"/>
          <w:sz w:val="20"/>
          <w:szCs w:val="20"/>
        </w:rPr>
      </w:pPr>
      <w:r w:rsidRPr="00244E74">
        <w:rPr>
          <w:rFonts w:ascii="Barlow" w:hAnsi="Barlow" w:cs="Arial"/>
          <w:bCs/>
          <w:sz w:val="20"/>
          <w:szCs w:val="20"/>
        </w:rPr>
        <w:t>Los saldos de las cuentas de orden contables y presupuestales  se presentan a continuación</w:t>
      </w:r>
      <w:r w:rsidR="00A92B97" w:rsidRPr="00244E74">
        <w:rPr>
          <w:rFonts w:ascii="Barlow" w:hAnsi="Barlow" w:cs="Arial"/>
          <w:sz w:val="20"/>
          <w:szCs w:val="20"/>
        </w:rPr>
        <w:t>:</w:t>
      </w:r>
    </w:p>
    <w:p w:rsidR="00DB56D1" w:rsidRPr="00244E74" w:rsidRDefault="00DB56D1" w:rsidP="00C4137E">
      <w:pPr>
        <w:autoSpaceDE w:val="0"/>
        <w:autoSpaceDN w:val="0"/>
        <w:adjustRightInd w:val="0"/>
        <w:spacing w:line="360" w:lineRule="auto"/>
        <w:jc w:val="both"/>
        <w:rPr>
          <w:rFonts w:ascii="Barlow" w:hAnsi="Barlow" w:cs="Arial"/>
          <w:sz w:val="20"/>
          <w:szCs w:val="20"/>
        </w:rPr>
      </w:pPr>
    </w:p>
    <w:p w:rsidR="00251A08" w:rsidRDefault="00251A08" w:rsidP="00C4137E">
      <w:pPr>
        <w:numPr>
          <w:ilvl w:val="0"/>
          <w:numId w:val="32"/>
        </w:numPr>
        <w:autoSpaceDE w:val="0"/>
        <w:autoSpaceDN w:val="0"/>
        <w:adjustRightInd w:val="0"/>
        <w:spacing w:line="360" w:lineRule="auto"/>
        <w:jc w:val="both"/>
        <w:rPr>
          <w:rFonts w:ascii="Barlow" w:hAnsi="Barlow" w:cs="Arial"/>
          <w:bCs/>
          <w:sz w:val="20"/>
          <w:szCs w:val="20"/>
        </w:rPr>
      </w:pPr>
      <w:r w:rsidRPr="00244E74">
        <w:rPr>
          <w:rFonts w:ascii="Barlow" w:hAnsi="Barlow" w:cs="Arial"/>
          <w:bCs/>
          <w:sz w:val="20"/>
          <w:szCs w:val="20"/>
        </w:rPr>
        <w:t>Cuentas contables.</w:t>
      </w:r>
    </w:p>
    <w:p w:rsidR="00D06E4B" w:rsidRDefault="00D06E4B" w:rsidP="00D06E4B">
      <w:pPr>
        <w:autoSpaceDE w:val="0"/>
        <w:autoSpaceDN w:val="0"/>
        <w:adjustRightInd w:val="0"/>
        <w:spacing w:line="360" w:lineRule="auto"/>
        <w:jc w:val="both"/>
        <w:rPr>
          <w:rFonts w:ascii="Barlow" w:hAnsi="Barlow" w:cs="Arial"/>
          <w:bCs/>
          <w:sz w:val="20"/>
          <w:szCs w:val="20"/>
        </w:rPr>
      </w:pPr>
    </w:p>
    <w:p w:rsidR="00D06E4B" w:rsidRPr="00244E74" w:rsidRDefault="00D06E4B" w:rsidP="00D06E4B">
      <w:pPr>
        <w:autoSpaceDE w:val="0"/>
        <w:autoSpaceDN w:val="0"/>
        <w:adjustRightInd w:val="0"/>
        <w:spacing w:line="360" w:lineRule="auto"/>
        <w:jc w:val="both"/>
        <w:rPr>
          <w:rFonts w:ascii="Barlow" w:hAnsi="Barlow" w:cs="Arial"/>
          <w:bCs/>
          <w:sz w:val="20"/>
          <w:szCs w:val="20"/>
        </w:rPr>
      </w:pPr>
    </w:p>
    <w:p w:rsidR="0036136E" w:rsidRPr="00244E74" w:rsidRDefault="0036136E" w:rsidP="00C4137E">
      <w:pPr>
        <w:autoSpaceDE w:val="0"/>
        <w:autoSpaceDN w:val="0"/>
        <w:adjustRightInd w:val="0"/>
        <w:spacing w:line="360" w:lineRule="auto"/>
        <w:jc w:val="both"/>
        <w:rPr>
          <w:rFonts w:ascii="Barlow" w:hAnsi="Barlow" w:cs="Arial"/>
          <w:b/>
          <w:bCs/>
          <w:sz w:val="20"/>
          <w:szCs w:val="20"/>
        </w:rPr>
      </w:pPr>
    </w:p>
    <w:p w:rsidR="00DB56D1" w:rsidRPr="00244E74" w:rsidRDefault="00DB56D1" w:rsidP="00C4137E">
      <w:pPr>
        <w:autoSpaceDE w:val="0"/>
        <w:autoSpaceDN w:val="0"/>
        <w:adjustRightInd w:val="0"/>
        <w:spacing w:line="360" w:lineRule="auto"/>
        <w:jc w:val="both"/>
        <w:rPr>
          <w:rFonts w:ascii="Barlow" w:hAnsi="Barlow" w:cs="Arial"/>
          <w:b/>
          <w:bCs/>
          <w:sz w:val="20"/>
          <w:szCs w:val="20"/>
        </w:rPr>
      </w:pPr>
    </w:p>
    <w:tbl>
      <w:tblPr>
        <w:tblW w:w="0" w:type="auto"/>
        <w:jc w:val="center"/>
        <w:tblLook w:val="04A0" w:firstRow="1" w:lastRow="0" w:firstColumn="1" w:lastColumn="0" w:noHBand="0" w:noVBand="1"/>
      </w:tblPr>
      <w:tblGrid>
        <w:gridCol w:w="6128"/>
        <w:gridCol w:w="1650"/>
      </w:tblGrid>
      <w:tr w:rsidR="00251A08" w:rsidRPr="00244E74" w:rsidTr="0086191D">
        <w:trPr>
          <w:jc w:val="center"/>
        </w:trPr>
        <w:tc>
          <w:tcPr>
            <w:tcW w:w="0" w:type="auto"/>
            <w:shd w:val="clear" w:color="auto" w:fill="auto"/>
          </w:tcPr>
          <w:p w:rsidR="00251A08" w:rsidRPr="00244E74" w:rsidRDefault="00251A08" w:rsidP="00C4137E">
            <w:pPr>
              <w:autoSpaceDE w:val="0"/>
              <w:autoSpaceDN w:val="0"/>
              <w:adjustRightInd w:val="0"/>
              <w:spacing w:line="360" w:lineRule="auto"/>
              <w:jc w:val="both"/>
              <w:rPr>
                <w:rFonts w:ascii="Barlow" w:hAnsi="Barlow" w:cs="Arial"/>
                <w:b/>
                <w:bCs/>
                <w:sz w:val="20"/>
                <w:szCs w:val="20"/>
              </w:rPr>
            </w:pPr>
            <w:bookmarkStart w:id="14" w:name="m16"/>
            <w:bookmarkEnd w:id="14"/>
            <w:r w:rsidRPr="00244E74">
              <w:rPr>
                <w:rFonts w:ascii="Barlow" w:hAnsi="Barlow" w:cs="Arial"/>
                <w:b/>
                <w:bCs/>
                <w:sz w:val="20"/>
                <w:szCs w:val="20"/>
              </w:rPr>
              <w:t>CUENTAS DE ORDEN CONTABLES</w:t>
            </w:r>
          </w:p>
        </w:tc>
        <w:tc>
          <w:tcPr>
            <w:tcW w:w="0" w:type="auto"/>
            <w:shd w:val="clear" w:color="auto" w:fill="auto"/>
          </w:tcPr>
          <w:p w:rsidR="00251A08" w:rsidRPr="00244E74" w:rsidRDefault="00251A08" w:rsidP="00C4137E">
            <w:pPr>
              <w:autoSpaceDE w:val="0"/>
              <w:autoSpaceDN w:val="0"/>
              <w:adjustRightInd w:val="0"/>
              <w:spacing w:line="360" w:lineRule="auto"/>
              <w:jc w:val="both"/>
              <w:rPr>
                <w:rFonts w:ascii="Barlow" w:hAnsi="Barlow" w:cs="Arial"/>
                <w:b/>
                <w:bCs/>
                <w:sz w:val="20"/>
                <w:szCs w:val="20"/>
              </w:rPr>
            </w:pPr>
          </w:p>
        </w:tc>
      </w:tr>
      <w:tr w:rsidR="00251A08" w:rsidRPr="00244E74" w:rsidTr="0086191D">
        <w:trPr>
          <w:jc w:val="center"/>
        </w:trPr>
        <w:tc>
          <w:tcPr>
            <w:tcW w:w="0" w:type="auto"/>
            <w:shd w:val="clear" w:color="auto" w:fill="auto"/>
          </w:tcPr>
          <w:p w:rsidR="00251A08" w:rsidRPr="00244E74" w:rsidRDefault="00251A08" w:rsidP="00C4137E">
            <w:pPr>
              <w:autoSpaceDE w:val="0"/>
              <w:autoSpaceDN w:val="0"/>
              <w:adjustRightInd w:val="0"/>
              <w:spacing w:line="360" w:lineRule="auto"/>
              <w:jc w:val="both"/>
              <w:rPr>
                <w:rFonts w:ascii="Barlow" w:hAnsi="Barlow" w:cs="Arial"/>
                <w:b/>
                <w:bCs/>
                <w:sz w:val="20"/>
                <w:szCs w:val="20"/>
              </w:rPr>
            </w:pPr>
            <w:r w:rsidRPr="00244E74">
              <w:rPr>
                <w:rFonts w:ascii="Barlow" w:hAnsi="Barlow" w:cs="Arial"/>
                <w:b/>
                <w:bCs/>
                <w:sz w:val="20"/>
                <w:szCs w:val="20"/>
              </w:rPr>
              <w:t>VALORES</w:t>
            </w:r>
          </w:p>
        </w:tc>
        <w:tc>
          <w:tcPr>
            <w:tcW w:w="0" w:type="auto"/>
            <w:shd w:val="clear" w:color="auto" w:fill="auto"/>
          </w:tcPr>
          <w:p w:rsidR="00251A08" w:rsidRPr="00244E74" w:rsidRDefault="00251A08" w:rsidP="00C4137E">
            <w:pPr>
              <w:autoSpaceDE w:val="0"/>
              <w:autoSpaceDN w:val="0"/>
              <w:adjustRightInd w:val="0"/>
              <w:spacing w:line="360" w:lineRule="auto"/>
              <w:jc w:val="both"/>
              <w:rPr>
                <w:rFonts w:ascii="Barlow" w:hAnsi="Barlow" w:cs="Arial"/>
                <w:b/>
                <w:bCs/>
                <w:sz w:val="20"/>
                <w:szCs w:val="20"/>
              </w:rPr>
            </w:pPr>
          </w:p>
        </w:tc>
      </w:tr>
      <w:tr w:rsidR="00251A08" w:rsidRPr="00244E74" w:rsidTr="0086191D">
        <w:trPr>
          <w:jc w:val="center"/>
        </w:trPr>
        <w:tc>
          <w:tcPr>
            <w:tcW w:w="0" w:type="auto"/>
            <w:shd w:val="clear" w:color="auto" w:fill="auto"/>
          </w:tcPr>
          <w:p w:rsidR="00251A08" w:rsidRPr="00244E74" w:rsidRDefault="00251A08" w:rsidP="00C4137E">
            <w:pPr>
              <w:autoSpaceDE w:val="0"/>
              <w:autoSpaceDN w:val="0"/>
              <w:adjustRightInd w:val="0"/>
              <w:spacing w:line="360" w:lineRule="auto"/>
              <w:jc w:val="both"/>
              <w:rPr>
                <w:rFonts w:ascii="Barlow" w:hAnsi="Barlow" w:cs="Arial"/>
                <w:bCs/>
                <w:sz w:val="20"/>
                <w:szCs w:val="20"/>
              </w:rPr>
            </w:pPr>
            <w:r w:rsidRPr="00244E74">
              <w:rPr>
                <w:rFonts w:ascii="Barlow" w:hAnsi="Barlow" w:cs="Arial"/>
                <w:bCs/>
                <w:sz w:val="20"/>
                <w:szCs w:val="20"/>
              </w:rPr>
              <w:t>VALORES EN CUSTODIA</w:t>
            </w:r>
          </w:p>
        </w:tc>
        <w:tc>
          <w:tcPr>
            <w:tcW w:w="0" w:type="auto"/>
            <w:shd w:val="clear" w:color="auto" w:fill="auto"/>
          </w:tcPr>
          <w:p w:rsidR="00251A08" w:rsidRPr="00244E74" w:rsidRDefault="00675A14" w:rsidP="002E6169">
            <w:pPr>
              <w:autoSpaceDE w:val="0"/>
              <w:autoSpaceDN w:val="0"/>
              <w:adjustRightInd w:val="0"/>
              <w:spacing w:line="360" w:lineRule="auto"/>
              <w:jc w:val="right"/>
              <w:rPr>
                <w:rFonts w:ascii="Barlow" w:hAnsi="Barlow" w:cs="Arial"/>
                <w:bCs/>
                <w:sz w:val="20"/>
                <w:szCs w:val="20"/>
              </w:rPr>
            </w:pPr>
            <w:r w:rsidRPr="00244E74">
              <w:rPr>
                <w:rFonts w:ascii="Barlow" w:hAnsi="Barlow" w:cs="Arial"/>
                <w:bCs/>
                <w:sz w:val="20"/>
                <w:szCs w:val="20"/>
              </w:rPr>
              <w:t>0.00</w:t>
            </w:r>
          </w:p>
        </w:tc>
      </w:tr>
      <w:tr w:rsidR="00251A08" w:rsidRPr="00244E74" w:rsidTr="0086191D">
        <w:trPr>
          <w:jc w:val="center"/>
        </w:trPr>
        <w:tc>
          <w:tcPr>
            <w:tcW w:w="0" w:type="auto"/>
            <w:shd w:val="clear" w:color="auto" w:fill="auto"/>
          </w:tcPr>
          <w:p w:rsidR="00251A08" w:rsidRPr="00244E74" w:rsidRDefault="00251A08" w:rsidP="00C4137E">
            <w:pPr>
              <w:autoSpaceDE w:val="0"/>
              <w:autoSpaceDN w:val="0"/>
              <w:adjustRightInd w:val="0"/>
              <w:spacing w:line="360" w:lineRule="auto"/>
              <w:jc w:val="both"/>
              <w:rPr>
                <w:rFonts w:ascii="Barlow" w:hAnsi="Barlow" w:cs="Arial"/>
                <w:bCs/>
                <w:sz w:val="20"/>
                <w:szCs w:val="20"/>
              </w:rPr>
            </w:pPr>
            <w:r w:rsidRPr="00244E74">
              <w:rPr>
                <w:rFonts w:ascii="Barlow" w:hAnsi="Barlow" w:cs="Arial"/>
                <w:bCs/>
                <w:sz w:val="20"/>
                <w:szCs w:val="20"/>
              </w:rPr>
              <w:t>CUSTODIA DE VALORES</w:t>
            </w:r>
          </w:p>
        </w:tc>
        <w:tc>
          <w:tcPr>
            <w:tcW w:w="0" w:type="auto"/>
            <w:shd w:val="clear" w:color="auto" w:fill="auto"/>
          </w:tcPr>
          <w:p w:rsidR="00251A08" w:rsidRPr="00244E74" w:rsidRDefault="00675A14" w:rsidP="002E6169">
            <w:pPr>
              <w:autoSpaceDE w:val="0"/>
              <w:autoSpaceDN w:val="0"/>
              <w:adjustRightInd w:val="0"/>
              <w:spacing w:line="360" w:lineRule="auto"/>
              <w:jc w:val="right"/>
              <w:rPr>
                <w:rFonts w:ascii="Barlow" w:hAnsi="Barlow" w:cs="Arial"/>
                <w:bCs/>
                <w:sz w:val="20"/>
                <w:szCs w:val="20"/>
              </w:rPr>
            </w:pPr>
            <w:r w:rsidRPr="00244E74">
              <w:rPr>
                <w:rFonts w:ascii="Barlow" w:hAnsi="Barlow" w:cs="Arial"/>
                <w:bCs/>
                <w:sz w:val="20"/>
                <w:szCs w:val="20"/>
              </w:rPr>
              <w:t>0.00</w:t>
            </w:r>
          </w:p>
        </w:tc>
      </w:tr>
      <w:tr w:rsidR="00251A08" w:rsidRPr="00244E74" w:rsidTr="0086191D">
        <w:trPr>
          <w:jc w:val="center"/>
        </w:trPr>
        <w:tc>
          <w:tcPr>
            <w:tcW w:w="0" w:type="auto"/>
            <w:shd w:val="clear" w:color="auto" w:fill="auto"/>
          </w:tcPr>
          <w:p w:rsidR="00251A08" w:rsidRPr="00244E74" w:rsidRDefault="00251A08" w:rsidP="00C4137E">
            <w:pPr>
              <w:autoSpaceDE w:val="0"/>
              <w:autoSpaceDN w:val="0"/>
              <w:adjustRightInd w:val="0"/>
              <w:spacing w:line="360" w:lineRule="auto"/>
              <w:jc w:val="both"/>
              <w:rPr>
                <w:rFonts w:ascii="Barlow" w:hAnsi="Barlow" w:cs="Arial"/>
                <w:b/>
                <w:bCs/>
                <w:sz w:val="20"/>
                <w:szCs w:val="20"/>
              </w:rPr>
            </w:pPr>
            <w:r w:rsidRPr="00244E74">
              <w:rPr>
                <w:rFonts w:ascii="Barlow" w:hAnsi="Barlow" w:cs="Arial"/>
                <w:b/>
                <w:bCs/>
                <w:sz w:val="20"/>
                <w:szCs w:val="20"/>
              </w:rPr>
              <w:t>AVALES Y GARANTIAS</w:t>
            </w:r>
          </w:p>
        </w:tc>
        <w:tc>
          <w:tcPr>
            <w:tcW w:w="0" w:type="auto"/>
            <w:shd w:val="clear" w:color="auto" w:fill="auto"/>
          </w:tcPr>
          <w:p w:rsidR="00251A08" w:rsidRPr="00244E74" w:rsidRDefault="00251A08" w:rsidP="002E6169">
            <w:pPr>
              <w:autoSpaceDE w:val="0"/>
              <w:autoSpaceDN w:val="0"/>
              <w:adjustRightInd w:val="0"/>
              <w:spacing w:line="360" w:lineRule="auto"/>
              <w:jc w:val="right"/>
              <w:rPr>
                <w:rFonts w:ascii="Barlow" w:hAnsi="Barlow" w:cs="Arial"/>
                <w:b/>
                <w:bCs/>
                <w:sz w:val="20"/>
                <w:szCs w:val="20"/>
              </w:rPr>
            </w:pPr>
          </w:p>
        </w:tc>
      </w:tr>
      <w:tr w:rsidR="00251A08" w:rsidRPr="00244E74" w:rsidTr="0086191D">
        <w:trPr>
          <w:jc w:val="center"/>
        </w:trPr>
        <w:tc>
          <w:tcPr>
            <w:tcW w:w="0" w:type="auto"/>
            <w:shd w:val="clear" w:color="auto" w:fill="auto"/>
          </w:tcPr>
          <w:p w:rsidR="00251A08" w:rsidRPr="00244E74" w:rsidRDefault="00251A08" w:rsidP="00C4137E">
            <w:pPr>
              <w:autoSpaceDE w:val="0"/>
              <w:autoSpaceDN w:val="0"/>
              <w:adjustRightInd w:val="0"/>
              <w:spacing w:line="360" w:lineRule="auto"/>
              <w:jc w:val="both"/>
              <w:rPr>
                <w:rFonts w:ascii="Barlow" w:hAnsi="Barlow" w:cs="Arial"/>
                <w:bCs/>
                <w:sz w:val="20"/>
                <w:szCs w:val="20"/>
              </w:rPr>
            </w:pPr>
            <w:r w:rsidRPr="00244E74">
              <w:rPr>
                <w:rFonts w:ascii="Barlow" w:hAnsi="Barlow" w:cs="Arial"/>
                <w:bCs/>
                <w:sz w:val="20"/>
                <w:szCs w:val="20"/>
              </w:rPr>
              <w:t>FIANZAS Y GARANTÍAS RECIBIDAS POR DEUDAS A COBRAR</w:t>
            </w:r>
          </w:p>
        </w:tc>
        <w:tc>
          <w:tcPr>
            <w:tcW w:w="0" w:type="auto"/>
            <w:shd w:val="clear" w:color="auto" w:fill="auto"/>
          </w:tcPr>
          <w:p w:rsidR="00251A08" w:rsidRPr="00244E74" w:rsidRDefault="00675A14" w:rsidP="002E6169">
            <w:pPr>
              <w:autoSpaceDE w:val="0"/>
              <w:autoSpaceDN w:val="0"/>
              <w:adjustRightInd w:val="0"/>
              <w:spacing w:line="360" w:lineRule="auto"/>
              <w:jc w:val="right"/>
              <w:rPr>
                <w:rFonts w:ascii="Barlow" w:hAnsi="Barlow" w:cs="Arial"/>
                <w:bCs/>
                <w:sz w:val="20"/>
                <w:szCs w:val="20"/>
              </w:rPr>
            </w:pPr>
            <w:r w:rsidRPr="00244E74">
              <w:rPr>
                <w:rFonts w:ascii="Barlow" w:hAnsi="Barlow" w:cs="Arial"/>
                <w:bCs/>
                <w:sz w:val="20"/>
                <w:szCs w:val="20"/>
              </w:rPr>
              <w:t>0.00</w:t>
            </w:r>
          </w:p>
        </w:tc>
      </w:tr>
      <w:tr w:rsidR="00251A08" w:rsidRPr="00244E74" w:rsidTr="0086191D">
        <w:trPr>
          <w:jc w:val="center"/>
        </w:trPr>
        <w:tc>
          <w:tcPr>
            <w:tcW w:w="0" w:type="auto"/>
            <w:shd w:val="clear" w:color="auto" w:fill="auto"/>
          </w:tcPr>
          <w:p w:rsidR="00251A08" w:rsidRPr="00244E74" w:rsidRDefault="00251A08" w:rsidP="00C4137E">
            <w:pPr>
              <w:autoSpaceDE w:val="0"/>
              <w:autoSpaceDN w:val="0"/>
              <w:adjustRightInd w:val="0"/>
              <w:spacing w:line="360" w:lineRule="auto"/>
              <w:jc w:val="both"/>
              <w:rPr>
                <w:rFonts w:ascii="Barlow" w:hAnsi="Barlow" w:cs="Arial"/>
                <w:bCs/>
                <w:sz w:val="20"/>
                <w:szCs w:val="20"/>
              </w:rPr>
            </w:pPr>
            <w:r w:rsidRPr="00244E74">
              <w:rPr>
                <w:rFonts w:ascii="Barlow" w:hAnsi="Barlow" w:cs="Arial"/>
                <w:bCs/>
                <w:sz w:val="20"/>
                <w:szCs w:val="20"/>
              </w:rPr>
              <w:t>FIANZAS Y GARANTÍAS RECIBIDAS</w:t>
            </w:r>
          </w:p>
          <w:p w:rsidR="000C0FBD" w:rsidRPr="00244E74" w:rsidRDefault="000C0FBD" w:rsidP="00C4137E">
            <w:pPr>
              <w:autoSpaceDE w:val="0"/>
              <w:autoSpaceDN w:val="0"/>
              <w:adjustRightInd w:val="0"/>
              <w:spacing w:line="360" w:lineRule="auto"/>
              <w:jc w:val="both"/>
              <w:rPr>
                <w:rFonts w:ascii="Barlow" w:hAnsi="Barlow" w:cs="Arial"/>
                <w:b/>
                <w:bCs/>
                <w:sz w:val="20"/>
                <w:szCs w:val="20"/>
              </w:rPr>
            </w:pPr>
            <w:r w:rsidRPr="00244E74">
              <w:rPr>
                <w:rFonts w:ascii="Barlow" w:hAnsi="Barlow" w:cs="Arial"/>
                <w:b/>
                <w:bCs/>
                <w:sz w:val="20"/>
                <w:szCs w:val="20"/>
              </w:rPr>
              <w:t>JUICIOS</w:t>
            </w:r>
          </w:p>
          <w:p w:rsidR="000C0FBD" w:rsidRPr="00244E74" w:rsidRDefault="00A92B97" w:rsidP="00C4137E">
            <w:pPr>
              <w:autoSpaceDE w:val="0"/>
              <w:autoSpaceDN w:val="0"/>
              <w:adjustRightInd w:val="0"/>
              <w:spacing w:line="360" w:lineRule="auto"/>
              <w:jc w:val="both"/>
              <w:rPr>
                <w:rFonts w:ascii="Barlow" w:hAnsi="Barlow" w:cs="Arial"/>
                <w:bCs/>
                <w:sz w:val="20"/>
                <w:szCs w:val="20"/>
              </w:rPr>
            </w:pPr>
            <w:r w:rsidRPr="00244E74">
              <w:rPr>
                <w:rFonts w:ascii="Barlow" w:hAnsi="Barlow" w:cs="Arial"/>
                <w:bCs/>
                <w:sz w:val="20"/>
                <w:szCs w:val="20"/>
              </w:rPr>
              <w:t xml:space="preserve">DEMANDAS JUDICIAL EN PROCESO DE RESOLUCIÓN                                   </w:t>
            </w:r>
          </w:p>
          <w:p w:rsidR="00A92B97" w:rsidRPr="00244E74" w:rsidRDefault="00A92B97" w:rsidP="00C4137E">
            <w:pPr>
              <w:autoSpaceDE w:val="0"/>
              <w:autoSpaceDN w:val="0"/>
              <w:adjustRightInd w:val="0"/>
              <w:spacing w:line="360" w:lineRule="auto"/>
              <w:jc w:val="both"/>
              <w:rPr>
                <w:rFonts w:ascii="Barlow" w:hAnsi="Barlow" w:cs="Arial"/>
                <w:bCs/>
                <w:sz w:val="20"/>
                <w:szCs w:val="20"/>
              </w:rPr>
            </w:pPr>
            <w:r w:rsidRPr="00244E74">
              <w:rPr>
                <w:rFonts w:ascii="Barlow" w:hAnsi="Barlow" w:cs="Arial"/>
                <w:bCs/>
                <w:sz w:val="20"/>
                <w:szCs w:val="20"/>
              </w:rPr>
              <w:t>RESOLUCIÓN DE DEMANDAS EN PROCESO JUDICIAL</w:t>
            </w:r>
          </w:p>
        </w:tc>
        <w:tc>
          <w:tcPr>
            <w:tcW w:w="0" w:type="auto"/>
            <w:shd w:val="clear" w:color="auto" w:fill="auto"/>
          </w:tcPr>
          <w:p w:rsidR="00A92B97" w:rsidRPr="00244E74" w:rsidRDefault="00675A14" w:rsidP="002E6169">
            <w:pPr>
              <w:autoSpaceDE w:val="0"/>
              <w:autoSpaceDN w:val="0"/>
              <w:adjustRightInd w:val="0"/>
              <w:spacing w:line="360" w:lineRule="auto"/>
              <w:jc w:val="right"/>
              <w:rPr>
                <w:rFonts w:ascii="Barlow" w:hAnsi="Barlow" w:cs="Arial"/>
                <w:bCs/>
                <w:sz w:val="20"/>
                <w:szCs w:val="20"/>
              </w:rPr>
            </w:pPr>
            <w:r w:rsidRPr="00244E74">
              <w:rPr>
                <w:rFonts w:ascii="Barlow" w:hAnsi="Barlow" w:cs="Arial"/>
                <w:bCs/>
                <w:sz w:val="20"/>
                <w:szCs w:val="20"/>
              </w:rPr>
              <w:t>0.00</w:t>
            </w:r>
          </w:p>
          <w:p w:rsidR="00A92B97" w:rsidRPr="00244E74" w:rsidRDefault="00A92B97" w:rsidP="00A92B97">
            <w:pPr>
              <w:rPr>
                <w:rFonts w:ascii="Barlow" w:hAnsi="Barlow" w:cs="Arial"/>
                <w:sz w:val="20"/>
                <w:szCs w:val="20"/>
              </w:rPr>
            </w:pPr>
          </w:p>
          <w:p w:rsidR="00251A08" w:rsidRPr="00244E74" w:rsidRDefault="00675A14" w:rsidP="00A92B97">
            <w:pPr>
              <w:rPr>
                <w:rFonts w:ascii="Barlow" w:hAnsi="Barlow" w:cs="Arial"/>
                <w:sz w:val="20"/>
                <w:szCs w:val="20"/>
              </w:rPr>
            </w:pPr>
            <w:r w:rsidRPr="00244E74">
              <w:rPr>
                <w:rFonts w:ascii="Barlow" w:hAnsi="Barlow" w:cs="Arial"/>
                <w:sz w:val="20"/>
                <w:szCs w:val="20"/>
              </w:rPr>
              <w:t xml:space="preserve">                          0.00</w:t>
            </w:r>
          </w:p>
          <w:p w:rsidR="00675A14" w:rsidRPr="00244E74" w:rsidRDefault="00675A14" w:rsidP="00A92B97">
            <w:pPr>
              <w:rPr>
                <w:rFonts w:ascii="Barlow" w:hAnsi="Barlow" w:cs="Arial"/>
                <w:sz w:val="20"/>
                <w:szCs w:val="20"/>
              </w:rPr>
            </w:pPr>
          </w:p>
          <w:p w:rsidR="00675A14" w:rsidRPr="00244E74" w:rsidRDefault="00675A14" w:rsidP="00F339B4">
            <w:pPr>
              <w:rPr>
                <w:rFonts w:ascii="Barlow" w:hAnsi="Barlow" w:cs="Arial"/>
                <w:sz w:val="20"/>
                <w:szCs w:val="20"/>
              </w:rPr>
            </w:pPr>
            <w:r w:rsidRPr="00244E74">
              <w:rPr>
                <w:rFonts w:ascii="Barlow" w:hAnsi="Barlow" w:cs="Arial"/>
                <w:sz w:val="20"/>
                <w:szCs w:val="20"/>
              </w:rPr>
              <w:t xml:space="preserve">$            </w:t>
            </w:r>
            <w:r w:rsidR="00F339B4" w:rsidRPr="00244E74">
              <w:rPr>
                <w:rFonts w:ascii="Barlow" w:hAnsi="Barlow" w:cs="Arial"/>
                <w:sz w:val="20"/>
                <w:szCs w:val="20"/>
              </w:rPr>
              <w:t xml:space="preserve">           0.00</w:t>
            </w:r>
          </w:p>
        </w:tc>
      </w:tr>
      <w:tr w:rsidR="00251A08" w:rsidRPr="00244E74" w:rsidTr="0086191D">
        <w:trPr>
          <w:jc w:val="center"/>
        </w:trPr>
        <w:tc>
          <w:tcPr>
            <w:tcW w:w="0" w:type="auto"/>
            <w:shd w:val="clear" w:color="auto" w:fill="auto"/>
          </w:tcPr>
          <w:p w:rsidR="00251A08" w:rsidRPr="00244E74" w:rsidRDefault="00251A08" w:rsidP="00C4137E">
            <w:pPr>
              <w:autoSpaceDE w:val="0"/>
              <w:autoSpaceDN w:val="0"/>
              <w:adjustRightInd w:val="0"/>
              <w:spacing w:line="360" w:lineRule="auto"/>
              <w:jc w:val="both"/>
              <w:rPr>
                <w:rFonts w:ascii="Barlow" w:hAnsi="Barlow" w:cs="Arial"/>
                <w:b/>
                <w:bCs/>
                <w:sz w:val="20"/>
                <w:szCs w:val="20"/>
              </w:rPr>
            </w:pPr>
            <w:r w:rsidRPr="00244E74">
              <w:rPr>
                <w:rFonts w:ascii="Barlow" w:hAnsi="Barlow" w:cs="Arial"/>
                <w:b/>
                <w:bCs/>
                <w:sz w:val="20"/>
                <w:szCs w:val="20"/>
              </w:rPr>
              <w:t>BIENES ARQUEOLÓGICOS, ARTÍSTICOS E HISTÓRICOS EN CUSTODIA</w:t>
            </w:r>
          </w:p>
        </w:tc>
        <w:tc>
          <w:tcPr>
            <w:tcW w:w="0" w:type="auto"/>
            <w:shd w:val="clear" w:color="auto" w:fill="auto"/>
          </w:tcPr>
          <w:p w:rsidR="00251A08" w:rsidRPr="00244E74" w:rsidRDefault="00251A08" w:rsidP="00C4137E">
            <w:pPr>
              <w:autoSpaceDE w:val="0"/>
              <w:autoSpaceDN w:val="0"/>
              <w:adjustRightInd w:val="0"/>
              <w:spacing w:line="360" w:lineRule="auto"/>
              <w:jc w:val="both"/>
              <w:rPr>
                <w:rFonts w:ascii="Barlow" w:hAnsi="Barlow" w:cs="Arial"/>
                <w:b/>
                <w:bCs/>
                <w:sz w:val="20"/>
                <w:szCs w:val="20"/>
              </w:rPr>
            </w:pPr>
          </w:p>
        </w:tc>
      </w:tr>
      <w:tr w:rsidR="00251A08" w:rsidRPr="00244E74" w:rsidTr="0086191D">
        <w:trPr>
          <w:jc w:val="center"/>
        </w:trPr>
        <w:tc>
          <w:tcPr>
            <w:tcW w:w="0" w:type="auto"/>
            <w:shd w:val="clear" w:color="auto" w:fill="auto"/>
          </w:tcPr>
          <w:p w:rsidR="00251A08" w:rsidRPr="00244E74" w:rsidRDefault="00251A08" w:rsidP="00C4137E">
            <w:pPr>
              <w:autoSpaceDE w:val="0"/>
              <w:autoSpaceDN w:val="0"/>
              <w:adjustRightInd w:val="0"/>
              <w:spacing w:line="360" w:lineRule="auto"/>
              <w:jc w:val="both"/>
              <w:rPr>
                <w:rFonts w:ascii="Barlow" w:hAnsi="Barlow" w:cs="Arial"/>
                <w:bCs/>
                <w:sz w:val="20"/>
                <w:szCs w:val="20"/>
              </w:rPr>
            </w:pPr>
            <w:r w:rsidRPr="00244E74">
              <w:rPr>
                <w:rFonts w:ascii="Barlow" w:hAnsi="Barlow" w:cs="Arial"/>
                <w:bCs/>
                <w:sz w:val="20"/>
                <w:szCs w:val="20"/>
              </w:rPr>
              <w:t>BIENES HISTÓRICOS EN CUSTODIA</w:t>
            </w:r>
          </w:p>
        </w:tc>
        <w:tc>
          <w:tcPr>
            <w:tcW w:w="0" w:type="auto"/>
            <w:shd w:val="clear" w:color="auto" w:fill="auto"/>
          </w:tcPr>
          <w:p w:rsidR="00251A08" w:rsidRPr="00244E74" w:rsidRDefault="00675A14" w:rsidP="002E6169">
            <w:pPr>
              <w:autoSpaceDE w:val="0"/>
              <w:autoSpaceDN w:val="0"/>
              <w:adjustRightInd w:val="0"/>
              <w:spacing w:line="360" w:lineRule="auto"/>
              <w:jc w:val="right"/>
              <w:rPr>
                <w:rFonts w:ascii="Barlow" w:hAnsi="Barlow" w:cs="Arial"/>
                <w:bCs/>
                <w:sz w:val="20"/>
                <w:szCs w:val="20"/>
              </w:rPr>
            </w:pPr>
            <w:r w:rsidRPr="00244E74">
              <w:rPr>
                <w:rFonts w:ascii="Barlow" w:hAnsi="Barlow" w:cs="Arial"/>
                <w:bCs/>
                <w:sz w:val="20"/>
                <w:szCs w:val="20"/>
              </w:rPr>
              <w:t>0</w:t>
            </w:r>
            <w:r w:rsidR="00251A08" w:rsidRPr="00244E74">
              <w:rPr>
                <w:rFonts w:ascii="Barlow" w:hAnsi="Barlow" w:cs="Arial"/>
                <w:bCs/>
                <w:sz w:val="20"/>
                <w:szCs w:val="20"/>
              </w:rPr>
              <w:t>.00</w:t>
            </w:r>
          </w:p>
        </w:tc>
      </w:tr>
      <w:tr w:rsidR="00251A08" w:rsidRPr="00244E74" w:rsidTr="0086191D">
        <w:trPr>
          <w:jc w:val="center"/>
        </w:trPr>
        <w:tc>
          <w:tcPr>
            <w:tcW w:w="0" w:type="auto"/>
            <w:shd w:val="clear" w:color="auto" w:fill="auto"/>
          </w:tcPr>
          <w:p w:rsidR="00251A08" w:rsidRPr="00244E74" w:rsidRDefault="00251A08" w:rsidP="00C4137E">
            <w:pPr>
              <w:autoSpaceDE w:val="0"/>
              <w:autoSpaceDN w:val="0"/>
              <w:adjustRightInd w:val="0"/>
              <w:spacing w:line="360" w:lineRule="auto"/>
              <w:jc w:val="both"/>
              <w:rPr>
                <w:rFonts w:ascii="Barlow" w:hAnsi="Barlow" w:cs="Arial"/>
                <w:bCs/>
                <w:sz w:val="20"/>
                <w:szCs w:val="20"/>
              </w:rPr>
            </w:pPr>
            <w:r w:rsidRPr="00244E74">
              <w:rPr>
                <w:rFonts w:ascii="Barlow" w:hAnsi="Barlow" w:cs="Arial"/>
                <w:bCs/>
                <w:sz w:val="20"/>
                <w:szCs w:val="20"/>
              </w:rPr>
              <w:t>CUSTODIA DE BIENES HISTÓRICOS</w:t>
            </w:r>
          </w:p>
        </w:tc>
        <w:tc>
          <w:tcPr>
            <w:tcW w:w="0" w:type="auto"/>
            <w:tcBorders>
              <w:bottom w:val="single" w:sz="4" w:space="0" w:color="auto"/>
            </w:tcBorders>
            <w:shd w:val="clear" w:color="auto" w:fill="auto"/>
          </w:tcPr>
          <w:p w:rsidR="00251A08" w:rsidRPr="00244E74" w:rsidRDefault="00675A14" w:rsidP="002E6169">
            <w:pPr>
              <w:autoSpaceDE w:val="0"/>
              <w:autoSpaceDN w:val="0"/>
              <w:adjustRightInd w:val="0"/>
              <w:spacing w:line="360" w:lineRule="auto"/>
              <w:jc w:val="right"/>
              <w:rPr>
                <w:rFonts w:ascii="Barlow" w:hAnsi="Barlow" w:cs="Arial"/>
                <w:bCs/>
                <w:sz w:val="20"/>
                <w:szCs w:val="20"/>
              </w:rPr>
            </w:pPr>
            <w:r w:rsidRPr="00244E74">
              <w:rPr>
                <w:rFonts w:ascii="Barlow" w:hAnsi="Barlow" w:cs="Arial"/>
                <w:bCs/>
                <w:sz w:val="20"/>
                <w:szCs w:val="20"/>
              </w:rPr>
              <w:t>0</w:t>
            </w:r>
            <w:r w:rsidR="00251A08" w:rsidRPr="00244E74">
              <w:rPr>
                <w:rFonts w:ascii="Barlow" w:hAnsi="Barlow" w:cs="Arial"/>
                <w:bCs/>
                <w:sz w:val="20"/>
                <w:szCs w:val="20"/>
              </w:rPr>
              <w:t>.00</w:t>
            </w:r>
          </w:p>
        </w:tc>
      </w:tr>
      <w:tr w:rsidR="00251A08" w:rsidRPr="00244E74" w:rsidTr="0086191D">
        <w:trPr>
          <w:jc w:val="center"/>
        </w:trPr>
        <w:tc>
          <w:tcPr>
            <w:tcW w:w="0" w:type="auto"/>
            <w:shd w:val="clear" w:color="auto" w:fill="auto"/>
          </w:tcPr>
          <w:p w:rsidR="00251A08" w:rsidRPr="00244E74" w:rsidRDefault="00251A08" w:rsidP="00C4137E">
            <w:pPr>
              <w:autoSpaceDE w:val="0"/>
              <w:autoSpaceDN w:val="0"/>
              <w:adjustRightInd w:val="0"/>
              <w:spacing w:line="360" w:lineRule="auto"/>
              <w:jc w:val="both"/>
              <w:rPr>
                <w:rFonts w:ascii="Barlow" w:hAnsi="Barlow" w:cs="Arial"/>
                <w:b/>
                <w:bCs/>
                <w:sz w:val="20"/>
                <w:szCs w:val="20"/>
              </w:rPr>
            </w:pPr>
            <w:r w:rsidRPr="00244E74">
              <w:rPr>
                <w:rFonts w:ascii="Barlow" w:hAnsi="Barlow" w:cs="Arial"/>
                <w:b/>
                <w:bCs/>
                <w:sz w:val="20"/>
                <w:szCs w:val="20"/>
              </w:rPr>
              <w:t>TOTAL</w:t>
            </w:r>
          </w:p>
        </w:tc>
        <w:tc>
          <w:tcPr>
            <w:tcW w:w="0" w:type="auto"/>
            <w:tcBorders>
              <w:top w:val="single" w:sz="4" w:space="0" w:color="auto"/>
              <w:bottom w:val="single" w:sz="4" w:space="0" w:color="auto"/>
            </w:tcBorders>
            <w:shd w:val="clear" w:color="auto" w:fill="auto"/>
          </w:tcPr>
          <w:p w:rsidR="00251A08" w:rsidRPr="00244E74" w:rsidRDefault="00675A14" w:rsidP="00F339B4">
            <w:pPr>
              <w:autoSpaceDE w:val="0"/>
              <w:autoSpaceDN w:val="0"/>
              <w:adjustRightInd w:val="0"/>
              <w:spacing w:line="360" w:lineRule="auto"/>
              <w:rPr>
                <w:rFonts w:ascii="Barlow" w:hAnsi="Barlow" w:cs="Arial"/>
                <w:b/>
                <w:bCs/>
                <w:sz w:val="20"/>
                <w:szCs w:val="20"/>
              </w:rPr>
            </w:pPr>
            <w:r w:rsidRPr="00244E74">
              <w:rPr>
                <w:rFonts w:ascii="Barlow" w:hAnsi="Barlow" w:cs="Arial"/>
                <w:b/>
                <w:bCs/>
                <w:sz w:val="20"/>
                <w:szCs w:val="20"/>
              </w:rPr>
              <w:t xml:space="preserve">$         </w:t>
            </w:r>
            <w:r w:rsidR="00F339B4" w:rsidRPr="00244E74">
              <w:rPr>
                <w:rFonts w:ascii="Barlow" w:hAnsi="Barlow" w:cs="Arial"/>
                <w:b/>
                <w:bCs/>
                <w:sz w:val="20"/>
                <w:szCs w:val="20"/>
              </w:rPr>
              <w:t xml:space="preserve">             </w:t>
            </w:r>
            <w:r w:rsidRPr="00244E74">
              <w:rPr>
                <w:rFonts w:ascii="Barlow" w:hAnsi="Barlow" w:cs="Arial"/>
                <w:b/>
                <w:bCs/>
                <w:sz w:val="20"/>
                <w:szCs w:val="20"/>
              </w:rPr>
              <w:t xml:space="preserve"> </w:t>
            </w:r>
            <w:r w:rsidR="00F339B4" w:rsidRPr="00244E74">
              <w:rPr>
                <w:rFonts w:ascii="Barlow" w:hAnsi="Barlow" w:cs="Arial"/>
                <w:b/>
                <w:bCs/>
                <w:sz w:val="20"/>
                <w:szCs w:val="20"/>
              </w:rPr>
              <w:t>0.00</w:t>
            </w:r>
          </w:p>
        </w:tc>
      </w:tr>
    </w:tbl>
    <w:p w:rsidR="00251A08" w:rsidRPr="00244E74" w:rsidRDefault="00251A08" w:rsidP="00C4137E">
      <w:pPr>
        <w:autoSpaceDE w:val="0"/>
        <w:autoSpaceDN w:val="0"/>
        <w:adjustRightInd w:val="0"/>
        <w:spacing w:line="360" w:lineRule="auto"/>
        <w:jc w:val="both"/>
        <w:rPr>
          <w:rFonts w:ascii="Barlow" w:hAnsi="Barlow" w:cs="Arial"/>
          <w:b/>
          <w:bCs/>
          <w:sz w:val="20"/>
          <w:szCs w:val="20"/>
        </w:rPr>
      </w:pPr>
    </w:p>
    <w:p w:rsidR="00052C47" w:rsidRPr="00244E74" w:rsidRDefault="00052C47" w:rsidP="00052C47">
      <w:pPr>
        <w:autoSpaceDE w:val="0"/>
        <w:autoSpaceDN w:val="0"/>
        <w:adjustRightInd w:val="0"/>
        <w:spacing w:line="360" w:lineRule="auto"/>
        <w:ind w:left="720"/>
        <w:jc w:val="both"/>
        <w:rPr>
          <w:rFonts w:ascii="Barlow" w:hAnsi="Barlow" w:cs="Arial"/>
          <w:bCs/>
          <w:sz w:val="20"/>
          <w:szCs w:val="20"/>
        </w:rPr>
      </w:pPr>
    </w:p>
    <w:p w:rsidR="00410493" w:rsidRDefault="00410493" w:rsidP="00052C47">
      <w:pPr>
        <w:autoSpaceDE w:val="0"/>
        <w:autoSpaceDN w:val="0"/>
        <w:adjustRightInd w:val="0"/>
        <w:spacing w:line="360" w:lineRule="auto"/>
        <w:ind w:left="720"/>
        <w:jc w:val="both"/>
        <w:rPr>
          <w:rFonts w:ascii="Barlow" w:hAnsi="Barlow" w:cs="Arial"/>
          <w:bCs/>
          <w:sz w:val="20"/>
          <w:szCs w:val="20"/>
        </w:rPr>
      </w:pPr>
    </w:p>
    <w:p w:rsidR="00D06E4B" w:rsidRDefault="00D06E4B" w:rsidP="00052C47">
      <w:pPr>
        <w:autoSpaceDE w:val="0"/>
        <w:autoSpaceDN w:val="0"/>
        <w:adjustRightInd w:val="0"/>
        <w:spacing w:line="360" w:lineRule="auto"/>
        <w:ind w:left="720"/>
        <w:jc w:val="both"/>
        <w:rPr>
          <w:rFonts w:ascii="Barlow" w:hAnsi="Barlow" w:cs="Arial"/>
          <w:bCs/>
          <w:sz w:val="20"/>
          <w:szCs w:val="20"/>
        </w:rPr>
      </w:pPr>
    </w:p>
    <w:p w:rsidR="00D06E4B" w:rsidRDefault="00D06E4B" w:rsidP="00052C47">
      <w:pPr>
        <w:autoSpaceDE w:val="0"/>
        <w:autoSpaceDN w:val="0"/>
        <w:adjustRightInd w:val="0"/>
        <w:spacing w:line="360" w:lineRule="auto"/>
        <w:ind w:left="720"/>
        <w:jc w:val="both"/>
        <w:rPr>
          <w:rFonts w:ascii="Barlow" w:hAnsi="Barlow" w:cs="Arial"/>
          <w:bCs/>
          <w:sz w:val="20"/>
          <w:szCs w:val="20"/>
        </w:rPr>
      </w:pPr>
    </w:p>
    <w:p w:rsidR="00D06E4B" w:rsidRDefault="00D06E4B" w:rsidP="00052C47">
      <w:pPr>
        <w:autoSpaceDE w:val="0"/>
        <w:autoSpaceDN w:val="0"/>
        <w:adjustRightInd w:val="0"/>
        <w:spacing w:line="360" w:lineRule="auto"/>
        <w:ind w:left="720"/>
        <w:jc w:val="both"/>
        <w:rPr>
          <w:rFonts w:ascii="Barlow" w:hAnsi="Barlow" w:cs="Arial"/>
          <w:bCs/>
          <w:sz w:val="20"/>
          <w:szCs w:val="20"/>
        </w:rPr>
      </w:pPr>
    </w:p>
    <w:p w:rsidR="00D06E4B" w:rsidRPr="00244E74" w:rsidRDefault="00D06E4B" w:rsidP="00052C47">
      <w:pPr>
        <w:autoSpaceDE w:val="0"/>
        <w:autoSpaceDN w:val="0"/>
        <w:adjustRightInd w:val="0"/>
        <w:spacing w:line="360" w:lineRule="auto"/>
        <w:ind w:left="720"/>
        <w:jc w:val="both"/>
        <w:rPr>
          <w:rFonts w:ascii="Barlow" w:hAnsi="Barlow" w:cs="Arial"/>
          <w:bCs/>
          <w:sz w:val="20"/>
          <w:szCs w:val="20"/>
        </w:rPr>
      </w:pPr>
    </w:p>
    <w:p w:rsidR="00251A08" w:rsidRPr="00244E74" w:rsidRDefault="00251A08" w:rsidP="00C4137E">
      <w:pPr>
        <w:numPr>
          <w:ilvl w:val="0"/>
          <w:numId w:val="32"/>
        </w:numPr>
        <w:autoSpaceDE w:val="0"/>
        <w:autoSpaceDN w:val="0"/>
        <w:adjustRightInd w:val="0"/>
        <w:spacing w:line="360" w:lineRule="auto"/>
        <w:jc w:val="both"/>
        <w:rPr>
          <w:rFonts w:ascii="Barlow" w:hAnsi="Barlow" w:cs="Arial"/>
          <w:bCs/>
          <w:sz w:val="20"/>
          <w:szCs w:val="20"/>
        </w:rPr>
      </w:pPr>
      <w:r w:rsidRPr="00244E74">
        <w:rPr>
          <w:rFonts w:ascii="Barlow" w:hAnsi="Barlow" w:cs="Arial"/>
          <w:bCs/>
          <w:sz w:val="20"/>
          <w:szCs w:val="20"/>
        </w:rPr>
        <w:t>Cuentas presupuestarias.</w:t>
      </w:r>
    </w:p>
    <w:tbl>
      <w:tblPr>
        <w:tblW w:w="7805" w:type="dxa"/>
        <w:jc w:val="center"/>
        <w:tblCellMar>
          <w:left w:w="70" w:type="dxa"/>
          <w:right w:w="70" w:type="dxa"/>
        </w:tblCellMar>
        <w:tblLook w:val="04A0" w:firstRow="1" w:lastRow="0" w:firstColumn="1" w:lastColumn="0" w:noHBand="0" w:noVBand="1"/>
      </w:tblPr>
      <w:tblGrid>
        <w:gridCol w:w="4154"/>
        <w:gridCol w:w="3651"/>
      </w:tblGrid>
      <w:tr w:rsidR="00EE0DE5" w:rsidRPr="00244E74" w:rsidTr="00D80EA7">
        <w:trPr>
          <w:trHeight w:val="315"/>
          <w:jc w:val="center"/>
        </w:trPr>
        <w:tc>
          <w:tcPr>
            <w:tcW w:w="4154" w:type="dxa"/>
            <w:tcBorders>
              <w:top w:val="nil"/>
              <w:left w:val="nil"/>
              <w:bottom w:val="nil"/>
              <w:right w:val="nil"/>
            </w:tcBorders>
            <w:shd w:val="clear" w:color="auto" w:fill="auto"/>
            <w:vAlign w:val="center"/>
            <w:hideMark/>
          </w:tcPr>
          <w:p w:rsidR="00EE0DE5" w:rsidRPr="00244E74" w:rsidRDefault="00EE0DE5" w:rsidP="00EE0DE5">
            <w:pPr>
              <w:rPr>
                <w:rFonts w:ascii="Barlow" w:hAnsi="Barlow"/>
                <w:b/>
                <w:bCs/>
                <w:color w:val="000000"/>
                <w:sz w:val="20"/>
                <w:szCs w:val="20"/>
                <w:lang w:eastAsia="es-MX"/>
              </w:rPr>
            </w:pPr>
            <w:r w:rsidRPr="00244E74">
              <w:rPr>
                <w:rFonts w:ascii="Barlow" w:hAnsi="Barlow"/>
                <w:b/>
                <w:bCs/>
                <w:color w:val="000000"/>
                <w:sz w:val="20"/>
                <w:szCs w:val="20"/>
                <w:lang w:eastAsia="es-MX"/>
              </w:rPr>
              <w:lastRenderedPageBreak/>
              <w:t>PRESUPUESTO DE EGRESOS</w:t>
            </w:r>
          </w:p>
        </w:tc>
        <w:tc>
          <w:tcPr>
            <w:tcW w:w="3651" w:type="dxa"/>
            <w:tcBorders>
              <w:top w:val="nil"/>
              <w:left w:val="nil"/>
              <w:bottom w:val="nil"/>
              <w:right w:val="nil"/>
            </w:tcBorders>
            <w:shd w:val="clear" w:color="auto" w:fill="auto"/>
            <w:vAlign w:val="center"/>
            <w:hideMark/>
          </w:tcPr>
          <w:p w:rsidR="00EE0DE5" w:rsidRPr="00244E74" w:rsidRDefault="00EE0DE5" w:rsidP="00EE0DE5">
            <w:pPr>
              <w:jc w:val="right"/>
              <w:rPr>
                <w:rFonts w:ascii="Barlow" w:hAnsi="Barlow"/>
                <w:b/>
                <w:bCs/>
                <w:color w:val="000000"/>
                <w:sz w:val="20"/>
                <w:szCs w:val="20"/>
                <w:lang w:eastAsia="es-MX"/>
              </w:rPr>
            </w:pPr>
          </w:p>
        </w:tc>
      </w:tr>
      <w:tr w:rsidR="00EE0DE5" w:rsidRPr="00244E74" w:rsidTr="00D80EA7">
        <w:trPr>
          <w:trHeight w:val="315"/>
          <w:jc w:val="center"/>
        </w:trPr>
        <w:tc>
          <w:tcPr>
            <w:tcW w:w="4154" w:type="dxa"/>
            <w:tcBorders>
              <w:top w:val="nil"/>
              <w:left w:val="nil"/>
              <w:bottom w:val="nil"/>
              <w:right w:val="nil"/>
            </w:tcBorders>
            <w:shd w:val="clear" w:color="auto" w:fill="auto"/>
            <w:vAlign w:val="center"/>
            <w:hideMark/>
          </w:tcPr>
          <w:p w:rsidR="00EE0DE5" w:rsidRPr="00244E74" w:rsidRDefault="00EE0DE5" w:rsidP="00EE0DE5">
            <w:pPr>
              <w:rPr>
                <w:rFonts w:ascii="Barlow" w:hAnsi="Barlow"/>
                <w:color w:val="000000"/>
                <w:sz w:val="20"/>
                <w:szCs w:val="20"/>
                <w:lang w:eastAsia="es-MX"/>
              </w:rPr>
            </w:pPr>
            <w:r w:rsidRPr="00244E74">
              <w:rPr>
                <w:rFonts w:ascii="Barlow" w:hAnsi="Barlow"/>
                <w:color w:val="000000"/>
                <w:sz w:val="20"/>
                <w:szCs w:val="20"/>
                <w:lang w:eastAsia="es-MX"/>
              </w:rPr>
              <w:t>PRESUPUESTO DE EGRESOS APROBADO</w:t>
            </w:r>
          </w:p>
        </w:tc>
        <w:tc>
          <w:tcPr>
            <w:tcW w:w="3651" w:type="dxa"/>
            <w:tcBorders>
              <w:top w:val="nil"/>
              <w:left w:val="nil"/>
              <w:bottom w:val="nil"/>
              <w:right w:val="nil"/>
            </w:tcBorders>
            <w:shd w:val="clear" w:color="auto" w:fill="auto"/>
            <w:vAlign w:val="center"/>
            <w:hideMark/>
          </w:tcPr>
          <w:p w:rsidR="00A646F8" w:rsidRPr="00244E74" w:rsidRDefault="00F339B4" w:rsidP="00A646F8">
            <w:pPr>
              <w:jc w:val="right"/>
              <w:rPr>
                <w:rFonts w:ascii="Barlow" w:hAnsi="Barlow" w:cs="Arial"/>
                <w:b/>
                <w:bCs/>
                <w:color w:val="000000"/>
                <w:sz w:val="20"/>
                <w:szCs w:val="20"/>
              </w:rPr>
            </w:pPr>
            <w:r w:rsidRPr="00244E74">
              <w:rPr>
                <w:rFonts w:ascii="Barlow" w:hAnsi="Barlow" w:cs="Arial"/>
                <w:b/>
                <w:bCs/>
                <w:color w:val="000000"/>
                <w:sz w:val="20"/>
                <w:szCs w:val="20"/>
              </w:rPr>
              <w:t>0</w:t>
            </w:r>
            <w:r w:rsidR="00A646F8" w:rsidRPr="00244E74">
              <w:rPr>
                <w:rFonts w:ascii="Barlow" w:hAnsi="Barlow" w:cs="Arial"/>
                <w:b/>
                <w:bCs/>
                <w:color w:val="000000"/>
                <w:sz w:val="20"/>
                <w:szCs w:val="20"/>
              </w:rPr>
              <w:t>.00</w:t>
            </w:r>
          </w:p>
          <w:p w:rsidR="00EE0DE5" w:rsidRPr="00244E74" w:rsidRDefault="00EE0DE5" w:rsidP="00EE0DE5">
            <w:pPr>
              <w:jc w:val="right"/>
              <w:rPr>
                <w:rFonts w:ascii="Barlow" w:hAnsi="Barlow"/>
                <w:color w:val="000000"/>
                <w:sz w:val="20"/>
                <w:szCs w:val="20"/>
                <w:lang w:eastAsia="es-MX"/>
              </w:rPr>
            </w:pPr>
          </w:p>
        </w:tc>
      </w:tr>
      <w:tr w:rsidR="00EE0DE5" w:rsidRPr="00244E74" w:rsidTr="00D80EA7">
        <w:trPr>
          <w:trHeight w:val="536"/>
          <w:jc w:val="center"/>
        </w:trPr>
        <w:tc>
          <w:tcPr>
            <w:tcW w:w="4154" w:type="dxa"/>
            <w:tcBorders>
              <w:top w:val="nil"/>
              <w:left w:val="nil"/>
              <w:bottom w:val="nil"/>
              <w:right w:val="nil"/>
            </w:tcBorders>
            <w:shd w:val="clear" w:color="auto" w:fill="auto"/>
            <w:vAlign w:val="center"/>
            <w:hideMark/>
          </w:tcPr>
          <w:p w:rsidR="00EE0DE5" w:rsidRPr="00244E74" w:rsidRDefault="00EE0DE5" w:rsidP="00EE0DE5">
            <w:pPr>
              <w:rPr>
                <w:rFonts w:ascii="Barlow" w:hAnsi="Barlow"/>
                <w:color w:val="000000"/>
                <w:sz w:val="20"/>
                <w:szCs w:val="20"/>
                <w:lang w:eastAsia="es-MX"/>
              </w:rPr>
            </w:pPr>
            <w:r w:rsidRPr="00244E74">
              <w:rPr>
                <w:rFonts w:ascii="Barlow" w:hAnsi="Barlow"/>
                <w:color w:val="000000"/>
                <w:sz w:val="20"/>
                <w:szCs w:val="20"/>
                <w:lang w:eastAsia="es-MX"/>
              </w:rPr>
              <w:t>PRESUPUESTO DE EGRESOS POR EJERCER</w:t>
            </w:r>
          </w:p>
        </w:tc>
        <w:tc>
          <w:tcPr>
            <w:tcW w:w="3651" w:type="dxa"/>
            <w:tcBorders>
              <w:top w:val="nil"/>
              <w:left w:val="nil"/>
              <w:bottom w:val="nil"/>
              <w:right w:val="nil"/>
            </w:tcBorders>
            <w:shd w:val="clear" w:color="auto" w:fill="auto"/>
            <w:vAlign w:val="center"/>
            <w:hideMark/>
          </w:tcPr>
          <w:p w:rsidR="00C828D5" w:rsidRPr="00244E74" w:rsidRDefault="00F339B4" w:rsidP="00C828D5">
            <w:pPr>
              <w:jc w:val="right"/>
              <w:rPr>
                <w:rFonts w:ascii="Barlow" w:hAnsi="Barlow" w:cs="Arial"/>
                <w:b/>
                <w:bCs/>
                <w:color w:val="000000"/>
                <w:sz w:val="20"/>
                <w:szCs w:val="20"/>
              </w:rPr>
            </w:pPr>
            <w:r w:rsidRPr="00244E74">
              <w:rPr>
                <w:rFonts w:ascii="Barlow" w:hAnsi="Barlow" w:cs="Arial"/>
                <w:b/>
                <w:bCs/>
                <w:color w:val="000000"/>
                <w:sz w:val="20"/>
                <w:szCs w:val="20"/>
              </w:rPr>
              <w:t>0.00</w:t>
            </w:r>
          </w:p>
          <w:p w:rsidR="00EE0DE5" w:rsidRPr="00244E74" w:rsidRDefault="00EE0DE5" w:rsidP="00EE0DE5">
            <w:pPr>
              <w:jc w:val="right"/>
              <w:rPr>
                <w:rFonts w:ascii="Barlow" w:hAnsi="Barlow"/>
                <w:color w:val="000000"/>
                <w:sz w:val="20"/>
                <w:szCs w:val="20"/>
                <w:lang w:eastAsia="es-MX"/>
              </w:rPr>
            </w:pPr>
          </w:p>
        </w:tc>
      </w:tr>
      <w:tr w:rsidR="00EE0DE5" w:rsidRPr="00244E74" w:rsidTr="00D80EA7">
        <w:trPr>
          <w:trHeight w:val="536"/>
          <w:jc w:val="center"/>
        </w:trPr>
        <w:tc>
          <w:tcPr>
            <w:tcW w:w="4154" w:type="dxa"/>
            <w:tcBorders>
              <w:top w:val="nil"/>
              <w:left w:val="nil"/>
              <w:bottom w:val="nil"/>
              <w:right w:val="nil"/>
            </w:tcBorders>
            <w:shd w:val="clear" w:color="auto" w:fill="auto"/>
            <w:vAlign w:val="center"/>
            <w:hideMark/>
          </w:tcPr>
          <w:p w:rsidR="00EE0DE5" w:rsidRPr="00244E74" w:rsidRDefault="00EE0DE5" w:rsidP="00EE0DE5">
            <w:pPr>
              <w:rPr>
                <w:rFonts w:ascii="Barlow" w:hAnsi="Barlow"/>
                <w:color w:val="000000"/>
                <w:sz w:val="20"/>
                <w:szCs w:val="20"/>
                <w:lang w:eastAsia="es-MX"/>
              </w:rPr>
            </w:pPr>
            <w:r w:rsidRPr="00244E74">
              <w:rPr>
                <w:rFonts w:ascii="Barlow" w:hAnsi="Barlow"/>
                <w:color w:val="000000"/>
                <w:sz w:val="20"/>
                <w:szCs w:val="20"/>
                <w:lang w:eastAsia="es-MX"/>
              </w:rPr>
              <w:t>MODIFICACIONES AL PRESUPUESTO DE EGRESOS APROBADO</w:t>
            </w:r>
          </w:p>
        </w:tc>
        <w:tc>
          <w:tcPr>
            <w:tcW w:w="3651" w:type="dxa"/>
            <w:tcBorders>
              <w:top w:val="nil"/>
              <w:left w:val="nil"/>
              <w:bottom w:val="nil"/>
              <w:right w:val="nil"/>
            </w:tcBorders>
            <w:shd w:val="clear" w:color="auto" w:fill="auto"/>
            <w:vAlign w:val="center"/>
            <w:hideMark/>
          </w:tcPr>
          <w:p w:rsidR="00D80EA7" w:rsidRPr="00244E74" w:rsidRDefault="00F339B4" w:rsidP="00D80EA7">
            <w:pPr>
              <w:jc w:val="right"/>
              <w:rPr>
                <w:rFonts w:ascii="Barlow" w:hAnsi="Barlow" w:cs="Arial"/>
                <w:b/>
                <w:bCs/>
                <w:color w:val="000000"/>
                <w:sz w:val="20"/>
                <w:szCs w:val="20"/>
              </w:rPr>
            </w:pPr>
            <w:r w:rsidRPr="00244E74">
              <w:rPr>
                <w:rFonts w:ascii="Barlow" w:hAnsi="Barlow" w:cs="Arial"/>
                <w:b/>
                <w:bCs/>
                <w:color w:val="000000"/>
                <w:sz w:val="20"/>
                <w:szCs w:val="20"/>
              </w:rPr>
              <w:t>0.00</w:t>
            </w:r>
          </w:p>
          <w:p w:rsidR="00EE0DE5" w:rsidRPr="00244E74" w:rsidRDefault="00EE0DE5" w:rsidP="00EE0DE5">
            <w:pPr>
              <w:jc w:val="right"/>
              <w:rPr>
                <w:rFonts w:ascii="Barlow" w:hAnsi="Barlow"/>
                <w:color w:val="000000"/>
                <w:sz w:val="20"/>
                <w:szCs w:val="20"/>
                <w:lang w:eastAsia="es-MX"/>
              </w:rPr>
            </w:pPr>
          </w:p>
        </w:tc>
      </w:tr>
      <w:tr w:rsidR="00EE0DE5" w:rsidRPr="00244E74" w:rsidTr="00D80EA7">
        <w:trPr>
          <w:trHeight w:val="536"/>
          <w:jc w:val="center"/>
        </w:trPr>
        <w:tc>
          <w:tcPr>
            <w:tcW w:w="4154" w:type="dxa"/>
            <w:tcBorders>
              <w:top w:val="nil"/>
              <w:left w:val="nil"/>
              <w:bottom w:val="nil"/>
              <w:right w:val="nil"/>
            </w:tcBorders>
            <w:shd w:val="clear" w:color="auto" w:fill="auto"/>
            <w:vAlign w:val="center"/>
            <w:hideMark/>
          </w:tcPr>
          <w:p w:rsidR="00EE0DE5" w:rsidRPr="00244E74" w:rsidRDefault="00EE0DE5" w:rsidP="00EE0DE5">
            <w:pPr>
              <w:rPr>
                <w:rFonts w:ascii="Barlow" w:hAnsi="Barlow"/>
                <w:color w:val="000000"/>
                <w:sz w:val="20"/>
                <w:szCs w:val="20"/>
                <w:lang w:eastAsia="es-MX"/>
              </w:rPr>
            </w:pPr>
            <w:r w:rsidRPr="00244E74">
              <w:rPr>
                <w:rFonts w:ascii="Barlow" w:hAnsi="Barlow"/>
                <w:color w:val="000000"/>
                <w:sz w:val="20"/>
                <w:szCs w:val="20"/>
                <w:lang w:eastAsia="es-MX"/>
              </w:rPr>
              <w:t>PRESUPUESTO DE EGRESOS COMPROMETIDO</w:t>
            </w:r>
          </w:p>
        </w:tc>
        <w:tc>
          <w:tcPr>
            <w:tcW w:w="3651" w:type="dxa"/>
            <w:tcBorders>
              <w:top w:val="nil"/>
              <w:left w:val="nil"/>
              <w:bottom w:val="nil"/>
              <w:right w:val="nil"/>
            </w:tcBorders>
            <w:shd w:val="clear" w:color="auto" w:fill="auto"/>
            <w:vAlign w:val="center"/>
            <w:hideMark/>
          </w:tcPr>
          <w:p w:rsidR="00EE0DE5" w:rsidRPr="00244E74" w:rsidRDefault="00D80EA7" w:rsidP="00EE0DE5">
            <w:pPr>
              <w:jc w:val="right"/>
              <w:rPr>
                <w:rFonts w:ascii="Barlow" w:hAnsi="Barlow"/>
                <w:color w:val="000000"/>
                <w:sz w:val="20"/>
                <w:szCs w:val="20"/>
                <w:lang w:eastAsia="es-MX"/>
              </w:rPr>
            </w:pPr>
            <w:r w:rsidRPr="00244E74">
              <w:rPr>
                <w:rFonts w:ascii="Barlow" w:hAnsi="Barlow"/>
                <w:color w:val="000000"/>
                <w:sz w:val="20"/>
                <w:szCs w:val="20"/>
                <w:lang w:eastAsia="es-MX"/>
              </w:rPr>
              <w:t>0.00</w:t>
            </w:r>
          </w:p>
        </w:tc>
      </w:tr>
      <w:tr w:rsidR="00EE0DE5" w:rsidRPr="00244E74" w:rsidTr="00D80EA7">
        <w:trPr>
          <w:trHeight w:val="536"/>
          <w:jc w:val="center"/>
        </w:trPr>
        <w:tc>
          <w:tcPr>
            <w:tcW w:w="4154" w:type="dxa"/>
            <w:tcBorders>
              <w:top w:val="nil"/>
              <w:left w:val="nil"/>
              <w:bottom w:val="nil"/>
              <w:right w:val="nil"/>
            </w:tcBorders>
            <w:shd w:val="clear" w:color="auto" w:fill="auto"/>
            <w:vAlign w:val="center"/>
            <w:hideMark/>
          </w:tcPr>
          <w:p w:rsidR="00EE0DE5" w:rsidRPr="00244E74" w:rsidRDefault="00EE0DE5" w:rsidP="00EE0DE5">
            <w:pPr>
              <w:rPr>
                <w:rFonts w:ascii="Barlow" w:hAnsi="Barlow"/>
                <w:color w:val="000000"/>
                <w:sz w:val="20"/>
                <w:szCs w:val="20"/>
                <w:lang w:eastAsia="es-MX"/>
              </w:rPr>
            </w:pPr>
            <w:r w:rsidRPr="00244E74">
              <w:rPr>
                <w:rFonts w:ascii="Barlow" w:hAnsi="Barlow"/>
                <w:color w:val="000000"/>
                <w:sz w:val="20"/>
                <w:szCs w:val="20"/>
                <w:lang w:eastAsia="es-MX"/>
              </w:rPr>
              <w:t>PRESUPUESTO DE EGRESOS DEVENGADO</w:t>
            </w:r>
          </w:p>
        </w:tc>
        <w:tc>
          <w:tcPr>
            <w:tcW w:w="3651" w:type="dxa"/>
            <w:tcBorders>
              <w:top w:val="nil"/>
              <w:left w:val="nil"/>
              <w:bottom w:val="nil"/>
              <w:right w:val="nil"/>
            </w:tcBorders>
            <w:shd w:val="clear" w:color="auto" w:fill="auto"/>
            <w:vAlign w:val="center"/>
            <w:hideMark/>
          </w:tcPr>
          <w:p w:rsidR="00D80EA7" w:rsidRPr="00244E74" w:rsidRDefault="00F339B4" w:rsidP="00D80EA7">
            <w:pPr>
              <w:jc w:val="right"/>
              <w:rPr>
                <w:rFonts w:ascii="Barlow" w:hAnsi="Barlow" w:cs="Arial"/>
                <w:b/>
                <w:bCs/>
                <w:color w:val="000000"/>
                <w:sz w:val="20"/>
                <w:szCs w:val="20"/>
              </w:rPr>
            </w:pPr>
            <w:r w:rsidRPr="00244E74">
              <w:rPr>
                <w:rFonts w:ascii="Barlow" w:hAnsi="Barlow" w:cs="Arial"/>
                <w:b/>
                <w:bCs/>
                <w:color w:val="000000"/>
                <w:sz w:val="20"/>
                <w:szCs w:val="20"/>
              </w:rPr>
              <w:t>0.00</w:t>
            </w:r>
          </w:p>
          <w:p w:rsidR="00EE0DE5" w:rsidRPr="00244E74" w:rsidRDefault="00EE0DE5" w:rsidP="00EE0DE5">
            <w:pPr>
              <w:jc w:val="right"/>
              <w:rPr>
                <w:rFonts w:ascii="Barlow" w:hAnsi="Barlow"/>
                <w:color w:val="000000"/>
                <w:sz w:val="20"/>
                <w:szCs w:val="20"/>
                <w:lang w:eastAsia="es-MX"/>
              </w:rPr>
            </w:pPr>
          </w:p>
        </w:tc>
      </w:tr>
      <w:tr w:rsidR="00EE0DE5" w:rsidRPr="00244E74" w:rsidTr="00D80EA7">
        <w:trPr>
          <w:trHeight w:val="315"/>
          <w:jc w:val="center"/>
        </w:trPr>
        <w:tc>
          <w:tcPr>
            <w:tcW w:w="4154" w:type="dxa"/>
            <w:tcBorders>
              <w:top w:val="nil"/>
              <w:left w:val="nil"/>
              <w:bottom w:val="nil"/>
              <w:right w:val="nil"/>
            </w:tcBorders>
            <w:shd w:val="clear" w:color="auto" w:fill="auto"/>
            <w:vAlign w:val="center"/>
            <w:hideMark/>
          </w:tcPr>
          <w:p w:rsidR="00EE0DE5" w:rsidRPr="00244E74" w:rsidRDefault="00EE0DE5" w:rsidP="00EE0DE5">
            <w:pPr>
              <w:rPr>
                <w:rFonts w:ascii="Barlow" w:hAnsi="Barlow"/>
                <w:color w:val="000000"/>
                <w:sz w:val="20"/>
                <w:szCs w:val="20"/>
                <w:lang w:eastAsia="es-MX"/>
              </w:rPr>
            </w:pPr>
            <w:r w:rsidRPr="00244E74">
              <w:rPr>
                <w:rFonts w:ascii="Barlow" w:hAnsi="Barlow"/>
                <w:color w:val="000000"/>
                <w:sz w:val="20"/>
                <w:szCs w:val="20"/>
                <w:lang w:eastAsia="es-MX"/>
              </w:rPr>
              <w:t>PRESUPUESTO DE EGRESOS EJERCIDO</w:t>
            </w:r>
          </w:p>
        </w:tc>
        <w:tc>
          <w:tcPr>
            <w:tcW w:w="3651" w:type="dxa"/>
            <w:tcBorders>
              <w:top w:val="nil"/>
              <w:left w:val="nil"/>
              <w:bottom w:val="nil"/>
              <w:right w:val="nil"/>
            </w:tcBorders>
            <w:shd w:val="clear" w:color="auto" w:fill="auto"/>
            <w:vAlign w:val="center"/>
            <w:hideMark/>
          </w:tcPr>
          <w:p w:rsidR="00EE0DE5" w:rsidRPr="00244E74" w:rsidRDefault="00D80EA7" w:rsidP="00EE0DE5">
            <w:pPr>
              <w:jc w:val="right"/>
              <w:rPr>
                <w:rFonts w:ascii="Barlow" w:hAnsi="Barlow"/>
                <w:color w:val="000000"/>
                <w:sz w:val="20"/>
                <w:szCs w:val="20"/>
                <w:lang w:eastAsia="es-MX"/>
              </w:rPr>
            </w:pPr>
            <w:r w:rsidRPr="00244E74">
              <w:rPr>
                <w:rFonts w:ascii="Barlow" w:hAnsi="Barlow"/>
                <w:color w:val="000000"/>
                <w:sz w:val="20"/>
                <w:szCs w:val="20"/>
                <w:lang w:eastAsia="es-MX"/>
              </w:rPr>
              <w:t>0.00</w:t>
            </w:r>
          </w:p>
        </w:tc>
      </w:tr>
      <w:tr w:rsidR="00EE0DE5" w:rsidRPr="00244E74" w:rsidTr="00D80EA7">
        <w:trPr>
          <w:trHeight w:val="315"/>
          <w:jc w:val="center"/>
        </w:trPr>
        <w:tc>
          <w:tcPr>
            <w:tcW w:w="4154" w:type="dxa"/>
            <w:tcBorders>
              <w:top w:val="nil"/>
              <w:left w:val="nil"/>
              <w:bottom w:val="nil"/>
              <w:right w:val="nil"/>
            </w:tcBorders>
            <w:shd w:val="clear" w:color="auto" w:fill="auto"/>
            <w:vAlign w:val="center"/>
            <w:hideMark/>
          </w:tcPr>
          <w:p w:rsidR="00EE0DE5" w:rsidRPr="00244E74" w:rsidRDefault="00EE0DE5" w:rsidP="00EE0DE5">
            <w:pPr>
              <w:rPr>
                <w:rFonts w:ascii="Barlow" w:hAnsi="Barlow"/>
                <w:color w:val="000000"/>
                <w:sz w:val="20"/>
                <w:szCs w:val="20"/>
                <w:lang w:eastAsia="es-MX"/>
              </w:rPr>
            </w:pPr>
            <w:r w:rsidRPr="00244E74">
              <w:rPr>
                <w:rFonts w:ascii="Barlow" w:hAnsi="Barlow"/>
                <w:color w:val="000000"/>
                <w:sz w:val="20"/>
                <w:szCs w:val="20"/>
                <w:lang w:eastAsia="es-MX"/>
              </w:rPr>
              <w:t>PRESUPUESTO DE EGRESOS PAGADO</w:t>
            </w:r>
          </w:p>
        </w:tc>
        <w:tc>
          <w:tcPr>
            <w:tcW w:w="3651" w:type="dxa"/>
            <w:tcBorders>
              <w:top w:val="nil"/>
              <w:left w:val="nil"/>
              <w:bottom w:val="nil"/>
              <w:right w:val="nil"/>
            </w:tcBorders>
            <w:shd w:val="clear" w:color="auto" w:fill="auto"/>
            <w:vAlign w:val="center"/>
            <w:hideMark/>
          </w:tcPr>
          <w:p w:rsidR="00D80EA7" w:rsidRPr="00244E74" w:rsidRDefault="00F339B4" w:rsidP="00D80EA7">
            <w:pPr>
              <w:jc w:val="right"/>
              <w:rPr>
                <w:rFonts w:ascii="Barlow" w:hAnsi="Barlow" w:cs="Arial"/>
                <w:b/>
                <w:bCs/>
                <w:color w:val="000000"/>
                <w:sz w:val="20"/>
                <w:szCs w:val="20"/>
              </w:rPr>
            </w:pPr>
            <w:r w:rsidRPr="00244E74">
              <w:rPr>
                <w:rFonts w:ascii="Barlow" w:hAnsi="Barlow" w:cs="Arial"/>
                <w:b/>
                <w:bCs/>
                <w:color w:val="000000"/>
                <w:sz w:val="20"/>
                <w:szCs w:val="20"/>
              </w:rPr>
              <w:t>0.00</w:t>
            </w:r>
          </w:p>
          <w:p w:rsidR="00EE0DE5" w:rsidRPr="00244E74" w:rsidRDefault="00EE0DE5" w:rsidP="00EE0DE5">
            <w:pPr>
              <w:jc w:val="right"/>
              <w:rPr>
                <w:rFonts w:ascii="Barlow" w:hAnsi="Barlow"/>
                <w:color w:val="000000"/>
                <w:sz w:val="20"/>
                <w:szCs w:val="20"/>
                <w:lang w:eastAsia="es-MX"/>
              </w:rPr>
            </w:pPr>
          </w:p>
        </w:tc>
      </w:tr>
    </w:tbl>
    <w:p w:rsidR="00EE0DE5" w:rsidRPr="00244E74" w:rsidRDefault="00EE0DE5" w:rsidP="00C4137E">
      <w:pPr>
        <w:autoSpaceDE w:val="0"/>
        <w:autoSpaceDN w:val="0"/>
        <w:adjustRightInd w:val="0"/>
        <w:spacing w:line="360" w:lineRule="auto"/>
        <w:jc w:val="both"/>
        <w:rPr>
          <w:rFonts w:ascii="Barlow" w:hAnsi="Barlow" w:cs="Arial"/>
          <w:bCs/>
          <w:sz w:val="20"/>
          <w:szCs w:val="20"/>
        </w:rPr>
      </w:pPr>
      <w:bookmarkStart w:id="15" w:name="m15"/>
      <w:bookmarkEnd w:id="15"/>
    </w:p>
    <w:p w:rsidR="00251A08" w:rsidRPr="00244E74" w:rsidRDefault="00251A08" w:rsidP="00C4137E">
      <w:pPr>
        <w:autoSpaceDE w:val="0"/>
        <w:autoSpaceDN w:val="0"/>
        <w:adjustRightInd w:val="0"/>
        <w:spacing w:line="360" w:lineRule="auto"/>
        <w:jc w:val="both"/>
        <w:rPr>
          <w:rFonts w:ascii="Barlow" w:hAnsi="Barlow" w:cs="Arial"/>
          <w:bCs/>
          <w:sz w:val="20"/>
          <w:szCs w:val="20"/>
        </w:rPr>
      </w:pPr>
      <w:r w:rsidRPr="00244E74">
        <w:rPr>
          <w:rFonts w:ascii="Barlow" w:hAnsi="Barlow" w:cs="Arial"/>
          <w:bCs/>
          <w:sz w:val="20"/>
          <w:szCs w:val="20"/>
        </w:rPr>
        <w:t>*Las modificaciones al presupuesto corresponden a adecuaciones presupuestales realizadas.</w:t>
      </w:r>
    </w:p>
    <w:p w:rsidR="008273DF" w:rsidRPr="00244E74" w:rsidRDefault="008273DF" w:rsidP="00C4137E">
      <w:pPr>
        <w:autoSpaceDE w:val="0"/>
        <w:autoSpaceDN w:val="0"/>
        <w:adjustRightInd w:val="0"/>
        <w:spacing w:line="360" w:lineRule="auto"/>
        <w:jc w:val="both"/>
        <w:rPr>
          <w:rFonts w:ascii="Barlow" w:hAnsi="Barlow" w:cs="Arial"/>
          <w:b/>
          <w:sz w:val="20"/>
          <w:szCs w:val="20"/>
        </w:rPr>
      </w:pPr>
    </w:p>
    <w:p w:rsidR="00D80EA7" w:rsidRPr="00244E74" w:rsidRDefault="00D80EA7" w:rsidP="00C4137E">
      <w:pPr>
        <w:autoSpaceDE w:val="0"/>
        <w:autoSpaceDN w:val="0"/>
        <w:adjustRightInd w:val="0"/>
        <w:spacing w:line="360" w:lineRule="auto"/>
        <w:jc w:val="both"/>
        <w:rPr>
          <w:rFonts w:ascii="Barlow" w:hAnsi="Barlow" w:cs="Arial"/>
          <w:b/>
          <w:sz w:val="20"/>
          <w:szCs w:val="20"/>
        </w:rPr>
      </w:pPr>
    </w:p>
    <w:p w:rsidR="00D80EA7" w:rsidRPr="00244E74" w:rsidRDefault="00D80EA7" w:rsidP="00C4137E">
      <w:pPr>
        <w:autoSpaceDE w:val="0"/>
        <w:autoSpaceDN w:val="0"/>
        <w:adjustRightInd w:val="0"/>
        <w:spacing w:line="360" w:lineRule="auto"/>
        <w:jc w:val="both"/>
        <w:rPr>
          <w:rFonts w:ascii="Barlow" w:hAnsi="Barlow" w:cs="Arial"/>
          <w:b/>
          <w:sz w:val="20"/>
          <w:szCs w:val="20"/>
        </w:rPr>
      </w:pPr>
    </w:p>
    <w:p w:rsidR="00D80EA7" w:rsidRPr="00244E74" w:rsidRDefault="00D80EA7" w:rsidP="00C4137E">
      <w:pPr>
        <w:autoSpaceDE w:val="0"/>
        <w:autoSpaceDN w:val="0"/>
        <w:adjustRightInd w:val="0"/>
        <w:spacing w:line="360" w:lineRule="auto"/>
        <w:jc w:val="both"/>
        <w:rPr>
          <w:rFonts w:ascii="Barlow" w:hAnsi="Barlow" w:cs="Arial"/>
          <w:b/>
          <w:sz w:val="20"/>
          <w:szCs w:val="20"/>
        </w:rPr>
      </w:pPr>
    </w:p>
    <w:p w:rsidR="00D80EA7" w:rsidRPr="00244E74" w:rsidRDefault="00D80EA7" w:rsidP="00C4137E">
      <w:pPr>
        <w:autoSpaceDE w:val="0"/>
        <w:autoSpaceDN w:val="0"/>
        <w:adjustRightInd w:val="0"/>
        <w:spacing w:line="360" w:lineRule="auto"/>
        <w:jc w:val="both"/>
        <w:rPr>
          <w:rFonts w:ascii="Barlow" w:hAnsi="Barlow" w:cs="Arial"/>
          <w:b/>
          <w:sz w:val="20"/>
          <w:szCs w:val="20"/>
        </w:rPr>
      </w:pPr>
    </w:p>
    <w:p w:rsidR="00D80EA7" w:rsidRPr="00244E74" w:rsidRDefault="00D80EA7" w:rsidP="00C4137E">
      <w:pPr>
        <w:autoSpaceDE w:val="0"/>
        <w:autoSpaceDN w:val="0"/>
        <w:adjustRightInd w:val="0"/>
        <w:spacing w:line="360" w:lineRule="auto"/>
        <w:jc w:val="both"/>
        <w:rPr>
          <w:rFonts w:ascii="Barlow" w:hAnsi="Barlow" w:cs="Arial"/>
          <w:b/>
          <w:sz w:val="20"/>
          <w:szCs w:val="20"/>
        </w:rPr>
      </w:pPr>
    </w:p>
    <w:p w:rsidR="00D80EA7" w:rsidRPr="00244E74" w:rsidRDefault="00D80EA7" w:rsidP="00C4137E">
      <w:pPr>
        <w:autoSpaceDE w:val="0"/>
        <w:autoSpaceDN w:val="0"/>
        <w:adjustRightInd w:val="0"/>
        <w:spacing w:line="360" w:lineRule="auto"/>
        <w:jc w:val="both"/>
        <w:rPr>
          <w:rFonts w:ascii="Barlow" w:hAnsi="Barlow" w:cs="Arial"/>
          <w:b/>
          <w:sz w:val="20"/>
          <w:szCs w:val="20"/>
        </w:rPr>
      </w:pPr>
      <w:bookmarkStart w:id="16" w:name="_GoBack"/>
      <w:bookmarkEnd w:id="16"/>
    </w:p>
    <w:p w:rsidR="00D80EA7" w:rsidRPr="00244E74" w:rsidRDefault="00D80EA7" w:rsidP="00C4137E">
      <w:pPr>
        <w:autoSpaceDE w:val="0"/>
        <w:autoSpaceDN w:val="0"/>
        <w:adjustRightInd w:val="0"/>
        <w:spacing w:line="360" w:lineRule="auto"/>
        <w:jc w:val="both"/>
        <w:rPr>
          <w:rFonts w:ascii="Barlow" w:hAnsi="Barlow" w:cs="Arial"/>
          <w:b/>
          <w:sz w:val="20"/>
          <w:szCs w:val="20"/>
        </w:rPr>
      </w:pPr>
    </w:p>
    <w:p w:rsidR="00D3760C" w:rsidRPr="00244E74" w:rsidRDefault="00D3760C" w:rsidP="00C4137E">
      <w:pPr>
        <w:autoSpaceDE w:val="0"/>
        <w:autoSpaceDN w:val="0"/>
        <w:adjustRightInd w:val="0"/>
        <w:spacing w:line="360" w:lineRule="auto"/>
        <w:jc w:val="both"/>
        <w:rPr>
          <w:rFonts w:ascii="Barlow" w:hAnsi="Barlow" w:cs="Arial"/>
          <w:b/>
          <w:sz w:val="20"/>
          <w:szCs w:val="20"/>
        </w:rPr>
      </w:pPr>
      <w:r w:rsidRPr="00244E74">
        <w:rPr>
          <w:rFonts w:ascii="Barlow" w:hAnsi="Barlow" w:cs="Arial"/>
          <w:b/>
          <w:sz w:val="20"/>
          <w:szCs w:val="20"/>
        </w:rPr>
        <w:t>NOTAS  DE GESTIÓN ADMINISTRATIVA</w:t>
      </w:r>
    </w:p>
    <w:p w:rsidR="00052C47" w:rsidRPr="00244E74" w:rsidRDefault="00052C47" w:rsidP="00C4137E">
      <w:pPr>
        <w:autoSpaceDE w:val="0"/>
        <w:autoSpaceDN w:val="0"/>
        <w:adjustRightInd w:val="0"/>
        <w:spacing w:line="360" w:lineRule="auto"/>
        <w:jc w:val="both"/>
        <w:rPr>
          <w:rFonts w:ascii="Barlow" w:hAnsi="Barlow" w:cs="Arial"/>
          <w:b/>
          <w:sz w:val="20"/>
          <w:szCs w:val="20"/>
        </w:rPr>
      </w:pPr>
    </w:p>
    <w:p w:rsidR="00D3760C" w:rsidRPr="00244E74" w:rsidRDefault="00D3760C" w:rsidP="00C4137E">
      <w:pPr>
        <w:autoSpaceDE w:val="0"/>
        <w:autoSpaceDN w:val="0"/>
        <w:adjustRightInd w:val="0"/>
        <w:spacing w:line="360" w:lineRule="auto"/>
        <w:ind w:left="709"/>
        <w:jc w:val="both"/>
        <w:rPr>
          <w:rFonts w:ascii="Barlow" w:hAnsi="Barlow" w:cs="Arial"/>
          <w:b/>
          <w:sz w:val="20"/>
          <w:szCs w:val="20"/>
        </w:rPr>
      </w:pPr>
      <w:r w:rsidRPr="00244E74">
        <w:rPr>
          <w:rFonts w:ascii="Barlow" w:hAnsi="Barlow" w:cs="Arial"/>
          <w:b/>
          <w:sz w:val="20"/>
          <w:szCs w:val="20"/>
        </w:rPr>
        <w:t>1.- Introducción</w:t>
      </w:r>
    </w:p>
    <w:p w:rsidR="00052C47" w:rsidRPr="00244E74" w:rsidRDefault="00052C47" w:rsidP="00C4137E">
      <w:pPr>
        <w:autoSpaceDE w:val="0"/>
        <w:autoSpaceDN w:val="0"/>
        <w:adjustRightInd w:val="0"/>
        <w:spacing w:line="360" w:lineRule="auto"/>
        <w:ind w:left="709"/>
        <w:jc w:val="both"/>
        <w:rPr>
          <w:rFonts w:ascii="Barlow" w:hAnsi="Barlow" w:cs="Arial"/>
          <w:b/>
          <w:sz w:val="20"/>
          <w:szCs w:val="20"/>
        </w:rPr>
      </w:pPr>
    </w:p>
    <w:p w:rsidR="00D3760C" w:rsidRPr="00244E74" w:rsidRDefault="00D3760C" w:rsidP="00410493">
      <w:pPr>
        <w:autoSpaceDE w:val="0"/>
        <w:autoSpaceDN w:val="0"/>
        <w:adjustRightInd w:val="0"/>
        <w:spacing w:line="360" w:lineRule="auto"/>
        <w:jc w:val="both"/>
        <w:rPr>
          <w:rFonts w:ascii="Barlow" w:hAnsi="Barlow" w:cs="Arial"/>
          <w:sz w:val="20"/>
          <w:szCs w:val="20"/>
        </w:rPr>
      </w:pPr>
      <w:r w:rsidRPr="00244E74">
        <w:rPr>
          <w:rFonts w:ascii="Barlow" w:hAnsi="Barlow" w:cs="Arial"/>
          <w:sz w:val="20"/>
          <w:szCs w:val="20"/>
        </w:rPr>
        <w:t xml:space="preserve">Los Estados Financieros del Poder Ejecutivo, proveen de información financiera a </w:t>
      </w:r>
      <w:r w:rsidR="00AE5989" w:rsidRPr="00244E74">
        <w:rPr>
          <w:rFonts w:ascii="Barlow" w:hAnsi="Barlow" w:cs="Arial"/>
          <w:sz w:val="20"/>
          <w:szCs w:val="20"/>
        </w:rPr>
        <w:t>los</w:t>
      </w:r>
      <w:r w:rsidRPr="00244E74">
        <w:rPr>
          <w:rFonts w:ascii="Barlow" w:hAnsi="Barlow" w:cs="Arial"/>
          <w:sz w:val="20"/>
          <w:szCs w:val="20"/>
        </w:rPr>
        <w:t xml:space="preserve"> principales usuarios</w:t>
      </w:r>
      <w:r w:rsidR="00AE5989" w:rsidRPr="00244E74">
        <w:rPr>
          <w:rFonts w:ascii="Barlow" w:hAnsi="Barlow" w:cs="Arial"/>
          <w:sz w:val="20"/>
          <w:szCs w:val="20"/>
        </w:rPr>
        <w:t xml:space="preserve"> de la misma</w:t>
      </w:r>
      <w:r w:rsidRPr="00244E74">
        <w:rPr>
          <w:rFonts w:ascii="Barlow" w:hAnsi="Barlow" w:cs="Arial"/>
          <w:sz w:val="20"/>
          <w:szCs w:val="20"/>
        </w:rPr>
        <w:t>, la ciudadanía,  a los administradores de la Secretarías que integran el Poder Ejecutivo del Gobierno del Estado, al H. Congreso del Estado de Yucatán, a las Entidades Fiscalizadoras, a las Instituciones Bancarias y a las Calificadoras</w:t>
      </w:r>
      <w:r w:rsidR="00962E2B" w:rsidRPr="00244E74">
        <w:rPr>
          <w:rFonts w:ascii="Barlow" w:hAnsi="Barlow" w:cs="Arial"/>
          <w:sz w:val="20"/>
          <w:szCs w:val="20"/>
        </w:rPr>
        <w:t>, entre otros</w:t>
      </w:r>
      <w:r w:rsidRPr="00244E74">
        <w:rPr>
          <w:rFonts w:ascii="Barlow" w:hAnsi="Barlow" w:cs="Arial"/>
          <w:sz w:val="20"/>
          <w:szCs w:val="20"/>
        </w:rPr>
        <w:t>.</w:t>
      </w:r>
    </w:p>
    <w:p w:rsidR="00AA7F21" w:rsidRPr="00244E74" w:rsidRDefault="00AA7F21" w:rsidP="00C4137E">
      <w:pPr>
        <w:autoSpaceDE w:val="0"/>
        <w:autoSpaceDN w:val="0"/>
        <w:adjustRightInd w:val="0"/>
        <w:spacing w:line="360" w:lineRule="auto"/>
        <w:ind w:firstLine="360"/>
        <w:jc w:val="both"/>
        <w:rPr>
          <w:rFonts w:ascii="Barlow" w:hAnsi="Barlow" w:cs="Arial"/>
          <w:sz w:val="20"/>
          <w:szCs w:val="20"/>
        </w:rPr>
      </w:pPr>
    </w:p>
    <w:p w:rsidR="00D3760C" w:rsidRPr="00244E74" w:rsidRDefault="00D3760C" w:rsidP="00410493">
      <w:pPr>
        <w:autoSpaceDE w:val="0"/>
        <w:autoSpaceDN w:val="0"/>
        <w:adjustRightInd w:val="0"/>
        <w:spacing w:line="360" w:lineRule="auto"/>
        <w:jc w:val="both"/>
        <w:rPr>
          <w:rFonts w:ascii="Barlow" w:hAnsi="Barlow" w:cs="Arial"/>
          <w:sz w:val="20"/>
          <w:szCs w:val="20"/>
        </w:rPr>
      </w:pPr>
      <w:r w:rsidRPr="00244E74">
        <w:rPr>
          <w:rFonts w:ascii="Barlow" w:hAnsi="Barlow" w:cs="Arial"/>
          <w:sz w:val="20"/>
          <w:szCs w:val="20"/>
        </w:rPr>
        <w:t xml:space="preserve">El objetivo del presente documento es la revelación del contexto y de los aspectos económicos-financieros más relevantes que influyeron en las decisiones del período y que </w:t>
      </w:r>
      <w:r w:rsidR="00962E2B" w:rsidRPr="00244E74">
        <w:rPr>
          <w:rFonts w:ascii="Barlow" w:hAnsi="Barlow" w:cs="Arial"/>
          <w:sz w:val="20"/>
          <w:szCs w:val="20"/>
        </w:rPr>
        <w:t xml:space="preserve">fueron </w:t>
      </w:r>
      <w:r w:rsidRPr="00244E74">
        <w:rPr>
          <w:rFonts w:ascii="Barlow" w:hAnsi="Barlow" w:cs="Arial"/>
          <w:sz w:val="20"/>
          <w:szCs w:val="20"/>
        </w:rPr>
        <w:t xml:space="preserve">considerados en la elaboración de los estados financieros para mayor comprensión de los mismos y </w:t>
      </w:r>
      <w:r w:rsidR="008A304E" w:rsidRPr="00244E74">
        <w:rPr>
          <w:rFonts w:ascii="Barlow" w:hAnsi="Barlow" w:cs="Arial"/>
          <w:sz w:val="20"/>
          <w:szCs w:val="20"/>
        </w:rPr>
        <w:t>sus</w:t>
      </w:r>
      <w:r w:rsidRPr="00244E74">
        <w:rPr>
          <w:rFonts w:ascii="Barlow" w:hAnsi="Barlow" w:cs="Arial"/>
          <w:sz w:val="20"/>
          <w:szCs w:val="20"/>
        </w:rPr>
        <w:t xml:space="preserve"> particulares.</w:t>
      </w:r>
    </w:p>
    <w:p w:rsidR="00AA7F21" w:rsidRPr="00244E74" w:rsidRDefault="00AA7F21" w:rsidP="00C4137E">
      <w:pPr>
        <w:autoSpaceDE w:val="0"/>
        <w:autoSpaceDN w:val="0"/>
        <w:adjustRightInd w:val="0"/>
        <w:spacing w:line="360" w:lineRule="auto"/>
        <w:ind w:firstLine="360"/>
        <w:jc w:val="both"/>
        <w:rPr>
          <w:rFonts w:ascii="Barlow" w:hAnsi="Barlow" w:cs="Arial"/>
          <w:sz w:val="20"/>
          <w:szCs w:val="20"/>
        </w:rPr>
      </w:pPr>
    </w:p>
    <w:p w:rsidR="00D3760C" w:rsidRPr="00244E74" w:rsidRDefault="00D3760C" w:rsidP="00410493">
      <w:pPr>
        <w:autoSpaceDE w:val="0"/>
        <w:autoSpaceDN w:val="0"/>
        <w:adjustRightInd w:val="0"/>
        <w:spacing w:line="360" w:lineRule="auto"/>
        <w:jc w:val="both"/>
        <w:rPr>
          <w:rFonts w:ascii="Barlow" w:hAnsi="Barlow" w:cs="Arial"/>
          <w:sz w:val="20"/>
          <w:szCs w:val="20"/>
        </w:rPr>
      </w:pPr>
      <w:r w:rsidRPr="00244E74">
        <w:rPr>
          <w:rFonts w:ascii="Barlow" w:hAnsi="Barlow" w:cs="Arial"/>
          <w:sz w:val="20"/>
          <w:szCs w:val="20"/>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rsidR="00AA7F21" w:rsidRPr="00244E74" w:rsidRDefault="00AA7F21" w:rsidP="00C4137E">
      <w:pPr>
        <w:autoSpaceDE w:val="0"/>
        <w:autoSpaceDN w:val="0"/>
        <w:adjustRightInd w:val="0"/>
        <w:spacing w:line="360" w:lineRule="auto"/>
        <w:ind w:firstLine="360"/>
        <w:jc w:val="both"/>
        <w:rPr>
          <w:rFonts w:ascii="Barlow" w:hAnsi="Barlow" w:cs="Arial"/>
          <w:sz w:val="20"/>
          <w:szCs w:val="20"/>
        </w:rPr>
      </w:pPr>
    </w:p>
    <w:p w:rsidR="00D3760C" w:rsidRPr="00244E74" w:rsidRDefault="00702E09" w:rsidP="00C4137E">
      <w:pPr>
        <w:autoSpaceDE w:val="0"/>
        <w:autoSpaceDN w:val="0"/>
        <w:adjustRightInd w:val="0"/>
        <w:spacing w:line="360" w:lineRule="auto"/>
        <w:jc w:val="both"/>
        <w:rPr>
          <w:rFonts w:ascii="Barlow" w:hAnsi="Barlow" w:cs="Arial"/>
          <w:b/>
          <w:bCs/>
          <w:sz w:val="20"/>
          <w:szCs w:val="20"/>
        </w:rPr>
      </w:pPr>
      <w:r w:rsidRPr="00244E74">
        <w:rPr>
          <w:rFonts w:ascii="Barlow" w:hAnsi="Barlow" w:cs="Arial"/>
          <w:sz w:val="20"/>
          <w:szCs w:val="20"/>
        </w:rPr>
        <w:t xml:space="preserve">Los Estados Financieros de la Coordinación Metropolitana de Yucatán (COMEY) </w:t>
      </w:r>
      <w:r w:rsidR="00D3760C" w:rsidRPr="00244E74">
        <w:rPr>
          <w:rFonts w:ascii="Barlow" w:hAnsi="Barlow" w:cs="Arial"/>
          <w:sz w:val="20"/>
          <w:szCs w:val="20"/>
        </w:rPr>
        <w:t xml:space="preserve">Poder Ejecutivo son </w:t>
      </w:r>
      <w:r w:rsidR="005D6501" w:rsidRPr="00244E74">
        <w:rPr>
          <w:rFonts w:ascii="Barlow" w:hAnsi="Barlow" w:cs="Arial"/>
          <w:sz w:val="20"/>
          <w:szCs w:val="20"/>
        </w:rPr>
        <w:t>generados</w:t>
      </w:r>
      <w:r w:rsidR="00D3760C" w:rsidRPr="00244E74">
        <w:rPr>
          <w:rFonts w:ascii="Barlow" w:hAnsi="Barlow" w:cs="Arial"/>
          <w:sz w:val="20"/>
          <w:szCs w:val="20"/>
        </w:rPr>
        <w:t xml:space="preserve"> por </w:t>
      </w:r>
      <w:r w:rsidRPr="00244E74">
        <w:rPr>
          <w:rFonts w:ascii="Barlow" w:hAnsi="Barlow" w:cs="Arial"/>
          <w:sz w:val="20"/>
          <w:szCs w:val="20"/>
        </w:rPr>
        <w:t>ella misma y</w:t>
      </w:r>
      <w:r w:rsidR="00D3760C" w:rsidRPr="00244E74">
        <w:rPr>
          <w:rFonts w:ascii="Barlow" w:hAnsi="Barlow" w:cs="Arial"/>
          <w:sz w:val="20"/>
          <w:szCs w:val="20"/>
        </w:rPr>
        <w:t xml:space="preserve"> a través de la Dirección </w:t>
      </w:r>
      <w:r w:rsidR="00A70892" w:rsidRPr="00244E74">
        <w:rPr>
          <w:rFonts w:ascii="Barlow" w:hAnsi="Barlow" w:cs="Arial"/>
          <w:sz w:val="20"/>
          <w:szCs w:val="20"/>
        </w:rPr>
        <w:t xml:space="preserve">General </w:t>
      </w:r>
      <w:r w:rsidR="00D3760C" w:rsidRPr="00244E74">
        <w:rPr>
          <w:rFonts w:ascii="Barlow" w:hAnsi="Barlow" w:cs="Arial"/>
          <w:sz w:val="20"/>
          <w:szCs w:val="20"/>
        </w:rPr>
        <w:t>de Contabilidad</w:t>
      </w:r>
      <w:r w:rsidR="008A304E" w:rsidRPr="00244E74">
        <w:rPr>
          <w:rFonts w:ascii="Barlow" w:hAnsi="Barlow" w:cs="Arial"/>
          <w:sz w:val="20"/>
          <w:szCs w:val="20"/>
        </w:rPr>
        <w:t xml:space="preserve"> </w:t>
      </w:r>
      <w:r w:rsidR="006E1089" w:rsidRPr="00244E74">
        <w:rPr>
          <w:rFonts w:ascii="Barlow" w:hAnsi="Barlow" w:cs="Arial"/>
          <w:sz w:val="20"/>
          <w:szCs w:val="20"/>
        </w:rPr>
        <w:t>Gubernamental</w:t>
      </w:r>
      <w:r w:rsidR="00D3760C" w:rsidRPr="00244E74">
        <w:rPr>
          <w:rFonts w:ascii="Barlow" w:hAnsi="Barlow" w:cs="Arial"/>
          <w:sz w:val="20"/>
          <w:szCs w:val="20"/>
        </w:rPr>
        <w:t xml:space="preserve">, </w:t>
      </w:r>
      <w:r w:rsidR="005D6501" w:rsidRPr="00244E74">
        <w:rPr>
          <w:rFonts w:ascii="Barlow" w:hAnsi="Barlow" w:cs="Arial"/>
          <w:sz w:val="20"/>
          <w:szCs w:val="20"/>
        </w:rPr>
        <w:t xml:space="preserve">con la </w:t>
      </w:r>
      <w:r w:rsidR="00A70892" w:rsidRPr="00244E74">
        <w:rPr>
          <w:rFonts w:ascii="Barlow" w:hAnsi="Barlow" w:cs="Arial"/>
          <w:sz w:val="20"/>
          <w:szCs w:val="20"/>
        </w:rPr>
        <w:t xml:space="preserve">información que registran las </w:t>
      </w:r>
      <w:r w:rsidR="005D6501" w:rsidRPr="00244E74">
        <w:rPr>
          <w:rFonts w:ascii="Barlow" w:hAnsi="Barlow" w:cs="Arial"/>
          <w:sz w:val="20"/>
          <w:szCs w:val="20"/>
        </w:rPr>
        <w:t xml:space="preserve">distintas </w:t>
      </w:r>
      <w:r w:rsidR="00A70892" w:rsidRPr="00244E74">
        <w:rPr>
          <w:rFonts w:ascii="Barlow" w:hAnsi="Barlow" w:cs="Arial"/>
          <w:sz w:val="20"/>
          <w:szCs w:val="20"/>
        </w:rPr>
        <w:t xml:space="preserve">unidades administrativas del Poder Ejecutivo en </w:t>
      </w:r>
      <w:r w:rsidR="005D6501" w:rsidRPr="00244E74">
        <w:rPr>
          <w:rFonts w:ascii="Barlow" w:hAnsi="Barlow" w:cs="Arial"/>
          <w:sz w:val="20"/>
          <w:szCs w:val="20"/>
        </w:rPr>
        <w:t xml:space="preserve">el </w:t>
      </w:r>
      <w:r w:rsidR="00D3760C" w:rsidRPr="00244E74">
        <w:rPr>
          <w:rFonts w:ascii="Barlow" w:hAnsi="Barlow" w:cs="Arial"/>
          <w:sz w:val="20"/>
          <w:szCs w:val="20"/>
        </w:rPr>
        <w:t xml:space="preserve">Sistema Integral del Gobierno del Estado de Yucatán </w:t>
      </w:r>
      <w:r w:rsidR="005D6501" w:rsidRPr="00244E74">
        <w:rPr>
          <w:rFonts w:ascii="Barlow" w:hAnsi="Barlow" w:cs="Arial"/>
          <w:sz w:val="20"/>
          <w:szCs w:val="20"/>
        </w:rPr>
        <w:t xml:space="preserve">(SIGEY) </w:t>
      </w:r>
      <w:r w:rsidR="00D3760C" w:rsidRPr="00244E74">
        <w:rPr>
          <w:rFonts w:ascii="Barlow" w:hAnsi="Barlow" w:cs="Arial"/>
          <w:sz w:val="20"/>
          <w:szCs w:val="20"/>
        </w:rPr>
        <w:t xml:space="preserve">y formulados con sustento </w:t>
      </w:r>
      <w:r w:rsidR="005D6501" w:rsidRPr="00244E74">
        <w:rPr>
          <w:rFonts w:ascii="Barlow" w:hAnsi="Barlow" w:cs="Arial"/>
          <w:sz w:val="20"/>
          <w:szCs w:val="20"/>
        </w:rPr>
        <w:t xml:space="preserve">en </w:t>
      </w:r>
      <w:r w:rsidR="00D3760C" w:rsidRPr="00244E74">
        <w:rPr>
          <w:rFonts w:ascii="Barlow" w:hAnsi="Barlow" w:cs="Arial"/>
          <w:sz w:val="20"/>
          <w:szCs w:val="20"/>
        </w:rPr>
        <w:t>las disposiciones legales, normas contables y presupuestales del Estado, con avances en el apego a los criterios de armonización que dicta la Ley  General de Contabilidad Gubernamental y las Normas y Metodologías para la Emisión de la Información Financiera y con la Estructura de los  Estados Financieros básicos emitido por el Consejo Nacional de Armonización Contable  (CONAC), en ellos se registran las operaciones que realizan las Dependencias que forman la Administración Pública Centralizada, que se integra por el Despacho del Gobernador y las Dependencias contempladas en el artículo 22 del Código de la Administración Pública de Yucatán, siendo esta una fuente de información confiable, que facilita las tareas de evaluación y fiscalización del origen de los ingresos y del destino del gasto</w:t>
      </w:r>
      <w:r w:rsidR="003A2D4F" w:rsidRPr="00244E74">
        <w:rPr>
          <w:rFonts w:ascii="Barlow" w:hAnsi="Barlow" w:cs="Arial"/>
          <w:sz w:val="20"/>
          <w:szCs w:val="20"/>
        </w:rPr>
        <w:t>.</w:t>
      </w:r>
      <w:r w:rsidR="00D3760C" w:rsidRPr="00244E74">
        <w:rPr>
          <w:rFonts w:ascii="Barlow" w:hAnsi="Barlow" w:cs="Arial"/>
          <w:b/>
          <w:bCs/>
          <w:sz w:val="20"/>
          <w:szCs w:val="20"/>
        </w:rPr>
        <w:tab/>
      </w:r>
    </w:p>
    <w:p w:rsidR="002B4C8F" w:rsidRPr="00244E74" w:rsidRDefault="002B4C8F" w:rsidP="00C4137E">
      <w:pPr>
        <w:autoSpaceDE w:val="0"/>
        <w:autoSpaceDN w:val="0"/>
        <w:adjustRightInd w:val="0"/>
        <w:spacing w:line="360" w:lineRule="auto"/>
        <w:jc w:val="both"/>
        <w:rPr>
          <w:rFonts w:ascii="Barlow" w:hAnsi="Barlow" w:cs="Arial"/>
          <w:b/>
          <w:bCs/>
          <w:sz w:val="20"/>
          <w:szCs w:val="20"/>
        </w:rPr>
      </w:pPr>
    </w:p>
    <w:p w:rsidR="00D3760C" w:rsidRPr="00244E74" w:rsidRDefault="00D3760C" w:rsidP="00C4137E">
      <w:pPr>
        <w:autoSpaceDE w:val="0"/>
        <w:autoSpaceDN w:val="0"/>
        <w:adjustRightInd w:val="0"/>
        <w:spacing w:line="360" w:lineRule="auto"/>
        <w:ind w:left="709"/>
        <w:jc w:val="both"/>
        <w:rPr>
          <w:rFonts w:ascii="Barlow" w:hAnsi="Barlow" w:cs="Arial"/>
          <w:b/>
          <w:sz w:val="20"/>
          <w:szCs w:val="20"/>
        </w:rPr>
      </w:pPr>
      <w:r w:rsidRPr="00244E74">
        <w:rPr>
          <w:rFonts w:ascii="Barlow" w:hAnsi="Barlow" w:cs="Arial"/>
          <w:b/>
          <w:sz w:val="20"/>
          <w:szCs w:val="20"/>
        </w:rPr>
        <w:lastRenderedPageBreak/>
        <w:t>2.-  Panorama Económico y Financiero</w:t>
      </w:r>
    </w:p>
    <w:p w:rsidR="0072194E" w:rsidRPr="00244E74" w:rsidRDefault="0072194E" w:rsidP="00410493">
      <w:pPr>
        <w:autoSpaceDE w:val="0"/>
        <w:autoSpaceDN w:val="0"/>
        <w:spacing w:line="360" w:lineRule="auto"/>
        <w:jc w:val="both"/>
        <w:rPr>
          <w:rFonts w:ascii="Barlow" w:hAnsi="Barlow" w:cs="Arial"/>
          <w:sz w:val="20"/>
          <w:szCs w:val="20"/>
        </w:rPr>
      </w:pPr>
      <w:r w:rsidRPr="00244E74">
        <w:rPr>
          <w:rFonts w:ascii="Barlow" w:hAnsi="Barlow" w:cs="Arial"/>
          <w:sz w:val="20"/>
          <w:szCs w:val="20"/>
        </w:rPr>
        <w:t>Entre las principales fortaleza que tiene el Estado se encuentra su ubicación geográfica, lo que representa un punto clave para el comercio nacional e internacional.</w:t>
      </w:r>
    </w:p>
    <w:p w:rsidR="00AA55FA" w:rsidRPr="00244E74" w:rsidRDefault="00AA55FA" w:rsidP="00C4137E">
      <w:pPr>
        <w:autoSpaceDE w:val="0"/>
        <w:autoSpaceDN w:val="0"/>
        <w:spacing w:line="360" w:lineRule="auto"/>
        <w:ind w:firstLine="708"/>
        <w:jc w:val="both"/>
        <w:rPr>
          <w:rFonts w:ascii="Barlow" w:hAnsi="Barlow" w:cs="Arial"/>
          <w:sz w:val="20"/>
          <w:szCs w:val="20"/>
        </w:rPr>
      </w:pPr>
    </w:p>
    <w:p w:rsidR="00AA55FA" w:rsidRPr="00244E74" w:rsidRDefault="00AA55FA" w:rsidP="00AA55FA">
      <w:pPr>
        <w:spacing w:after="200" w:line="276" w:lineRule="auto"/>
        <w:jc w:val="both"/>
        <w:rPr>
          <w:rFonts w:ascii="Barlow" w:eastAsia="Calibri" w:hAnsi="Barlow" w:cs="Arial"/>
          <w:b/>
          <w:sz w:val="20"/>
          <w:szCs w:val="20"/>
          <w:lang w:eastAsia="en-US"/>
        </w:rPr>
      </w:pPr>
      <w:r w:rsidRPr="00244E74">
        <w:rPr>
          <w:rFonts w:ascii="Barlow" w:eastAsia="Calibri" w:hAnsi="Barlow" w:cs="Arial"/>
          <w:b/>
          <w:sz w:val="20"/>
          <w:szCs w:val="20"/>
          <w:lang w:eastAsia="en-US"/>
        </w:rPr>
        <w:t>2.1 Panorama económico nacional</w:t>
      </w:r>
    </w:p>
    <w:p w:rsidR="003661A9" w:rsidRPr="00244E74" w:rsidRDefault="0046628F" w:rsidP="003661A9">
      <w:pPr>
        <w:autoSpaceDE w:val="0"/>
        <w:autoSpaceDN w:val="0"/>
        <w:spacing w:line="360" w:lineRule="auto"/>
        <w:ind w:firstLine="708"/>
        <w:jc w:val="both"/>
        <w:rPr>
          <w:rFonts w:ascii="Barlow" w:hAnsi="Barlow" w:cs="Arial"/>
          <w:b/>
          <w:sz w:val="20"/>
          <w:szCs w:val="20"/>
        </w:rPr>
      </w:pPr>
      <w:r w:rsidRPr="00244E74">
        <w:rPr>
          <w:rFonts w:ascii="Barlow" w:hAnsi="Barlow" w:cs="Arial"/>
          <w:b/>
          <w:sz w:val="20"/>
          <w:szCs w:val="20"/>
        </w:rPr>
        <w:t>NO APLICA</w:t>
      </w:r>
    </w:p>
    <w:p w:rsidR="00FD6E2C" w:rsidRPr="00244E74" w:rsidRDefault="00FD6E2C" w:rsidP="00FD6E2C">
      <w:pPr>
        <w:spacing w:after="200" w:line="276" w:lineRule="auto"/>
        <w:rPr>
          <w:rFonts w:ascii="Barlow" w:eastAsia="Calibri" w:hAnsi="Barlow" w:cs="Arial"/>
          <w:b/>
          <w:color w:val="000000"/>
          <w:sz w:val="20"/>
          <w:szCs w:val="20"/>
          <w:lang w:eastAsia="en-US"/>
        </w:rPr>
      </w:pPr>
      <w:r w:rsidRPr="00244E74">
        <w:rPr>
          <w:rFonts w:ascii="Barlow" w:eastAsia="Calibri" w:hAnsi="Barlow" w:cs="Arial"/>
          <w:b/>
          <w:color w:val="000000"/>
          <w:sz w:val="20"/>
          <w:szCs w:val="20"/>
          <w:lang w:eastAsia="en-US"/>
        </w:rPr>
        <w:t>2.2 Panorama económico local</w:t>
      </w:r>
    </w:p>
    <w:p w:rsidR="000B1288" w:rsidRPr="00244E74" w:rsidRDefault="0046628F" w:rsidP="00C86740">
      <w:pPr>
        <w:spacing w:after="200" w:line="360" w:lineRule="auto"/>
        <w:ind w:firstLine="708"/>
        <w:contextualSpacing/>
        <w:jc w:val="both"/>
        <w:rPr>
          <w:rFonts w:ascii="Barlow" w:hAnsi="Barlow" w:cs="Arial"/>
          <w:b/>
          <w:sz w:val="20"/>
          <w:szCs w:val="20"/>
        </w:rPr>
      </w:pPr>
      <w:r w:rsidRPr="00244E74">
        <w:rPr>
          <w:rFonts w:ascii="Barlow" w:hAnsi="Barlow" w:cs="Arial"/>
          <w:b/>
          <w:sz w:val="20"/>
          <w:szCs w:val="20"/>
        </w:rPr>
        <w:t>NO APLICA</w:t>
      </w:r>
    </w:p>
    <w:p w:rsidR="00AD3205" w:rsidRPr="00244E74" w:rsidRDefault="00AD3205" w:rsidP="00C4137E">
      <w:pPr>
        <w:autoSpaceDE w:val="0"/>
        <w:autoSpaceDN w:val="0"/>
        <w:adjustRightInd w:val="0"/>
        <w:spacing w:line="360" w:lineRule="auto"/>
        <w:jc w:val="both"/>
        <w:rPr>
          <w:rFonts w:ascii="Barlow" w:hAnsi="Barlow" w:cs="Arial"/>
          <w:b/>
          <w:sz w:val="20"/>
          <w:szCs w:val="20"/>
        </w:rPr>
      </w:pPr>
    </w:p>
    <w:p w:rsidR="00D3760C" w:rsidRPr="00244E74" w:rsidRDefault="00D3760C" w:rsidP="00C4137E">
      <w:pPr>
        <w:autoSpaceDE w:val="0"/>
        <w:autoSpaceDN w:val="0"/>
        <w:adjustRightInd w:val="0"/>
        <w:spacing w:line="360" w:lineRule="auto"/>
        <w:jc w:val="both"/>
        <w:rPr>
          <w:rFonts w:ascii="Barlow" w:hAnsi="Barlow" w:cs="Arial"/>
          <w:b/>
          <w:sz w:val="20"/>
          <w:szCs w:val="20"/>
        </w:rPr>
      </w:pPr>
      <w:r w:rsidRPr="00244E74">
        <w:rPr>
          <w:rFonts w:ascii="Barlow" w:hAnsi="Barlow" w:cs="Arial"/>
          <w:b/>
          <w:sz w:val="20"/>
          <w:szCs w:val="20"/>
        </w:rPr>
        <w:t>3.-  Autorización e Historia</w:t>
      </w:r>
    </w:p>
    <w:p w:rsidR="00AD3205" w:rsidRPr="00244E74" w:rsidRDefault="00AD3205" w:rsidP="00C4137E">
      <w:pPr>
        <w:autoSpaceDE w:val="0"/>
        <w:autoSpaceDN w:val="0"/>
        <w:adjustRightInd w:val="0"/>
        <w:spacing w:line="360" w:lineRule="auto"/>
        <w:jc w:val="both"/>
        <w:rPr>
          <w:rFonts w:ascii="Barlow" w:hAnsi="Barlow" w:cs="Arial"/>
          <w:b/>
          <w:sz w:val="20"/>
          <w:szCs w:val="20"/>
        </w:rPr>
      </w:pPr>
    </w:p>
    <w:p w:rsidR="00D3760C" w:rsidRPr="00244E74" w:rsidRDefault="00D3760C" w:rsidP="00C4137E">
      <w:pPr>
        <w:numPr>
          <w:ilvl w:val="0"/>
          <w:numId w:val="17"/>
        </w:numPr>
        <w:autoSpaceDE w:val="0"/>
        <w:autoSpaceDN w:val="0"/>
        <w:adjustRightInd w:val="0"/>
        <w:spacing w:line="360" w:lineRule="auto"/>
        <w:jc w:val="both"/>
        <w:rPr>
          <w:rFonts w:ascii="Barlow" w:hAnsi="Barlow" w:cs="Arial"/>
          <w:b/>
          <w:sz w:val="20"/>
          <w:szCs w:val="20"/>
        </w:rPr>
      </w:pPr>
      <w:r w:rsidRPr="00244E74">
        <w:rPr>
          <w:rFonts w:ascii="Barlow" w:hAnsi="Barlow" w:cs="Arial"/>
          <w:b/>
          <w:sz w:val="20"/>
          <w:szCs w:val="20"/>
        </w:rPr>
        <w:t xml:space="preserve">Fecha de creación del ente. </w:t>
      </w:r>
    </w:p>
    <w:p w:rsidR="00F62EC2" w:rsidRPr="00244E74" w:rsidRDefault="00F62EC2" w:rsidP="00F62EC2">
      <w:pPr>
        <w:pStyle w:val="Prrafodelista"/>
        <w:spacing w:line="276" w:lineRule="auto"/>
        <w:jc w:val="both"/>
        <w:rPr>
          <w:rFonts w:ascii="Barlow" w:hAnsi="Barlow" w:cs="Arial"/>
          <w:sz w:val="20"/>
          <w:szCs w:val="20"/>
        </w:rPr>
      </w:pPr>
      <w:r w:rsidRPr="00244E74">
        <w:rPr>
          <w:rFonts w:ascii="Barlow" w:hAnsi="Barlow" w:cs="Arial"/>
          <w:sz w:val="20"/>
          <w:szCs w:val="20"/>
        </w:rPr>
        <w:t>El Fideicomiso denominado 2143 Fondo Metropolitano de Yucatán, fue constituido, teniendo como objeto Las inversiones del capital son administradas por la Fiduciaria Banco Nacional de Obras y Servicios Públicos, S.N.C., misma que tiene el encargo de invertir los recursos en los mejores instrumentos de inversión de más seguridad.</w:t>
      </w:r>
    </w:p>
    <w:p w:rsidR="00F62EC2" w:rsidRPr="00244E74" w:rsidRDefault="00F62EC2" w:rsidP="00F62EC2">
      <w:pPr>
        <w:pStyle w:val="Prrafodelista"/>
        <w:spacing w:line="276" w:lineRule="auto"/>
        <w:jc w:val="both"/>
        <w:rPr>
          <w:rFonts w:ascii="Barlow" w:hAnsi="Barlow" w:cs="Arial"/>
          <w:sz w:val="20"/>
          <w:szCs w:val="20"/>
        </w:rPr>
      </w:pPr>
    </w:p>
    <w:p w:rsidR="00F62EC2" w:rsidRPr="00244E74" w:rsidRDefault="00F62EC2" w:rsidP="00F62EC2">
      <w:pPr>
        <w:pStyle w:val="Prrafodelista"/>
        <w:spacing w:line="276" w:lineRule="auto"/>
        <w:jc w:val="both"/>
        <w:rPr>
          <w:rFonts w:ascii="Barlow" w:hAnsi="Barlow" w:cs="Arial"/>
          <w:sz w:val="20"/>
          <w:szCs w:val="20"/>
        </w:rPr>
      </w:pPr>
      <w:r w:rsidRPr="00244E74">
        <w:rPr>
          <w:rFonts w:ascii="Barlow" w:hAnsi="Barlow" w:cs="Arial"/>
          <w:sz w:val="20"/>
          <w:szCs w:val="20"/>
        </w:rPr>
        <w:t>Este fideicomiso, tiene como obligaciones fiscales la retención del Impuesto al Valor Agregado y al ISR.</w:t>
      </w:r>
    </w:p>
    <w:p w:rsidR="00410493" w:rsidRPr="00244E74" w:rsidRDefault="00410493" w:rsidP="00F62EC2">
      <w:pPr>
        <w:autoSpaceDE w:val="0"/>
        <w:autoSpaceDN w:val="0"/>
        <w:adjustRightInd w:val="0"/>
        <w:spacing w:line="276" w:lineRule="auto"/>
        <w:jc w:val="both"/>
        <w:rPr>
          <w:rFonts w:ascii="Barlow" w:hAnsi="Barlow" w:cs="Arial"/>
          <w:sz w:val="20"/>
          <w:szCs w:val="20"/>
        </w:rPr>
      </w:pPr>
    </w:p>
    <w:p w:rsidR="00D3760C" w:rsidRPr="00244E74" w:rsidRDefault="00D3760C" w:rsidP="00C4137E">
      <w:pPr>
        <w:numPr>
          <w:ilvl w:val="0"/>
          <w:numId w:val="17"/>
        </w:numPr>
        <w:autoSpaceDE w:val="0"/>
        <w:autoSpaceDN w:val="0"/>
        <w:adjustRightInd w:val="0"/>
        <w:spacing w:line="360" w:lineRule="auto"/>
        <w:jc w:val="both"/>
        <w:rPr>
          <w:rFonts w:ascii="Barlow" w:hAnsi="Barlow" w:cs="Arial"/>
          <w:b/>
          <w:sz w:val="20"/>
          <w:szCs w:val="20"/>
        </w:rPr>
      </w:pPr>
      <w:r w:rsidRPr="00244E74">
        <w:rPr>
          <w:rFonts w:ascii="Barlow" w:hAnsi="Barlow" w:cs="Arial"/>
          <w:b/>
          <w:sz w:val="20"/>
          <w:szCs w:val="20"/>
        </w:rPr>
        <w:t>Principales cambios en su estructura.</w:t>
      </w:r>
    </w:p>
    <w:p w:rsidR="00526CF0" w:rsidRPr="00244E74" w:rsidRDefault="00526CF0" w:rsidP="00526CF0">
      <w:pPr>
        <w:rPr>
          <w:rFonts w:ascii="Barlow" w:hAnsi="Barlow" w:cs="Arial"/>
          <w:sz w:val="20"/>
          <w:szCs w:val="20"/>
        </w:rPr>
      </w:pPr>
      <w:r w:rsidRPr="00244E74">
        <w:rPr>
          <w:rFonts w:ascii="Barlow" w:hAnsi="Barlow" w:cs="Arial"/>
          <w:sz w:val="20"/>
          <w:szCs w:val="20"/>
        </w:rPr>
        <w:t>Esta Ley regula al 2143-Fideicomiso-Fondo Metropolitano de Yucatán</w:t>
      </w:r>
      <w:r w:rsidR="00AE7FD0" w:rsidRPr="00244E74">
        <w:rPr>
          <w:rFonts w:ascii="Barlow" w:hAnsi="Barlow" w:cs="Arial"/>
          <w:sz w:val="20"/>
          <w:szCs w:val="20"/>
        </w:rPr>
        <w:t xml:space="preserve"> y </w:t>
      </w:r>
      <w:r w:rsidRPr="00244E74">
        <w:rPr>
          <w:rFonts w:ascii="Barlow" w:hAnsi="Barlow" w:cs="Arial"/>
          <w:sz w:val="20"/>
          <w:szCs w:val="20"/>
        </w:rPr>
        <w:t xml:space="preserve"> hace hincapié da la historia de la modificación de dicha ley.</w:t>
      </w:r>
    </w:p>
    <w:p w:rsidR="00526CF0" w:rsidRPr="00244E74" w:rsidRDefault="00526CF0" w:rsidP="00526CF0">
      <w:pPr>
        <w:pStyle w:val="Prrafodelista"/>
        <w:autoSpaceDE w:val="0"/>
        <w:autoSpaceDN w:val="0"/>
        <w:adjustRightInd w:val="0"/>
        <w:spacing w:line="360" w:lineRule="auto"/>
        <w:jc w:val="both"/>
        <w:rPr>
          <w:rFonts w:ascii="Barlow" w:hAnsi="Barlow" w:cs="Arial"/>
          <w:sz w:val="20"/>
          <w:szCs w:val="20"/>
        </w:rPr>
      </w:pPr>
    </w:p>
    <w:p w:rsidR="00D3760C" w:rsidRPr="00244E74" w:rsidRDefault="00D3760C" w:rsidP="00410493">
      <w:pPr>
        <w:autoSpaceDE w:val="0"/>
        <w:autoSpaceDN w:val="0"/>
        <w:adjustRightInd w:val="0"/>
        <w:spacing w:line="360" w:lineRule="auto"/>
        <w:jc w:val="both"/>
        <w:rPr>
          <w:rFonts w:ascii="Barlow" w:hAnsi="Barlow" w:cs="Arial"/>
          <w:sz w:val="20"/>
          <w:szCs w:val="20"/>
        </w:rPr>
      </w:pPr>
      <w:r w:rsidRPr="00244E74">
        <w:rPr>
          <w:rFonts w:ascii="Barlow" w:hAnsi="Barlow" w:cs="Arial"/>
          <w:sz w:val="20"/>
          <w:szCs w:val="20"/>
        </w:rPr>
        <w:t>Las modificaciones a la estructura de la administración Pública centralizada del</w:t>
      </w:r>
      <w:r w:rsidR="00775193" w:rsidRPr="00244E74">
        <w:rPr>
          <w:rFonts w:ascii="Barlow" w:hAnsi="Barlow" w:cs="Arial"/>
          <w:sz w:val="20"/>
          <w:szCs w:val="20"/>
        </w:rPr>
        <w:t xml:space="preserve"> Gobierno del</w:t>
      </w:r>
      <w:r w:rsidRPr="00244E74">
        <w:rPr>
          <w:rFonts w:ascii="Barlow" w:hAnsi="Barlow" w:cs="Arial"/>
          <w:sz w:val="20"/>
          <w:szCs w:val="20"/>
        </w:rPr>
        <w:t xml:space="preserve"> Estado de Yucatán, surgen por nuevas disposiciones legales,  la Ley Orgánica del Poder Ejecutivo del Estado se abroga, dando lugar  a la “Ley Orgánica de la Administración Pública del Estado de Yucatán” a los 8 días del mes de Marzo del año de mil novecientos ochenta y ocho,  esta última se abroga al entrar en vigor “ El Código de la Administración Pública de Yucatán” (CAPY) el 1º de Enero del 2008.</w:t>
      </w:r>
    </w:p>
    <w:p w:rsidR="00AA7F21" w:rsidRPr="00244E74" w:rsidRDefault="00AA7F21" w:rsidP="00C4137E">
      <w:pPr>
        <w:autoSpaceDE w:val="0"/>
        <w:autoSpaceDN w:val="0"/>
        <w:adjustRightInd w:val="0"/>
        <w:spacing w:line="360" w:lineRule="auto"/>
        <w:ind w:firstLine="360"/>
        <w:jc w:val="both"/>
        <w:rPr>
          <w:rFonts w:ascii="Barlow" w:hAnsi="Barlow" w:cs="Arial"/>
          <w:sz w:val="20"/>
          <w:szCs w:val="20"/>
        </w:rPr>
      </w:pPr>
    </w:p>
    <w:p w:rsidR="00D3760C" w:rsidRPr="00244E74" w:rsidRDefault="00D3760C" w:rsidP="00410493">
      <w:pPr>
        <w:autoSpaceDE w:val="0"/>
        <w:autoSpaceDN w:val="0"/>
        <w:adjustRightInd w:val="0"/>
        <w:spacing w:line="360" w:lineRule="auto"/>
        <w:jc w:val="both"/>
        <w:rPr>
          <w:rFonts w:ascii="Barlow" w:hAnsi="Barlow" w:cs="Arial"/>
          <w:sz w:val="20"/>
          <w:szCs w:val="20"/>
        </w:rPr>
      </w:pPr>
      <w:r w:rsidRPr="00244E74">
        <w:rPr>
          <w:rFonts w:ascii="Barlow" w:hAnsi="Barlow" w:cs="Arial"/>
          <w:sz w:val="20"/>
          <w:szCs w:val="20"/>
        </w:rPr>
        <w:t xml:space="preserve">En el decreto número 28 de fecha 1 de enero del 2013 se reforman, derogan y adicionan diversas disposiciones del Reglamento del Código de la Administración Pública de Yucatán. </w:t>
      </w:r>
      <w:r w:rsidR="00A70892" w:rsidRPr="00244E74">
        <w:rPr>
          <w:rFonts w:ascii="Barlow" w:hAnsi="Barlow" w:cs="Arial"/>
          <w:sz w:val="20"/>
          <w:szCs w:val="20"/>
        </w:rPr>
        <w:t>E</w:t>
      </w:r>
      <w:r w:rsidR="000C0FBD" w:rsidRPr="00244E74">
        <w:rPr>
          <w:rFonts w:ascii="Barlow" w:hAnsi="Barlow" w:cs="Arial"/>
          <w:sz w:val="20"/>
          <w:szCs w:val="20"/>
        </w:rPr>
        <w:t>l cual se actualiza el 28 de Septiembre de 2018</w:t>
      </w:r>
      <w:r w:rsidR="00A70892" w:rsidRPr="00244E74">
        <w:rPr>
          <w:rFonts w:ascii="Barlow" w:hAnsi="Barlow" w:cs="Arial"/>
          <w:sz w:val="20"/>
          <w:szCs w:val="20"/>
        </w:rPr>
        <w:t>.</w:t>
      </w:r>
    </w:p>
    <w:p w:rsidR="00F649B0" w:rsidRPr="00244E74" w:rsidRDefault="00F649B0" w:rsidP="00410493">
      <w:pPr>
        <w:autoSpaceDE w:val="0"/>
        <w:autoSpaceDN w:val="0"/>
        <w:adjustRightInd w:val="0"/>
        <w:spacing w:line="360" w:lineRule="auto"/>
        <w:jc w:val="both"/>
        <w:rPr>
          <w:rFonts w:ascii="Barlow" w:hAnsi="Barlow" w:cs="Arial"/>
          <w:sz w:val="20"/>
          <w:szCs w:val="20"/>
        </w:rPr>
      </w:pPr>
    </w:p>
    <w:p w:rsidR="00D3760C" w:rsidRPr="00244E74" w:rsidRDefault="00D3760C" w:rsidP="00C4137E">
      <w:pPr>
        <w:autoSpaceDE w:val="0"/>
        <w:autoSpaceDN w:val="0"/>
        <w:adjustRightInd w:val="0"/>
        <w:spacing w:line="360" w:lineRule="auto"/>
        <w:jc w:val="both"/>
        <w:rPr>
          <w:rFonts w:ascii="Barlow" w:hAnsi="Barlow" w:cs="Arial"/>
          <w:b/>
          <w:sz w:val="20"/>
          <w:szCs w:val="20"/>
        </w:rPr>
      </w:pPr>
      <w:r w:rsidRPr="00244E74">
        <w:rPr>
          <w:rFonts w:ascii="Barlow" w:hAnsi="Barlow" w:cs="Arial"/>
          <w:b/>
          <w:sz w:val="20"/>
          <w:szCs w:val="20"/>
        </w:rPr>
        <w:t>4.- Organización y Objeto Social</w:t>
      </w:r>
    </w:p>
    <w:p w:rsidR="00AD3205" w:rsidRPr="00244E74" w:rsidRDefault="00AD3205" w:rsidP="00C4137E">
      <w:pPr>
        <w:autoSpaceDE w:val="0"/>
        <w:autoSpaceDN w:val="0"/>
        <w:adjustRightInd w:val="0"/>
        <w:spacing w:line="360" w:lineRule="auto"/>
        <w:jc w:val="both"/>
        <w:rPr>
          <w:rFonts w:ascii="Barlow" w:hAnsi="Barlow" w:cs="Arial"/>
          <w:b/>
          <w:sz w:val="20"/>
          <w:szCs w:val="20"/>
        </w:rPr>
      </w:pPr>
    </w:p>
    <w:p w:rsidR="00D3760C" w:rsidRPr="00244E74" w:rsidRDefault="00D3760C" w:rsidP="00C4137E">
      <w:pPr>
        <w:numPr>
          <w:ilvl w:val="0"/>
          <w:numId w:val="18"/>
        </w:numPr>
        <w:tabs>
          <w:tab w:val="left" w:pos="1065"/>
        </w:tabs>
        <w:autoSpaceDE w:val="0"/>
        <w:autoSpaceDN w:val="0"/>
        <w:adjustRightInd w:val="0"/>
        <w:spacing w:line="360" w:lineRule="auto"/>
        <w:jc w:val="both"/>
        <w:rPr>
          <w:rFonts w:ascii="Barlow" w:hAnsi="Barlow" w:cs="Arial"/>
          <w:b/>
          <w:sz w:val="20"/>
          <w:szCs w:val="20"/>
        </w:rPr>
      </w:pPr>
      <w:r w:rsidRPr="00244E74">
        <w:rPr>
          <w:rFonts w:ascii="Barlow" w:hAnsi="Barlow" w:cs="Arial"/>
          <w:b/>
          <w:sz w:val="20"/>
          <w:szCs w:val="20"/>
        </w:rPr>
        <w:t>Objeto social.</w:t>
      </w:r>
    </w:p>
    <w:p w:rsidR="00702E09" w:rsidRPr="00244E74" w:rsidRDefault="00F649B0" w:rsidP="00F62EC2">
      <w:pPr>
        <w:rPr>
          <w:rFonts w:ascii="Barlow" w:hAnsi="Barlow" w:cs="Arial"/>
          <w:sz w:val="20"/>
          <w:szCs w:val="20"/>
        </w:rPr>
      </w:pPr>
      <w:r w:rsidRPr="00244E74">
        <w:rPr>
          <w:rFonts w:ascii="Barlow" w:hAnsi="Barlow" w:cs="Arial"/>
          <w:sz w:val="20"/>
          <w:szCs w:val="20"/>
        </w:rPr>
        <w:t xml:space="preserve">El </w:t>
      </w:r>
      <w:r w:rsidR="00F62EC2" w:rsidRPr="00244E74">
        <w:rPr>
          <w:rFonts w:ascii="Barlow" w:hAnsi="Barlow" w:cs="Arial"/>
          <w:sz w:val="20"/>
          <w:szCs w:val="20"/>
        </w:rPr>
        <w:t xml:space="preserve">2143-Fideicomiso-Fondo Metropolitano de Yucatán, </w:t>
      </w:r>
      <w:r w:rsidR="00702E09" w:rsidRPr="00244E74">
        <w:rPr>
          <w:rFonts w:ascii="Barlow" w:hAnsi="Barlow" w:cs="Arial"/>
          <w:sz w:val="20"/>
          <w:szCs w:val="20"/>
        </w:rPr>
        <w:t>actualización del plan integral de desarrollo metropolitano, así como coordinar su promoción e instrumentación; y brindar asesoría técnica y apoyo a las diversas autoridades estatales y municipales, cuando estas las soliciten, en la atención y resolución de asuntos vinculados con el desarrollo de las regiones metropolitanas y centros de desarrollo regional.</w:t>
      </w:r>
      <w:r w:rsidR="00702E09" w:rsidRPr="00244E74">
        <w:rPr>
          <w:rFonts w:ascii="Barlow" w:hAnsi="Barlow" w:cs="Arial"/>
          <w:b/>
          <w:sz w:val="20"/>
          <w:szCs w:val="20"/>
        </w:rPr>
        <w:t xml:space="preserve"> </w:t>
      </w:r>
    </w:p>
    <w:p w:rsidR="00702E09" w:rsidRPr="00244E74" w:rsidRDefault="00702E09" w:rsidP="00702E09">
      <w:pPr>
        <w:autoSpaceDE w:val="0"/>
        <w:autoSpaceDN w:val="0"/>
        <w:adjustRightInd w:val="0"/>
        <w:spacing w:line="360" w:lineRule="auto"/>
        <w:jc w:val="both"/>
        <w:rPr>
          <w:rFonts w:ascii="Barlow" w:hAnsi="Barlow" w:cs="Arial"/>
          <w:b/>
          <w:sz w:val="20"/>
          <w:szCs w:val="20"/>
        </w:rPr>
      </w:pPr>
    </w:p>
    <w:p w:rsidR="00D3760C" w:rsidRPr="00244E74" w:rsidRDefault="00D3760C" w:rsidP="00702E09">
      <w:pPr>
        <w:autoSpaceDE w:val="0"/>
        <w:autoSpaceDN w:val="0"/>
        <w:adjustRightInd w:val="0"/>
        <w:spacing w:line="360" w:lineRule="auto"/>
        <w:jc w:val="both"/>
        <w:rPr>
          <w:rFonts w:ascii="Barlow" w:hAnsi="Barlow" w:cs="Arial"/>
          <w:b/>
          <w:sz w:val="20"/>
          <w:szCs w:val="20"/>
        </w:rPr>
      </w:pPr>
      <w:r w:rsidRPr="00244E74">
        <w:rPr>
          <w:rFonts w:ascii="Barlow" w:hAnsi="Barlow" w:cs="Arial"/>
          <w:b/>
          <w:sz w:val="20"/>
          <w:szCs w:val="20"/>
        </w:rPr>
        <w:t>Principal actividad</w:t>
      </w:r>
    </w:p>
    <w:p w:rsidR="00D3760C" w:rsidRPr="00244E74" w:rsidRDefault="00D26EE6" w:rsidP="00410493">
      <w:pPr>
        <w:autoSpaceDE w:val="0"/>
        <w:autoSpaceDN w:val="0"/>
        <w:adjustRightInd w:val="0"/>
        <w:spacing w:line="360" w:lineRule="auto"/>
        <w:jc w:val="both"/>
        <w:rPr>
          <w:rFonts w:ascii="Barlow" w:hAnsi="Barlow" w:cs="Arial"/>
          <w:sz w:val="20"/>
          <w:szCs w:val="20"/>
        </w:rPr>
      </w:pPr>
      <w:r w:rsidRPr="00244E74">
        <w:rPr>
          <w:rFonts w:ascii="Barlow" w:hAnsi="Barlow" w:cs="Arial"/>
          <w:sz w:val="20"/>
          <w:szCs w:val="20"/>
        </w:rPr>
        <w:t>El 2143-Fideicomiso-Fondo Metropolitano de Yucatán</w:t>
      </w:r>
      <w:r w:rsidR="00F649B0" w:rsidRPr="00244E74">
        <w:rPr>
          <w:rFonts w:ascii="Barlow" w:hAnsi="Barlow" w:cs="Arial"/>
          <w:sz w:val="20"/>
          <w:szCs w:val="20"/>
        </w:rPr>
        <w:t xml:space="preserve">, </w:t>
      </w:r>
      <w:r w:rsidR="00D3760C" w:rsidRPr="00244E74">
        <w:rPr>
          <w:rFonts w:ascii="Barlow" w:hAnsi="Barlow" w:cs="Arial"/>
          <w:sz w:val="20"/>
          <w:szCs w:val="20"/>
        </w:rPr>
        <w:t>es la parte del Poder Ejecutivo cuy</w:t>
      </w:r>
      <w:r w:rsidR="00775193" w:rsidRPr="00244E74">
        <w:rPr>
          <w:rFonts w:ascii="Barlow" w:hAnsi="Barlow" w:cs="Arial"/>
          <w:sz w:val="20"/>
          <w:szCs w:val="20"/>
        </w:rPr>
        <w:t>a</w:t>
      </w:r>
      <w:r w:rsidR="00D3760C" w:rsidRPr="00244E74">
        <w:rPr>
          <w:rFonts w:ascii="Barlow" w:hAnsi="Barlow" w:cs="Arial"/>
          <w:sz w:val="20"/>
          <w:szCs w:val="20"/>
        </w:rPr>
        <w:t xml:space="preserve"> responsabilidad </w:t>
      </w:r>
      <w:r w:rsidR="00775193" w:rsidRPr="00244E74">
        <w:rPr>
          <w:rFonts w:ascii="Barlow" w:hAnsi="Barlow" w:cs="Arial"/>
          <w:sz w:val="20"/>
          <w:szCs w:val="20"/>
        </w:rPr>
        <w:t>es</w:t>
      </w:r>
      <w:r w:rsidR="00D3760C" w:rsidRPr="00244E74">
        <w:rPr>
          <w:rFonts w:ascii="Barlow" w:hAnsi="Barlow" w:cs="Arial"/>
          <w:sz w:val="20"/>
          <w:szCs w:val="20"/>
        </w:rPr>
        <w:t xml:space="preserve"> la realización de actos administrativos, jurídicos y materiales, para la prestación de los servicios públicos y la producción de bienes para satisfacer las necesidades colectivas.</w:t>
      </w:r>
    </w:p>
    <w:p w:rsidR="00D3760C" w:rsidRPr="00244E74" w:rsidRDefault="00D3760C" w:rsidP="00C4137E">
      <w:pPr>
        <w:autoSpaceDE w:val="0"/>
        <w:autoSpaceDN w:val="0"/>
        <w:adjustRightInd w:val="0"/>
        <w:spacing w:line="360" w:lineRule="auto"/>
        <w:jc w:val="both"/>
        <w:rPr>
          <w:rFonts w:ascii="Barlow" w:hAnsi="Barlow" w:cs="Arial"/>
          <w:sz w:val="20"/>
          <w:szCs w:val="20"/>
        </w:rPr>
      </w:pPr>
    </w:p>
    <w:p w:rsidR="00D3760C" w:rsidRPr="00244E74" w:rsidRDefault="00D3760C" w:rsidP="00C4137E">
      <w:pPr>
        <w:numPr>
          <w:ilvl w:val="0"/>
          <w:numId w:val="18"/>
        </w:numPr>
        <w:tabs>
          <w:tab w:val="left" w:pos="1065"/>
        </w:tabs>
        <w:autoSpaceDE w:val="0"/>
        <w:autoSpaceDN w:val="0"/>
        <w:adjustRightInd w:val="0"/>
        <w:spacing w:line="360" w:lineRule="auto"/>
        <w:jc w:val="both"/>
        <w:rPr>
          <w:rFonts w:ascii="Barlow" w:hAnsi="Barlow" w:cs="Arial"/>
          <w:b/>
          <w:sz w:val="20"/>
          <w:szCs w:val="20"/>
        </w:rPr>
      </w:pPr>
      <w:r w:rsidRPr="00244E74">
        <w:rPr>
          <w:rFonts w:ascii="Barlow" w:hAnsi="Barlow" w:cs="Arial"/>
          <w:b/>
          <w:sz w:val="20"/>
          <w:szCs w:val="20"/>
        </w:rPr>
        <w:t>Ejercicio Fiscal</w:t>
      </w:r>
      <w:r w:rsidR="00702E09" w:rsidRPr="00244E74">
        <w:rPr>
          <w:rFonts w:ascii="Barlow" w:hAnsi="Barlow" w:cs="Arial"/>
          <w:b/>
          <w:sz w:val="20"/>
          <w:szCs w:val="20"/>
        </w:rPr>
        <w:t xml:space="preserve"> 2019</w:t>
      </w:r>
    </w:p>
    <w:p w:rsidR="00222282" w:rsidRPr="00244E74" w:rsidRDefault="00D3760C" w:rsidP="00410493">
      <w:pPr>
        <w:autoSpaceDE w:val="0"/>
        <w:autoSpaceDN w:val="0"/>
        <w:adjustRightInd w:val="0"/>
        <w:spacing w:line="360" w:lineRule="auto"/>
        <w:jc w:val="both"/>
        <w:rPr>
          <w:rFonts w:ascii="Barlow" w:hAnsi="Barlow" w:cs="Arial"/>
          <w:sz w:val="20"/>
          <w:szCs w:val="20"/>
        </w:rPr>
      </w:pPr>
      <w:r w:rsidRPr="00244E74">
        <w:rPr>
          <w:rFonts w:ascii="Barlow" w:hAnsi="Barlow" w:cs="Arial"/>
          <w:sz w:val="20"/>
          <w:szCs w:val="20"/>
        </w:rPr>
        <w:t xml:space="preserve">Las cifras contenidas en los Estados Financieros y que se mencionan en estas notas se presentan  al </w:t>
      </w:r>
      <w:bookmarkStart w:id="17" w:name="m17"/>
      <w:bookmarkEnd w:id="17"/>
      <w:r w:rsidR="008D0C4B" w:rsidRPr="00244E74">
        <w:rPr>
          <w:rFonts w:ascii="Barlow" w:hAnsi="Barlow" w:cs="Arial"/>
          <w:sz w:val="20"/>
          <w:szCs w:val="20"/>
        </w:rPr>
        <w:t>31</w:t>
      </w:r>
      <w:r w:rsidR="00D26EE6" w:rsidRPr="00244E74">
        <w:rPr>
          <w:rFonts w:ascii="Barlow" w:hAnsi="Barlow" w:cs="Arial"/>
          <w:sz w:val="20"/>
          <w:szCs w:val="20"/>
        </w:rPr>
        <w:t xml:space="preserve"> de </w:t>
      </w:r>
      <w:r w:rsidR="008D0C4B" w:rsidRPr="00244E74">
        <w:rPr>
          <w:rFonts w:ascii="Barlow" w:hAnsi="Barlow" w:cs="Arial"/>
          <w:sz w:val="20"/>
          <w:szCs w:val="20"/>
        </w:rPr>
        <w:t>Marzo</w:t>
      </w:r>
      <w:r w:rsidR="00D26EE6" w:rsidRPr="00244E74">
        <w:rPr>
          <w:rFonts w:ascii="Barlow" w:hAnsi="Barlow" w:cs="Arial"/>
          <w:sz w:val="20"/>
          <w:szCs w:val="20"/>
        </w:rPr>
        <w:t xml:space="preserve"> </w:t>
      </w:r>
      <w:r w:rsidR="0091214B" w:rsidRPr="00244E74">
        <w:rPr>
          <w:rFonts w:ascii="Barlow" w:hAnsi="Barlow" w:cs="Arial"/>
          <w:sz w:val="20"/>
          <w:szCs w:val="20"/>
        </w:rPr>
        <w:t>del Ejercicio Fiscal 2019</w:t>
      </w:r>
      <w:r w:rsidR="00222282" w:rsidRPr="00244E74">
        <w:rPr>
          <w:rFonts w:ascii="Barlow" w:hAnsi="Barlow" w:cs="Arial"/>
          <w:sz w:val="20"/>
          <w:szCs w:val="20"/>
        </w:rPr>
        <w:t>.</w:t>
      </w:r>
    </w:p>
    <w:p w:rsidR="00D3760C" w:rsidRPr="00244E74" w:rsidRDefault="00D3760C" w:rsidP="00C4137E">
      <w:pPr>
        <w:autoSpaceDE w:val="0"/>
        <w:autoSpaceDN w:val="0"/>
        <w:adjustRightInd w:val="0"/>
        <w:spacing w:line="360" w:lineRule="auto"/>
        <w:ind w:firstLine="705"/>
        <w:jc w:val="both"/>
        <w:rPr>
          <w:rFonts w:ascii="Barlow" w:hAnsi="Barlow" w:cs="Arial"/>
          <w:sz w:val="20"/>
          <w:szCs w:val="20"/>
        </w:rPr>
      </w:pPr>
    </w:p>
    <w:p w:rsidR="00D3760C" w:rsidRPr="00244E74" w:rsidRDefault="00775193" w:rsidP="00C4137E">
      <w:pPr>
        <w:numPr>
          <w:ilvl w:val="0"/>
          <w:numId w:val="18"/>
        </w:numPr>
        <w:tabs>
          <w:tab w:val="left" w:pos="1065"/>
        </w:tabs>
        <w:autoSpaceDE w:val="0"/>
        <w:autoSpaceDN w:val="0"/>
        <w:adjustRightInd w:val="0"/>
        <w:spacing w:line="360" w:lineRule="auto"/>
        <w:jc w:val="both"/>
        <w:rPr>
          <w:rFonts w:ascii="Barlow" w:hAnsi="Barlow" w:cs="Arial"/>
          <w:b/>
          <w:sz w:val="20"/>
          <w:szCs w:val="20"/>
        </w:rPr>
      </w:pPr>
      <w:r w:rsidRPr="00244E74">
        <w:rPr>
          <w:rFonts w:ascii="Barlow" w:hAnsi="Barlow" w:cs="Arial"/>
          <w:b/>
          <w:sz w:val="20"/>
          <w:szCs w:val="20"/>
        </w:rPr>
        <w:t>Régimen Jurídico</w:t>
      </w:r>
    </w:p>
    <w:p w:rsidR="00D3760C" w:rsidRPr="00244E74" w:rsidRDefault="00D3760C" w:rsidP="00C4137E">
      <w:pPr>
        <w:autoSpaceDE w:val="0"/>
        <w:autoSpaceDN w:val="0"/>
        <w:adjustRightInd w:val="0"/>
        <w:spacing w:line="360" w:lineRule="auto"/>
        <w:ind w:firstLine="705"/>
        <w:jc w:val="both"/>
        <w:rPr>
          <w:rFonts w:ascii="Barlow" w:hAnsi="Barlow" w:cs="Arial"/>
          <w:sz w:val="20"/>
          <w:szCs w:val="20"/>
        </w:rPr>
      </w:pPr>
      <w:r w:rsidRPr="00244E74">
        <w:rPr>
          <w:rFonts w:ascii="Barlow" w:hAnsi="Barlow" w:cs="Arial"/>
          <w:sz w:val="20"/>
          <w:szCs w:val="20"/>
        </w:rPr>
        <w:t xml:space="preserve">El </w:t>
      </w:r>
      <w:r w:rsidR="00CF0DF3" w:rsidRPr="00244E74">
        <w:rPr>
          <w:rFonts w:ascii="Barlow" w:hAnsi="Barlow" w:cs="Arial"/>
          <w:sz w:val="20"/>
          <w:szCs w:val="20"/>
        </w:rPr>
        <w:t>Instituto de Movilidad y Desarrollo Urbano Territorial</w:t>
      </w:r>
      <w:r w:rsidRPr="00244E74">
        <w:rPr>
          <w:rFonts w:ascii="Barlow" w:hAnsi="Barlow" w:cs="Arial"/>
          <w:sz w:val="20"/>
          <w:szCs w:val="20"/>
        </w:rPr>
        <w:t xml:space="preserve"> está regulado por lo siguiente:</w:t>
      </w:r>
    </w:p>
    <w:p w:rsidR="00D3760C" w:rsidRPr="00244E74" w:rsidRDefault="00D3760C" w:rsidP="00C4137E">
      <w:pPr>
        <w:numPr>
          <w:ilvl w:val="0"/>
          <w:numId w:val="16"/>
        </w:numPr>
        <w:autoSpaceDE w:val="0"/>
        <w:autoSpaceDN w:val="0"/>
        <w:adjustRightInd w:val="0"/>
        <w:spacing w:line="360" w:lineRule="auto"/>
        <w:jc w:val="both"/>
        <w:rPr>
          <w:rFonts w:ascii="Barlow" w:hAnsi="Barlow" w:cs="Arial"/>
          <w:sz w:val="20"/>
          <w:szCs w:val="20"/>
        </w:rPr>
      </w:pPr>
      <w:r w:rsidRPr="00244E74">
        <w:rPr>
          <w:rFonts w:ascii="Barlow" w:hAnsi="Barlow" w:cs="Arial"/>
          <w:sz w:val="20"/>
          <w:szCs w:val="20"/>
        </w:rPr>
        <w:t>La Constitución de los Estados Unidos Mexicanos.</w:t>
      </w:r>
    </w:p>
    <w:p w:rsidR="00D3760C" w:rsidRPr="00244E74" w:rsidRDefault="00D3760C" w:rsidP="00C4137E">
      <w:pPr>
        <w:numPr>
          <w:ilvl w:val="0"/>
          <w:numId w:val="16"/>
        </w:numPr>
        <w:autoSpaceDE w:val="0"/>
        <w:autoSpaceDN w:val="0"/>
        <w:adjustRightInd w:val="0"/>
        <w:spacing w:line="360" w:lineRule="auto"/>
        <w:jc w:val="both"/>
        <w:rPr>
          <w:rFonts w:ascii="Barlow" w:hAnsi="Barlow" w:cs="Arial"/>
          <w:sz w:val="20"/>
          <w:szCs w:val="20"/>
        </w:rPr>
      </w:pPr>
      <w:r w:rsidRPr="00244E74">
        <w:rPr>
          <w:rFonts w:ascii="Barlow" w:hAnsi="Barlow" w:cs="Arial"/>
          <w:sz w:val="20"/>
          <w:szCs w:val="20"/>
        </w:rPr>
        <w:t>La Constitución</w:t>
      </w:r>
      <w:r w:rsidR="00F95B60" w:rsidRPr="00244E74">
        <w:rPr>
          <w:rFonts w:ascii="Barlow" w:hAnsi="Barlow" w:cs="Arial"/>
          <w:sz w:val="20"/>
          <w:szCs w:val="20"/>
        </w:rPr>
        <w:t xml:space="preserve"> Política</w:t>
      </w:r>
      <w:r w:rsidRPr="00244E74">
        <w:rPr>
          <w:rFonts w:ascii="Barlow" w:hAnsi="Barlow" w:cs="Arial"/>
          <w:sz w:val="20"/>
          <w:szCs w:val="20"/>
        </w:rPr>
        <w:t xml:space="preserve"> del Estado de Yucatán.</w:t>
      </w:r>
    </w:p>
    <w:p w:rsidR="00A70892" w:rsidRPr="00244E74" w:rsidRDefault="00A70892" w:rsidP="00C4137E">
      <w:pPr>
        <w:numPr>
          <w:ilvl w:val="0"/>
          <w:numId w:val="16"/>
        </w:numPr>
        <w:autoSpaceDE w:val="0"/>
        <w:autoSpaceDN w:val="0"/>
        <w:adjustRightInd w:val="0"/>
        <w:spacing w:line="360" w:lineRule="auto"/>
        <w:jc w:val="both"/>
        <w:rPr>
          <w:rFonts w:ascii="Barlow" w:hAnsi="Barlow" w:cs="Arial"/>
          <w:sz w:val="20"/>
          <w:szCs w:val="20"/>
        </w:rPr>
      </w:pPr>
      <w:r w:rsidRPr="00244E74">
        <w:rPr>
          <w:rFonts w:ascii="Barlow" w:hAnsi="Barlow" w:cs="Arial"/>
          <w:sz w:val="20"/>
          <w:szCs w:val="20"/>
        </w:rPr>
        <w:t>La Ley General de Contabilidad Gubernamental.</w:t>
      </w:r>
    </w:p>
    <w:p w:rsidR="00D3760C" w:rsidRPr="00244E74" w:rsidRDefault="00D3760C" w:rsidP="00C4137E">
      <w:pPr>
        <w:numPr>
          <w:ilvl w:val="0"/>
          <w:numId w:val="16"/>
        </w:numPr>
        <w:autoSpaceDE w:val="0"/>
        <w:autoSpaceDN w:val="0"/>
        <w:adjustRightInd w:val="0"/>
        <w:spacing w:line="360" w:lineRule="auto"/>
        <w:jc w:val="both"/>
        <w:rPr>
          <w:rFonts w:ascii="Barlow" w:hAnsi="Barlow" w:cs="Arial"/>
          <w:sz w:val="20"/>
          <w:szCs w:val="20"/>
        </w:rPr>
      </w:pPr>
      <w:r w:rsidRPr="00244E74">
        <w:rPr>
          <w:rFonts w:ascii="Barlow" w:hAnsi="Barlow" w:cs="Arial"/>
          <w:sz w:val="20"/>
          <w:szCs w:val="20"/>
        </w:rPr>
        <w:t>El Código de la Administración Pública del Estado de Yucatán.</w:t>
      </w:r>
    </w:p>
    <w:p w:rsidR="00D3760C" w:rsidRPr="00244E74" w:rsidRDefault="00D3760C" w:rsidP="00C4137E">
      <w:pPr>
        <w:numPr>
          <w:ilvl w:val="0"/>
          <w:numId w:val="16"/>
        </w:numPr>
        <w:autoSpaceDE w:val="0"/>
        <w:autoSpaceDN w:val="0"/>
        <w:adjustRightInd w:val="0"/>
        <w:spacing w:line="360" w:lineRule="auto"/>
        <w:jc w:val="both"/>
        <w:rPr>
          <w:rFonts w:ascii="Barlow" w:hAnsi="Barlow" w:cs="Arial"/>
          <w:sz w:val="20"/>
          <w:szCs w:val="20"/>
        </w:rPr>
      </w:pPr>
      <w:r w:rsidRPr="00244E74">
        <w:rPr>
          <w:rFonts w:ascii="Barlow" w:hAnsi="Barlow" w:cs="Arial"/>
          <w:sz w:val="20"/>
          <w:szCs w:val="20"/>
        </w:rPr>
        <w:t>El Reglamento de la Administración Pública del Estado de Yucatán.</w:t>
      </w:r>
    </w:p>
    <w:p w:rsidR="00D3760C" w:rsidRPr="00244E74" w:rsidRDefault="00D3760C" w:rsidP="00C4137E">
      <w:pPr>
        <w:numPr>
          <w:ilvl w:val="0"/>
          <w:numId w:val="16"/>
        </w:numPr>
        <w:autoSpaceDE w:val="0"/>
        <w:autoSpaceDN w:val="0"/>
        <w:adjustRightInd w:val="0"/>
        <w:spacing w:line="360" w:lineRule="auto"/>
        <w:jc w:val="both"/>
        <w:rPr>
          <w:rFonts w:ascii="Barlow" w:hAnsi="Barlow" w:cs="Arial"/>
          <w:sz w:val="20"/>
          <w:szCs w:val="20"/>
        </w:rPr>
      </w:pPr>
      <w:r w:rsidRPr="00244E74">
        <w:rPr>
          <w:rFonts w:ascii="Barlow" w:hAnsi="Barlow" w:cs="Arial"/>
          <w:sz w:val="20"/>
          <w:szCs w:val="20"/>
        </w:rPr>
        <w:lastRenderedPageBreak/>
        <w:t>La Ley del Presupuesto y Contabilidad Gubernamental del Estado de Yucatán y su reglamento.</w:t>
      </w:r>
    </w:p>
    <w:p w:rsidR="00D3760C" w:rsidRPr="00244E74" w:rsidRDefault="00D3760C" w:rsidP="00C4137E">
      <w:pPr>
        <w:numPr>
          <w:ilvl w:val="0"/>
          <w:numId w:val="16"/>
        </w:numPr>
        <w:autoSpaceDE w:val="0"/>
        <w:autoSpaceDN w:val="0"/>
        <w:adjustRightInd w:val="0"/>
        <w:spacing w:line="360" w:lineRule="auto"/>
        <w:jc w:val="both"/>
        <w:rPr>
          <w:rFonts w:ascii="Barlow" w:hAnsi="Barlow" w:cs="Arial"/>
          <w:sz w:val="20"/>
          <w:szCs w:val="20"/>
        </w:rPr>
      </w:pPr>
      <w:r w:rsidRPr="00244E74">
        <w:rPr>
          <w:rFonts w:ascii="Barlow" w:hAnsi="Barlow" w:cs="Arial"/>
          <w:sz w:val="20"/>
          <w:szCs w:val="20"/>
        </w:rPr>
        <w:t>La Ley de Responsabilidades de los Servidores Públicos del Estado de Yucatán.</w:t>
      </w:r>
    </w:p>
    <w:p w:rsidR="00F95B60" w:rsidRPr="00244E74" w:rsidRDefault="00F95B60" w:rsidP="00C4137E">
      <w:pPr>
        <w:numPr>
          <w:ilvl w:val="0"/>
          <w:numId w:val="16"/>
        </w:numPr>
        <w:autoSpaceDE w:val="0"/>
        <w:autoSpaceDN w:val="0"/>
        <w:adjustRightInd w:val="0"/>
        <w:spacing w:line="360" w:lineRule="auto"/>
        <w:jc w:val="both"/>
        <w:rPr>
          <w:rFonts w:ascii="Barlow" w:hAnsi="Barlow" w:cs="Arial"/>
          <w:sz w:val="20"/>
          <w:szCs w:val="20"/>
        </w:rPr>
      </w:pPr>
      <w:r w:rsidRPr="00244E74">
        <w:rPr>
          <w:rFonts w:ascii="Barlow" w:hAnsi="Barlow" w:cs="Arial"/>
          <w:sz w:val="20"/>
          <w:szCs w:val="20"/>
        </w:rPr>
        <w:t>La Ley Federal de Responsabilidades de los Servidores Públicos</w:t>
      </w:r>
    </w:p>
    <w:p w:rsidR="00D3760C" w:rsidRPr="00244E74" w:rsidRDefault="00D3760C" w:rsidP="00C4137E">
      <w:pPr>
        <w:numPr>
          <w:ilvl w:val="0"/>
          <w:numId w:val="16"/>
        </w:numPr>
        <w:autoSpaceDE w:val="0"/>
        <w:autoSpaceDN w:val="0"/>
        <w:adjustRightInd w:val="0"/>
        <w:spacing w:line="360" w:lineRule="auto"/>
        <w:jc w:val="both"/>
        <w:rPr>
          <w:rFonts w:ascii="Barlow" w:hAnsi="Barlow" w:cs="Arial"/>
          <w:sz w:val="20"/>
          <w:szCs w:val="20"/>
        </w:rPr>
      </w:pPr>
      <w:r w:rsidRPr="00244E74">
        <w:rPr>
          <w:rFonts w:ascii="Barlow" w:hAnsi="Barlow" w:cs="Arial"/>
          <w:sz w:val="20"/>
          <w:szCs w:val="20"/>
        </w:rPr>
        <w:t>La Ley de Adquisiciones, Arrendamientos y Prestación de Servicios relacionados con Bienes Muebles.</w:t>
      </w:r>
    </w:p>
    <w:p w:rsidR="00D3760C" w:rsidRPr="00244E74" w:rsidRDefault="00D3760C" w:rsidP="00C4137E">
      <w:pPr>
        <w:numPr>
          <w:ilvl w:val="0"/>
          <w:numId w:val="16"/>
        </w:numPr>
        <w:autoSpaceDE w:val="0"/>
        <w:autoSpaceDN w:val="0"/>
        <w:adjustRightInd w:val="0"/>
        <w:spacing w:line="360" w:lineRule="auto"/>
        <w:jc w:val="both"/>
        <w:rPr>
          <w:rFonts w:ascii="Barlow" w:hAnsi="Barlow" w:cs="Arial"/>
          <w:sz w:val="20"/>
          <w:szCs w:val="20"/>
        </w:rPr>
      </w:pPr>
      <w:r w:rsidRPr="00244E74">
        <w:rPr>
          <w:rFonts w:ascii="Barlow" w:hAnsi="Barlow" w:cs="Arial"/>
          <w:sz w:val="20"/>
          <w:szCs w:val="20"/>
        </w:rPr>
        <w:t>La Ley de Fiscalización de la Cuenta Pública del Estado de Yucatán y su reglamento.</w:t>
      </w:r>
    </w:p>
    <w:p w:rsidR="00D62038" w:rsidRPr="00244E74" w:rsidRDefault="00D62038" w:rsidP="00C4137E">
      <w:pPr>
        <w:numPr>
          <w:ilvl w:val="0"/>
          <w:numId w:val="16"/>
        </w:numPr>
        <w:autoSpaceDE w:val="0"/>
        <w:autoSpaceDN w:val="0"/>
        <w:adjustRightInd w:val="0"/>
        <w:spacing w:line="360" w:lineRule="auto"/>
        <w:jc w:val="both"/>
        <w:rPr>
          <w:rFonts w:ascii="Barlow" w:hAnsi="Barlow" w:cs="Arial"/>
          <w:sz w:val="20"/>
          <w:szCs w:val="20"/>
        </w:rPr>
      </w:pPr>
      <w:r w:rsidRPr="00244E74">
        <w:rPr>
          <w:rFonts w:ascii="Barlow" w:hAnsi="Barlow" w:cs="Arial"/>
          <w:sz w:val="20"/>
          <w:szCs w:val="20"/>
        </w:rPr>
        <w:t>L</w:t>
      </w:r>
      <w:r w:rsidR="00F95B60" w:rsidRPr="00244E74">
        <w:rPr>
          <w:rFonts w:ascii="Barlow" w:hAnsi="Barlow" w:cs="Arial"/>
          <w:sz w:val="20"/>
          <w:szCs w:val="20"/>
        </w:rPr>
        <w:t>ey de Disciplina Financiera de las Entidades Federativas y Municipios</w:t>
      </w:r>
    </w:p>
    <w:p w:rsidR="00D3760C" w:rsidRPr="00244E74" w:rsidRDefault="00D3760C" w:rsidP="00C4137E">
      <w:pPr>
        <w:autoSpaceDE w:val="0"/>
        <w:autoSpaceDN w:val="0"/>
        <w:adjustRightInd w:val="0"/>
        <w:spacing w:line="360" w:lineRule="auto"/>
        <w:ind w:left="1425"/>
        <w:jc w:val="both"/>
        <w:rPr>
          <w:rFonts w:ascii="Barlow" w:hAnsi="Barlow" w:cs="Arial"/>
          <w:sz w:val="20"/>
          <w:szCs w:val="20"/>
        </w:rPr>
      </w:pPr>
    </w:p>
    <w:p w:rsidR="00DF7D5B" w:rsidRPr="00244E74" w:rsidRDefault="00DF7D5B" w:rsidP="00C4137E">
      <w:pPr>
        <w:autoSpaceDE w:val="0"/>
        <w:autoSpaceDN w:val="0"/>
        <w:adjustRightInd w:val="0"/>
        <w:spacing w:line="360" w:lineRule="auto"/>
        <w:ind w:left="1425"/>
        <w:jc w:val="both"/>
        <w:rPr>
          <w:rFonts w:ascii="Barlow" w:hAnsi="Barlow" w:cs="Arial"/>
          <w:sz w:val="20"/>
          <w:szCs w:val="20"/>
        </w:rPr>
      </w:pPr>
    </w:p>
    <w:p w:rsidR="00D3760C" w:rsidRPr="00244E74" w:rsidRDefault="00D3760C" w:rsidP="00C4137E">
      <w:pPr>
        <w:numPr>
          <w:ilvl w:val="0"/>
          <w:numId w:val="18"/>
        </w:numPr>
        <w:tabs>
          <w:tab w:val="left" w:pos="1065"/>
        </w:tabs>
        <w:autoSpaceDE w:val="0"/>
        <w:autoSpaceDN w:val="0"/>
        <w:adjustRightInd w:val="0"/>
        <w:spacing w:line="360" w:lineRule="auto"/>
        <w:jc w:val="both"/>
        <w:rPr>
          <w:rFonts w:ascii="Barlow" w:hAnsi="Barlow" w:cs="Arial"/>
          <w:b/>
          <w:sz w:val="20"/>
          <w:szCs w:val="20"/>
        </w:rPr>
      </w:pPr>
      <w:r w:rsidRPr="00244E74">
        <w:rPr>
          <w:rFonts w:ascii="Barlow" w:hAnsi="Barlow" w:cs="Arial"/>
          <w:b/>
          <w:sz w:val="20"/>
          <w:szCs w:val="20"/>
        </w:rPr>
        <w:t xml:space="preserve">Consideraciones fiscales del ente: </w:t>
      </w:r>
    </w:p>
    <w:p w:rsidR="00D3760C" w:rsidRPr="00244E74" w:rsidRDefault="00D3760C" w:rsidP="00C4137E">
      <w:pPr>
        <w:tabs>
          <w:tab w:val="left" w:pos="1065"/>
        </w:tabs>
        <w:autoSpaceDE w:val="0"/>
        <w:autoSpaceDN w:val="0"/>
        <w:adjustRightInd w:val="0"/>
        <w:spacing w:line="360" w:lineRule="auto"/>
        <w:jc w:val="both"/>
        <w:rPr>
          <w:rFonts w:ascii="Barlow" w:hAnsi="Barlow" w:cs="Arial"/>
          <w:sz w:val="20"/>
          <w:szCs w:val="20"/>
        </w:rPr>
      </w:pPr>
    </w:p>
    <w:p w:rsidR="00D3760C" w:rsidRPr="00244E74" w:rsidRDefault="00A042FA" w:rsidP="00410493">
      <w:pPr>
        <w:autoSpaceDE w:val="0"/>
        <w:autoSpaceDN w:val="0"/>
        <w:adjustRightInd w:val="0"/>
        <w:spacing w:line="360" w:lineRule="auto"/>
        <w:jc w:val="both"/>
        <w:rPr>
          <w:rFonts w:ascii="Barlow" w:hAnsi="Barlow" w:cs="Arial"/>
          <w:sz w:val="20"/>
          <w:szCs w:val="20"/>
        </w:rPr>
      </w:pPr>
      <w:r w:rsidRPr="00244E74">
        <w:rPr>
          <w:rFonts w:ascii="Barlow" w:hAnsi="Barlow" w:cs="Arial"/>
          <w:sz w:val="20"/>
          <w:szCs w:val="20"/>
        </w:rPr>
        <w:t xml:space="preserve">              </w:t>
      </w:r>
      <w:r w:rsidR="00D26EE6" w:rsidRPr="00244E74">
        <w:rPr>
          <w:rFonts w:ascii="Barlow" w:hAnsi="Barlow" w:cs="Arial"/>
          <w:sz w:val="20"/>
          <w:szCs w:val="20"/>
        </w:rPr>
        <w:t xml:space="preserve">El 2143-Fideicomiso-Fondo Metropolitano de Yucatán </w:t>
      </w:r>
      <w:r w:rsidR="00127703" w:rsidRPr="00244E74">
        <w:rPr>
          <w:rFonts w:ascii="Barlow" w:hAnsi="Barlow" w:cs="Arial"/>
          <w:sz w:val="20"/>
          <w:szCs w:val="20"/>
        </w:rPr>
        <w:t xml:space="preserve"> </w:t>
      </w:r>
      <w:r w:rsidR="00D3760C" w:rsidRPr="00244E74">
        <w:rPr>
          <w:rFonts w:ascii="Barlow" w:hAnsi="Barlow" w:cs="Arial"/>
          <w:sz w:val="20"/>
          <w:szCs w:val="20"/>
        </w:rPr>
        <w:t>es un organismo de la Administración Pública General;</w:t>
      </w:r>
      <w:r w:rsidR="008816E0" w:rsidRPr="00244E74">
        <w:rPr>
          <w:rFonts w:ascii="Barlow" w:hAnsi="Barlow" w:cs="Arial"/>
          <w:sz w:val="20"/>
          <w:szCs w:val="20"/>
        </w:rPr>
        <w:t xml:space="preserve"> </w:t>
      </w:r>
      <w:r w:rsidR="00127703" w:rsidRPr="00244E74">
        <w:rPr>
          <w:rFonts w:ascii="Barlow" w:hAnsi="Barlow" w:cs="Arial"/>
          <w:sz w:val="20"/>
          <w:szCs w:val="20"/>
        </w:rPr>
        <w:t xml:space="preserve">Las obligaciones fiscales </w:t>
      </w:r>
      <w:r w:rsidR="00D3760C" w:rsidRPr="00244E74">
        <w:rPr>
          <w:rFonts w:ascii="Barlow" w:hAnsi="Barlow" w:cs="Arial"/>
          <w:sz w:val="20"/>
          <w:szCs w:val="20"/>
        </w:rPr>
        <w:t xml:space="preserve">son las siguientes: </w:t>
      </w:r>
    </w:p>
    <w:p w:rsidR="00D3760C" w:rsidRPr="00244E74" w:rsidRDefault="00D3760C" w:rsidP="00C4137E">
      <w:pPr>
        <w:autoSpaceDE w:val="0"/>
        <w:autoSpaceDN w:val="0"/>
        <w:adjustRightInd w:val="0"/>
        <w:spacing w:line="360" w:lineRule="auto"/>
        <w:ind w:firstLine="705"/>
        <w:jc w:val="both"/>
        <w:rPr>
          <w:rFonts w:ascii="Barlow" w:hAnsi="Barlow" w:cs="Arial"/>
          <w:sz w:val="20"/>
          <w:szCs w:val="20"/>
        </w:rPr>
      </w:pPr>
    </w:p>
    <w:p w:rsidR="00D3760C" w:rsidRPr="00244E74" w:rsidRDefault="003153C1" w:rsidP="00127703">
      <w:pPr>
        <w:numPr>
          <w:ilvl w:val="1"/>
          <w:numId w:val="18"/>
        </w:numPr>
        <w:tabs>
          <w:tab w:val="left" w:pos="1785"/>
        </w:tabs>
        <w:autoSpaceDE w:val="0"/>
        <w:autoSpaceDN w:val="0"/>
        <w:adjustRightInd w:val="0"/>
        <w:spacing w:line="360" w:lineRule="auto"/>
        <w:jc w:val="both"/>
        <w:rPr>
          <w:rFonts w:ascii="Barlow" w:hAnsi="Barlow" w:cs="Arial"/>
          <w:sz w:val="20"/>
          <w:szCs w:val="20"/>
        </w:rPr>
      </w:pPr>
      <w:r w:rsidRPr="00244E74">
        <w:rPr>
          <w:rFonts w:ascii="Barlow" w:hAnsi="Barlow" w:cs="Arial"/>
          <w:sz w:val="20"/>
          <w:szCs w:val="20"/>
        </w:rPr>
        <w:t>Retenedor de ISR por sueldos y salarios, servicios profesional</w:t>
      </w:r>
      <w:r w:rsidR="00DB56D1" w:rsidRPr="00244E74">
        <w:rPr>
          <w:rFonts w:ascii="Barlow" w:hAnsi="Barlow" w:cs="Arial"/>
          <w:sz w:val="20"/>
          <w:szCs w:val="20"/>
        </w:rPr>
        <w:t>es y arrendamiento de inmuebles</w:t>
      </w:r>
      <w:r w:rsidR="00D3760C" w:rsidRPr="00244E74">
        <w:rPr>
          <w:rFonts w:ascii="Barlow" w:hAnsi="Barlow" w:cs="Arial"/>
          <w:sz w:val="20"/>
          <w:szCs w:val="20"/>
        </w:rPr>
        <w:t>.</w:t>
      </w:r>
    </w:p>
    <w:p w:rsidR="00D3760C" w:rsidRPr="00244E74" w:rsidRDefault="00630DA9" w:rsidP="00C4137E">
      <w:pPr>
        <w:numPr>
          <w:ilvl w:val="1"/>
          <w:numId w:val="25"/>
        </w:numPr>
        <w:tabs>
          <w:tab w:val="left" w:pos="1785"/>
        </w:tabs>
        <w:autoSpaceDE w:val="0"/>
        <w:autoSpaceDN w:val="0"/>
        <w:adjustRightInd w:val="0"/>
        <w:spacing w:line="360" w:lineRule="auto"/>
        <w:jc w:val="both"/>
        <w:rPr>
          <w:rFonts w:ascii="Barlow" w:hAnsi="Barlow" w:cs="Arial"/>
          <w:sz w:val="20"/>
          <w:szCs w:val="20"/>
        </w:rPr>
      </w:pPr>
      <w:r w:rsidRPr="00244E74">
        <w:rPr>
          <w:rFonts w:ascii="Barlow" w:hAnsi="Barlow" w:cs="Arial"/>
          <w:sz w:val="20"/>
          <w:szCs w:val="20"/>
        </w:rPr>
        <w:t>D</w:t>
      </w:r>
      <w:r w:rsidR="00D3760C" w:rsidRPr="00244E74">
        <w:rPr>
          <w:rFonts w:ascii="Barlow" w:hAnsi="Barlow" w:cs="Arial"/>
          <w:sz w:val="20"/>
          <w:szCs w:val="20"/>
        </w:rPr>
        <w:t>eclaración informativa mensual de operaciones con terceros.</w:t>
      </w:r>
    </w:p>
    <w:p w:rsidR="00E06E3B" w:rsidRPr="00244E74" w:rsidRDefault="00E06E3B" w:rsidP="00C4137E">
      <w:pPr>
        <w:numPr>
          <w:ilvl w:val="1"/>
          <w:numId w:val="25"/>
        </w:numPr>
        <w:tabs>
          <w:tab w:val="left" w:pos="1785"/>
        </w:tabs>
        <w:autoSpaceDE w:val="0"/>
        <w:autoSpaceDN w:val="0"/>
        <w:adjustRightInd w:val="0"/>
        <w:spacing w:line="360" w:lineRule="auto"/>
        <w:jc w:val="both"/>
        <w:rPr>
          <w:rFonts w:ascii="Barlow" w:hAnsi="Barlow" w:cs="Arial"/>
          <w:sz w:val="20"/>
          <w:szCs w:val="20"/>
        </w:rPr>
      </w:pPr>
      <w:r w:rsidRPr="00244E74">
        <w:rPr>
          <w:rFonts w:ascii="Barlow" w:hAnsi="Barlow" w:cs="Arial"/>
          <w:sz w:val="20"/>
          <w:szCs w:val="20"/>
        </w:rPr>
        <w:t>Declaración informativa anual de retenciones por servicios profesionales y arrendamientos de inmuebles</w:t>
      </w:r>
    </w:p>
    <w:p w:rsidR="00A70892" w:rsidRPr="00244E74" w:rsidRDefault="00A70892" w:rsidP="00C4137E">
      <w:pPr>
        <w:tabs>
          <w:tab w:val="left" w:pos="1065"/>
        </w:tabs>
        <w:autoSpaceDE w:val="0"/>
        <w:autoSpaceDN w:val="0"/>
        <w:adjustRightInd w:val="0"/>
        <w:spacing w:line="360" w:lineRule="auto"/>
        <w:ind w:left="1065"/>
        <w:jc w:val="both"/>
        <w:rPr>
          <w:rFonts w:ascii="Barlow" w:hAnsi="Barlow" w:cs="Arial"/>
          <w:b/>
          <w:sz w:val="20"/>
          <w:szCs w:val="20"/>
        </w:rPr>
      </w:pPr>
    </w:p>
    <w:p w:rsidR="00D3760C" w:rsidRPr="00244E74" w:rsidRDefault="00D3760C" w:rsidP="00C4137E">
      <w:pPr>
        <w:numPr>
          <w:ilvl w:val="0"/>
          <w:numId w:val="18"/>
        </w:numPr>
        <w:tabs>
          <w:tab w:val="left" w:pos="1065"/>
        </w:tabs>
        <w:autoSpaceDE w:val="0"/>
        <w:autoSpaceDN w:val="0"/>
        <w:adjustRightInd w:val="0"/>
        <w:spacing w:line="360" w:lineRule="auto"/>
        <w:ind w:left="1065"/>
        <w:jc w:val="both"/>
        <w:rPr>
          <w:rFonts w:ascii="Barlow" w:hAnsi="Barlow" w:cs="Arial"/>
          <w:b/>
          <w:sz w:val="20"/>
          <w:szCs w:val="20"/>
        </w:rPr>
      </w:pPr>
      <w:r w:rsidRPr="00244E74">
        <w:rPr>
          <w:rFonts w:ascii="Barlow" w:hAnsi="Barlow" w:cs="Arial"/>
          <w:b/>
          <w:sz w:val="20"/>
          <w:szCs w:val="20"/>
        </w:rPr>
        <w:t>Estructura Organizacional Básica.</w:t>
      </w:r>
    </w:p>
    <w:p w:rsidR="00D3760C" w:rsidRPr="00244E74" w:rsidRDefault="00D3760C" w:rsidP="00C4137E">
      <w:pPr>
        <w:autoSpaceDE w:val="0"/>
        <w:autoSpaceDN w:val="0"/>
        <w:adjustRightInd w:val="0"/>
        <w:spacing w:line="360" w:lineRule="auto"/>
        <w:ind w:left="705"/>
        <w:jc w:val="both"/>
        <w:rPr>
          <w:rFonts w:ascii="Barlow" w:hAnsi="Barlow" w:cs="Arial"/>
          <w:sz w:val="20"/>
          <w:szCs w:val="20"/>
        </w:rPr>
      </w:pPr>
    </w:p>
    <w:p w:rsidR="00D3760C" w:rsidRPr="00244E74" w:rsidRDefault="00D3760C" w:rsidP="00C4137E">
      <w:pPr>
        <w:tabs>
          <w:tab w:val="left" w:pos="1065"/>
        </w:tabs>
        <w:autoSpaceDE w:val="0"/>
        <w:autoSpaceDN w:val="0"/>
        <w:adjustRightInd w:val="0"/>
        <w:spacing w:line="360" w:lineRule="auto"/>
        <w:ind w:left="705"/>
        <w:jc w:val="both"/>
        <w:rPr>
          <w:rFonts w:ascii="Barlow" w:hAnsi="Barlow" w:cs="Arial"/>
          <w:sz w:val="20"/>
          <w:szCs w:val="20"/>
        </w:rPr>
      </w:pPr>
      <w:r w:rsidRPr="00244E74">
        <w:rPr>
          <w:rFonts w:ascii="Barlow" w:hAnsi="Barlow" w:cs="Arial"/>
          <w:sz w:val="20"/>
          <w:szCs w:val="20"/>
        </w:rPr>
        <w:t xml:space="preserve">El Reglamento del Código de la Administración Pública de Yucatán, tiene por </w:t>
      </w:r>
      <w:r w:rsidR="00630DA9" w:rsidRPr="00244E74">
        <w:rPr>
          <w:rFonts w:ascii="Barlow" w:hAnsi="Barlow" w:cs="Arial"/>
          <w:sz w:val="20"/>
          <w:szCs w:val="20"/>
        </w:rPr>
        <w:t>o</w:t>
      </w:r>
      <w:r w:rsidRPr="00244E74">
        <w:rPr>
          <w:rFonts w:ascii="Barlow" w:hAnsi="Barlow" w:cs="Arial"/>
          <w:sz w:val="20"/>
          <w:szCs w:val="20"/>
        </w:rPr>
        <w:t xml:space="preserve">bjeto establecer la Organización </w:t>
      </w:r>
      <w:r w:rsidR="00630DA9" w:rsidRPr="00244E74">
        <w:rPr>
          <w:rFonts w:ascii="Barlow" w:hAnsi="Barlow" w:cs="Arial"/>
          <w:sz w:val="20"/>
          <w:szCs w:val="20"/>
        </w:rPr>
        <w:t>y facultades</w:t>
      </w:r>
      <w:r w:rsidRPr="00244E74">
        <w:rPr>
          <w:rFonts w:ascii="Barlow" w:hAnsi="Barlow" w:cs="Arial"/>
          <w:sz w:val="20"/>
          <w:szCs w:val="20"/>
        </w:rPr>
        <w:t xml:space="preserve"> de</w:t>
      </w:r>
      <w:r w:rsidR="00630DA9" w:rsidRPr="00244E74">
        <w:rPr>
          <w:rFonts w:ascii="Barlow" w:hAnsi="Barlow" w:cs="Arial"/>
          <w:sz w:val="20"/>
          <w:szCs w:val="20"/>
        </w:rPr>
        <w:t xml:space="preserve"> </w:t>
      </w:r>
      <w:r w:rsidRPr="00244E74">
        <w:rPr>
          <w:rFonts w:ascii="Barlow" w:hAnsi="Barlow" w:cs="Arial"/>
          <w:sz w:val="20"/>
          <w:szCs w:val="20"/>
        </w:rPr>
        <w:t>l</w:t>
      </w:r>
      <w:r w:rsidR="00630DA9" w:rsidRPr="00244E74">
        <w:rPr>
          <w:rFonts w:ascii="Barlow" w:hAnsi="Barlow" w:cs="Arial"/>
          <w:sz w:val="20"/>
          <w:szCs w:val="20"/>
        </w:rPr>
        <w:t>as</w:t>
      </w:r>
      <w:r w:rsidRPr="00244E74">
        <w:rPr>
          <w:rFonts w:ascii="Barlow" w:hAnsi="Barlow" w:cs="Arial"/>
          <w:sz w:val="20"/>
          <w:szCs w:val="20"/>
        </w:rPr>
        <w:t xml:space="preserve">  Dependencias y </w:t>
      </w:r>
      <w:r w:rsidR="00630DA9" w:rsidRPr="00244E74">
        <w:rPr>
          <w:rFonts w:ascii="Barlow" w:hAnsi="Barlow" w:cs="Arial"/>
          <w:sz w:val="20"/>
          <w:szCs w:val="20"/>
        </w:rPr>
        <w:t>E</w:t>
      </w:r>
      <w:r w:rsidRPr="00244E74">
        <w:rPr>
          <w:rFonts w:ascii="Barlow" w:hAnsi="Barlow" w:cs="Arial"/>
          <w:sz w:val="20"/>
          <w:szCs w:val="20"/>
        </w:rPr>
        <w:t xml:space="preserve">ntidades que conforman la Administración Pública del Estado de Yucatán. </w:t>
      </w:r>
    </w:p>
    <w:p w:rsidR="00D3760C" w:rsidRPr="00244E74" w:rsidRDefault="00D3760C" w:rsidP="00C4137E">
      <w:pPr>
        <w:tabs>
          <w:tab w:val="left" w:pos="1065"/>
        </w:tabs>
        <w:autoSpaceDE w:val="0"/>
        <w:autoSpaceDN w:val="0"/>
        <w:adjustRightInd w:val="0"/>
        <w:spacing w:line="360" w:lineRule="auto"/>
        <w:ind w:left="705"/>
        <w:jc w:val="both"/>
        <w:rPr>
          <w:rFonts w:ascii="Barlow" w:hAnsi="Barlow" w:cs="Arial"/>
          <w:sz w:val="20"/>
          <w:szCs w:val="20"/>
        </w:rPr>
      </w:pPr>
    </w:p>
    <w:p w:rsidR="00D3760C" w:rsidRPr="00244E74" w:rsidRDefault="00D3760C" w:rsidP="00C4137E">
      <w:pPr>
        <w:numPr>
          <w:ilvl w:val="0"/>
          <w:numId w:val="18"/>
        </w:numPr>
        <w:tabs>
          <w:tab w:val="left" w:pos="1065"/>
        </w:tabs>
        <w:autoSpaceDE w:val="0"/>
        <w:autoSpaceDN w:val="0"/>
        <w:adjustRightInd w:val="0"/>
        <w:spacing w:line="360" w:lineRule="auto"/>
        <w:ind w:left="1065"/>
        <w:jc w:val="both"/>
        <w:rPr>
          <w:rFonts w:ascii="Barlow" w:hAnsi="Barlow" w:cs="Arial"/>
          <w:b/>
          <w:sz w:val="20"/>
          <w:szCs w:val="20"/>
        </w:rPr>
      </w:pPr>
      <w:r w:rsidRPr="00244E74">
        <w:rPr>
          <w:rFonts w:ascii="Barlow" w:hAnsi="Barlow" w:cs="Arial"/>
          <w:b/>
          <w:sz w:val="20"/>
          <w:szCs w:val="20"/>
        </w:rPr>
        <w:t>Fideicomisos, mandatos y análogos de los cuales es fideicomitente o fiduciario.</w:t>
      </w:r>
    </w:p>
    <w:p w:rsidR="00D3760C" w:rsidRPr="00244E74" w:rsidRDefault="00D3760C" w:rsidP="00C4137E">
      <w:pPr>
        <w:autoSpaceDE w:val="0"/>
        <w:autoSpaceDN w:val="0"/>
        <w:adjustRightInd w:val="0"/>
        <w:spacing w:line="360" w:lineRule="auto"/>
        <w:jc w:val="both"/>
        <w:rPr>
          <w:rFonts w:ascii="Barlow" w:hAnsi="Barlow" w:cs="Arial"/>
          <w:b/>
          <w:sz w:val="20"/>
          <w:szCs w:val="20"/>
        </w:rPr>
      </w:pPr>
    </w:p>
    <w:p w:rsidR="00D3760C" w:rsidRPr="00244E74" w:rsidRDefault="008816E0" w:rsidP="00C4137E">
      <w:pPr>
        <w:autoSpaceDE w:val="0"/>
        <w:autoSpaceDN w:val="0"/>
        <w:adjustRightInd w:val="0"/>
        <w:spacing w:line="360" w:lineRule="auto"/>
        <w:jc w:val="both"/>
        <w:rPr>
          <w:rFonts w:ascii="Barlow" w:hAnsi="Barlow" w:cs="Arial"/>
          <w:sz w:val="20"/>
          <w:szCs w:val="20"/>
        </w:rPr>
      </w:pPr>
      <w:r w:rsidRPr="00244E74">
        <w:rPr>
          <w:rFonts w:ascii="Barlow" w:hAnsi="Barlow" w:cs="Arial"/>
          <w:sz w:val="20"/>
          <w:szCs w:val="20"/>
        </w:rPr>
        <w:lastRenderedPageBreak/>
        <w:t>El fideicomisos que e</w:t>
      </w:r>
      <w:r w:rsidR="00D3760C" w:rsidRPr="00244E74">
        <w:rPr>
          <w:rFonts w:ascii="Barlow" w:hAnsi="Barlow" w:cs="Arial"/>
          <w:sz w:val="20"/>
          <w:szCs w:val="20"/>
        </w:rPr>
        <w:t xml:space="preserve">l </w:t>
      </w:r>
      <w:r w:rsidR="001303C4" w:rsidRPr="00244E74">
        <w:rPr>
          <w:rFonts w:ascii="Barlow" w:hAnsi="Barlow" w:cs="Arial"/>
          <w:sz w:val="20"/>
          <w:szCs w:val="20"/>
          <w:lang w:eastAsia="es-MX"/>
        </w:rPr>
        <w:t>Instituto de Movilidad y Desarrollo Urbano Territorial</w:t>
      </w:r>
      <w:r w:rsidR="001303C4" w:rsidRPr="00244E74">
        <w:rPr>
          <w:rFonts w:ascii="Barlow" w:hAnsi="Barlow" w:cs="Arial"/>
          <w:sz w:val="20"/>
          <w:szCs w:val="20"/>
        </w:rPr>
        <w:t xml:space="preserve"> </w:t>
      </w:r>
      <w:r w:rsidRPr="00244E74">
        <w:rPr>
          <w:rFonts w:ascii="Barlow" w:hAnsi="Barlow" w:cs="Arial"/>
          <w:sz w:val="20"/>
          <w:szCs w:val="20"/>
        </w:rPr>
        <w:t>manejará</w:t>
      </w:r>
      <w:r w:rsidR="00D3760C" w:rsidRPr="00244E74">
        <w:rPr>
          <w:rFonts w:ascii="Barlow" w:hAnsi="Barlow" w:cs="Arial"/>
          <w:sz w:val="20"/>
          <w:szCs w:val="20"/>
        </w:rPr>
        <w:t xml:space="preserve"> en el ejercicio </w:t>
      </w:r>
      <w:bookmarkStart w:id="18" w:name="m19"/>
      <w:bookmarkEnd w:id="18"/>
      <w:r w:rsidR="00B271ED" w:rsidRPr="00244E74">
        <w:rPr>
          <w:rFonts w:ascii="Barlow" w:hAnsi="Barlow" w:cs="Arial"/>
          <w:sz w:val="20"/>
          <w:szCs w:val="20"/>
        </w:rPr>
        <w:t>2019</w:t>
      </w:r>
      <w:r w:rsidR="00D3760C" w:rsidRPr="00244E74">
        <w:rPr>
          <w:rFonts w:ascii="Barlow" w:hAnsi="Barlow" w:cs="Arial"/>
          <w:sz w:val="20"/>
          <w:szCs w:val="20"/>
        </w:rPr>
        <w:t xml:space="preserve">  </w:t>
      </w:r>
      <w:r w:rsidR="001303C4" w:rsidRPr="00244E74">
        <w:rPr>
          <w:rFonts w:ascii="Barlow" w:hAnsi="Barlow" w:cs="Arial"/>
          <w:sz w:val="20"/>
          <w:szCs w:val="20"/>
        </w:rPr>
        <w:t xml:space="preserve">es el 2143 Fideicomiso Fondo Metropolitano de </w:t>
      </w:r>
      <w:r w:rsidR="00127703" w:rsidRPr="00244E74">
        <w:rPr>
          <w:rFonts w:ascii="Barlow" w:hAnsi="Barlow" w:cs="Arial"/>
          <w:sz w:val="20"/>
          <w:szCs w:val="20"/>
        </w:rPr>
        <w:t>Yucatán</w:t>
      </w:r>
      <w:r w:rsidR="001303C4" w:rsidRPr="00244E74">
        <w:rPr>
          <w:rFonts w:ascii="Barlow" w:hAnsi="Barlow" w:cs="Arial"/>
          <w:sz w:val="20"/>
          <w:szCs w:val="20"/>
        </w:rPr>
        <w:t>.</w:t>
      </w:r>
    </w:p>
    <w:p w:rsidR="00D3760C" w:rsidRPr="00244E74" w:rsidRDefault="00D3760C" w:rsidP="00C4137E">
      <w:pPr>
        <w:autoSpaceDE w:val="0"/>
        <w:autoSpaceDN w:val="0"/>
        <w:adjustRightInd w:val="0"/>
        <w:spacing w:line="360" w:lineRule="auto"/>
        <w:jc w:val="both"/>
        <w:rPr>
          <w:rFonts w:ascii="Barlow" w:hAnsi="Barlow" w:cs="Arial"/>
          <w:b/>
          <w:sz w:val="20"/>
          <w:szCs w:val="20"/>
        </w:rPr>
      </w:pPr>
      <w:r w:rsidRPr="00244E74">
        <w:rPr>
          <w:rFonts w:ascii="Barlow" w:hAnsi="Barlow" w:cs="Arial"/>
          <w:b/>
          <w:sz w:val="20"/>
          <w:szCs w:val="20"/>
        </w:rPr>
        <w:t>5.-</w:t>
      </w:r>
      <w:r w:rsidRPr="00244E74">
        <w:rPr>
          <w:rFonts w:ascii="Barlow" w:hAnsi="Barlow" w:cs="Arial"/>
          <w:sz w:val="20"/>
          <w:szCs w:val="20"/>
        </w:rPr>
        <w:t xml:space="preserve"> </w:t>
      </w:r>
      <w:r w:rsidRPr="00244E74">
        <w:rPr>
          <w:rFonts w:ascii="Barlow" w:hAnsi="Barlow" w:cs="Arial"/>
          <w:b/>
          <w:sz w:val="20"/>
          <w:szCs w:val="20"/>
        </w:rPr>
        <w:t>Bases para la Preparación de Estados Financieros.</w:t>
      </w:r>
    </w:p>
    <w:p w:rsidR="00D3760C" w:rsidRPr="00244E74" w:rsidRDefault="00D3760C" w:rsidP="00C4137E">
      <w:pPr>
        <w:autoSpaceDE w:val="0"/>
        <w:autoSpaceDN w:val="0"/>
        <w:adjustRightInd w:val="0"/>
        <w:spacing w:line="360" w:lineRule="auto"/>
        <w:jc w:val="both"/>
        <w:rPr>
          <w:rFonts w:ascii="Barlow" w:hAnsi="Barlow" w:cs="Arial"/>
          <w:sz w:val="20"/>
          <w:szCs w:val="20"/>
        </w:rPr>
      </w:pPr>
    </w:p>
    <w:p w:rsidR="00D3760C" w:rsidRPr="00244E74" w:rsidRDefault="00C91D4B" w:rsidP="00C91D4B">
      <w:pPr>
        <w:numPr>
          <w:ilvl w:val="0"/>
          <w:numId w:val="26"/>
        </w:numPr>
        <w:autoSpaceDE w:val="0"/>
        <w:autoSpaceDN w:val="0"/>
        <w:adjustRightInd w:val="0"/>
        <w:spacing w:line="360" w:lineRule="auto"/>
        <w:jc w:val="both"/>
        <w:rPr>
          <w:rFonts w:ascii="Barlow" w:hAnsi="Barlow" w:cs="Arial"/>
          <w:sz w:val="20"/>
          <w:szCs w:val="20"/>
        </w:rPr>
      </w:pPr>
      <w:r w:rsidRPr="00244E74">
        <w:rPr>
          <w:rFonts w:ascii="Barlow" w:hAnsi="Barlow" w:cs="Arial"/>
          <w:sz w:val="20"/>
          <w:szCs w:val="20"/>
        </w:rPr>
        <w:t>En la preparación de los Estados Financieros del Poder Ejecutivo, se observó con lo establecido en la Ley General de Contabilidad Gubernamental, la Ley de Presupuesto y Contabilidad Gubernamental del Estado de Yucatán y demás disposiciones emitidas para tal efecto por el Consejo Nacional de Armonización Contable (CONAC).</w:t>
      </w:r>
      <w:r w:rsidR="00D3760C" w:rsidRPr="00244E74">
        <w:rPr>
          <w:rFonts w:ascii="Barlow" w:hAnsi="Barlow" w:cs="Arial"/>
          <w:sz w:val="20"/>
          <w:szCs w:val="20"/>
        </w:rPr>
        <w:t xml:space="preserve">  </w:t>
      </w:r>
    </w:p>
    <w:p w:rsidR="00D3760C" w:rsidRPr="00244E74" w:rsidRDefault="00D3760C" w:rsidP="00C4137E">
      <w:pPr>
        <w:numPr>
          <w:ilvl w:val="0"/>
          <w:numId w:val="26"/>
        </w:numPr>
        <w:autoSpaceDE w:val="0"/>
        <w:autoSpaceDN w:val="0"/>
        <w:adjustRightInd w:val="0"/>
        <w:spacing w:line="360" w:lineRule="auto"/>
        <w:jc w:val="both"/>
        <w:rPr>
          <w:rFonts w:ascii="Barlow" w:hAnsi="Barlow" w:cs="Arial"/>
          <w:sz w:val="20"/>
          <w:szCs w:val="20"/>
        </w:rPr>
      </w:pPr>
      <w:r w:rsidRPr="00244E74">
        <w:rPr>
          <w:rFonts w:ascii="Barlow" w:hAnsi="Barlow" w:cs="Arial"/>
          <w:sz w:val="20"/>
          <w:szCs w:val="20"/>
        </w:rPr>
        <w:t>La base de medición utilizada en el registro de las operaciones para la elaboración de los Estados Financieros es a Costo histórico.</w:t>
      </w:r>
    </w:p>
    <w:p w:rsidR="00D3760C" w:rsidRPr="00244E74" w:rsidRDefault="00D3760C" w:rsidP="00C4137E">
      <w:pPr>
        <w:numPr>
          <w:ilvl w:val="0"/>
          <w:numId w:val="26"/>
        </w:numPr>
        <w:autoSpaceDE w:val="0"/>
        <w:autoSpaceDN w:val="0"/>
        <w:adjustRightInd w:val="0"/>
        <w:spacing w:line="360" w:lineRule="auto"/>
        <w:jc w:val="both"/>
        <w:rPr>
          <w:rFonts w:ascii="Barlow" w:hAnsi="Barlow" w:cs="Arial"/>
          <w:sz w:val="20"/>
          <w:szCs w:val="20"/>
        </w:rPr>
      </w:pPr>
      <w:r w:rsidRPr="00244E74">
        <w:rPr>
          <w:rFonts w:ascii="Barlow" w:hAnsi="Barlow" w:cs="Arial"/>
          <w:sz w:val="20"/>
          <w:szCs w:val="20"/>
        </w:rPr>
        <w:t>Postulados básicos de la Contabilidad gubernamental aprobados por la CONAC  y Publicados en el Diario Oficial del Estado para su difusión.</w:t>
      </w:r>
    </w:p>
    <w:p w:rsidR="00D3760C" w:rsidRPr="00244E74" w:rsidRDefault="00D3760C" w:rsidP="00C4137E">
      <w:pPr>
        <w:numPr>
          <w:ilvl w:val="1"/>
          <w:numId w:val="26"/>
        </w:numPr>
        <w:autoSpaceDE w:val="0"/>
        <w:autoSpaceDN w:val="0"/>
        <w:adjustRightInd w:val="0"/>
        <w:spacing w:line="360" w:lineRule="auto"/>
        <w:jc w:val="both"/>
        <w:rPr>
          <w:rFonts w:ascii="Barlow" w:hAnsi="Barlow" w:cs="Arial"/>
          <w:sz w:val="20"/>
          <w:szCs w:val="20"/>
        </w:rPr>
      </w:pPr>
      <w:r w:rsidRPr="00244E74">
        <w:rPr>
          <w:rFonts w:ascii="Barlow" w:hAnsi="Barlow" w:cs="Arial"/>
          <w:sz w:val="20"/>
          <w:szCs w:val="20"/>
        </w:rPr>
        <w:t>Sustancia Económica</w:t>
      </w:r>
    </w:p>
    <w:p w:rsidR="00D3760C" w:rsidRPr="00244E74" w:rsidRDefault="00D3760C" w:rsidP="00C4137E">
      <w:pPr>
        <w:numPr>
          <w:ilvl w:val="1"/>
          <w:numId w:val="26"/>
        </w:numPr>
        <w:autoSpaceDE w:val="0"/>
        <w:autoSpaceDN w:val="0"/>
        <w:adjustRightInd w:val="0"/>
        <w:spacing w:line="360" w:lineRule="auto"/>
        <w:jc w:val="both"/>
        <w:rPr>
          <w:rFonts w:ascii="Barlow" w:hAnsi="Barlow" w:cs="Arial"/>
          <w:sz w:val="20"/>
          <w:szCs w:val="20"/>
        </w:rPr>
      </w:pPr>
      <w:r w:rsidRPr="00244E74">
        <w:rPr>
          <w:rFonts w:ascii="Barlow" w:hAnsi="Barlow" w:cs="Arial"/>
          <w:sz w:val="20"/>
          <w:szCs w:val="20"/>
        </w:rPr>
        <w:t>Entes Públicos</w:t>
      </w:r>
    </w:p>
    <w:p w:rsidR="00D3760C" w:rsidRPr="00244E74" w:rsidRDefault="00D3760C" w:rsidP="00C4137E">
      <w:pPr>
        <w:numPr>
          <w:ilvl w:val="1"/>
          <w:numId w:val="26"/>
        </w:numPr>
        <w:autoSpaceDE w:val="0"/>
        <w:autoSpaceDN w:val="0"/>
        <w:adjustRightInd w:val="0"/>
        <w:spacing w:line="360" w:lineRule="auto"/>
        <w:jc w:val="both"/>
        <w:rPr>
          <w:rFonts w:ascii="Barlow" w:hAnsi="Barlow" w:cs="Arial"/>
          <w:sz w:val="20"/>
          <w:szCs w:val="20"/>
        </w:rPr>
      </w:pPr>
      <w:r w:rsidRPr="00244E74">
        <w:rPr>
          <w:rFonts w:ascii="Barlow" w:hAnsi="Barlow" w:cs="Arial"/>
          <w:sz w:val="20"/>
          <w:szCs w:val="20"/>
        </w:rPr>
        <w:t>Existencia Permanente</w:t>
      </w:r>
    </w:p>
    <w:p w:rsidR="00D3760C" w:rsidRPr="00244E74" w:rsidRDefault="00D3760C" w:rsidP="00C4137E">
      <w:pPr>
        <w:numPr>
          <w:ilvl w:val="1"/>
          <w:numId w:val="26"/>
        </w:numPr>
        <w:autoSpaceDE w:val="0"/>
        <w:autoSpaceDN w:val="0"/>
        <w:adjustRightInd w:val="0"/>
        <w:spacing w:line="360" w:lineRule="auto"/>
        <w:jc w:val="both"/>
        <w:rPr>
          <w:rFonts w:ascii="Barlow" w:hAnsi="Barlow" w:cs="Arial"/>
          <w:sz w:val="20"/>
          <w:szCs w:val="20"/>
        </w:rPr>
      </w:pPr>
      <w:r w:rsidRPr="00244E74">
        <w:rPr>
          <w:rFonts w:ascii="Barlow" w:hAnsi="Barlow" w:cs="Arial"/>
          <w:sz w:val="20"/>
          <w:szCs w:val="20"/>
        </w:rPr>
        <w:t>Revelación Suficiente</w:t>
      </w:r>
    </w:p>
    <w:p w:rsidR="00D3760C" w:rsidRPr="00244E74" w:rsidRDefault="00D3760C" w:rsidP="00C4137E">
      <w:pPr>
        <w:numPr>
          <w:ilvl w:val="1"/>
          <w:numId w:val="26"/>
        </w:numPr>
        <w:autoSpaceDE w:val="0"/>
        <w:autoSpaceDN w:val="0"/>
        <w:adjustRightInd w:val="0"/>
        <w:spacing w:line="360" w:lineRule="auto"/>
        <w:jc w:val="both"/>
        <w:rPr>
          <w:rFonts w:ascii="Barlow" w:hAnsi="Barlow" w:cs="Arial"/>
          <w:sz w:val="20"/>
          <w:szCs w:val="20"/>
        </w:rPr>
      </w:pPr>
      <w:r w:rsidRPr="00244E74">
        <w:rPr>
          <w:rFonts w:ascii="Barlow" w:hAnsi="Barlow" w:cs="Arial"/>
          <w:sz w:val="20"/>
          <w:szCs w:val="20"/>
        </w:rPr>
        <w:t>Importancia Relativa</w:t>
      </w:r>
    </w:p>
    <w:p w:rsidR="00D3760C" w:rsidRPr="00244E74" w:rsidRDefault="00D3760C" w:rsidP="00C4137E">
      <w:pPr>
        <w:numPr>
          <w:ilvl w:val="1"/>
          <w:numId w:val="26"/>
        </w:numPr>
        <w:autoSpaceDE w:val="0"/>
        <w:autoSpaceDN w:val="0"/>
        <w:adjustRightInd w:val="0"/>
        <w:spacing w:line="360" w:lineRule="auto"/>
        <w:jc w:val="both"/>
        <w:rPr>
          <w:rFonts w:ascii="Barlow" w:hAnsi="Barlow" w:cs="Arial"/>
          <w:sz w:val="20"/>
          <w:szCs w:val="20"/>
        </w:rPr>
      </w:pPr>
      <w:r w:rsidRPr="00244E74">
        <w:rPr>
          <w:rFonts w:ascii="Barlow" w:hAnsi="Barlow" w:cs="Arial"/>
          <w:sz w:val="20"/>
          <w:szCs w:val="20"/>
        </w:rPr>
        <w:t>Registro e Integración Presupuestaria</w:t>
      </w:r>
    </w:p>
    <w:p w:rsidR="00D3760C" w:rsidRPr="00244E74" w:rsidRDefault="00D3760C" w:rsidP="00C4137E">
      <w:pPr>
        <w:numPr>
          <w:ilvl w:val="1"/>
          <w:numId w:val="26"/>
        </w:numPr>
        <w:autoSpaceDE w:val="0"/>
        <w:autoSpaceDN w:val="0"/>
        <w:adjustRightInd w:val="0"/>
        <w:spacing w:line="360" w:lineRule="auto"/>
        <w:jc w:val="both"/>
        <w:rPr>
          <w:rFonts w:ascii="Barlow" w:hAnsi="Barlow" w:cs="Arial"/>
          <w:sz w:val="20"/>
          <w:szCs w:val="20"/>
        </w:rPr>
      </w:pPr>
      <w:r w:rsidRPr="00244E74">
        <w:rPr>
          <w:rFonts w:ascii="Barlow" w:hAnsi="Barlow" w:cs="Arial"/>
          <w:sz w:val="20"/>
          <w:szCs w:val="20"/>
        </w:rPr>
        <w:t>Consolidación de la Información Financiera</w:t>
      </w:r>
    </w:p>
    <w:p w:rsidR="00D3760C" w:rsidRPr="00244E74" w:rsidRDefault="00D3760C" w:rsidP="00C4137E">
      <w:pPr>
        <w:numPr>
          <w:ilvl w:val="1"/>
          <w:numId w:val="26"/>
        </w:numPr>
        <w:autoSpaceDE w:val="0"/>
        <w:autoSpaceDN w:val="0"/>
        <w:adjustRightInd w:val="0"/>
        <w:spacing w:line="360" w:lineRule="auto"/>
        <w:jc w:val="both"/>
        <w:rPr>
          <w:rFonts w:ascii="Barlow" w:hAnsi="Barlow" w:cs="Arial"/>
          <w:sz w:val="20"/>
          <w:szCs w:val="20"/>
        </w:rPr>
      </w:pPr>
      <w:r w:rsidRPr="00244E74">
        <w:rPr>
          <w:rFonts w:ascii="Barlow" w:hAnsi="Barlow" w:cs="Arial"/>
          <w:sz w:val="20"/>
          <w:szCs w:val="20"/>
        </w:rPr>
        <w:t>Devengo Contable</w:t>
      </w:r>
    </w:p>
    <w:p w:rsidR="00D3760C" w:rsidRPr="00244E74" w:rsidRDefault="00D3760C" w:rsidP="00C4137E">
      <w:pPr>
        <w:numPr>
          <w:ilvl w:val="1"/>
          <w:numId w:val="26"/>
        </w:numPr>
        <w:autoSpaceDE w:val="0"/>
        <w:autoSpaceDN w:val="0"/>
        <w:adjustRightInd w:val="0"/>
        <w:spacing w:line="360" w:lineRule="auto"/>
        <w:jc w:val="both"/>
        <w:rPr>
          <w:rFonts w:ascii="Barlow" w:hAnsi="Barlow" w:cs="Arial"/>
          <w:sz w:val="20"/>
          <w:szCs w:val="20"/>
        </w:rPr>
      </w:pPr>
      <w:r w:rsidRPr="00244E74">
        <w:rPr>
          <w:rFonts w:ascii="Barlow" w:hAnsi="Barlow" w:cs="Arial"/>
          <w:sz w:val="20"/>
          <w:szCs w:val="20"/>
        </w:rPr>
        <w:t>Valuación</w:t>
      </w:r>
    </w:p>
    <w:p w:rsidR="00D3760C" w:rsidRPr="00244E74" w:rsidRDefault="00D3760C" w:rsidP="00C4137E">
      <w:pPr>
        <w:numPr>
          <w:ilvl w:val="1"/>
          <w:numId w:val="26"/>
        </w:numPr>
        <w:autoSpaceDE w:val="0"/>
        <w:autoSpaceDN w:val="0"/>
        <w:adjustRightInd w:val="0"/>
        <w:spacing w:line="360" w:lineRule="auto"/>
        <w:jc w:val="both"/>
        <w:rPr>
          <w:rFonts w:ascii="Barlow" w:hAnsi="Barlow" w:cs="Arial"/>
          <w:sz w:val="20"/>
          <w:szCs w:val="20"/>
        </w:rPr>
      </w:pPr>
      <w:r w:rsidRPr="00244E74">
        <w:rPr>
          <w:rFonts w:ascii="Barlow" w:hAnsi="Barlow" w:cs="Arial"/>
          <w:sz w:val="20"/>
          <w:szCs w:val="20"/>
        </w:rPr>
        <w:t>Dualidad Económica</w:t>
      </w:r>
    </w:p>
    <w:p w:rsidR="00D3760C" w:rsidRPr="00244E74" w:rsidRDefault="00D3760C" w:rsidP="00C4137E">
      <w:pPr>
        <w:numPr>
          <w:ilvl w:val="1"/>
          <w:numId w:val="26"/>
        </w:numPr>
        <w:autoSpaceDE w:val="0"/>
        <w:autoSpaceDN w:val="0"/>
        <w:adjustRightInd w:val="0"/>
        <w:spacing w:line="360" w:lineRule="auto"/>
        <w:jc w:val="both"/>
        <w:rPr>
          <w:rFonts w:ascii="Barlow" w:hAnsi="Barlow" w:cs="Arial"/>
          <w:sz w:val="20"/>
          <w:szCs w:val="20"/>
        </w:rPr>
      </w:pPr>
      <w:r w:rsidRPr="00244E74">
        <w:rPr>
          <w:rFonts w:ascii="Barlow" w:hAnsi="Barlow" w:cs="Arial"/>
          <w:sz w:val="20"/>
          <w:szCs w:val="20"/>
        </w:rPr>
        <w:t>Consistencia</w:t>
      </w:r>
    </w:p>
    <w:p w:rsidR="00D3760C" w:rsidRPr="00244E74" w:rsidRDefault="001202AA" w:rsidP="001202AA">
      <w:pPr>
        <w:autoSpaceDE w:val="0"/>
        <w:autoSpaceDN w:val="0"/>
        <w:adjustRightInd w:val="0"/>
        <w:spacing w:line="360" w:lineRule="auto"/>
        <w:jc w:val="both"/>
        <w:rPr>
          <w:rFonts w:ascii="Barlow" w:hAnsi="Barlow" w:cs="Arial"/>
          <w:sz w:val="20"/>
          <w:szCs w:val="20"/>
        </w:rPr>
      </w:pPr>
      <w:r w:rsidRPr="00244E74">
        <w:rPr>
          <w:rFonts w:ascii="Barlow" w:hAnsi="Barlow" w:cs="Arial"/>
          <w:sz w:val="20"/>
          <w:szCs w:val="20"/>
        </w:rPr>
        <w:t xml:space="preserve"> </w:t>
      </w:r>
      <w:r w:rsidR="00D26EE6" w:rsidRPr="00244E74">
        <w:rPr>
          <w:rFonts w:ascii="Barlow" w:hAnsi="Barlow" w:cs="Arial"/>
          <w:sz w:val="20"/>
          <w:szCs w:val="20"/>
        </w:rPr>
        <w:t xml:space="preserve"> </w:t>
      </w:r>
      <w:r w:rsidR="00D3760C" w:rsidRPr="00244E74">
        <w:rPr>
          <w:rFonts w:ascii="Barlow" w:hAnsi="Barlow" w:cs="Arial"/>
          <w:sz w:val="20"/>
          <w:szCs w:val="20"/>
        </w:rPr>
        <w:t>d)   En forma supletoria a las Normas de la Ley General de Contabilidad Gubernamental y a las emitidas por la CONAC aplicar</w:t>
      </w:r>
      <w:r w:rsidR="00D258C6" w:rsidRPr="00244E74">
        <w:rPr>
          <w:rFonts w:ascii="Barlow" w:hAnsi="Barlow" w:cs="Arial"/>
          <w:sz w:val="20"/>
          <w:szCs w:val="20"/>
        </w:rPr>
        <w:t>o</w:t>
      </w:r>
      <w:r w:rsidR="00D3760C" w:rsidRPr="00244E74">
        <w:rPr>
          <w:rFonts w:ascii="Barlow" w:hAnsi="Barlow" w:cs="Arial"/>
          <w:sz w:val="20"/>
          <w:szCs w:val="20"/>
        </w:rPr>
        <w:t>n las siguientes:</w:t>
      </w:r>
    </w:p>
    <w:p w:rsidR="00D3760C" w:rsidRPr="00244E74" w:rsidRDefault="00D3760C" w:rsidP="00C4137E">
      <w:pPr>
        <w:numPr>
          <w:ilvl w:val="0"/>
          <w:numId w:val="27"/>
        </w:numPr>
        <w:autoSpaceDE w:val="0"/>
        <w:autoSpaceDN w:val="0"/>
        <w:adjustRightInd w:val="0"/>
        <w:spacing w:line="360" w:lineRule="auto"/>
        <w:jc w:val="both"/>
        <w:rPr>
          <w:rFonts w:ascii="Barlow" w:hAnsi="Barlow" w:cs="Arial"/>
          <w:sz w:val="20"/>
          <w:szCs w:val="20"/>
        </w:rPr>
      </w:pPr>
      <w:r w:rsidRPr="00244E74">
        <w:rPr>
          <w:rFonts w:ascii="Barlow" w:hAnsi="Barlow" w:cs="Arial"/>
          <w:sz w:val="20"/>
          <w:szCs w:val="20"/>
        </w:rPr>
        <w:t>Normatividad emitida por las unidades administrativas o instancias competentes en materia de Contabilidad Gubernamental.</w:t>
      </w:r>
    </w:p>
    <w:p w:rsidR="00D3760C" w:rsidRPr="00244E74" w:rsidRDefault="00D3760C" w:rsidP="00C4137E">
      <w:pPr>
        <w:numPr>
          <w:ilvl w:val="0"/>
          <w:numId w:val="27"/>
        </w:numPr>
        <w:autoSpaceDE w:val="0"/>
        <w:autoSpaceDN w:val="0"/>
        <w:adjustRightInd w:val="0"/>
        <w:spacing w:line="360" w:lineRule="auto"/>
        <w:jc w:val="both"/>
        <w:rPr>
          <w:rFonts w:ascii="Barlow" w:hAnsi="Barlow" w:cs="Arial"/>
          <w:sz w:val="20"/>
          <w:szCs w:val="20"/>
        </w:rPr>
      </w:pPr>
      <w:r w:rsidRPr="00244E74">
        <w:rPr>
          <w:rFonts w:ascii="Barlow" w:hAnsi="Barlow" w:cs="Arial"/>
          <w:sz w:val="20"/>
          <w:szCs w:val="20"/>
        </w:rPr>
        <w:t>Las Normas Internacionales de Contabilidad para el sector público (NICSP) emitidas por la junta de Normas Internacionales de Contabilidad del Sector Público.</w:t>
      </w:r>
    </w:p>
    <w:p w:rsidR="00D258C6" w:rsidRPr="00244E74" w:rsidRDefault="00D3760C" w:rsidP="00410493">
      <w:pPr>
        <w:numPr>
          <w:ilvl w:val="0"/>
          <w:numId w:val="27"/>
        </w:numPr>
        <w:autoSpaceDE w:val="0"/>
        <w:autoSpaceDN w:val="0"/>
        <w:adjustRightInd w:val="0"/>
        <w:spacing w:line="360" w:lineRule="auto"/>
        <w:jc w:val="both"/>
        <w:rPr>
          <w:rFonts w:ascii="Barlow" w:hAnsi="Barlow" w:cs="Arial"/>
          <w:sz w:val="20"/>
          <w:szCs w:val="20"/>
        </w:rPr>
      </w:pPr>
      <w:r w:rsidRPr="00244E74">
        <w:rPr>
          <w:rFonts w:ascii="Barlow" w:hAnsi="Barlow" w:cs="Arial"/>
          <w:sz w:val="20"/>
          <w:szCs w:val="20"/>
        </w:rPr>
        <w:lastRenderedPageBreak/>
        <w:t>Las normas de información financiera del consejo Mexicano para la investigación y Desarrollo de normas de Información Financiera A.C. (CINIF).</w:t>
      </w:r>
    </w:p>
    <w:p w:rsidR="0023705C" w:rsidRPr="00244E74" w:rsidRDefault="0023705C" w:rsidP="00C4137E">
      <w:pPr>
        <w:autoSpaceDE w:val="0"/>
        <w:autoSpaceDN w:val="0"/>
        <w:adjustRightInd w:val="0"/>
        <w:spacing w:line="360" w:lineRule="auto"/>
        <w:ind w:left="720"/>
        <w:jc w:val="both"/>
        <w:rPr>
          <w:rFonts w:ascii="Barlow" w:hAnsi="Barlow" w:cs="Arial"/>
          <w:sz w:val="20"/>
          <w:szCs w:val="20"/>
        </w:rPr>
      </w:pPr>
    </w:p>
    <w:p w:rsidR="00D3760C" w:rsidRPr="00244E74" w:rsidRDefault="00D3760C" w:rsidP="00C4137E">
      <w:pPr>
        <w:autoSpaceDE w:val="0"/>
        <w:autoSpaceDN w:val="0"/>
        <w:adjustRightInd w:val="0"/>
        <w:spacing w:line="360" w:lineRule="auto"/>
        <w:jc w:val="both"/>
        <w:rPr>
          <w:rFonts w:ascii="Barlow" w:hAnsi="Barlow" w:cs="Arial"/>
          <w:b/>
          <w:sz w:val="20"/>
          <w:szCs w:val="20"/>
        </w:rPr>
      </w:pPr>
      <w:r w:rsidRPr="00244E74">
        <w:rPr>
          <w:rFonts w:ascii="Barlow" w:hAnsi="Barlow" w:cs="Arial"/>
          <w:b/>
          <w:sz w:val="20"/>
          <w:szCs w:val="20"/>
        </w:rPr>
        <w:t>6.- Políticas de Contabilidad Significativas.</w:t>
      </w:r>
    </w:p>
    <w:p w:rsidR="00D3760C" w:rsidRPr="00244E74" w:rsidRDefault="00D3760C" w:rsidP="00C4137E">
      <w:pPr>
        <w:autoSpaceDE w:val="0"/>
        <w:autoSpaceDN w:val="0"/>
        <w:adjustRightInd w:val="0"/>
        <w:spacing w:line="360" w:lineRule="auto"/>
        <w:jc w:val="both"/>
        <w:rPr>
          <w:rFonts w:ascii="Barlow" w:hAnsi="Barlow" w:cs="Arial"/>
          <w:b/>
          <w:sz w:val="20"/>
          <w:szCs w:val="20"/>
        </w:rPr>
      </w:pPr>
    </w:p>
    <w:p w:rsidR="00D3760C" w:rsidRPr="00244E74" w:rsidRDefault="009B7816" w:rsidP="009B7816">
      <w:pPr>
        <w:numPr>
          <w:ilvl w:val="0"/>
          <w:numId w:val="28"/>
        </w:numPr>
        <w:autoSpaceDE w:val="0"/>
        <w:autoSpaceDN w:val="0"/>
        <w:adjustRightInd w:val="0"/>
        <w:spacing w:line="360" w:lineRule="auto"/>
        <w:jc w:val="both"/>
        <w:rPr>
          <w:rFonts w:ascii="Barlow" w:hAnsi="Barlow" w:cs="Arial"/>
          <w:sz w:val="20"/>
          <w:szCs w:val="20"/>
        </w:rPr>
      </w:pPr>
      <w:r w:rsidRPr="00244E74">
        <w:rPr>
          <w:rFonts w:ascii="Barlow" w:hAnsi="Barlow" w:cs="Arial"/>
          <w:sz w:val="20"/>
          <w:szCs w:val="20"/>
        </w:rPr>
        <w:t xml:space="preserve">Los Estados Financieros del </w:t>
      </w:r>
      <w:r w:rsidR="00D26EE6" w:rsidRPr="00244E74">
        <w:rPr>
          <w:rFonts w:ascii="Barlow" w:hAnsi="Barlow" w:cs="Arial"/>
          <w:sz w:val="20"/>
          <w:szCs w:val="20"/>
        </w:rPr>
        <w:t xml:space="preserve">El 2143-Fideicomiso-Fondo Metropolitano de Yucatán </w:t>
      </w:r>
      <w:r w:rsidRPr="00244E74">
        <w:rPr>
          <w:rFonts w:ascii="Barlow" w:hAnsi="Barlow" w:cs="Arial"/>
          <w:sz w:val="20"/>
          <w:szCs w:val="20"/>
        </w:rPr>
        <w:t xml:space="preserve">no reconocen los efectos de la inflación, toda vez que no se actualiza lo previsto en las Principales Reglas de Registro y Valoración del Patrimonio (elementos generales), en cuanto a que, se indica que es necesario reconocer los efectos de la inflación cuando exista un entorno inflacionario, derivado de lo anterior, no estamos dentro de un entorno inflacionario, por lo cual no se actualiza. </w:t>
      </w:r>
    </w:p>
    <w:p w:rsidR="00D3760C" w:rsidRPr="00244E74" w:rsidRDefault="00D26EE6" w:rsidP="00C4137E">
      <w:pPr>
        <w:numPr>
          <w:ilvl w:val="0"/>
          <w:numId w:val="28"/>
        </w:numPr>
        <w:autoSpaceDE w:val="0"/>
        <w:autoSpaceDN w:val="0"/>
        <w:adjustRightInd w:val="0"/>
        <w:spacing w:line="360" w:lineRule="auto"/>
        <w:jc w:val="both"/>
        <w:rPr>
          <w:rFonts w:ascii="Barlow" w:hAnsi="Barlow" w:cs="Arial"/>
          <w:sz w:val="20"/>
          <w:szCs w:val="20"/>
        </w:rPr>
      </w:pPr>
      <w:r w:rsidRPr="00244E74">
        <w:rPr>
          <w:rFonts w:ascii="Barlow" w:hAnsi="Barlow" w:cs="Arial"/>
          <w:sz w:val="20"/>
          <w:szCs w:val="20"/>
        </w:rPr>
        <w:t>El 2143-Fideicomiso-Fondo Metropolitano de Yucatán</w:t>
      </w:r>
      <w:r w:rsidR="00D3760C" w:rsidRPr="00244E74">
        <w:rPr>
          <w:rFonts w:ascii="Barlow" w:hAnsi="Barlow" w:cs="Arial"/>
          <w:sz w:val="20"/>
          <w:szCs w:val="20"/>
        </w:rPr>
        <w:t>, no realizó  operaciones en el extranjero.</w:t>
      </w:r>
    </w:p>
    <w:p w:rsidR="00D3760C" w:rsidRPr="00244E74" w:rsidRDefault="00D3760C" w:rsidP="00C4137E">
      <w:pPr>
        <w:numPr>
          <w:ilvl w:val="0"/>
          <w:numId w:val="28"/>
        </w:numPr>
        <w:autoSpaceDE w:val="0"/>
        <w:autoSpaceDN w:val="0"/>
        <w:adjustRightInd w:val="0"/>
        <w:spacing w:line="360" w:lineRule="auto"/>
        <w:jc w:val="both"/>
        <w:rPr>
          <w:rFonts w:ascii="Barlow" w:hAnsi="Barlow" w:cs="Arial"/>
          <w:sz w:val="20"/>
          <w:szCs w:val="20"/>
        </w:rPr>
      </w:pPr>
      <w:r w:rsidRPr="00244E74">
        <w:rPr>
          <w:rFonts w:ascii="Barlow" w:hAnsi="Barlow" w:cs="Arial"/>
          <w:sz w:val="20"/>
          <w:szCs w:val="20"/>
        </w:rPr>
        <w:t xml:space="preserve">La inversión en </w:t>
      </w:r>
      <w:r w:rsidR="00127703" w:rsidRPr="00244E74">
        <w:rPr>
          <w:rFonts w:ascii="Barlow" w:hAnsi="Barlow" w:cs="Arial"/>
          <w:sz w:val="20"/>
          <w:szCs w:val="20"/>
        </w:rPr>
        <w:t xml:space="preserve"> activos</w:t>
      </w:r>
      <w:r w:rsidRPr="00244E74">
        <w:rPr>
          <w:rFonts w:ascii="Barlow" w:hAnsi="Barlow" w:cs="Arial"/>
          <w:sz w:val="20"/>
          <w:szCs w:val="20"/>
        </w:rPr>
        <w:t xml:space="preserve"> se encuentran registradas a valor histórico.</w:t>
      </w:r>
    </w:p>
    <w:p w:rsidR="00D3760C" w:rsidRPr="00244E74" w:rsidRDefault="00D26EE6" w:rsidP="00C4137E">
      <w:pPr>
        <w:numPr>
          <w:ilvl w:val="0"/>
          <w:numId w:val="28"/>
        </w:numPr>
        <w:autoSpaceDE w:val="0"/>
        <w:autoSpaceDN w:val="0"/>
        <w:adjustRightInd w:val="0"/>
        <w:spacing w:line="360" w:lineRule="auto"/>
        <w:jc w:val="both"/>
        <w:rPr>
          <w:rFonts w:ascii="Barlow" w:hAnsi="Barlow" w:cs="Arial"/>
          <w:sz w:val="20"/>
          <w:szCs w:val="20"/>
        </w:rPr>
      </w:pPr>
      <w:r w:rsidRPr="00244E74">
        <w:rPr>
          <w:rFonts w:ascii="Barlow" w:hAnsi="Barlow" w:cs="Arial"/>
          <w:sz w:val="20"/>
          <w:szCs w:val="20"/>
        </w:rPr>
        <w:t>El 2143-Fideicomiso-Fondo Metropolitano de Yucatán</w:t>
      </w:r>
      <w:r w:rsidR="00D3760C" w:rsidRPr="00244E74">
        <w:rPr>
          <w:rFonts w:ascii="Barlow" w:hAnsi="Barlow" w:cs="Arial"/>
          <w:sz w:val="20"/>
          <w:szCs w:val="20"/>
        </w:rPr>
        <w:t>, no cuentan con inventarios de mercancías para venta</w:t>
      </w:r>
      <w:r w:rsidR="00D258C6" w:rsidRPr="00244E74">
        <w:rPr>
          <w:rFonts w:ascii="Barlow" w:hAnsi="Barlow" w:cs="Arial"/>
          <w:sz w:val="20"/>
          <w:szCs w:val="20"/>
        </w:rPr>
        <w:t>.</w:t>
      </w:r>
    </w:p>
    <w:p w:rsidR="0093585E" w:rsidRPr="00244E74" w:rsidRDefault="0093585E" w:rsidP="00C4137E">
      <w:pPr>
        <w:numPr>
          <w:ilvl w:val="0"/>
          <w:numId w:val="28"/>
        </w:numPr>
        <w:autoSpaceDE w:val="0"/>
        <w:autoSpaceDN w:val="0"/>
        <w:adjustRightInd w:val="0"/>
        <w:spacing w:line="360" w:lineRule="auto"/>
        <w:jc w:val="both"/>
        <w:rPr>
          <w:rFonts w:ascii="Barlow" w:hAnsi="Barlow" w:cs="Arial"/>
          <w:sz w:val="20"/>
          <w:szCs w:val="20"/>
        </w:rPr>
      </w:pPr>
      <w:r w:rsidRPr="00244E74">
        <w:rPr>
          <w:rFonts w:ascii="Barlow" w:hAnsi="Barlow" w:cs="Arial"/>
          <w:sz w:val="20"/>
          <w:szCs w:val="20"/>
        </w:rPr>
        <w:t xml:space="preserve">El </w:t>
      </w:r>
      <w:r w:rsidR="006E1089" w:rsidRPr="00244E74">
        <w:rPr>
          <w:rFonts w:ascii="Barlow" w:hAnsi="Barlow" w:cs="Arial"/>
          <w:sz w:val="20"/>
          <w:szCs w:val="20"/>
        </w:rPr>
        <w:t>cálculo</w:t>
      </w:r>
      <w:r w:rsidRPr="00244E74">
        <w:rPr>
          <w:rFonts w:ascii="Barlow" w:hAnsi="Barlow" w:cs="Arial"/>
          <w:sz w:val="20"/>
          <w:szCs w:val="20"/>
        </w:rPr>
        <w:t xml:space="preserve"> de la reserva actuarial, la realiza el Instituto de Seguridad de los Trabajadores al Servicio del Estado, </w:t>
      </w:r>
      <w:r w:rsidR="006E1089" w:rsidRPr="00244E74">
        <w:rPr>
          <w:rFonts w:ascii="Barlow" w:hAnsi="Barlow" w:cs="Arial"/>
          <w:sz w:val="20"/>
          <w:szCs w:val="20"/>
        </w:rPr>
        <w:t>órgano</w:t>
      </w:r>
      <w:r w:rsidRPr="00244E74">
        <w:rPr>
          <w:rFonts w:ascii="Barlow" w:hAnsi="Barlow" w:cs="Arial"/>
          <w:sz w:val="20"/>
          <w:szCs w:val="20"/>
        </w:rPr>
        <w:t xml:space="preserve"> descentralizado del Sector Central.</w:t>
      </w:r>
    </w:p>
    <w:p w:rsidR="00D3760C" w:rsidRPr="00244E74" w:rsidRDefault="00D3760C" w:rsidP="00C4137E">
      <w:pPr>
        <w:numPr>
          <w:ilvl w:val="0"/>
          <w:numId w:val="28"/>
        </w:numPr>
        <w:autoSpaceDE w:val="0"/>
        <w:autoSpaceDN w:val="0"/>
        <w:adjustRightInd w:val="0"/>
        <w:spacing w:line="360" w:lineRule="auto"/>
        <w:jc w:val="both"/>
        <w:rPr>
          <w:rFonts w:ascii="Barlow" w:hAnsi="Barlow" w:cs="Arial"/>
          <w:sz w:val="20"/>
          <w:szCs w:val="20"/>
        </w:rPr>
      </w:pPr>
      <w:r w:rsidRPr="00244E74">
        <w:rPr>
          <w:rFonts w:ascii="Barlow" w:hAnsi="Barlow" w:cs="Arial"/>
          <w:sz w:val="20"/>
          <w:szCs w:val="20"/>
        </w:rPr>
        <w:t>Los Estados financieros no presentan registros de reservas.</w:t>
      </w:r>
    </w:p>
    <w:p w:rsidR="00522850" w:rsidRPr="00244E74" w:rsidRDefault="00522850" w:rsidP="00522850">
      <w:pPr>
        <w:numPr>
          <w:ilvl w:val="0"/>
          <w:numId w:val="28"/>
        </w:numPr>
        <w:autoSpaceDE w:val="0"/>
        <w:autoSpaceDN w:val="0"/>
        <w:adjustRightInd w:val="0"/>
        <w:spacing w:line="360" w:lineRule="auto"/>
        <w:jc w:val="both"/>
        <w:rPr>
          <w:rFonts w:ascii="Barlow" w:hAnsi="Barlow" w:cs="Arial"/>
          <w:sz w:val="20"/>
          <w:szCs w:val="20"/>
        </w:rPr>
      </w:pPr>
      <w:r w:rsidRPr="00244E74">
        <w:rPr>
          <w:rFonts w:ascii="Barlow" w:hAnsi="Barlow" w:cs="Arial"/>
          <w:sz w:val="20"/>
          <w:szCs w:val="20"/>
        </w:rPr>
        <w:t>No se realizaron cambios con</w:t>
      </w:r>
      <w:r w:rsidR="00B271ED" w:rsidRPr="00244E74">
        <w:rPr>
          <w:rFonts w:ascii="Barlow" w:hAnsi="Barlow" w:cs="Arial"/>
          <w:sz w:val="20"/>
          <w:szCs w:val="20"/>
        </w:rPr>
        <w:t>tables durante el ejercicio 2013</w:t>
      </w:r>
      <w:r w:rsidR="00127703" w:rsidRPr="00244E74">
        <w:rPr>
          <w:rFonts w:ascii="Barlow" w:hAnsi="Barlow" w:cs="Arial"/>
          <w:sz w:val="20"/>
          <w:szCs w:val="20"/>
        </w:rPr>
        <w:t>-2019</w:t>
      </w:r>
    </w:p>
    <w:p w:rsidR="0093585E" w:rsidRPr="00244E74" w:rsidRDefault="00522850" w:rsidP="00522850">
      <w:pPr>
        <w:numPr>
          <w:ilvl w:val="0"/>
          <w:numId w:val="28"/>
        </w:numPr>
        <w:autoSpaceDE w:val="0"/>
        <w:autoSpaceDN w:val="0"/>
        <w:adjustRightInd w:val="0"/>
        <w:spacing w:line="360" w:lineRule="auto"/>
        <w:jc w:val="both"/>
        <w:rPr>
          <w:rFonts w:ascii="Barlow" w:hAnsi="Barlow" w:cs="Arial"/>
          <w:sz w:val="20"/>
          <w:szCs w:val="20"/>
        </w:rPr>
      </w:pPr>
      <w:r w:rsidRPr="00244E74">
        <w:rPr>
          <w:rFonts w:ascii="Barlow" w:hAnsi="Barlow" w:cs="Arial"/>
          <w:sz w:val="20"/>
          <w:szCs w:val="20"/>
        </w:rPr>
        <w:t xml:space="preserve">Respecto a las correcciones de errores, reclasificaciones, depuración y cancelación de saldos, estos se ven reflejados en la cuenta de </w:t>
      </w:r>
      <w:r w:rsidR="00127703" w:rsidRPr="00244E74">
        <w:rPr>
          <w:rFonts w:ascii="Barlow" w:hAnsi="Barlow" w:cs="Arial"/>
          <w:sz w:val="20"/>
          <w:szCs w:val="20"/>
        </w:rPr>
        <w:t>registros contables</w:t>
      </w:r>
      <w:r w:rsidRPr="00244E74">
        <w:rPr>
          <w:rFonts w:ascii="Barlow" w:hAnsi="Barlow" w:cs="Arial"/>
          <w:sz w:val="20"/>
          <w:szCs w:val="20"/>
        </w:rPr>
        <w:t>.</w:t>
      </w:r>
    </w:p>
    <w:p w:rsidR="00D3760C" w:rsidRPr="00244E74" w:rsidRDefault="00D3760C" w:rsidP="00C4137E">
      <w:pPr>
        <w:autoSpaceDE w:val="0"/>
        <w:autoSpaceDN w:val="0"/>
        <w:adjustRightInd w:val="0"/>
        <w:spacing w:line="360" w:lineRule="auto"/>
        <w:jc w:val="both"/>
        <w:rPr>
          <w:rFonts w:ascii="Barlow" w:hAnsi="Barlow" w:cs="Arial"/>
          <w:b/>
          <w:sz w:val="20"/>
          <w:szCs w:val="20"/>
        </w:rPr>
      </w:pPr>
    </w:p>
    <w:p w:rsidR="00D3760C" w:rsidRPr="00244E74" w:rsidRDefault="00D3760C" w:rsidP="00C4137E">
      <w:pPr>
        <w:autoSpaceDE w:val="0"/>
        <w:autoSpaceDN w:val="0"/>
        <w:adjustRightInd w:val="0"/>
        <w:spacing w:line="360" w:lineRule="auto"/>
        <w:jc w:val="both"/>
        <w:rPr>
          <w:rFonts w:ascii="Barlow" w:hAnsi="Barlow" w:cs="Arial"/>
          <w:b/>
          <w:sz w:val="20"/>
          <w:szCs w:val="20"/>
        </w:rPr>
      </w:pPr>
      <w:r w:rsidRPr="00244E74">
        <w:rPr>
          <w:rFonts w:ascii="Barlow" w:hAnsi="Barlow" w:cs="Arial"/>
          <w:b/>
          <w:sz w:val="20"/>
          <w:szCs w:val="20"/>
        </w:rPr>
        <w:t>7.- Posición en Moneda Extranjera y Protección por Riesgo Cambiario.</w:t>
      </w:r>
    </w:p>
    <w:p w:rsidR="00F02290" w:rsidRPr="00244E74" w:rsidRDefault="00F02290" w:rsidP="00C4137E">
      <w:pPr>
        <w:autoSpaceDE w:val="0"/>
        <w:autoSpaceDN w:val="0"/>
        <w:adjustRightInd w:val="0"/>
        <w:spacing w:line="360" w:lineRule="auto"/>
        <w:jc w:val="both"/>
        <w:rPr>
          <w:rFonts w:ascii="Barlow" w:hAnsi="Barlow" w:cs="Arial"/>
          <w:b/>
          <w:sz w:val="20"/>
          <w:szCs w:val="20"/>
        </w:rPr>
      </w:pPr>
    </w:p>
    <w:p w:rsidR="00D3760C" w:rsidRPr="00244E74" w:rsidRDefault="00D26EE6" w:rsidP="005A0DDE">
      <w:pPr>
        <w:autoSpaceDE w:val="0"/>
        <w:autoSpaceDN w:val="0"/>
        <w:adjustRightInd w:val="0"/>
        <w:spacing w:line="360" w:lineRule="auto"/>
        <w:jc w:val="both"/>
        <w:rPr>
          <w:rFonts w:ascii="Barlow" w:hAnsi="Barlow" w:cs="Arial"/>
          <w:sz w:val="20"/>
          <w:szCs w:val="20"/>
        </w:rPr>
      </w:pPr>
      <w:r w:rsidRPr="00244E74">
        <w:rPr>
          <w:rFonts w:ascii="Barlow" w:hAnsi="Barlow" w:cs="Arial"/>
          <w:sz w:val="20"/>
          <w:szCs w:val="20"/>
        </w:rPr>
        <w:t>No aplica</w:t>
      </w:r>
    </w:p>
    <w:p w:rsidR="00D26EE6" w:rsidRPr="00244E74" w:rsidRDefault="00D26EE6" w:rsidP="005A0DDE">
      <w:pPr>
        <w:autoSpaceDE w:val="0"/>
        <w:autoSpaceDN w:val="0"/>
        <w:adjustRightInd w:val="0"/>
        <w:spacing w:line="360" w:lineRule="auto"/>
        <w:jc w:val="both"/>
        <w:rPr>
          <w:rFonts w:ascii="Barlow" w:hAnsi="Barlow" w:cs="Arial"/>
          <w:sz w:val="20"/>
          <w:szCs w:val="20"/>
        </w:rPr>
      </w:pPr>
    </w:p>
    <w:p w:rsidR="00D26EE6" w:rsidRPr="00244E74" w:rsidRDefault="00D26EE6" w:rsidP="005A0DDE">
      <w:pPr>
        <w:autoSpaceDE w:val="0"/>
        <w:autoSpaceDN w:val="0"/>
        <w:adjustRightInd w:val="0"/>
        <w:spacing w:line="360" w:lineRule="auto"/>
        <w:jc w:val="both"/>
        <w:rPr>
          <w:rFonts w:ascii="Barlow" w:hAnsi="Barlow" w:cs="Arial"/>
          <w:sz w:val="20"/>
          <w:szCs w:val="20"/>
        </w:rPr>
      </w:pPr>
    </w:p>
    <w:p w:rsidR="00D3760C" w:rsidRPr="00244E74" w:rsidRDefault="00D3760C" w:rsidP="00C4137E">
      <w:pPr>
        <w:autoSpaceDE w:val="0"/>
        <w:autoSpaceDN w:val="0"/>
        <w:adjustRightInd w:val="0"/>
        <w:spacing w:line="360" w:lineRule="auto"/>
        <w:jc w:val="both"/>
        <w:rPr>
          <w:rFonts w:ascii="Barlow" w:hAnsi="Barlow" w:cs="Arial"/>
          <w:b/>
          <w:sz w:val="20"/>
          <w:szCs w:val="20"/>
        </w:rPr>
      </w:pPr>
      <w:r w:rsidRPr="00244E74">
        <w:rPr>
          <w:rFonts w:ascii="Barlow" w:hAnsi="Barlow" w:cs="Arial"/>
          <w:b/>
          <w:sz w:val="20"/>
          <w:szCs w:val="20"/>
        </w:rPr>
        <w:lastRenderedPageBreak/>
        <w:t>8.- Reporte Analítico del Activo.</w:t>
      </w:r>
    </w:p>
    <w:p w:rsidR="003105B5" w:rsidRPr="00244E74" w:rsidRDefault="003105B5" w:rsidP="00C4137E">
      <w:pPr>
        <w:autoSpaceDE w:val="0"/>
        <w:autoSpaceDN w:val="0"/>
        <w:adjustRightInd w:val="0"/>
        <w:spacing w:line="360" w:lineRule="auto"/>
        <w:jc w:val="both"/>
        <w:rPr>
          <w:rFonts w:ascii="Barlow" w:hAnsi="Barlow" w:cs="Arial"/>
          <w:b/>
          <w:sz w:val="20"/>
          <w:szCs w:val="20"/>
        </w:rPr>
      </w:pPr>
    </w:p>
    <w:p w:rsidR="00D3760C" w:rsidRPr="00244E74" w:rsidRDefault="00D26EE6" w:rsidP="005124F3">
      <w:pPr>
        <w:pStyle w:val="Prrafodelista"/>
        <w:autoSpaceDE w:val="0"/>
        <w:autoSpaceDN w:val="0"/>
        <w:adjustRightInd w:val="0"/>
        <w:spacing w:line="360" w:lineRule="auto"/>
        <w:jc w:val="both"/>
        <w:rPr>
          <w:rFonts w:ascii="Barlow" w:hAnsi="Barlow" w:cs="Arial"/>
          <w:sz w:val="20"/>
          <w:szCs w:val="20"/>
        </w:rPr>
      </w:pPr>
      <w:r w:rsidRPr="00244E74">
        <w:rPr>
          <w:rFonts w:ascii="Barlow" w:hAnsi="Barlow" w:cs="Arial"/>
          <w:sz w:val="20"/>
          <w:szCs w:val="20"/>
        </w:rPr>
        <w:t>No aplica</w:t>
      </w:r>
    </w:p>
    <w:p w:rsidR="004F22A7" w:rsidRPr="00244E74" w:rsidRDefault="004F22A7" w:rsidP="004F22A7">
      <w:pPr>
        <w:pStyle w:val="Prrafodelista"/>
        <w:autoSpaceDE w:val="0"/>
        <w:autoSpaceDN w:val="0"/>
        <w:adjustRightInd w:val="0"/>
        <w:spacing w:line="360" w:lineRule="auto"/>
        <w:jc w:val="both"/>
        <w:rPr>
          <w:rFonts w:ascii="Barlow" w:hAnsi="Barlow" w:cs="Arial"/>
          <w:sz w:val="20"/>
          <w:szCs w:val="20"/>
        </w:rPr>
      </w:pPr>
    </w:p>
    <w:p w:rsidR="00DB5E38" w:rsidRPr="00244E74" w:rsidRDefault="00DB5E38" w:rsidP="00C4137E">
      <w:pPr>
        <w:autoSpaceDE w:val="0"/>
        <w:autoSpaceDN w:val="0"/>
        <w:adjustRightInd w:val="0"/>
        <w:spacing w:line="360" w:lineRule="auto"/>
        <w:jc w:val="both"/>
        <w:rPr>
          <w:rFonts w:ascii="Barlow" w:hAnsi="Barlow" w:cs="Arial"/>
          <w:b/>
          <w:sz w:val="20"/>
          <w:szCs w:val="20"/>
        </w:rPr>
      </w:pPr>
      <w:r w:rsidRPr="00244E74">
        <w:rPr>
          <w:rFonts w:ascii="Barlow" w:hAnsi="Barlow" w:cs="Arial"/>
          <w:b/>
          <w:sz w:val="20"/>
          <w:szCs w:val="20"/>
        </w:rPr>
        <w:t xml:space="preserve">9.- Fideicomisos, Mandatos y </w:t>
      </w:r>
      <w:r w:rsidR="006E1089" w:rsidRPr="00244E74">
        <w:rPr>
          <w:rFonts w:ascii="Barlow" w:hAnsi="Barlow" w:cs="Arial"/>
          <w:b/>
          <w:sz w:val="20"/>
          <w:szCs w:val="20"/>
        </w:rPr>
        <w:t>Análogos</w:t>
      </w:r>
    </w:p>
    <w:p w:rsidR="0084764A" w:rsidRPr="00244E74" w:rsidRDefault="008D0C4B" w:rsidP="00C4137E">
      <w:pPr>
        <w:autoSpaceDE w:val="0"/>
        <w:autoSpaceDN w:val="0"/>
        <w:adjustRightInd w:val="0"/>
        <w:spacing w:line="360" w:lineRule="auto"/>
        <w:jc w:val="both"/>
        <w:rPr>
          <w:rFonts w:ascii="Barlow" w:hAnsi="Barlow" w:cs="Arial"/>
          <w:sz w:val="20"/>
          <w:szCs w:val="20"/>
        </w:rPr>
      </w:pPr>
      <w:r w:rsidRPr="00244E74">
        <w:rPr>
          <w:rFonts w:ascii="Barlow" w:hAnsi="Barlow" w:cs="Arial"/>
          <w:sz w:val="20"/>
          <w:szCs w:val="20"/>
        </w:rPr>
        <w:t>Al 31</w:t>
      </w:r>
      <w:r w:rsidR="00D26EE6" w:rsidRPr="00244E74">
        <w:rPr>
          <w:rFonts w:ascii="Barlow" w:hAnsi="Barlow" w:cs="Arial"/>
          <w:sz w:val="20"/>
          <w:szCs w:val="20"/>
        </w:rPr>
        <w:t xml:space="preserve"> de </w:t>
      </w:r>
      <w:r w:rsidRPr="00244E74">
        <w:rPr>
          <w:rFonts w:ascii="Barlow" w:hAnsi="Barlow" w:cs="Arial"/>
          <w:sz w:val="20"/>
          <w:szCs w:val="20"/>
        </w:rPr>
        <w:t>Marzo</w:t>
      </w:r>
      <w:r w:rsidR="00D26EE6" w:rsidRPr="00244E74">
        <w:rPr>
          <w:rFonts w:ascii="Barlow" w:hAnsi="Barlow" w:cs="Arial"/>
          <w:sz w:val="20"/>
          <w:szCs w:val="20"/>
        </w:rPr>
        <w:t xml:space="preserve"> de 2019</w:t>
      </w:r>
      <w:r w:rsidR="001105EC" w:rsidRPr="00244E74">
        <w:rPr>
          <w:rFonts w:ascii="Barlow" w:hAnsi="Barlow" w:cs="Arial"/>
          <w:sz w:val="20"/>
          <w:szCs w:val="20"/>
        </w:rPr>
        <w:t xml:space="preserve"> el</w:t>
      </w:r>
      <w:r w:rsidR="008816E0" w:rsidRPr="00244E74">
        <w:rPr>
          <w:rFonts w:ascii="Barlow" w:hAnsi="Barlow" w:cs="Arial"/>
          <w:sz w:val="20"/>
          <w:szCs w:val="20"/>
        </w:rPr>
        <w:t xml:space="preserve"> saldo en disponibilidades del fideicomiso</w:t>
      </w:r>
      <w:r w:rsidR="001105EC" w:rsidRPr="00244E74">
        <w:rPr>
          <w:rFonts w:ascii="Barlow" w:hAnsi="Barlow" w:cs="Arial"/>
          <w:sz w:val="20"/>
          <w:szCs w:val="20"/>
        </w:rPr>
        <w:t xml:space="preserve"> asciende a $</w:t>
      </w:r>
      <w:r w:rsidR="00CD0551" w:rsidRPr="00244E74">
        <w:rPr>
          <w:rFonts w:ascii="Barlow" w:hAnsi="Barlow" w:cs="Arial"/>
          <w:sz w:val="20"/>
          <w:szCs w:val="20"/>
        </w:rPr>
        <w:t xml:space="preserve"> </w:t>
      </w:r>
      <w:r w:rsidR="0046628F" w:rsidRPr="00244E74">
        <w:rPr>
          <w:rFonts w:ascii="Barlow" w:hAnsi="Barlow" w:cs="Arial"/>
          <w:sz w:val="20"/>
          <w:szCs w:val="20"/>
        </w:rPr>
        <w:t>0.00</w:t>
      </w:r>
      <w:r w:rsidR="002A6253" w:rsidRPr="00244E74">
        <w:rPr>
          <w:rFonts w:ascii="Barlow" w:hAnsi="Barlow" w:cs="Arial"/>
          <w:sz w:val="20"/>
          <w:szCs w:val="20"/>
        </w:rPr>
        <w:t xml:space="preserve">; el </w:t>
      </w:r>
      <w:r w:rsidR="00C26CB1" w:rsidRPr="00244E74">
        <w:rPr>
          <w:rFonts w:ascii="Barlow" w:hAnsi="Barlow" w:cs="Arial"/>
          <w:sz w:val="20"/>
          <w:szCs w:val="20"/>
        </w:rPr>
        <w:t>fideicomiso Fondo Metropolitano de Yucatán.</w:t>
      </w:r>
    </w:p>
    <w:p w:rsidR="00C26CB1" w:rsidRPr="00244E74" w:rsidRDefault="00C26CB1" w:rsidP="00C4137E">
      <w:pPr>
        <w:autoSpaceDE w:val="0"/>
        <w:autoSpaceDN w:val="0"/>
        <w:adjustRightInd w:val="0"/>
        <w:spacing w:line="360" w:lineRule="auto"/>
        <w:jc w:val="both"/>
        <w:rPr>
          <w:rFonts w:ascii="Barlow" w:hAnsi="Barlow" w:cs="Arial"/>
          <w:sz w:val="20"/>
          <w:szCs w:val="20"/>
        </w:rPr>
      </w:pPr>
    </w:p>
    <w:tbl>
      <w:tblPr>
        <w:tblW w:w="10034" w:type="dxa"/>
        <w:jc w:val="center"/>
        <w:tblCellMar>
          <w:left w:w="70" w:type="dxa"/>
          <w:right w:w="70" w:type="dxa"/>
        </w:tblCellMar>
        <w:tblLook w:val="04A0" w:firstRow="1" w:lastRow="0" w:firstColumn="1" w:lastColumn="0" w:noHBand="0" w:noVBand="1"/>
      </w:tblPr>
      <w:tblGrid>
        <w:gridCol w:w="3133"/>
        <w:gridCol w:w="5410"/>
        <w:gridCol w:w="1491"/>
      </w:tblGrid>
      <w:tr w:rsidR="001105EC" w:rsidRPr="00244E74" w:rsidTr="0084764A">
        <w:trPr>
          <w:trHeight w:val="493"/>
          <w:jc w:val="center"/>
        </w:trPr>
        <w:tc>
          <w:tcPr>
            <w:tcW w:w="3133" w:type="dxa"/>
            <w:tcBorders>
              <w:top w:val="single" w:sz="4" w:space="0" w:color="auto"/>
              <w:left w:val="single" w:sz="4" w:space="0" w:color="auto"/>
              <w:bottom w:val="single" w:sz="4" w:space="0" w:color="auto"/>
              <w:right w:val="single" w:sz="4" w:space="0" w:color="auto"/>
            </w:tcBorders>
            <w:shd w:val="clear" w:color="auto" w:fill="auto"/>
            <w:hideMark/>
          </w:tcPr>
          <w:p w:rsidR="001105EC" w:rsidRPr="00244E74" w:rsidRDefault="001105EC" w:rsidP="00C4137E">
            <w:pPr>
              <w:jc w:val="both"/>
              <w:rPr>
                <w:rFonts w:ascii="Barlow" w:hAnsi="Barlow" w:cs="Arial"/>
                <w:b/>
                <w:bCs/>
                <w:color w:val="000000"/>
                <w:sz w:val="20"/>
                <w:szCs w:val="20"/>
                <w:lang w:eastAsia="es-MX"/>
              </w:rPr>
            </w:pPr>
            <w:r w:rsidRPr="00244E74">
              <w:rPr>
                <w:rFonts w:ascii="Barlow" w:hAnsi="Barlow" w:cs="Arial"/>
                <w:b/>
                <w:bCs/>
                <w:color w:val="000000"/>
                <w:sz w:val="20"/>
                <w:szCs w:val="20"/>
                <w:lang w:eastAsia="es-MX"/>
              </w:rPr>
              <w:t>Ramo Administrativo que lo reporta</w:t>
            </w:r>
          </w:p>
        </w:tc>
        <w:tc>
          <w:tcPr>
            <w:tcW w:w="5410" w:type="dxa"/>
            <w:tcBorders>
              <w:top w:val="single" w:sz="4" w:space="0" w:color="auto"/>
              <w:left w:val="nil"/>
              <w:bottom w:val="single" w:sz="4" w:space="0" w:color="auto"/>
              <w:right w:val="single" w:sz="4" w:space="0" w:color="auto"/>
            </w:tcBorders>
            <w:shd w:val="clear" w:color="auto" w:fill="auto"/>
            <w:vAlign w:val="center"/>
            <w:hideMark/>
          </w:tcPr>
          <w:p w:rsidR="001105EC" w:rsidRPr="00244E74" w:rsidRDefault="001105EC" w:rsidP="00C4137E">
            <w:pPr>
              <w:jc w:val="both"/>
              <w:rPr>
                <w:rFonts w:ascii="Barlow" w:hAnsi="Barlow" w:cs="Arial"/>
                <w:b/>
                <w:bCs/>
                <w:color w:val="000000"/>
                <w:sz w:val="20"/>
                <w:szCs w:val="20"/>
                <w:lang w:eastAsia="es-MX"/>
              </w:rPr>
            </w:pPr>
            <w:r w:rsidRPr="00244E74">
              <w:rPr>
                <w:rFonts w:ascii="Barlow" w:hAnsi="Barlow" w:cs="Arial"/>
                <w:b/>
                <w:bCs/>
                <w:color w:val="000000"/>
                <w:sz w:val="20"/>
                <w:szCs w:val="20"/>
                <w:lang w:eastAsia="es-MX"/>
              </w:rPr>
              <w:t xml:space="preserve">Nombre </w:t>
            </w:r>
          </w:p>
        </w:tc>
        <w:tc>
          <w:tcPr>
            <w:tcW w:w="1491" w:type="dxa"/>
            <w:tcBorders>
              <w:top w:val="single" w:sz="4" w:space="0" w:color="auto"/>
              <w:left w:val="nil"/>
              <w:bottom w:val="single" w:sz="4" w:space="0" w:color="auto"/>
              <w:right w:val="single" w:sz="4" w:space="0" w:color="auto"/>
            </w:tcBorders>
            <w:shd w:val="clear" w:color="auto" w:fill="auto"/>
            <w:noWrap/>
            <w:vAlign w:val="center"/>
            <w:hideMark/>
          </w:tcPr>
          <w:p w:rsidR="001105EC" w:rsidRPr="00244E74" w:rsidRDefault="001105EC" w:rsidP="00C4137E">
            <w:pPr>
              <w:jc w:val="both"/>
              <w:rPr>
                <w:rFonts w:ascii="Barlow" w:hAnsi="Barlow" w:cs="Arial"/>
                <w:b/>
                <w:bCs/>
                <w:color w:val="000000"/>
                <w:sz w:val="20"/>
                <w:szCs w:val="20"/>
                <w:lang w:eastAsia="es-MX"/>
              </w:rPr>
            </w:pPr>
            <w:r w:rsidRPr="00244E74">
              <w:rPr>
                <w:rFonts w:ascii="Barlow" w:hAnsi="Barlow" w:cs="Arial"/>
                <w:b/>
                <w:bCs/>
                <w:color w:val="000000"/>
                <w:sz w:val="20"/>
                <w:szCs w:val="20"/>
                <w:lang w:eastAsia="es-MX"/>
              </w:rPr>
              <w:t>Importe</w:t>
            </w:r>
          </w:p>
        </w:tc>
      </w:tr>
      <w:tr w:rsidR="00D968D1" w:rsidRPr="00244E74" w:rsidTr="0084764A">
        <w:trPr>
          <w:trHeight w:val="739"/>
          <w:jc w:val="center"/>
        </w:trPr>
        <w:tc>
          <w:tcPr>
            <w:tcW w:w="3133" w:type="dxa"/>
            <w:tcBorders>
              <w:top w:val="nil"/>
              <w:left w:val="single" w:sz="4" w:space="0" w:color="auto"/>
              <w:bottom w:val="single" w:sz="4" w:space="0" w:color="auto"/>
              <w:right w:val="single" w:sz="4" w:space="0" w:color="auto"/>
            </w:tcBorders>
            <w:shd w:val="clear" w:color="auto" w:fill="auto"/>
            <w:hideMark/>
          </w:tcPr>
          <w:p w:rsidR="001105EC" w:rsidRPr="00244E74" w:rsidRDefault="002A6253" w:rsidP="00C4137E">
            <w:pPr>
              <w:jc w:val="both"/>
              <w:rPr>
                <w:rFonts w:ascii="Barlow" w:hAnsi="Barlow" w:cs="Arial"/>
                <w:sz w:val="20"/>
                <w:szCs w:val="20"/>
                <w:lang w:eastAsia="es-MX"/>
              </w:rPr>
            </w:pPr>
            <w:r w:rsidRPr="00244E74">
              <w:rPr>
                <w:rFonts w:ascii="Barlow" w:hAnsi="Barlow" w:cs="Arial"/>
                <w:sz w:val="20"/>
                <w:szCs w:val="20"/>
                <w:lang w:eastAsia="es-MX"/>
              </w:rPr>
              <w:t>2143 FONDO METROPOLITANO DE YUCATAN</w:t>
            </w:r>
          </w:p>
        </w:tc>
        <w:tc>
          <w:tcPr>
            <w:tcW w:w="5410" w:type="dxa"/>
            <w:tcBorders>
              <w:top w:val="nil"/>
              <w:left w:val="nil"/>
              <w:bottom w:val="single" w:sz="4" w:space="0" w:color="auto"/>
              <w:right w:val="single" w:sz="4" w:space="0" w:color="auto"/>
            </w:tcBorders>
            <w:shd w:val="clear" w:color="auto" w:fill="auto"/>
            <w:hideMark/>
          </w:tcPr>
          <w:p w:rsidR="001105EC" w:rsidRPr="00244E74" w:rsidRDefault="00D968D1" w:rsidP="00C4137E">
            <w:pPr>
              <w:jc w:val="both"/>
              <w:rPr>
                <w:rFonts w:ascii="Barlow" w:hAnsi="Barlow" w:cs="Arial"/>
                <w:sz w:val="20"/>
                <w:szCs w:val="20"/>
                <w:lang w:eastAsia="es-MX"/>
              </w:rPr>
            </w:pPr>
            <w:r w:rsidRPr="00244E74">
              <w:rPr>
                <w:rFonts w:ascii="Barlow" w:hAnsi="Barlow" w:cs="Arial"/>
                <w:sz w:val="20"/>
                <w:szCs w:val="20"/>
                <w:lang w:eastAsia="es-MX"/>
              </w:rPr>
              <w:t>2143 FONDO METROPOLITANO DE YUCATAN</w:t>
            </w:r>
          </w:p>
        </w:tc>
        <w:tc>
          <w:tcPr>
            <w:tcW w:w="1491" w:type="dxa"/>
            <w:tcBorders>
              <w:top w:val="nil"/>
              <w:left w:val="nil"/>
              <w:bottom w:val="single" w:sz="4" w:space="0" w:color="auto"/>
              <w:right w:val="single" w:sz="4" w:space="0" w:color="auto"/>
            </w:tcBorders>
            <w:shd w:val="clear" w:color="auto" w:fill="auto"/>
            <w:noWrap/>
            <w:vAlign w:val="center"/>
            <w:hideMark/>
          </w:tcPr>
          <w:p w:rsidR="001105EC" w:rsidRPr="00244E74" w:rsidRDefault="008816E0" w:rsidP="00F339B4">
            <w:pPr>
              <w:jc w:val="right"/>
              <w:rPr>
                <w:rFonts w:ascii="Barlow" w:hAnsi="Barlow" w:cs="Arial"/>
                <w:sz w:val="20"/>
                <w:szCs w:val="20"/>
                <w:lang w:eastAsia="es-MX"/>
              </w:rPr>
            </w:pPr>
            <w:r w:rsidRPr="00244E74">
              <w:rPr>
                <w:rFonts w:ascii="Barlow" w:hAnsi="Barlow" w:cs="Arial"/>
                <w:sz w:val="20"/>
                <w:szCs w:val="20"/>
                <w:lang w:eastAsia="es-MX"/>
              </w:rPr>
              <w:t>28’497,037.00</w:t>
            </w:r>
          </w:p>
        </w:tc>
      </w:tr>
      <w:tr w:rsidR="001105EC" w:rsidRPr="00244E74" w:rsidTr="0084764A">
        <w:trPr>
          <w:trHeight w:val="246"/>
          <w:jc w:val="center"/>
        </w:trPr>
        <w:tc>
          <w:tcPr>
            <w:tcW w:w="3133" w:type="dxa"/>
            <w:tcBorders>
              <w:top w:val="nil"/>
              <w:left w:val="single" w:sz="4" w:space="0" w:color="auto"/>
              <w:bottom w:val="single" w:sz="4" w:space="0" w:color="auto"/>
              <w:right w:val="single" w:sz="4" w:space="0" w:color="auto"/>
            </w:tcBorders>
            <w:shd w:val="clear" w:color="auto" w:fill="auto"/>
            <w:hideMark/>
          </w:tcPr>
          <w:p w:rsidR="001105EC" w:rsidRPr="00244E74" w:rsidRDefault="001105EC" w:rsidP="00C4137E">
            <w:pPr>
              <w:jc w:val="both"/>
              <w:rPr>
                <w:rFonts w:ascii="Barlow" w:hAnsi="Barlow" w:cs="Arial"/>
                <w:b/>
                <w:bCs/>
                <w:color w:val="000000"/>
                <w:sz w:val="20"/>
                <w:szCs w:val="20"/>
                <w:lang w:eastAsia="es-MX"/>
              </w:rPr>
            </w:pPr>
            <w:r w:rsidRPr="00244E74">
              <w:rPr>
                <w:rFonts w:ascii="Barlow" w:hAnsi="Barlow" w:cs="Arial"/>
                <w:b/>
                <w:bCs/>
                <w:color w:val="000000"/>
                <w:sz w:val="20"/>
                <w:szCs w:val="20"/>
                <w:lang w:eastAsia="es-MX"/>
              </w:rPr>
              <w:t>Total</w:t>
            </w:r>
          </w:p>
        </w:tc>
        <w:tc>
          <w:tcPr>
            <w:tcW w:w="5410" w:type="dxa"/>
            <w:tcBorders>
              <w:top w:val="nil"/>
              <w:left w:val="nil"/>
              <w:bottom w:val="single" w:sz="4" w:space="0" w:color="auto"/>
              <w:right w:val="single" w:sz="4" w:space="0" w:color="auto"/>
            </w:tcBorders>
            <w:shd w:val="clear" w:color="auto" w:fill="auto"/>
            <w:hideMark/>
          </w:tcPr>
          <w:p w:rsidR="001105EC" w:rsidRPr="00244E74" w:rsidRDefault="001105EC" w:rsidP="00C4137E">
            <w:pPr>
              <w:jc w:val="both"/>
              <w:rPr>
                <w:rFonts w:ascii="Barlow" w:hAnsi="Barlow" w:cs="Arial"/>
                <w:color w:val="000000"/>
                <w:sz w:val="20"/>
                <w:szCs w:val="20"/>
                <w:lang w:eastAsia="es-MX"/>
              </w:rPr>
            </w:pPr>
            <w:r w:rsidRPr="00244E74">
              <w:rPr>
                <w:rFonts w:ascii="Barlow" w:hAnsi="Barlow" w:cs="Arial"/>
                <w:color w:val="000000"/>
                <w:sz w:val="20"/>
                <w:szCs w:val="20"/>
                <w:lang w:eastAsia="es-MX"/>
              </w:rPr>
              <w:t> </w:t>
            </w:r>
          </w:p>
        </w:tc>
        <w:tc>
          <w:tcPr>
            <w:tcW w:w="1491" w:type="dxa"/>
            <w:tcBorders>
              <w:top w:val="nil"/>
              <w:left w:val="nil"/>
              <w:bottom w:val="single" w:sz="4" w:space="0" w:color="auto"/>
              <w:right w:val="single" w:sz="4" w:space="0" w:color="auto"/>
            </w:tcBorders>
            <w:shd w:val="clear" w:color="auto" w:fill="auto"/>
            <w:noWrap/>
            <w:hideMark/>
          </w:tcPr>
          <w:p w:rsidR="001105EC" w:rsidRPr="00244E74" w:rsidRDefault="00F339B4" w:rsidP="00DB56D1">
            <w:pPr>
              <w:jc w:val="right"/>
              <w:rPr>
                <w:rFonts w:ascii="Barlow" w:hAnsi="Barlow" w:cs="Arial"/>
                <w:b/>
                <w:bCs/>
                <w:color w:val="000000"/>
                <w:sz w:val="20"/>
                <w:szCs w:val="20"/>
                <w:lang w:eastAsia="es-MX"/>
              </w:rPr>
            </w:pPr>
            <w:r w:rsidRPr="00244E74">
              <w:rPr>
                <w:rFonts w:ascii="Barlow" w:hAnsi="Barlow" w:cs="Arial"/>
                <w:b/>
                <w:bCs/>
                <w:color w:val="000000"/>
                <w:sz w:val="20"/>
                <w:szCs w:val="20"/>
                <w:lang w:eastAsia="es-MX"/>
              </w:rPr>
              <w:t>0.00</w:t>
            </w:r>
          </w:p>
        </w:tc>
      </w:tr>
    </w:tbl>
    <w:p w:rsidR="005124F3" w:rsidRPr="00244E74" w:rsidRDefault="005124F3" w:rsidP="00C4137E">
      <w:pPr>
        <w:autoSpaceDE w:val="0"/>
        <w:autoSpaceDN w:val="0"/>
        <w:adjustRightInd w:val="0"/>
        <w:spacing w:line="360" w:lineRule="auto"/>
        <w:jc w:val="both"/>
        <w:rPr>
          <w:rFonts w:ascii="Barlow" w:hAnsi="Barlow" w:cs="Arial"/>
          <w:b/>
          <w:sz w:val="20"/>
          <w:szCs w:val="20"/>
        </w:rPr>
      </w:pPr>
    </w:p>
    <w:p w:rsidR="005124F3" w:rsidRPr="00244E74" w:rsidRDefault="005124F3" w:rsidP="00C4137E">
      <w:pPr>
        <w:autoSpaceDE w:val="0"/>
        <w:autoSpaceDN w:val="0"/>
        <w:adjustRightInd w:val="0"/>
        <w:spacing w:line="360" w:lineRule="auto"/>
        <w:jc w:val="both"/>
        <w:rPr>
          <w:rFonts w:ascii="Barlow" w:hAnsi="Barlow" w:cs="Arial"/>
          <w:b/>
          <w:sz w:val="20"/>
          <w:szCs w:val="20"/>
        </w:rPr>
      </w:pPr>
    </w:p>
    <w:p w:rsidR="001105EC" w:rsidRPr="00244E74" w:rsidRDefault="001105EC" w:rsidP="00C4137E">
      <w:pPr>
        <w:autoSpaceDE w:val="0"/>
        <w:autoSpaceDN w:val="0"/>
        <w:adjustRightInd w:val="0"/>
        <w:spacing w:line="360" w:lineRule="auto"/>
        <w:jc w:val="both"/>
        <w:rPr>
          <w:rFonts w:ascii="Barlow" w:hAnsi="Barlow" w:cs="Arial"/>
          <w:b/>
          <w:sz w:val="20"/>
          <w:szCs w:val="20"/>
        </w:rPr>
      </w:pPr>
      <w:r w:rsidRPr="00244E74">
        <w:rPr>
          <w:rFonts w:ascii="Barlow" w:hAnsi="Barlow" w:cs="Arial"/>
          <w:b/>
          <w:sz w:val="20"/>
          <w:szCs w:val="20"/>
        </w:rPr>
        <w:t>10.- Reporte de la Recaudación.</w:t>
      </w:r>
    </w:p>
    <w:p w:rsidR="00190D31" w:rsidRPr="00244E74" w:rsidRDefault="00DB56D1" w:rsidP="00C4137E">
      <w:pPr>
        <w:autoSpaceDE w:val="0"/>
        <w:autoSpaceDN w:val="0"/>
        <w:adjustRightInd w:val="0"/>
        <w:spacing w:line="360" w:lineRule="auto"/>
        <w:jc w:val="both"/>
        <w:rPr>
          <w:rFonts w:ascii="Barlow" w:hAnsi="Barlow" w:cs="Arial"/>
          <w:sz w:val="20"/>
          <w:szCs w:val="20"/>
        </w:rPr>
      </w:pPr>
      <w:r w:rsidRPr="00244E74">
        <w:rPr>
          <w:rFonts w:ascii="Barlow" w:hAnsi="Barlow" w:cs="Arial"/>
          <w:sz w:val="20"/>
          <w:szCs w:val="20"/>
        </w:rPr>
        <w:t>No aplica.</w:t>
      </w:r>
    </w:p>
    <w:p w:rsidR="00026DF4" w:rsidRPr="00244E74" w:rsidRDefault="00026DF4" w:rsidP="00026DF4">
      <w:pPr>
        <w:rPr>
          <w:rFonts w:ascii="Barlow" w:hAnsi="Barlow" w:cs="Arial"/>
          <w:b/>
          <w:bCs/>
          <w:sz w:val="20"/>
          <w:szCs w:val="20"/>
        </w:rPr>
      </w:pPr>
      <w:r w:rsidRPr="00244E74">
        <w:rPr>
          <w:rFonts w:ascii="Barlow" w:hAnsi="Barlow" w:cs="Arial"/>
          <w:b/>
          <w:bCs/>
          <w:sz w:val="20"/>
          <w:szCs w:val="20"/>
        </w:rPr>
        <w:t>Deuda respecto al PIB</w:t>
      </w:r>
    </w:p>
    <w:p w:rsidR="002C2D08" w:rsidRPr="00244E74" w:rsidRDefault="002C2D08" w:rsidP="00026DF4">
      <w:pPr>
        <w:rPr>
          <w:rFonts w:ascii="Barlow" w:hAnsi="Barlow" w:cs="Arial"/>
          <w:b/>
          <w:bCs/>
          <w:sz w:val="20"/>
          <w:szCs w:val="20"/>
        </w:rPr>
      </w:pPr>
    </w:p>
    <w:p w:rsidR="006E3356" w:rsidRPr="00244E74" w:rsidRDefault="00DB56D1" w:rsidP="00026DF4">
      <w:pPr>
        <w:jc w:val="both"/>
        <w:rPr>
          <w:rFonts w:ascii="Barlow" w:hAnsi="Barlow" w:cs="Arial"/>
          <w:sz w:val="20"/>
          <w:szCs w:val="20"/>
        </w:rPr>
      </w:pPr>
      <w:r w:rsidRPr="00244E74">
        <w:rPr>
          <w:rFonts w:ascii="Barlow" w:hAnsi="Barlow" w:cs="Arial"/>
          <w:sz w:val="20"/>
          <w:szCs w:val="20"/>
        </w:rPr>
        <w:t>No aplica.</w:t>
      </w:r>
    </w:p>
    <w:p w:rsidR="00DF06E0" w:rsidRPr="00244E74" w:rsidRDefault="00DF06E0" w:rsidP="00026DF4">
      <w:pPr>
        <w:jc w:val="both"/>
        <w:rPr>
          <w:rFonts w:ascii="Barlow" w:hAnsi="Barlow" w:cs="Arial"/>
          <w:b/>
          <w:bCs/>
          <w:sz w:val="20"/>
          <w:szCs w:val="20"/>
        </w:rPr>
      </w:pPr>
    </w:p>
    <w:p w:rsidR="00DF06E0" w:rsidRPr="00244E74" w:rsidRDefault="00DF06E0" w:rsidP="00026DF4">
      <w:pPr>
        <w:jc w:val="both"/>
        <w:rPr>
          <w:rFonts w:ascii="Barlow" w:hAnsi="Barlow" w:cs="Arial"/>
          <w:b/>
          <w:bCs/>
          <w:sz w:val="20"/>
          <w:szCs w:val="20"/>
        </w:rPr>
      </w:pPr>
    </w:p>
    <w:p w:rsidR="00026DF4" w:rsidRPr="00244E74" w:rsidRDefault="00026DF4" w:rsidP="00026DF4">
      <w:pPr>
        <w:jc w:val="both"/>
        <w:rPr>
          <w:rFonts w:ascii="Barlow" w:hAnsi="Barlow" w:cs="Arial"/>
          <w:b/>
          <w:bCs/>
          <w:sz w:val="20"/>
          <w:szCs w:val="20"/>
        </w:rPr>
      </w:pPr>
      <w:r w:rsidRPr="00244E74">
        <w:rPr>
          <w:rFonts w:ascii="Barlow" w:hAnsi="Barlow" w:cs="Arial"/>
          <w:b/>
          <w:bCs/>
          <w:sz w:val="20"/>
          <w:szCs w:val="20"/>
        </w:rPr>
        <w:t>Deuda respecto  a la Recaudación</w:t>
      </w:r>
    </w:p>
    <w:p w:rsidR="002C2D08" w:rsidRPr="00244E74" w:rsidRDefault="002C2D08" w:rsidP="00026DF4">
      <w:pPr>
        <w:jc w:val="both"/>
        <w:rPr>
          <w:rFonts w:ascii="Barlow" w:hAnsi="Barlow" w:cs="Arial"/>
          <w:b/>
          <w:bCs/>
          <w:sz w:val="20"/>
          <w:szCs w:val="20"/>
        </w:rPr>
      </w:pPr>
    </w:p>
    <w:p w:rsidR="00026DF4" w:rsidRPr="00244E74" w:rsidRDefault="00242B19" w:rsidP="00026DF4">
      <w:pPr>
        <w:jc w:val="both"/>
        <w:rPr>
          <w:rFonts w:ascii="Barlow" w:hAnsi="Barlow" w:cs="Arial"/>
          <w:sz w:val="20"/>
          <w:szCs w:val="20"/>
        </w:rPr>
      </w:pPr>
      <w:r w:rsidRPr="00244E74">
        <w:rPr>
          <w:rFonts w:ascii="Barlow" w:hAnsi="Barlow" w:cs="Arial"/>
          <w:sz w:val="20"/>
          <w:szCs w:val="20"/>
        </w:rPr>
        <w:t>N</w:t>
      </w:r>
      <w:r w:rsidR="00007D30" w:rsidRPr="00244E74">
        <w:rPr>
          <w:rFonts w:ascii="Barlow" w:hAnsi="Barlow" w:cs="Arial"/>
          <w:sz w:val="20"/>
          <w:szCs w:val="20"/>
        </w:rPr>
        <w:t>o aplica</w:t>
      </w:r>
      <w:r w:rsidR="00DB56D1" w:rsidRPr="00244E74">
        <w:rPr>
          <w:rFonts w:ascii="Barlow" w:hAnsi="Barlow" w:cs="Arial"/>
          <w:sz w:val="20"/>
          <w:szCs w:val="20"/>
        </w:rPr>
        <w:t>.</w:t>
      </w:r>
    </w:p>
    <w:p w:rsidR="00026DF4" w:rsidRPr="00244E74" w:rsidRDefault="00026DF4" w:rsidP="00026DF4">
      <w:pPr>
        <w:jc w:val="both"/>
        <w:rPr>
          <w:rFonts w:ascii="Barlow" w:hAnsi="Barlow"/>
          <w:sz w:val="20"/>
          <w:szCs w:val="20"/>
        </w:rPr>
      </w:pPr>
    </w:p>
    <w:p w:rsidR="006E3356" w:rsidRPr="00244E74" w:rsidRDefault="006E3356" w:rsidP="006E3356">
      <w:pPr>
        <w:autoSpaceDE w:val="0"/>
        <w:autoSpaceDN w:val="0"/>
        <w:spacing w:line="360" w:lineRule="auto"/>
        <w:jc w:val="both"/>
        <w:rPr>
          <w:rFonts w:ascii="Barlow" w:hAnsi="Barlow" w:cs="Arial"/>
          <w:sz w:val="20"/>
          <w:szCs w:val="20"/>
        </w:rPr>
      </w:pPr>
    </w:p>
    <w:p w:rsidR="00D3760C" w:rsidRPr="00244E74" w:rsidRDefault="009C4317" w:rsidP="00C4137E">
      <w:pPr>
        <w:autoSpaceDE w:val="0"/>
        <w:autoSpaceDN w:val="0"/>
        <w:adjustRightInd w:val="0"/>
        <w:spacing w:line="360" w:lineRule="auto"/>
        <w:jc w:val="both"/>
        <w:rPr>
          <w:rFonts w:ascii="Barlow" w:hAnsi="Barlow" w:cs="Arial"/>
          <w:b/>
          <w:sz w:val="20"/>
          <w:szCs w:val="20"/>
        </w:rPr>
      </w:pPr>
      <w:r w:rsidRPr="00244E74">
        <w:rPr>
          <w:rFonts w:ascii="Barlow" w:hAnsi="Barlow" w:cs="Arial"/>
          <w:b/>
          <w:sz w:val="20"/>
          <w:szCs w:val="20"/>
        </w:rPr>
        <w:t>12</w:t>
      </w:r>
      <w:r w:rsidR="00D3760C" w:rsidRPr="00244E74">
        <w:rPr>
          <w:rFonts w:ascii="Barlow" w:hAnsi="Barlow" w:cs="Arial"/>
          <w:b/>
          <w:sz w:val="20"/>
          <w:szCs w:val="20"/>
        </w:rPr>
        <w:t>.- Calificaciones Otorgadas.</w:t>
      </w:r>
    </w:p>
    <w:p w:rsidR="001100EC" w:rsidRPr="00244E74" w:rsidRDefault="00D26EE6" w:rsidP="00C4137E">
      <w:pPr>
        <w:autoSpaceDE w:val="0"/>
        <w:autoSpaceDN w:val="0"/>
        <w:spacing w:line="360" w:lineRule="auto"/>
        <w:jc w:val="both"/>
        <w:rPr>
          <w:rFonts w:ascii="Barlow" w:hAnsi="Barlow" w:cs="Arial"/>
          <w:sz w:val="20"/>
          <w:szCs w:val="20"/>
        </w:rPr>
      </w:pPr>
      <w:r w:rsidRPr="00244E74">
        <w:rPr>
          <w:rFonts w:ascii="Barlow" w:hAnsi="Barlow" w:cs="Arial"/>
          <w:sz w:val="20"/>
          <w:szCs w:val="20"/>
        </w:rPr>
        <w:t>No aplica</w:t>
      </w:r>
      <w:r w:rsidR="00D339DD" w:rsidRPr="00244E74">
        <w:rPr>
          <w:rFonts w:ascii="Barlow" w:hAnsi="Barlow" w:cs="Arial"/>
          <w:sz w:val="20"/>
          <w:szCs w:val="20"/>
        </w:rPr>
        <w:t>.</w:t>
      </w:r>
      <w:r w:rsidR="00EB3E3C" w:rsidRPr="00244E74">
        <w:rPr>
          <w:rFonts w:ascii="Barlow" w:hAnsi="Barlow" w:cs="Arial"/>
          <w:sz w:val="20"/>
          <w:szCs w:val="20"/>
        </w:rPr>
        <w:t xml:space="preserve"> </w:t>
      </w:r>
    </w:p>
    <w:p w:rsidR="00007D30" w:rsidRPr="00244E74" w:rsidRDefault="00007D30" w:rsidP="00C4137E">
      <w:pPr>
        <w:autoSpaceDE w:val="0"/>
        <w:autoSpaceDN w:val="0"/>
        <w:spacing w:line="360" w:lineRule="auto"/>
        <w:jc w:val="both"/>
        <w:rPr>
          <w:rFonts w:ascii="Barlow" w:hAnsi="Barlow" w:cs="Arial"/>
          <w:sz w:val="20"/>
          <w:szCs w:val="20"/>
        </w:rPr>
      </w:pPr>
    </w:p>
    <w:p w:rsidR="009C4317" w:rsidRPr="00244E74" w:rsidRDefault="009C4317" w:rsidP="00C4137E">
      <w:pPr>
        <w:autoSpaceDE w:val="0"/>
        <w:autoSpaceDN w:val="0"/>
        <w:adjustRightInd w:val="0"/>
        <w:spacing w:line="360" w:lineRule="auto"/>
        <w:jc w:val="both"/>
        <w:rPr>
          <w:rFonts w:ascii="Barlow" w:hAnsi="Barlow" w:cs="Arial"/>
          <w:b/>
          <w:sz w:val="20"/>
          <w:szCs w:val="20"/>
        </w:rPr>
      </w:pPr>
      <w:r w:rsidRPr="00244E74">
        <w:rPr>
          <w:rFonts w:ascii="Barlow" w:hAnsi="Barlow" w:cs="Arial"/>
          <w:b/>
          <w:sz w:val="20"/>
          <w:szCs w:val="20"/>
        </w:rPr>
        <w:t xml:space="preserve">13.- </w:t>
      </w:r>
      <w:r w:rsidR="008A76C8" w:rsidRPr="00244E74">
        <w:rPr>
          <w:rFonts w:ascii="Barlow" w:hAnsi="Barlow" w:cs="Arial"/>
          <w:b/>
          <w:sz w:val="20"/>
          <w:szCs w:val="20"/>
        </w:rPr>
        <w:t>Proceso de Mejora</w:t>
      </w:r>
    </w:p>
    <w:p w:rsidR="008A76C8" w:rsidRPr="00244E74" w:rsidRDefault="001C6AD4" w:rsidP="002A6253">
      <w:pPr>
        <w:autoSpaceDE w:val="0"/>
        <w:autoSpaceDN w:val="0"/>
        <w:adjustRightInd w:val="0"/>
        <w:spacing w:line="360" w:lineRule="auto"/>
        <w:jc w:val="both"/>
        <w:rPr>
          <w:rFonts w:ascii="Barlow" w:hAnsi="Barlow" w:cs="Arial"/>
          <w:sz w:val="20"/>
          <w:szCs w:val="20"/>
        </w:rPr>
      </w:pPr>
      <w:r w:rsidRPr="00244E74">
        <w:rPr>
          <w:rFonts w:ascii="Barlow" w:hAnsi="Barlow" w:cs="Arial"/>
          <w:sz w:val="20"/>
          <w:szCs w:val="20"/>
        </w:rPr>
        <w:t>Por el cambio de administración se encuentran generando diversos mecanismos de control a efecto de fortalecer los ya existentes o implementar en aquellos casos que son necesarios</w:t>
      </w:r>
      <w:r w:rsidR="002A6253" w:rsidRPr="00244E74">
        <w:rPr>
          <w:rFonts w:ascii="Barlow" w:hAnsi="Barlow" w:cs="Arial"/>
          <w:sz w:val="20"/>
          <w:szCs w:val="20"/>
        </w:rPr>
        <w:t>.</w:t>
      </w:r>
    </w:p>
    <w:p w:rsidR="00D26EE6" w:rsidRPr="00244E74" w:rsidRDefault="00D26EE6" w:rsidP="002A6253">
      <w:pPr>
        <w:autoSpaceDE w:val="0"/>
        <w:autoSpaceDN w:val="0"/>
        <w:adjustRightInd w:val="0"/>
        <w:spacing w:line="360" w:lineRule="auto"/>
        <w:jc w:val="both"/>
        <w:rPr>
          <w:rFonts w:ascii="Barlow" w:hAnsi="Barlow" w:cs="Arial"/>
          <w:sz w:val="20"/>
          <w:szCs w:val="20"/>
          <w:highlight w:val="yellow"/>
        </w:rPr>
      </w:pPr>
    </w:p>
    <w:p w:rsidR="009C4317" w:rsidRPr="00244E74" w:rsidRDefault="008A76C8" w:rsidP="00C4137E">
      <w:pPr>
        <w:autoSpaceDE w:val="0"/>
        <w:autoSpaceDN w:val="0"/>
        <w:adjustRightInd w:val="0"/>
        <w:spacing w:line="360" w:lineRule="auto"/>
        <w:jc w:val="both"/>
        <w:rPr>
          <w:rFonts w:ascii="Barlow" w:hAnsi="Barlow" w:cs="Arial"/>
          <w:b/>
          <w:sz w:val="20"/>
          <w:szCs w:val="20"/>
        </w:rPr>
      </w:pPr>
      <w:r w:rsidRPr="00244E74">
        <w:rPr>
          <w:rFonts w:ascii="Barlow" w:hAnsi="Barlow" w:cs="Arial"/>
          <w:b/>
          <w:sz w:val="20"/>
          <w:szCs w:val="20"/>
        </w:rPr>
        <w:t xml:space="preserve">14. Información por Segmentos, </w:t>
      </w:r>
      <w:r w:rsidRPr="00244E74">
        <w:rPr>
          <w:rFonts w:ascii="Barlow" w:hAnsi="Barlow" w:cs="Arial"/>
          <w:sz w:val="20"/>
          <w:szCs w:val="20"/>
        </w:rPr>
        <w:t xml:space="preserve">No aplica </w:t>
      </w:r>
      <w:r w:rsidRPr="00244E74">
        <w:rPr>
          <w:rFonts w:ascii="Barlow" w:hAnsi="Barlow" w:cs="Arial"/>
          <w:b/>
          <w:sz w:val="20"/>
          <w:szCs w:val="20"/>
        </w:rPr>
        <w:t xml:space="preserve">  </w:t>
      </w:r>
    </w:p>
    <w:p w:rsidR="009C4317" w:rsidRPr="00244E74" w:rsidRDefault="009C4317" w:rsidP="00E605B4">
      <w:pPr>
        <w:autoSpaceDE w:val="0"/>
        <w:autoSpaceDN w:val="0"/>
        <w:adjustRightInd w:val="0"/>
        <w:jc w:val="both"/>
        <w:rPr>
          <w:rFonts w:ascii="Barlow" w:hAnsi="Barlow" w:cs="Arial"/>
          <w:sz w:val="20"/>
          <w:szCs w:val="20"/>
        </w:rPr>
      </w:pPr>
    </w:p>
    <w:p w:rsidR="00512E42" w:rsidRPr="00244E74" w:rsidRDefault="00512E42" w:rsidP="00C4137E">
      <w:pPr>
        <w:autoSpaceDE w:val="0"/>
        <w:autoSpaceDN w:val="0"/>
        <w:adjustRightInd w:val="0"/>
        <w:spacing w:line="360" w:lineRule="auto"/>
        <w:jc w:val="both"/>
        <w:rPr>
          <w:rFonts w:ascii="Barlow" w:hAnsi="Barlow" w:cs="Arial"/>
          <w:b/>
          <w:sz w:val="20"/>
          <w:szCs w:val="20"/>
        </w:rPr>
      </w:pPr>
      <w:r w:rsidRPr="00244E74">
        <w:rPr>
          <w:rFonts w:ascii="Barlow" w:hAnsi="Barlow" w:cs="Arial"/>
          <w:b/>
          <w:sz w:val="20"/>
          <w:szCs w:val="20"/>
        </w:rPr>
        <w:t>15.- Eventos Posteriores.</w:t>
      </w:r>
      <w:r w:rsidR="00E25EFA" w:rsidRPr="00244E74">
        <w:rPr>
          <w:rFonts w:ascii="Barlow" w:hAnsi="Barlow" w:cs="Arial"/>
          <w:b/>
          <w:sz w:val="20"/>
          <w:szCs w:val="20"/>
        </w:rPr>
        <w:t xml:space="preserve"> </w:t>
      </w:r>
      <w:r w:rsidR="00E25EFA" w:rsidRPr="00244E74">
        <w:rPr>
          <w:rFonts w:ascii="Barlow" w:hAnsi="Barlow" w:cs="Arial"/>
          <w:sz w:val="20"/>
          <w:szCs w:val="20"/>
        </w:rPr>
        <w:t>No aplica</w:t>
      </w:r>
    </w:p>
    <w:p w:rsidR="00512E42" w:rsidRPr="00244E74" w:rsidRDefault="00512E42" w:rsidP="00E605B4">
      <w:pPr>
        <w:autoSpaceDE w:val="0"/>
        <w:autoSpaceDN w:val="0"/>
        <w:adjustRightInd w:val="0"/>
        <w:jc w:val="both"/>
        <w:rPr>
          <w:rFonts w:ascii="Barlow" w:hAnsi="Barlow" w:cs="Arial"/>
          <w:sz w:val="20"/>
          <w:szCs w:val="20"/>
        </w:rPr>
      </w:pPr>
    </w:p>
    <w:p w:rsidR="009C4317" w:rsidRPr="00244E74" w:rsidRDefault="00512E42" w:rsidP="00C4137E">
      <w:pPr>
        <w:autoSpaceDE w:val="0"/>
        <w:autoSpaceDN w:val="0"/>
        <w:adjustRightInd w:val="0"/>
        <w:spacing w:line="360" w:lineRule="auto"/>
        <w:jc w:val="both"/>
        <w:rPr>
          <w:rFonts w:ascii="Barlow" w:hAnsi="Barlow" w:cs="Arial"/>
          <w:sz w:val="20"/>
          <w:szCs w:val="20"/>
        </w:rPr>
      </w:pPr>
      <w:r w:rsidRPr="00244E74">
        <w:rPr>
          <w:rFonts w:ascii="Barlow" w:hAnsi="Barlow" w:cs="Arial"/>
          <w:b/>
          <w:sz w:val="20"/>
          <w:szCs w:val="20"/>
        </w:rPr>
        <w:t>16.- Partes Relacionadas</w:t>
      </w:r>
      <w:r w:rsidR="00E605B4" w:rsidRPr="00244E74">
        <w:rPr>
          <w:rFonts w:ascii="Barlow" w:hAnsi="Barlow" w:cs="Arial"/>
          <w:b/>
          <w:sz w:val="20"/>
          <w:szCs w:val="20"/>
        </w:rPr>
        <w:t xml:space="preserve">, </w:t>
      </w:r>
      <w:r w:rsidR="00E605B4" w:rsidRPr="00244E74">
        <w:rPr>
          <w:rFonts w:ascii="Barlow" w:hAnsi="Barlow" w:cs="Arial"/>
          <w:sz w:val="20"/>
          <w:szCs w:val="20"/>
        </w:rPr>
        <w:t>No aplica</w:t>
      </w:r>
      <w:r w:rsidRPr="00244E74">
        <w:rPr>
          <w:rFonts w:ascii="Barlow" w:hAnsi="Barlow" w:cs="Arial"/>
          <w:sz w:val="20"/>
          <w:szCs w:val="20"/>
        </w:rPr>
        <w:t>.</w:t>
      </w:r>
    </w:p>
    <w:p w:rsidR="0023705C" w:rsidRPr="00244E74" w:rsidRDefault="0023705C" w:rsidP="00055DF3">
      <w:pPr>
        <w:jc w:val="both"/>
        <w:rPr>
          <w:rFonts w:ascii="Barlow" w:hAnsi="Barlow" w:cs="Arial"/>
          <w:color w:val="000000"/>
          <w:sz w:val="20"/>
          <w:szCs w:val="20"/>
          <w:lang w:eastAsia="es-MX"/>
        </w:rPr>
      </w:pPr>
    </w:p>
    <w:p w:rsidR="0023705C" w:rsidRPr="00244E74" w:rsidRDefault="0023705C" w:rsidP="00055DF3">
      <w:pPr>
        <w:jc w:val="both"/>
        <w:rPr>
          <w:rFonts w:ascii="Barlow" w:hAnsi="Barlow" w:cs="Arial"/>
          <w:color w:val="000000"/>
          <w:sz w:val="20"/>
          <w:szCs w:val="20"/>
          <w:lang w:eastAsia="es-MX"/>
        </w:rPr>
      </w:pPr>
    </w:p>
    <w:p w:rsidR="0023705C" w:rsidRPr="00244E74" w:rsidRDefault="0023705C" w:rsidP="00055DF3">
      <w:pPr>
        <w:jc w:val="both"/>
        <w:rPr>
          <w:rFonts w:ascii="Barlow" w:hAnsi="Barlow" w:cs="Arial"/>
          <w:color w:val="000000"/>
          <w:sz w:val="20"/>
          <w:szCs w:val="20"/>
          <w:lang w:eastAsia="es-MX"/>
        </w:rPr>
      </w:pPr>
    </w:p>
    <w:p w:rsidR="00A17B33" w:rsidRPr="00244E74" w:rsidRDefault="00D20015" w:rsidP="00055DF3">
      <w:pPr>
        <w:jc w:val="both"/>
        <w:rPr>
          <w:rFonts w:ascii="Barlow" w:hAnsi="Barlow" w:cs="Arial"/>
          <w:b/>
          <w:sz w:val="20"/>
          <w:szCs w:val="20"/>
        </w:rPr>
      </w:pPr>
      <w:r w:rsidRPr="00244E74">
        <w:rPr>
          <w:rFonts w:ascii="Barlow" w:hAnsi="Barlow" w:cs="Arial"/>
          <w:color w:val="000000"/>
          <w:sz w:val="20"/>
          <w:szCs w:val="20"/>
          <w:lang w:eastAsia="es-MX"/>
        </w:rPr>
        <w:t>Bajo protesta de decir verdad declaramos que los Estados Financieros y sus Notas son razonablemente correctos y responsabilidad del emisor.</w:t>
      </w:r>
      <w:r w:rsidR="00055DF3" w:rsidRPr="00244E74">
        <w:rPr>
          <w:rFonts w:ascii="Barlow" w:hAnsi="Barlow" w:cs="Arial"/>
          <w:b/>
          <w:sz w:val="20"/>
          <w:szCs w:val="20"/>
        </w:rPr>
        <w:t xml:space="preserve"> </w:t>
      </w:r>
    </w:p>
    <w:sectPr w:rsidR="00A17B33" w:rsidRPr="00244E74" w:rsidSect="00244E74">
      <w:headerReference w:type="default" r:id="rId9"/>
      <w:footerReference w:type="even" r:id="rId10"/>
      <w:footerReference w:type="default" r:id="rId11"/>
      <w:pgSz w:w="15840" w:h="12240" w:orient="landscape" w:code="1"/>
      <w:pgMar w:top="2835" w:right="1134" w:bottom="1701" w:left="1134" w:header="1418"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E74" w:rsidRDefault="00244E74" w:rsidP="00DA679B">
      <w:r>
        <w:separator/>
      </w:r>
    </w:p>
  </w:endnote>
  <w:endnote w:type="continuationSeparator" w:id="0">
    <w:p w:rsidR="00244E74" w:rsidRDefault="00244E74" w:rsidP="00DA6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Soberana Titular">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Barlow">
    <w:altName w:val="Courier New"/>
    <w:panose1 w:val="000005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E74" w:rsidRDefault="00244E7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244E74" w:rsidRDefault="00244E74">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E74" w:rsidRDefault="00244E74" w:rsidP="00A17B33">
    <w:pPr>
      <w:pStyle w:val="Piedepgina"/>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E74" w:rsidRDefault="00244E74" w:rsidP="00DA679B">
      <w:r>
        <w:separator/>
      </w:r>
    </w:p>
  </w:footnote>
  <w:footnote w:type="continuationSeparator" w:id="0">
    <w:p w:rsidR="00244E74" w:rsidRDefault="00244E74" w:rsidP="00DA67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E74" w:rsidRDefault="00244E74" w:rsidP="00A17B33">
    <w:pPr>
      <w:pStyle w:val="Encabezado"/>
      <w:rPr>
        <w:noProof/>
        <w:lang w:eastAsia="es-MX"/>
      </w:rPr>
    </w:pPr>
  </w:p>
  <w:p w:rsidR="00244E74" w:rsidRPr="004458D8" w:rsidRDefault="00244E74" w:rsidP="00A17B33">
    <w:pPr>
      <w:pStyle w:val="Encabezado"/>
      <w:jc w:val="center"/>
      <w:rPr>
        <w:b/>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47A22"/>
    <w:multiLevelType w:val="hybridMultilevel"/>
    <w:tmpl w:val="7F9C0A30"/>
    <w:lvl w:ilvl="0" w:tplc="F288FCBE">
      <w:start w:val="1"/>
      <w:numFmt w:val="lowerLetter"/>
      <w:lvlText w:val="%1)"/>
      <w:lvlJc w:val="left"/>
      <w:pPr>
        <w:tabs>
          <w:tab w:val="num" w:pos="1065"/>
        </w:tabs>
        <w:ind w:left="1065" w:hanging="360"/>
      </w:pPr>
      <w:rPr>
        <w:rFonts w:hint="default"/>
      </w:rPr>
    </w:lvl>
    <w:lvl w:ilvl="1" w:tplc="0C0A0001">
      <w:start w:val="1"/>
      <w:numFmt w:val="bullet"/>
      <w:lvlText w:val=""/>
      <w:lvlJc w:val="left"/>
      <w:pPr>
        <w:tabs>
          <w:tab w:val="num" w:pos="1785"/>
        </w:tabs>
        <w:ind w:left="1785" w:hanging="360"/>
      </w:pPr>
      <w:rPr>
        <w:rFonts w:ascii="Symbol" w:hAnsi="Symbol" w:hint="default"/>
      </w:r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1">
    <w:nsid w:val="045B48F7"/>
    <w:multiLevelType w:val="hybridMultilevel"/>
    <w:tmpl w:val="53C2D03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7033DEE"/>
    <w:multiLevelType w:val="hybridMultilevel"/>
    <w:tmpl w:val="30604C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72D0362"/>
    <w:multiLevelType w:val="hybridMultilevel"/>
    <w:tmpl w:val="463492BC"/>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0B933E67"/>
    <w:multiLevelType w:val="hybridMultilevel"/>
    <w:tmpl w:val="DFBE3A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E0B609C"/>
    <w:multiLevelType w:val="hybridMultilevel"/>
    <w:tmpl w:val="F95E35BA"/>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14B353DE"/>
    <w:multiLevelType w:val="hybridMultilevel"/>
    <w:tmpl w:val="675E0BFA"/>
    <w:lvl w:ilvl="0" w:tplc="080A0001">
      <w:start w:val="1"/>
      <w:numFmt w:val="bullet"/>
      <w:lvlText w:val=""/>
      <w:lvlJc w:val="left"/>
      <w:pPr>
        <w:ind w:left="1776" w:hanging="360"/>
      </w:pPr>
      <w:rPr>
        <w:rFonts w:ascii="Symbol" w:hAnsi="Symbol" w:hint="default"/>
      </w:rPr>
    </w:lvl>
    <w:lvl w:ilvl="1" w:tplc="080A0003">
      <w:start w:val="1"/>
      <w:numFmt w:val="bullet"/>
      <w:lvlText w:val="o"/>
      <w:lvlJc w:val="left"/>
      <w:pPr>
        <w:ind w:left="2496" w:hanging="360"/>
      </w:pPr>
      <w:rPr>
        <w:rFonts w:ascii="Courier New" w:hAnsi="Courier New" w:cs="Courier New" w:hint="default"/>
      </w:rPr>
    </w:lvl>
    <w:lvl w:ilvl="2" w:tplc="080A0005">
      <w:start w:val="1"/>
      <w:numFmt w:val="bullet"/>
      <w:lvlText w:val=""/>
      <w:lvlJc w:val="left"/>
      <w:pPr>
        <w:ind w:left="3216" w:hanging="360"/>
      </w:pPr>
      <w:rPr>
        <w:rFonts w:ascii="Wingdings" w:hAnsi="Wingdings" w:hint="default"/>
      </w:rPr>
    </w:lvl>
    <w:lvl w:ilvl="3" w:tplc="080A0001">
      <w:start w:val="1"/>
      <w:numFmt w:val="bullet"/>
      <w:lvlText w:val=""/>
      <w:lvlJc w:val="left"/>
      <w:pPr>
        <w:ind w:left="3936" w:hanging="360"/>
      </w:pPr>
      <w:rPr>
        <w:rFonts w:ascii="Symbol" w:hAnsi="Symbol" w:hint="default"/>
      </w:rPr>
    </w:lvl>
    <w:lvl w:ilvl="4" w:tplc="080A0003">
      <w:start w:val="1"/>
      <w:numFmt w:val="bullet"/>
      <w:lvlText w:val="o"/>
      <w:lvlJc w:val="left"/>
      <w:pPr>
        <w:ind w:left="4656" w:hanging="360"/>
      </w:pPr>
      <w:rPr>
        <w:rFonts w:ascii="Courier New" w:hAnsi="Courier New" w:cs="Courier New" w:hint="default"/>
      </w:rPr>
    </w:lvl>
    <w:lvl w:ilvl="5" w:tplc="080A0005">
      <w:start w:val="1"/>
      <w:numFmt w:val="bullet"/>
      <w:lvlText w:val=""/>
      <w:lvlJc w:val="left"/>
      <w:pPr>
        <w:ind w:left="5376" w:hanging="360"/>
      </w:pPr>
      <w:rPr>
        <w:rFonts w:ascii="Wingdings" w:hAnsi="Wingdings" w:hint="default"/>
      </w:rPr>
    </w:lvl>
    <w:lvl w:ilvl="6" w:tplc="080A0001">
      <w:start w:val="1"/>
      <w:numFmt w:val="bullet"/>
      <w:lvlText w:val=""/>
      <w:lvlJc w:val="left"/>
      <w:pPr>
        <w:ind w:left="6096" w:hanging="360"/>
      </w:pPr>
      <w:rPr>
        <w:rFonts w:ascii="Symbol" w:hAnsi="Symbol" w:hint="default"/>
      </w:rPr>
    </w:lvl>
    <w:lvl w:ilvl="7" w:tplc="080A0003">
      <w:start w:val="1"/>
      <w:numFmt w:val="bullet"/>
      <w:lvlText w:val="o"/>
      <w:lvlJc w:val="left"/>
      <w:pPr>
        <w:ind w:left="6816" w:hanging="360"/>
      </w:pPr>
      <w:rPr>
        <w:rFonts w:ascii="Courier New" w:hAnsi="Courier New" w:cs="Courier New" w:hint="default"/>
      </w:rPr>
    </w:lvl>
    <w:lvl w:ilvl="8" w:tplc="080A0005">
      <w:start w:val="1"/>
      <w:numFmt w:val="bullet"/>
      <w:lvlText w:val=""/>
      <w:lvlJc w:val="left"/>
      <w:pPr>
        <w:ind w:left="7536" w:hanging="360"/>
      </w:pPr>
      <w:rPr>
        <w:rFonts w:ascii="Wingdings" w:hAnsi="Wingdings" w:hint="default"/>
      </w:rPr>
    </w:lvl>
  </w:abstractNum>
  <w:abstractNum w:abstractNumId="7">
    <w:nsid w:val="15BA485B"/>
    <w:multiLevelType w:val="hybridMultilevel"/>
    <w:tmpl w:val="D6C27EFA"/>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15EE0A4E"/>
    <w:multiLevelType w:val="hybridMultilevel"/>
    <w:tmpl w:val="C7EC1F82"/>
    <w:lvl w:ilvl="0" w:tplc="0C0A0001">
      <w:start w:val="1"/>
      <w:numFmt w:val="bullet"/>
      <w:lvlText w:val=""/>
      <w:lvlJc w:val="left"/>
      <w:pPr>
        <w:tabs>
          <w:tab w:val="num" w:pos="1428"/>
        </w:tabs>
        <w:ind w:left="1428" w:hanging="360"/>
      </w:pPr>
      <w:rPr>
        <w:rFonts w:ascii="Symbol" w:hAnsi="Symbol" w:hint="default"/>
      </w:r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9">
    <w:nsid w:val="196B57CD"/>
    <w:multiLevelType w:val="hybridMultilevel"/>
    <w:tmpl w:val="498260E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nsid w:val="22252339"/>
    <w:multiLevelType w:val="hybridMultilevel"/>
    <w:tmpl w:val="BC1AC422"/>
    <w:lvl w:ilvl="0" w:tplc="942024C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nsid w:val="22DE4D7B"/>
    <w:multiLevelType w:val="hybridMultilevel"/>
    <w:tmpl w:val="6DC45A84"/>
    <w:lvl w:ilvl="0" w:tplc="F9605EFC">
      <w:start w:val="1"/>
      <w:numFmt w:val="bullet"/>
      <w:lvlText w:val="•"/>
      <w:lvlJc w:val="left"/>
      <w:pPr>
        <w:tabs>
          <w:tab w:val="num" w:pos="720"/>
        </w:tabs>
        <w:ind w:left="720" w:hanging="360"/>
      </w:pPr>
      <w:rPr>
        <w:rFonts w:ascii="Arial" w:hAnsi="Arial" w:cs="Times New Roman" w:hint="default"/>
      </w:rPr>
    </w:lvl>
    <w:lvl w:ilvl="1" w:tplc="42205B04">
      <w:start w:val="1"/>
      <w:numFmt w:val="bullet"/>
      <w:lvlText w:val="•"/>
      <w:lvlJc w:val="left"/>
      <w:pPr>
        <w:tabs>
          <w:tab w:val="num" w:pos="1440"/>
        </w:tabs>
        <w:ind w:left="1440" w:hanging="360"/>
      </w:pPr>
      <w:rPr>
        <w:rFonts w:ascii="Arial" w:hAnsi="Arial" w:cs="Times New Roman" w:hint="default"/>
      </w:rPr>
    </w:lvl>
    <w:lvl w:ilvl="2" w:tplc="FD6234B0">
      <w:start w:val="1"/>
      <w:numFmt w:val="bullet"/>
      <w:lvlText w:val="•"/>
      <w:lvlJc w:val="left"/>
      <w:pPr>
        <w:tabs>
          <w:tab w:val="num" w:pos="2160"/>
        </w:tabs>
        <w:ind w:left="2160" w:hanging="360"/>
      </w:pPr>
      <w:rPr>
        <w:rFonts w:ascii="Arial" w:hAnsi="Arial" w:cs="Times New Roman" w:hint="default"/>
      </w:rPr>
    </w:lvl>
    <w:lvl w:ilvl="3" w:tplc="C9E83CAC">
      <w:start w:val="1"/>
      <w:numFmt w:val="bullet"/>
      <w:lvlText w:val="•"/>
      <w:lvlJc w:val="left"/>
      <w:pPr>
        <w:tabs>
          <w:tab w:val="num" w:pos="2880"/>
        </w:tabs>
        <w:ind w:left="2880" w:hanging="360"/>
      </w:pPr>
      <w:rPr>
        <w:rFonts w:ascii="Arial" w:hAnsi="Arial" w:cs="Times New Roman" w:hint="default"/>
      </w:rPr>
    </w:lvl>
    <w:lvl w:ilvl="4" w:tplc="E60A9B56">
      <w:start w:val="1"/>
      <w:numFmt w:val="bullet"/>
      <w:lvlText w:val="•"/>
      <w:lvlJc w:val="left"/>
      <w:pPr>
        <w:tabs>
          <w:tab w:val="num" w:pos="3600"/>
        </w:tabs>
        <w:ind w:left="3600" w:hanging="360"/>
      </w:pPr>
      <w:rPr>
        <w:rFonts w:ascii="Arial" w:hAnsi="Arial" w:cs="Times New Roman" w:hint="default"/>
      </w:rPr>
    </w:lvl>
    <w:lvl w:ilvl="5" w:tplc="D2F6AA7C">
      <w:start w:val="1"/>
      <w:numFmt w:val="bullet"/>
      <w:lvlText w:val="•"/>
      <w:lvlJc w:val="left"/>
      <w:pPr>
        <w:tabs>
          <w:tab w:val="num" w:pos="4320"/>
        </w:tabs>
        <w:ind w:left="4320" w:hanging="360"/>
      </w:pPr>
      <w:rPr>
        <w:rFonts w:ascii="Arial" w:hAnsi="Arial" w:cs="Times New Roman" w:hint="default"/>
      </w:rPr>
    </w:lvl>
    <w:lvl w:ilvl="6" w:tplc="C48CE1FC">
      <w:start w:val="1"/>
      <w:numFmt w:val="bullet"/>
      <w:lvlText w:val="•"/>
      <w:lvlJc w:val="left"/>
      <w:pPr>
        <w:tabs>
          <w:tab w:val="num" w:pos="5040"/>
        </w:tabs>
        <w:ind w:left="5040" w:hanging="360"/>
      </w:pPr>
      <w:rPr>
        <w:rFonts w:ascii="Arial" w:hAnsi="Arial" w:cs="Times New Roman" w:hint="default"/>
      </w:rPr>
    </w:lvl>
    <w:lvl w:ilvl="7" w:tplc="04B62074">
      <w:start w:val="1"/>
      <w:numFmt w:val="bullet"/>
      <w:lvlText w:val="•"/>
      <w:lvlJc w:val="left"/>
      <w:pPr>
        <w:tabs>
          <w:tab w:val="num" w:pos="5760"/>
        </w:tabs>
        <w:ind w:left="5760" w:hanging="360"/>
      </w:pPr>
      <w:rPr>
        <w:rFonts w:ascii="Arial" w:hAnsi="Arial" w:cs="Times New Roman" w:hint="default"/>
      </w:rPr>
    </w:lvl>
    <w:lvl w:ilvl="8" w:tplc="559CD088">
      <w:start w:val="1"/>
      <w:numFmt w:val="bullet"/>
      <w:lvlText w:val="•"/>
      <w:lvlJc w:val="left"/>
      <w:pPr>
        <w:tabs>
          <w:tab w:val="num" w:pos="6480"/>
        </w:tabs>
        <w:ind w:left="6480" w:hanging="360"/>
      </w:pPr>
      <w:rPr>
        <w:rFonts w:ascii="Arial" w:hAnsi="Arial" w:cs="Times New Roman" w:hint="default"/>
      </w:rPr>
    </w:lvl>
  </w:abstractNum>
  <w:abstractNum w:abstractNumId="12">
    <w:nsid w:val="24964844"/>
    <w:multiLevelType w:val="hybridMultilevel"/>
    <w:tmpl w:val="4C78F514"/>
    <w:lvl w:ilvl="0" w:tplc="FFFFFFFF">
      <w:start w:val="1"/>
      <w:numFmt w:val="bullet"/>
      <w:lvlText w:val=""/>
      <w:lvlJc w:val="left"/>
      <w:pPr>
        <w:tabs>
          <w:tab w:val="num" w:pos="1068"/>
        </w:tabs>
        <w:ind w:left="1068" w:hanging="360"/>
      </w:pPr>
      <w:rPr>
        <w:rFonts w:ascii="Symbol" w:hAnsi="Symbol" w:hint="default"/>
      </w:rPr>
    </w:lvl>
    <w:lvl w:ilvl="1" w:tplc="FFFFFFFF" w:tentative="1">
      <w:start w:val="1"/>
      <w:numFmt w:val="bullet"/>
      <w:lvlText w:val="o"/>
      <w:lvlJc w:val="left"/>
      <w:pPr>
        <w:tabs>
          <w:tab w:val="num" w:pos="1788"/>
        </w:tabs>
        <w:ind w:left="1788" w:hanging="360"/>
      </w:pPr>
      <w:rPr>
        <w:rFonts w:ascii="Courier New" w:hAnsi="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13">
    <w:nsid w:val="24EF2216"/>
    <w:multiLevelType w:val="hybridMultilevel"/>
    <w:tmpl w:val="CE44BA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6356788"/>
    <w:multiLevelType w:val="hybridMultilevel"/>
    <w:tmpl w:val="48A8DF00"/>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92AE832C">
      <w:start w:val="4"/>
      <w:numFmt w:val="decimal"/>
      <w:lvlText w:val="%3)"/>
      <w:lvlJc w:val="left"/>
      <w:pPr>
        <w:tabs>
          <w:tab w:val="num" w:pos="2340"/>
        </w:tabs>
        <w:ind w:left="2340" w:hanging="360"/>
      </w:pPr>
      <w:rPr>
        <w:rFonts w:hint="default"/>
        <w:b w:val="0"/>
        <w:sz w:val="24"/>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26694C70"/>
    <w:multiLevelType w:val="hybridMultilevel"/>
    <w:tmpl w:val="2D9C311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28BC6998"/>
    <w:multiLevelType w:val="hybridMultilevel"/>
    <w:tmpl w:val="5DFCFB4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1881"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ABE6CB9"/>
    <w:multiLevelType w:val="hybridMultilevel"/>
    <w:tmpl w:val="DA9C2AB8"/>
    <w:lvl w:ilvl="0" w:tplc="7BEC8D2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F760C53"/>
    <w:multiLevelType w:val="hybridMultilevel"/>
    <w:tmpl w:val="DB528892"/>
    <w:lvl w:ilvl="0" w:tplc="59C06C76">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6FB753D"/>
    <w:multiLevelType w:val="hybridMultilevel"/>
    <w:tmpl w:val="6B8EAE4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37CF43DA"/>
    <w:multiLevelType w:val="hybridMultilevel"/>
    <w:tmpl w:val="B54251F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96935F9"/>
    <w:multiLevelType w:val="hybridMultilevel"/>
    <w:tmpl w:val="59C2F182"/>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96665488">
      <w:numFmt w:val="bullet"/>
      <w:lvlText w:val="•"/>
      <w:lvlJc w:val="left"/>
      <w:pPr>
        <w:ind w:left="2685" w:hanging="705"/>
      </w:pPr>
      <w:rPr>
        <w:rFonts w:ascii="Calibri" w:eastAsia="Times New Roman" w:hAnsi="Calibri"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3D1637DA"/>
    <w:multiLevelType w:val="hybridMultilevel"/>
    <w:tmpl w:val="D5EC542C"/>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42DA5DEE"/>
    <w:multiLevelType w:val="hybridMultilevel"/>
    <w:tmpl w:val="FB58E702"/>
    <w:lvl w:ilvl="0" w:tplc="FC82BFC8">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4">
    <w:nsid w:val="48465DB4"/>
    <w:multiLevelType w:val="hybridMultilevel"/>
    <w:tmpl w:val="04F4597A"/>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4873212D"/>
    <w:multiLevelType w:val="hybridMultilevel"/>
    <w:tmpl w:val="E996BDD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9CC4F0C"/>
    <w:multiLevelType w:val="hybridMultilevel"/>
    <w:tmpl w:val="A80443CE"/>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nsid w:val="4E0264B7"/>
    <w:multiLevelType w:val="hybridMultilevel"/>
    <w:tmpl w:val="0A5CD2D2"/>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4E652C48"/>
    <w:multiLevelType w:val="hybridMultilevel"/>
    <w:tmpl w:val="14D699BC"/>
    <w:lvl w:ilvl="0" w:tplc="080A0001">
      <w:start w:val="1"/>
      <w:numFmt w:val="bullet"/>
      <w:lvlText w:val=""/>
      <w:lvlJc w:val="left"/>
      <w:pPr>
        <w:ind w:left="1785" w:hanging="360"/>
      </w:pPr>
      <w:rPr>
        <w:rFonts w:ascii="Symbol" w:hAnsi="Symbol" w:hint="default"/>
      </w:rPr>
    </w:lvl>
    <w:lvl w:ilvl="1" w:tplc="080A0003" w:tentative="1">
      <w:start w:val="1"/>
      <w:numFmt w:val="bullet"/>
      <w:lvlText w:val="o"/>
      <w:lvlJc w:val="left"/>
      <w:pPr>
        <w:ind w:left="2505" w:hanging="360"/>
      </w:pPr>
      <w:rPr>
        <w:rFonts w:ascii="Courier New" w:hAnsi="Courier New" w:cs="Courier New" w:hint="default"/>
      </w:rPr>
    </w:lvl>
    <w:lvl w:ilvl="2" w:tplc="080A0005" w:tentative="1">
      <w:start w:val="1"/>
      <w:numFmt w:val="bullet"/>
      <w:lvlText w:val=""/>
      <w:lvlJc w:val="left"/>
      <w:pPr>
        <w:ind w:left="3225" w:hanging="360"/>
      </w:pPr>
      <w:rPr>
        <w:rFonts w:ascii="Wingdings" w:hAnsi="Wingdings" w:hint="default"/>
      </w:rPr>
    </w:lvl>
    <w:lvl w:ilvl="3" w:tplc="080A0001" w:tentative="1">
      <w:start w:val="1"/>
      <w:numFmt w:val="bullet"/>
      <w:lvlText w:val=""/>
      <w:lvlJc w:val="left"/>
      <w:pPr>
        <w:ind w:left="3945" w:hanging="360"/>
      </w:pPr>
      <w:rPr>
        <w:rFonts w:ascii="Symbol" w:hAnsi="Symbol" w:hint="default"/>
      </w:rPr>
    </w:lvl>
    <w:lvl w:ilvl="4" w:tplc="080A0003" w:tentative="1">
      <w:start w:val="1"/>
      <w:numFmt w:val="bullet"/>
      <w:lvlText w:val="o"/>
      <w:lvlJc w:val="left"/>
      <w:pPr>
        <w:ind w:left="4665" w:hanging="360"/>
      </w:pPr>
      <w:rPr>
        <w:rFonts w:ascii="Courier New" w:hAnsi="Courier New" w:cs="Courier New" w:hint="default"/>
      </w:rPr>
    </w:lvl>
    <w:lvl w:ilvl="5" w:tplc="080A0005" w:tentative="1">
      <w:start w:val="1"/>
      <w:numFmt w:val="bullet"/>
      <w:lvlText w:val=""/>
      <w:lvlJc w:val="left"/>
      <w:pPr>
        <w:ind w:left="5385" w:hanging="360"/>
      </w:pPr>
      <w:rPr>
        <w:rFonts w:ascii="Wingdings" w:hAnsi="Wingdings" w:hint="default"/>
      </w:rPr>
    </w:lvl>
    <w:lvl w:ilvl="6" w:tplc="080A0001" w:tentative="1">
      <w:start w:val="1"/>
      <w:numFmt w:val="bullet"/>
      <w:lvlText w:val=""/>
      <w:lvlJc w:val="left"/>
      <w:pPr>
        <w:ind w:left="6105" w:hanging="360"/>
      </w:pPr>
      <w:rPr>
        <w:rFonts w:ascii="Symbol" w:hAnsi="Symbol" w:hint="default"/>
      </w:rPr>
    </w:lvl>
    <w:lvl w:ilvl="7" w:tplc="080A0003" w:tentative="1">
      <w:start w:val="1"/>
      <w:numFmt w:val="bullet"/>
      <w:lvlText w:val="o"/>
      <w:lvlJc w:val="left"/>
      <w:pPr>
        <w:ind w:left="6825" w:hanging="360"/>
      </w:pPr>
      <w:rPr>
        <w:rFonts w:ascii="Courier New" w:hAnsi="Courier New" w:cs="Courier New" w:hint="default"/>
      </w:rPr>
    </w:lvl>
    <w:lvl w:ilvl="8" w:tplc="080A0005" w:tentative="1">
      <w:start w:val="1"/>
      <w:numFmt w:val="bullet"/>
      <w:lvlText w:val=""/>
      <w:lvlJc w:val="left"/>
      <w:pPr>
        <w:ind w:left="7545" w:hanging="360"/>
      </w:pPr>
      <w:rPr>
        <w:rFonts w:ascii="Wingdings" w:hAnsi="Wingdings" w:hint="default"/>
      </w:rPr>
    </w:lvl>
  </w:abstractNum>
  <w:abstractNum w:abstractNumId="29">
    <w:nsid w:val="52DF7D97"/>
    <w:multiLevelType w:val="hybridMultilevel"/>
    <w:tmpl w:val="672ED804"/>
    <w:lvl w:ilvl="0" w:tplc="59C06C76">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9196C1E"/>
    <w:multiLevelType w:val="hybridMultilevel"/>
    <w:tmpl w:val="26E23058"/>
    <w:lvl w:ilvl="0" w:tplc="0C0A0017">
      <w:start w:val="1"/>
      <w:numFmt w:val="lowerLetter"/>
      <w:lvlText w:val="%1)"/>
      <w:lvlJc w:val="left"/>
      <w:pPr>
        <w:tabs>
          <w:tab w:val="num" w:pos="720"/>
        </w:tabs>
        <w:ind w:left="720" w:hanging="360"/>
      </w:pPr>
      <w:rPr>
        <w:rFonts w:hint="default"/>
      </w:rPr>
    </w:lvl>
    <w:lvl w:ilvl="1" w:tplc="E6CCA55A">
      <w:start w:val="1"/>
      <w:numFmt w:val="lowerLetter"/>
      <w:lvlText w:val="%2)"/>
      <w:lvlJc w:val="left"/>
      <w:pPr>
        <w:tabs>
          <w:tab w:val="num" w:pos="1440"/>
        </w:tabs>
        <w:ind w:left="1440" w:hanging="360"/>
      </w:pPr>
      <w:rPr>
        <w:rFonts w:hint="default"/>
      </w:rPr>
    </w:lvl>
    <w:lvl w:ilvl="2" w:tplc="F8A4628E">
      <w:start w:val="2"/>
      <w:numFmt w:val="decimal"/>
      <w:lvlText w:val="%3)"/>
      <w:lvlJc w:val="left"/>
      <w:pPr>
        <w:tabs>
          <w:tab w:val="num" w:pos="2340"/>
        </w:tabs>
        <w:ind w:left="2340" w:hanging="360"/>
      </w:pPr>
      <w:rPr>
        <w:rFonts w:ascii="Times New Roman" w:hAnsi="Times New Roman" w:cs="Times New Roman" w:hint="default"/>
        <w:b/>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nsid w:val="5A5818EB"/>
    <w:multiLevelType w:val="hybridMultilevel"/>
    <w:tmpl w:val="241CA936"/>
    <w:lvl w:ilvl="0" w:tplc="080A0001">
      <w:start w:val="1"/>
      <w:numFmt w:val="bullet"/>
      <w:lvlText w:val=""/>
      <w:lvlJc w:val="left"/>
      <w:pPr>
        <w:tabs>
          <w:tab w:val="num" w:pos="720"/>
        </w:tabs>
        <w:ind w:left="720" w:hanging="360"/>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92AE832C">
      <w:start w:val="4"/>
      <w:numFmt w:val="decimal"/>
      <w:lvlText w:val="%3)"/>
      <w:lvlJc w:val="left"/>
      <w:pPr>
        <w:tabs>
          <w:tab w:val="num" w:pos="2340"/>
        </w:tabs>
        <w:ind w:left="2340" w:hanging="360"/>
      </w:pPr>
      <w:rPr>
        <w:rFonts w:hint="default"/>
        <w:b w:val="0"/>
        <w:sz w:val="24"/>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nsid w:val="5C7656F5"/>
    <w:multiLevelType w:val="hybridMultilevel"/>
    <w:tmpl w:val="3B5EEF9E"/>
    <w:lvl w:ilvl="0" w:tplc="07E42080">
      <w:start w:val="1"/>
      <w:numFmt w:val="upperLetter"/>
      <w:pStyle w:val="NotasEEFF"/>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3">
    <w:nsid w:val="5D281121"/>
    <w:multiLevelType w:val="hybridMultilevel"/>
    <w:tmpl w:val="08FC1902"/>
    <w:lvl w:ilvl="0" w:tplc="3DE00E54">
      <w:start w:val="1"/>
      <w:numFmt w:val="lowerLetter"/>
      <w:lvlText w:val="%1."/>
      <w:lvlJc w:val="left"/>
      <w:pPr>
        <w:ind w:left="1789" w:hanging="360"/>
      </w:pPr>
      <w:rPr>
        <w:rFonts w:hint="default"/>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34">
    <w:nsid w:val="5F977372"/>
    <w:multiLevelType w:val="hybridMultilevel"/>
    <w:tmpl w:val="231C5DC8"/>
    <w:lvl w:ilvl="0" w:tplc="93802970">
      <w:start w:val="3"/>
      <w:numFmt w:val="upperRoman"/>
      <w:lvlText w:val="%1)"/>
      <w:lvlJc w:val="left"/>
      <w:pPr>
        <w:ind w:left="1080" w:hanging="720"/>
      </w:pPr>
      <w:rPr>
        <w:rFonts w:ascii="Times New Roman" w:hAnsi="Times New Roman"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0850D15"/>
    <w:multiLevelType w:val="hybridMultilevel"/>
    <w:tmpl w:val="921CA98E"/>
    <w:lvl w:ilvl="0" w:tplc="080A0015">
      <w:start w:val="1"/>
      <w:numFmt w:val="upperLetter"/>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6">
    <w:nsid w:val="60FE3E15"/>
    <w:multiLevelType w:val="hybridMultilevel"/>
    <w:tmpl w:val="5E020A34"/>
    <w:lvl w:ilvl="0" w:tplc="6DAE0A74">
      <w:numFmt w:val="bullet"/>
      <w:lvlText w:val=""/>
      <w:lvlJc w:val="left"/>
      <w:pPr>
        <w:ind w:left="720" w:hanging="360"/>
      </w:pPr>
      <w:rPr>
        <w:rFonts w:ascii="Symbol" w:eastAsia="Calibri" w:hAnsi="Symbol" w:cs="Aria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37">
    <w:nsid w:val="64234FDE"/>
    <w:multiLevelType w:val="hybridMultilevel"/>
    <w:tmpl w:val="F11C4D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42410FB"/>
    <w:multiLevelType w:val="hybridMultilevel"/>
    <w:tmpl w:val="02D62F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6A9F26FF"/>
    <w:multiLevelType w:val="hybridMultilevel"/>
    <w:tmpl w:val="EEA8260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nsid w:val="6B1A2160"/>
    <w:multiLevelType w:val="hybridMultilevel"/>
    <w:tmpl w:val="4DE6C1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6C9C7A54"/>
    <w:multiLevelType w:val="hybridMultilevel"/>
    <w:tmpl w:val="0F98ABF0"/>
    <w:lvl w:ilvl="0" w:tplc="0C0A0001">
      <w:start w:val="1"/>
      <w:numFmt w:val="bullet"/>
      <w:lvlText w:val=""/>
      <w:lvlJc w:val="left"/>
      <w:pPr>
        <w:tabs>
          <w:tab w:val="num" w:pos="1425"/>
        </w:tabs>
        <w:ind w:left="1425" w:hanging="360"/>
      </w:pPr>
      <w:rPr>
        <w:rFonts w:ascii="Symbol" w:hAnsi="Symbol" w:hint="default"/>
      </w:rPr>
    </w:lvl>
    <w:lvl w:ilvl="1" w:tplc="0C0A0003" w:tentative="1">
      <w:start w:val="1"/>
      <w:numFmt w:val="bullet"/>
      <w:lvlText w:val="o"/>
      <w:lvlJc w:val="left"/>
      <w:pPr>
        <w:tabs>
          <w:tab w:val="num" w:pos="2145"/>
        </w:tabs>
        <w:ind w:left="2145" w:hanging="360"/>
      </w:pPr>
      <w:rPr>
        <w:rFonts w:ascii="Courier New" w:hAnsi="Courier New" w:cs="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cs="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cs="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42">
    <w:nsid w:val="6ED830B3"/>
    <w:multiLevelType w:val="hybridMultilevel"/>
    <w:tmpl w:val="67B024C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72929F6"/>
    <w:multiLevelType w:val="hybridMultilevel"/>
    <w:tmpl w:val="96720F36"/>
    <w:lvl w:ilvl="0" w:tplc="0C0A000B">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4">
    <w:nsid w:val="7D445CBD"/>
    <w:multiLevelType w:val="hybridMultilevel"/>
    <w:tmpl w:val="059A2C6A"/>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7"/>
  </w:num>
  <w:num w:numId="2">
    <w:abstractNumId w:val="12"/>
  </w:num>
  <w:num w:numId="3">
    <w:abstractNumId w:val="15"/>
  </w:num>
  <w:num w:numId="4">
    <w:abstractNumId w:val="37"/>
  </w:num>
  <w:num w:numId="5">
    <w:abstractNumId w:val="38"/>
  </w:num>
  <w:num w:numId="6">
    <w:abstractNumId w:val="1"/>
  </w:num>
  <w:num w:numId="7">
    <w:abstractNumId w:val="10"/>
  </w:num>
  <w:num w:numId="8">
    <w:abstractNumId w:val="32"/>
  </w:num>
  <w:num w:numId="9">
    <w:abstractNumId w:val="9"/>
  </w:num>
  <w:num w:numId="10">
    <w:abstractNumId w:val="40"/>
  </w:num>
  <w:num w:numId="11">
    <w:abstractNumId w:val="33"/>
  </w:num>
  <w:num w:numId="12">
    <w:abstractNumId w:val="25"/>
  </w:num>
  <w:num w:numId="13">
    <w:abstractNumId w:val="3"/>
  </w:num>
  <w:num w:numId="14">
    <w:abstractNumId w:val="0"/>
  </w:num>
  <w:num w:numId="15">
    <w:abstractNumId w:val="35"/>
  </w:num>
  <w:num w:numId="16">
    <w:abstractNumId w:val="41"/>
  </w:num>
  <w:num w:numId="17">
    <w:abstractNumId w:val="19"/>
  </w:num>
  <w:num w:numId="18">
    <w:abstractNumId w:val="21"/>
  </w:num>
  <w:num w:numId="19">
    <w:abstractNumId w:val="5"/>
  </w:num>
  <w:num w:numId="20">
    <w:abstractNumId w:val="26"/>
  </w:num>
  <w:num w:numId="21">
    <w:abstractNumId w:val="27"/>
  </w:num>
  <w:num w:numId="22">
    <w:abstractNumId w:val="22"/>
  </w:num>
  <w:num w:numId="23">
    <w:abstractNumId w:val="24"/>
  </w:num>
  <w:num w:numId="24">
    <w:abstractNumId w:val="44"/>
  </w:num>
  <w:num w:numId="25">
    <w:abstractNumId w:val="14"/>
  </w:num>
  <w:num w:numId="26">
    <w:abstractNumId w:val="30"/>
  </w:num>
  <w:num w:numId="27">
    <w:abstractNumId w:val="8"/>
  </w:num>
  <w:num w:numId="28">
    <w:abstractNumId w:val="39"/>
  </w:num>
  <w:num w:numId="29">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num>
  <w:num w:numId="31">
    <w:abstractNumId w:val="14"/>
    <w:lvlOverride w:ilvl="0">
      <w:startOverride w:val="1"/>
    </w:lvlOverride>
    <w:lvlOverride w:ilvl="1"/>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4"/>
  </w:num>
  <w:num w:numId="34">
    <w:abstractNumId w:val="11"/>
  </w:num>
  <w:num w:numId="35">
    <w:abstractNumId w:val="14"/>
    <w:lvlOverride w:ilvl="0">
      <w:startOverride w:val="1"/>
    </w:lvlOverride>
    <w:lvlOverride w:ilvl="1"/>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num>
  <w:num w:numId="37">
    <w:abstractNumId w:val="28"/>
  </w:num>
  <w:num w:numId="38">
    <w:abstractNumId w:val="23"/>
  </w:num>
  <w:num w:numId="39">
    <w:abstractNumId w:val="18"/>
  </w:num>
  <w:num w:numId="40">
    <w:abstractNumId w:val="20"/>
  </w:num>
  <w:num w:numId="41">
    <w:abstractNumId w:val="34"/>
  </w:num>
  <w:num w:numId="42">
    <w:abstractNumId w:val="17"/>
  </w:num>
  <w:num w:numId="43">
    <w:abstractNumId w:val="16"/>
  </w:num>
  <w:num w:numId="44">
    <w:abstractNumId w:val="42"/>
  </w:num>
  <w:num w:numId="45">
    <w:abstractNumId w:val="13"/>
  </w:num>
  <w:num w:numId="46">
    <w:abstractNumId w:val="43"/>
  </w:num>
  <w:num w:numId="47">
    <w:abstractNumId w:val="6"/>
  </w:num>
  <w:num w:numId="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189"/>
    <w:rsid w:val="00005ABB"/>
    <w:rsid w:val="00007D30"/>
    <w:rsid w:val="0001378A"/>
    <w:rsid w:val="000144F5"/>
    <w:rsid w:val="00015D61"/>
    <w:rsid w:val="0001792B"/>
    <w:rsid w:val="000252C2"/>
    <w:rsid w:val="00026DF4"/>
    <w:rsid w:val="000336F3"/>
    <w:rsid w:val="0003650E"/>
    <w:rsid w:val="00040F2F"/>
    <w:rsid w:val="00051C2B"/>
    <w:rsid w:val="00052C47"/>
    <w:rsid w:val="00055DF3"/>
    <w:rsid w:val="000630C9"/>
    <w:rsid w:val="00064C4F"/>
    <w:rsid w:val="0007023B"/>
    <w:rsid w:val="00082456"/>
    <w:rsid w:val="000831D9"/>
    <w:rsid w:val="00084CEB"/>
    <w:rsid w:val="0008545C"/>
    <w:rsid w:val="0009115A"/>
    <w:rsid w:val="00093686"/>
    <w:rsid w:val="000A302E"/>
    <w:rsid w:val="000B1288"/>
    <w:rsid w:val="000B3057"/>
    <w:rsid w:val="000B73EE"/>
    <w:rsid w:val="000C0FBD"/>
    <w:rsid w:val="000C4DE4"/>
    <w:rsid w:val="000D16E3"/>
    <w:rsid w:val="000D61D6"/>
    <w:rsid w:val="000E4FB8"/>
    <w:rsid w:val="000F1D87"/>
    <w:rsid w:val="001100EC"/>
    <w:rsid w:val="001105EC"/>
    <w:rsid w:val="00110B2A"/>
    <w:rsid w:val="00112D72"/>
    <w:rsid w:val="001160EF"/>
    <w:rsid w:val="001202AA"/>
    <w:rsid w:val="001238F2"/>
    <w:rsid w:val="00127703"/>
    <w:rsid w:val="001303C4"/>
    <w:rsid w:val="00155916"/>
    <w:rsid w:val="0015700B"/>
    <w:rsid w:val="00164BDE"/>
    <w:rsid w:val="00166706"/>
    <w:rsid w:val="00167B72"/>
    <w:rsid w:val="0017605A"/>
    <w:rsid w:val="00184B9D"/>
    <w:rsid w:val="00185FB7"/>
    <w:rsid w:val="00190D31"/>
    <w:rsid w:val="00196319"/>
    <w:rsid w:val="001B320E"/>
    <w:rsid w:val="001B698E"/>
    <w:rsid w:val="001C466C"/>
    <w:rsid w:val="001C652E"/>
    <w:rsid w:val="001C6AD4"/>
    <w:rsid w:val="001E0215"/>
    <w:rsid w:val="001E1596"/>
    <w:rsid w:val="001E181A"/>
    <w:rsid w:val="001E2682"/>
    <w:rsid w:val="001E6396"/>
    <w:rsid w:val="001F0FCA"/>
    <w:rsid w:val="00213CFF"/>
    <w:rsid w:val="00216493"/>
    <w:rsid w:val="00216AF8"/>
    <w:rsid w:val="00222282"/>
    <w:rsid w:val="00234B5D"/>
    <w:rsid w:val="0023705C"/>
    <w:rsid w:val="00240562"/>
    <w:rsid w:val="00240C3B"/>
    <w:rsid w:val="00242B19"/>
    <w:rsid w:val="00244E74"/>
    <w:rsid w:val="002458BE"/>
    <w:rsid w:val="00245CFB"/>
    <w:rsid w:val="00251A08"/>
    <w:rsid w:val="002563E6"/>
    <w:rsid w:val="002637A2"/>
    <w:rsid w:val="002679A0"/>
    <w:rsid w:val="00285337"/>
    <w:rsid w:val="0029084C"/>
    <w:rsid w:val="00290ED6"/>
    <w:rsid w:val="00291770"/>
    <w:rsid w:val="002920B2"/>
    <w:rsid w:val="002940B3"/>
    <w:rsid w:val="002A6253"/>
    <w:rsid w:val="002A6A34"/>
    <w:rsid w:val="002B355C"/>
    <w:rsid w:val="002B4C8F"/>
    <w:rsid w:val="002C1A37"/>
    <w:rsid w:val="002C2D08"/>
    <w:rsid w:val="002C663F"/>
    <w:rsid w:val="002D3464"/>
    <w:rsid w:val="002D4AD6"/>
    <w:rsid w:val="002D7C5C"/>
    <w:rsid w:val="002E6169"/>
    <w:rsid w:val="002F14F7"/>
    <w:rsid w:val="002F58BA"/>
    <w:rsid w:val="00303B1F"/>
    <w:rsid w:val="003105B5"/>
    <w:rsid w:val="0031098B"/>
    <w:rsid w:val="0031410F"/>
    <w:rsid w:val="00314C97"/>
    <w:rsid w:val="003153C1"/>
    <w:rsid w:val="003301EC"/>
    <w:rsid w:val="00335CAE"/>
    <w:rsid w:val="0034445C"/>
    <w:rsid w:val="00344FF4"/>
    <w:rsid w:val="00347057"/>
    <w:rsid w:val="0036136E"/>
    <w:rsid w:val="003661A9"/>
    <w:rsid w:val="00373189"/>
    <w:rsid w:val="00373A1D"/>
    <w:rsid w:val="003756FA"/>
    <w:rsid w:val="00387981"/>
    <w:rsid w:val="003931EB"/>
    <w:rsid w:val="003947A5"/>
    <w:rsid w:val="00397A3F"/>
    <w:rsid w:val="003A2D4F"/>
    <w:rsid w:val="003A40D7"/>
    <w:rsid w:val="003A6427"/>
    <w:rsid w:val="003A7680"/>
    <w:rsid w:val="003B1778"/>
    <w:rsid w:val="003B5D3C"/>
    <w:rsid w:val="003C2DFF"/>
    <w:rsid w:val="003D7C6A"/>
    <w:rsid w:val="003E0EE1"/>
    <w:rsid w:val="003E4E9A"/>
    <w:rsid w:val="003F0744"/>
    <w:rsid w:val="003F40BF"/>
    <w:rsid w:val="0040153B"/>
    <w:rsid w:val="00401FD4"/>
    <w:rsid w:val="00410493"/>
    <w:rsid w:val="00415938"/>
    <w:rsid w:val="004239DC"/>
    <w:rsid w:val="0043560D"/>
    <w:rsid w:val="00444E24"/>
    <w:rsid w:val="004505AC"/>
    <w:rsid w:val="00453B11"/>
    <w:rsid w:val="00454BA9"/>
    <w:rsid w:val="00455288"/>
    <w:rsid w:val="00460E00"/>
    <w:rsid w:val="0046628F"/>
    <w:rsid w:val="0047465B"/>
    <w:rsid w:val="00481155"/>
    <w:rsid w:val="00482B0C"/>
    <w:rsid w:val="004832E5"/>
    <w:rsid w:val="0048331C"/>
    <w:rsid w:val="00490849"/>
    <w:rsid w:val="004B0334"/>
    <w:rsid w:val="004B5E6B"/>
    <w:rsid w:val="004B6831"/>
    <w:rsid w:val="004B68FC"/>
    <w:rsid w:val="004B6928"/>
    <w:rsid w:val="004D11EA"/>
    <w:rsid w:val="004D258E"/>
    <w:rsid w:val="004E7F0F"/>
    <w:rsid w:val="004F06C8"/>
    <w:rsid w:val="004F22A7"/>
    <w:rsid w:val="005108BB"/>
    <w:rsid w:val="005124F3"/>
    <w:rsid w:val="00512E42"/>
    <w:rsid w:val="00522850"/>
    <w:rsid w:val="00526CF0"/>
    <w:rsid w:val="005351F8"/>
    <w:rsid w:val="0053750D"/>
    <w:rsid w:val="00543730"/>
    <w:rsid w:val="00543B1C"/>
    <w:rsid w:val="00550847"/>
    <w:rsid w:val="00550EAA"/>
    <w:rsid w:val="00565897"/>
    <w:rsid w:val="005720ED"/>
    <w:rsid w:val="00575261"/>
    <w:rsid w:val="00585774"/>
    <w:rsid w:val="00595CAE"/>
    <w:rsid w:val="005A0960"/>
    <w:rsid w:val="005A0DDE"/>
    <w:rsid w:val="005A2D1D"/>
    <w:rsid w:val="005A3C87"/>
    <w:rsid w:val="005A3DE1"/>
    <w:rsid w:val="005A4A75"/>
    <w:rsid w:val="005A7D93"/>
    <w:rsid w:val="005C5000"/>
    <w:rsid w:val="005C534E"/>
    <w:rsid w:val="005C6A93"/>
    <w:rsid w:val="005D13B3"/>
    <w:rsid w:val="005D6501"/>
    <w:rsid w:val="005F2A48"/>
    <w:rsid w:val="005F3621"/>
    <w:rsid w:val="00600CF0"/>
    <w:rsid w:val="00604EF3"/>
    <w:rsid w:val="0062340E"/>
    <w:rsid w:val="00630DA9"/>
    <w:rsid w:val="006329D5"/>
    <w:rsid w:val="006542E1"/>
    <w:rsid w:val="00662428"/>
    <w:rsid w:val="006720EF"/>
    <w:rsid w:val="00672CB0"/>
    <w:rsid w:val="00673B01"/>
    <w:rsid w:val="00675A14"/>
    <w:rsid w:val="00675F6A"/>
    <w:rsid w:val="0067650C"/>
    <w:rsid w:val="006967F4"/>
    <w:rsid w:val="006A0BB0"/>
    <w:rsid w:val="006A26B5"/>
    <w:rsid w:val="006A6D32"/>
    <w:rsid w:val="006B117A"/>
    <w:rsid w:val="006B248C"/>
    <w:rsid w:val="006B65F8"/>
    <w:rsid w:val="006B77E6"/>
    <w:rsid w:val="006C4D57"/>
    <w:rsid w:val="006C73FB"/>
    <w:rsid w:val="006E1089"/>
    <w:rsid w:val="006E3356"/>
    <w:rsid w:val="006F03B3"/>
    <w:rsid w:val="006F0767"/>
    <w:rsid w:val="00702E09"/>
    <w:rsid w:val="00705583"/>
    <w:rsid w:val="00706E8B"/>
    <w:rsid w:val="0071143C"/>
    <w:rsid w:val="0072194E"/>
    <w:rsid w:val="00721A11"/>
    <w:rsid w:val="00723D9B"/>
    <w:rsid w:val="00725A48"/>
    <w:rsid w:val="00731788"/>
    <w:rsid w:val="007321A5"/>
    <w:rsid w:val="00733A68"/>
    <w:rsid w:val="007345D7"/>
    <w:rsid w:val="0073627E"/>
    <w:rsid w:val="007401F7"/>
    <w:rsid w:val="00754336"/>
    <w:rsid w:val="00773C5F"/>
    <w:rsid w:val="00775193"/>
    <w:rsid w:val="00775A25"/>
    <w:rsid w:val="0077777E"/>
    <w:rsid w:val="00780474"/>
    <w:rsid w:val="00785D65"/>
    <w:rsid w:val="00790F0E"/>
    <w:rsid w:val="007A230C"/>
    <w:rsid w:val="007A4E92"/>
    <w:rsid w:val="007A7DD6"/>
    <w:rsid w:val="007C5B18"/>
    <w:rsid w:val="007C5C43"/>
    <w:rsid w:val="007C789A"/>
    <w:rsid w:val="007D52AA"/>
    <w:rsid w:val="007D5EBE"/>
    <w:rsid w:val="007E5168"/>
    <w:rsid w:val="007E5CED"/>
    <w:rsid w:val="007F0192"/>
    <w:rsid w:val="007F090D"/>
    <w:rsid w:val="007F1C9E"/>
    <w:rsid w:val="00803289"/>
    <w:rsid w:val="0080545E"/>
    <w:rsid w:val="00812110"/>
    <w:rsid w:val="008273DF"/>
    <w:rsid w:val="00842987"/>
    <w:rsid w:val="0084764A"/>
    <w:rsid w:val="00851919"/>
    <w:rsid w:val="0086191D"/>
    <w:rsid w:val="00864E64"/>
    <w:rsid w:val="00872E71"/>
    <w:rsid w:val="008816E0"/>
    <w:rsid w:val="00886595"/>
    <w:rsid w:val="00887744"/>
    <w:rsid w:val="00897CF9"/>
    <w:rsid w:val="008A0458"/>
    <w:rsid w:val="008A1A4C"/>
    <w:rsid w:val="008A304E"/>
    <w:rsid w:val="008A76C8"/>
    <w:rsid w:val="008B1A84"/>
    <w:rsid w:val="008B6E6D"/>
    <w:rsid w:val="008D0C4B"/>
    <w:rsid w:val="008E456C"/>
    <w:rsid w:val="008E48E4"/>
    <w:rsid w:val="008F6E97"/>
    <w:rsid w:val="00902FE1"/>
    <w:rsid w:val="0090598A"/>
    <w:rsid w:val="00911201"/>
    <w:rsid w:val="0091214B"/>
    <w:rsid w:val="0091567C"/>
    <w:rsid w:val="00915960"/>
    <w:rsid w:val="009251C9"/>
    <w:rsid w:val="0093585E"/>
    <w:rsid w:val="00944EAC"/>
    <w:rsid w:val="00945B9F"/>
    <w:rsid w:val="00950823"/>
    <w:rsid w:val="00962E2B"/>
    <w:rsid w:val="009723AE"/>
    <w:rsid w:val="0098050B"/>
    <w:rsid w:val="009902A8"/>
    <w:rsid w:val="009A1145"/>
    <w:rsid w:val="009A4803"/>
    <w:rsid w:val="009B25EF"/>
    <w:rsid w:val="009B7816"/>
    <w:rsid w:val="009C3FBD"/>
    <w:rsid w:val="009C4317"/>
    <w:rsid w:val="009C77EE"/>
    <w:rsid w:val="009D3345"/>
    <w:rsid w:val="009E7435"/>
    <w:rsid w:val="009F176D"/>
    <w:rsid w:val="009F268A"/>
    <w:rsid w:val="00A01402"/>
    <w:rsid w:val="00A01697"/>
    <w:rsid w:val="00A042FA"/>
    <w:rsid w:val="00A17B33"/>
    <w:rsid w:val="00A301B7"/>
    <w:rsid w:val="00A50842"/>
    <w:rsid w:val="00A537B4"/>
    <w:rsid w:val="00A563A1"/>
    <w:rsid w:val="00A573B9"/>
    <w:rsid w:val="00A57A7A"/>
    <w:rsid w:val="00A646F8"/>
    <w:rsid w:val="00A66BFF"/>
    <w:rsid w:val="00A67FAE"/>
    <w:rsid w:val="00A70892"/>
    <w:rsid w:val="00A77C6D"/>
    <w:rsid w:val="00A92B97"/>
    <w:rsid w:val="00A9325D"/>
    <w:rsid w:val="00A939DA"/>
    <w:rsid w:val="00AA55FA"/>
    <w:rsid w:val="00AA7F21"/>
    <w:rsid w:val="00AB0980"/>
    <w:rsid w:val="00AD04E7"/>
    <w:rsid w:val="00AD3205"/>
    <w:rsid w:val="00AE5989"/>
    <w:rsid w:val="00AE7FD0"/>
    <w:rsid w:val="00AF0C7F"/>
    <w:rsid w:val="00AF0D82"/>
    <w:rsid w:val="00AF224D"/>
    <w:rsid w:val="00B271ED"/>
    <w:rsid w:val="00B350F6"/>
    <w:rsid w:val="00B36F69"/>
    <w:rsid w:val="00B43200"/>
    <w:rsid w:val="00B65305"/>
    <w:rsid w:val="00B70B3C"/>
    <w:rsid w:val="00B71F24"/>
    <w:rsid w:val="00B76817"/>
    <w:rsid w:val="00B8021D"/>
    <w:rsid w:val="00B81BA7"/>
    <w:rsid w:val="00B81E09"/>
    <w:rsid w:val="00B83254"/>
    <w:rsid w:val="00B85591"/>
    <w:rsid w:val="00BA6327"/>
    <w:rsid w:val="00BA6774"/>
    <w:rsid w:val="00BB42BE"/>
    <w:rsid w:val="00BC6C2B"/>
    <w:rsid w:val="00BD63EC"/>
    <w:rsid w:val="00BE03B2"/>
    <w:rsid w:val="00BE4BE2"/>
    <w:rsid w:val="00BF33E6"/>
    <w:rsid w:val="00BF458F"/>
    <w:rsid w:val="00BF6CAF"/>
    <w:rsid w:val="00C1115B"/>
    <w:rsid w:val="00C20671"/>
    <w:rsid w:val="00C255F7"/>
    <w:rsid w:val="00C26CB1"/>
    <w:rsid w:val="00C3082A"/>
    <w:rsid w:val="00C40954"/>
    <w:rsid w:val="00C4137E"/>
    <w:rsid w:val="00C4584A"/>
    <w:rsid w:val="00C509FF"/>
    <w:rsid w:val="00C62654"/>
    <w:rsid w:val="00C67CB4"/>
    <w:rsid w:val="00C81D32"/>
    <w:rsid w:val="00C828D5"/>
    <w:rsid w:val="00C850B8"/>
    <w:rsid w:val="00C86740"/>
    <w:rsid w:val="00C91D4B"/>
    <w:rsid w:val="00C955D7"/>
    <w:rsid w:val="00CA36B1"/>
    <w:rsid w:val="00CA7800"/>
    <w:rsid w:val="00CC0499"/>
    <w:rsid w:val="00CC2C7D"/>
    <w:rsid w:val="00CC3AF1"/>
    <w:rsid w:val="00CD0551"/>
    <w:rsid w:val="00CD30AC"/>
    <w:rsid w:val="00CF0DF3"/>
    <w:rsid w:val="00CF5765"/>
    <w:rsid w:val="00CF5EFE"/>
    <w:rsid w:val="00CF6FAB"/>
    <w:rsid w:val="00D01A42"/>
    <w:rsid w:val="00D06E4B"/>
    <w:rsid w:val="00D20015"/>
    <w:rsid w:val="00D24396"/>
    <w:rsid w:val="00D258C6"/>
    <w:rsid w:val="00D265A1"/>
    <w:rsid w:val="00D26EE6"/>
    <w:rsid w:val="00D30E1D"/>
    <w:rsid w:val="00D32281"/>
    <w:rsid w:val="00D339DD"/>
    <w:rsid w:val="00D35180"/>
    <w:rsid w:val="00D3760C"/>
    <w:rsid w:val="00D42613"/>
    <w:rsid w:val="00D45902"/>
    <w:rsid w:val="00D4661A"/>
    <w:rsid w:val="00D55B9F"/>
    <w:rsid w:val="00D62038"/>
    <w:rsid w:val="00D632AD"/>
    <w:rsid w:val="00D70BE1"/>
    <w:rsid w:val="00D80EA7"/>
    <w:rsid w:val="00D83798"/>
    <w:rsid w:val="00D84843"/>
    <w:rsid w:val="00D9176F"/>
    <w:rsid w:val="00D968D1"/>
    <w:rsid w:val="00DA679B"/>
    <w:rsid w:val="00DB25FF"/>
    <w:rsid w:val="00DB2B36"/>
    <w:rsid w:val="00DB56D1"/>
    <w:rsid w:val="00DB5E38"/>
    <w:rsid w:val="00DB6BFE"/>
    <w:rsid w:val="00DB7490"/>
    <w:rsid w:val="00DC5194"/>
    <w:rsid w:val="00DC6566"/>
    <w:rsid w:val="00DC6683"/>
    <w:rsid w:val="00DE3218"/>
    <w:rsid w:val="00DE5C93"/>
    <w:rsid w:val="00DF06E0"/>
    <w:rsid w:val="00DF5487"/>
    <w:rsid w:val="00DF7D5B"/>
    <w:rsid w:val="00E047C9"/>
    <w:rsid w:val="00E06E3B"/>
    <w:rsid w:val="00E1436E"/>
    <w:rsid w:val="00E17E25"/>
    <w:rsid w:val="00E20254"/>
    <w:rsid w:val="00E23745"/>
    <w:rsid w:val="00E24F8E"/>
    <w:rsid w:val="00E25EFA"/>
    <w:rsid w:val="00E3678C"/>
    <w:rsid w:val="00E37615"/>
    <w:rsid w:val="00E42A29"/>
    <w:rsid w:val="00E55617"/>
    <w:rsid w:val="00E5714B"/>
    <w:rsid w:val="00E605B4"/>
    <w:rsid w:val="00E91FB0"/>
    <w:rsid w:val="00EA0454"/>
    <w:rsid w:val="00EB30EA"/>
    <w:rsid w:val="00EB3BC3"/>
    <w:rsid w:val="00EB3E3C"/>
    <w:rsid w:val="00EC3D8E"/>
    <w:rsid w:val="00EC50A0"/>
    <w:rsid w:val="00EC517C"/>
    <w:rsid w:val="00EC5EA4"/>
    <w:rsid w:val="00ED743C"/>
    <w:rsid w:val="00ED7F4D"/>
    <w:rsid w:val="00EE0DE5"/>
    <w:rsid w:val="00EE1544"/>
    <w:rsid w:val="00EF15F0"/>
    <w:rsid w:val="00EF1C15"/>
    <w:rsid w:val="00EF24C7"/>
    <w:rsid w:val="00EF4881"/>
    <w:rsid w:val="00F02290"/>
    <w:rsid w:val="00F13098"/>
    <w:rsid w:val="00F14D6A"/>
    <w:rsid w:val="00F15369"/>
    <w:rsid w:val="00F22AF0"/>
    <w:rsid w:val="00F2495B"/>
    <w:rsid w:val="00F25050"/>
    <w:rsid w:val="00F25530"/>
    <w:rsid w:val="00F339B4"/>
    <w:rsid w:val="00F34865"/>
    <w:rsid w:val="00F439F8"/>
    <w:rsid w:val="00F43A15"/>
    <w:rsid w:val="00F45516"/>
    <w:rsid w:val="00F5643D"/>
    <w:rsid w:val="00F56712"/>
    <w:rsid w:val="00F57CBB"/>
    <w:rsid w:val="00F57CE3"/>
    <w:rsid w:val="00F62E25"/>
    <w:rsid w:val="00F62EC2"/>
    <w:rsid w:val="00F64105"/>
    <w:rsid w:val="00F649B0"/>
    <w:rsid w:val="00F67ABD"/>
    <w:rsid w:val="00F7773E"/>
    <w:rsid w:val="00F80F7B"/>
    <w:rsid w:val="00F95B60"/>
    <w:rsid w:val="00F97100"/>
    <w:rsid w:val="00FA104C"/>
    <w:rsid w:val="00FB03FA"/>
    <w:rsid w:val="00FD032C"/>
    <w:rsid w:val="00FD6E2C"/>
    <w:rsid w:val="00FE47D1"/>
    <w:rsid w:val="00FF44C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189"/>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373189"/>
    <w:pPr>
      <w:keepNext/>
      <w:outlineLvl w:val="0"/>
    </w:pPr>
    <w:rPr>
      <w:b/>
      <w:bCs/>
    </w:rPr>
  </w:style>
  <w:style w:type="paragraph" w:styleId="Ttulo2">
    <w:name w:val="heading 2"/>
    <w:basedOn w:val="Normal"/>
    <w:next w:val="Normal"/>
    <w:link w:val="Ttulo2Car"/>
    <w:qFormat/>
    <w:rsid w:val="00373189"/>
    <w:pPr>
      <w:keepNext/>
      <w:ind w:left="360"/>
      <w:outlineLvl w:val="1"/>
    </w:pPr>
    <w:rPr>
      <w:b/>
      <w:bCs/>
    </w:rPr>
  </w:style>
  <w:style w:type="paragraph" w:styleId="Ttulo5">
    <w:name w:val="heading 5"/>
    <w:basedOn w:val="Normal"/>
    <w:next w:val="Normal"/>
    <w:link w:val="Ttulo5Car"/>
    <w:qFormat/>
    <w:rsid w:val="00373189"/>
    <w:pPr>
      <w:keepNext/>
      <w:pBdr>
        <w:top w:val="single" w:sz="4" w:space="1" w:color="auto"/>
        <w:left w:val="single" w:sz="4" w:space="4" w:color="auto"/>
        <w:bottom w:val="single" w:sz="4" w:space="1" w:color="auto"/>
        <w:right w:val="single" w:sz="4" w:space="4" w:color="auto"/>
      </w:pBdr>
      <w:jc w:val="center"/>
      <w:outlineLvl w:val="4"/>
    </w:pPr>
    <w:rPr>
      <w:rFonts w:ascii="Arial" w:hAnsi="Arial"/>
      <w:b/>
      <w:sz w:val="18"/>
    </w:rPr>
  </w:style>
  <w:style w:type="paragraph" w:styleId="Ttulo6">
    <w:name w:val="heading 6"/>
    <w:basedOn w:val="Normal"/>
    <w:next w:val="Normal"/>
    <w:link w:val="Ttulo6Car"/>
    <w:qFormat/>
    <w:rsid w:val="00373189"/>
    <w:pPr>
      <w:keepNext/>
      <w:pBdr>
        <w:top w:val="single" w:sz="4" w:space="1" w:color="auto"/>
        <w:left w:val="single" w:sz="4" w:space="4" w:color="auto"/>
        <w:bottom w:val="single" w:sz="4" w:space="1" w:color="auto"/>
        <w:right w:val="single" w:sz="4" w:space="4" w:color="auto"/>
      </w:pBdr>
      <w:jc w:val="center"/>
      <w:outlineLvl w:val="5"/>
    </w:pPr>
    <w:rPr>
      <w:rFonts w:ascii="Arial" w:hAnsi="Arial"/>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73189"/>
    <w:rPr>
      <w:rFonts w:ascii="Times New Roman" w:eastAsia="Times New Roman" w:hAnsi="Times New Roman" w:cs="Times New Roman"/>
      <w:b/>
      <w:bCs/>
      <w:sz w:val="24"/>
      <w:szCs w:val="24"/>
      <w:lang w:eastAsia="es-ES"/>
    </w:rPr>
  </w:style>
  <w:style w:type="character" w:customStyle="1" w:styleId="Ttulo2Car">
    <w:name w:val="Título 2 Car"/>
    <w:basedOn w:val="Fuentedeprrafopredeter"/>
    <w:link w:val="Ttulo2"/>
    <w:rsid w:val="00373189"/>
    <w:rPr>
      <w:rFonts w:ascii="Times New Roman" w:eastAsia="Times New Roman" w:hAnsi="Times New Roman" w:cs="Times New Roman"/>
      <w:b/>
      <w:bCs/>
      <w:sz w:val="24"/>
      <w:szCs w:val="24"/>
      <w:lang w:eastAsia="es-ES"/>
    </w:rPr>
  </w:style>
  <w:style w:type="character" w:customStyle="1" w:styleId="Ttulo5Car">
    <w:name w:val="Título 5 Car"/>
    <w:basedOn w:val="Fuentedeprrafopredeter"/>
    <w:link w:val="Ttulo5"/>
    <w:rsid w:val="00373189"/>
    <w:rPr>
      <w:rFonts w:ascii="Arial" w:eastAsia="Times New Roman" w:hAnsi="Arial" w:cs="Times New Roman"/>
      <w:b/>
      <w:sz w:val="18"/>
      <w:szCs w:val="24"/>
      <w:lang w:eastAsia="es-ES"/>
    </w:rPr>
  </w:style>
  <w:style w:type="character" w:customStyle="1" w:styleId="Ttulo6Car">
    <w:name w:val="Título 6 Car"/>
    <w:basedOn w:val="Fuentedeprrafopredeter"/>
    <w:link w:val="Ttulo6"/>
    <w:rsid w:val="00373189"/>
    <w:rPr>
      <w:rFonts w:ascii="Arial" w:eastAsia="Times New Roman" w:hAnsi="Arial" w:cs="Times New Roman"/>
      <w:b/>
      <w:szCs w:val="24"/>
      <w:lang w:eastAsia="es-ES"/>
    </w:rPr>
  </w:style>
  <w:style w:type="paragraph" w:styleId="Sangradetextonormal">
    <w:name w:val="Body Text Indent"/>
    <w:basedOn w:val="Normal"/>
    <w:link w:val="SangradetextonormalCar"/>
    <w:rsid w:val="00373189"/>
    <w:pPr>
      <w:ind w:left="180"/>
    </w:pPr>
  </w:style>
  <w:style w:type="character" w:customStyle="1" w:styleId="SangradetextonormalCar">
    <w:name w:val="Sangría de texto normal Car"/>
    <w:basedOn w:val="Fuentedeprrafopredeter"/>
    <w:link w:val="Sangradetextonormal"/>
    <w:rsid w:val="00373189"/>
    <w:rPr>
      <w:rFonts w:ascii="Times New Roman" w:eastAsia="Times New Roman" w:hAnsi="Times New Roman" w:cs="Times New Roman"/>
      <w:sz w:val="24"/>
      <w:szCs w:val="24"/>
      <w:lang w:eastAsia="es-ES"/>
    </w:rPr>
  </w:style>
  <w:style w:type="paragraph" w:styleId="Piedepgina">
    <w:name w:val="footer"/>
    <w:basedOn w:val="Normal"/>
    <w:link w:val="PiedepginaCar"/>
    <w:rsid w:val="00373189"/>
    <w:pPr>
      <w:tabs>
        <w:tab w:val="center" w:pos="4419"/>
        <w:tab w:val="right" w:pos="8838"/>
      </w:tabs>
    </w:pPr>
  </w:style>
  <w:style w:type="character" w:customStyle="1" w:styleId="PiedepginaCar">
    <w:name w:val="Pie de página Car"/>
    <w:basedOn w:val="Fuentedeprrafopredeter"/>
    <w:link w:val="Piedepgina"/>
    <w:rsid w:val="00373189"/>
    <w:rPr>
      <w:rFonts w:ascii="Times New Roman" w:eastAsia="Times New Roman" w:hAnsi="Times New Roman" w:cs="Times New Roman"/>
      <w:sz w:val="24"/>
      <w:szCs w:val="24"/>
      <w:lang w:eastAsia="es-ES"/>
    </w:rPr>
  </w:style>
  <w:style w:type="character" w:styleId="Nmerodepgina">
    <w:name w:val="page number"/>
    <w:basedOn w:val="Fuentedeprrafopredeter"/>
    <w:rsid w:val="00373189"/>
  </w:style>
  <w:style w:type="paragraph" w:styleId="Encabezado">
    <w:name w:val="header"/>
    <w:basedOn w:val="Normal"/>
    <w:link w:val="EncabezadoCar"/>
    <w:rsid w:val="00373189"/>
    <w:pPr>
      <w:tabs>
        <w:tab w:val="center" w:pos="4419"/>
        <w:tab w:val="right" w:pos="8838"/>
      </w:tabs>
    </w:pPr>
  </w:style>
  <w:style w:type="character" w:customStyle="1" w:styleId="EncabezadoCar">
    <w:name w:val="Encabezado Car"/>
    <w:basedOn w:val="Fuentedeprrafopredeter"/>
    <w:link w:val="Encabezado"/>
    <w:rsid w:val="00373189"/>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373189"/>
    <w:pPr>
      <w:jc w:val="both"/>
    </w:pPr>
    <w:rPr>
      <w:rFonts w:ascii="Arial" w:hAnsi="Arial" w:cs="Arial"/>
      <w:bCs/>
      <w:color w:val="CCFFCC"/>
      <w:sz w:val="22"/>
      <w:szCs w:val="22"/>
    </w:rPr>
  </w:style>
  <w:style w:type="character" w:customStyle="1" w:styleId="TextoindependienteCar">
    <w:name w:val="Texto independiente Car"/>
    <w:basedOn w:val="Fuentedeprrafopredeter"/>
    <w:link w:val="Textoindependiente"/>
    <w:rsid w:val="00373189"/>
    <w:rPr>
      <w:rFonts w:ascii="Arial" w:eastAsia="Times New Roman" w:hAnsi="Arial" w:cs="Arial"/>
      <w:bCs/>
      <w:color w:val="CCFFCC"/>
      <w:lang w:eastAsia="es-ES"/>
    </w:rPr>
  </w:style>
  <w:style w:type="paragraph" w:styleId="Textoindependiente2">
    <w:name w:val="Body Text 2"/>
    <w:basedOn w:val="Normal"/>
    <w:link w:val="Textoindependiente2Car"/>
    <w:rsid w:val="00373189"/>
    <w:pPr>
      <w:jc w:val="both"/>
    </w:pPr>
    <w:rPr>
      <w:rFonts w:ascii="Arial" w:hAnsi="Arial" w:cs="Arial"/>
      <w:sz w:val="22"/>
      <w:szCs w:val="22"/>
    </w:rPr>
  </w:style>
  <w:style w:type="character" w:customStyle="1" w:styleId="Textoindependiente2Car">
    <w:name w:val="Texto independiente 2 Car"/>
    <w:basedOn w:val="Fuentedeprrafopredeter"/>
    <w:link w:val="Textoindependiente2"/>
    <w:rsid w:val="00373189"/>
    <w:rPr>
      <w:rFonts w:ascii="Arial" w:eastAsia="Times New Roman" w:hAnsi="Arial" w:cs="Arial"/>
      <w:lang w:eastAsia="es-ES"/>
    </w:rPr>
  </w:style>
  <w:style w:type="paragraph" w:styleId="Sangra3detindependiente">
    <w:name w:val="Body Text Indent 3"/>
    <w:basedOn w:val="Normal"/>
    <w:link w:val="Sangra3detindependienteCar"/>
    <w:rsid w:val="00373189"/>
    <w:pPr>
      <w:ind w:firstLine="360"/>
      <w:jc w:val="both"/>
    </w:pPr>
    <w:rPr>
      <w:rFonts w:ascii="Arial" w:hAnsi="Arial"/>
      <w:sz w:val="22"/>
    </w:rPr>
  </w:style>
  <w:style w:type="character" w:customStyle="1" w:styleId="Sangra3detindependienteCar">
    <w:name w:val="Sangría 3 de t. independiente Car"/>
    <w:basedOn w:val="Fuentedeprrafopredeter"/>
    <w:link w:val="Sangra3detindependiente"/>
    <w:rsid w:val="00373189"/>
    <w:rPr>
      <w:rFonts w:ascii="Arial" w:eastAsia="Times New Roman" w:hAnsi="Arial" w:cs="Times New Roman"/>
      <w:szCs w:val="24"/>
      <w:lang w:eastAsia="es-ES"/>
    </w:rPr>
  </w:style>
  <w:style w:type="paragraph" w:styleId="Textoindependiente3">
    <w:name w:val="Body Text 3"/>
    <w:basedOn w:val="Normal"/>
    <w:link w:val="Textoindependiente3Car"/>
    <w:rsid w:val="00373189"/>
    <w:pPr>
      <w:jc w:val="both"/>
    </w:pPr>
    <w:rPr>
      <w:rFonts w:ascii="Arial" w:hAnsi="Arial"/>
      <w:sz w:val="18"/>
    </w:rPr>
  </w:style>
  <w:style w:type="character" w:customStyle="1" w:styleId="Textoindependiente3Car">
    <w:name w:val="Texto independiente 3 Car"/>
    <w:basedOn w:val="Fuentedeprrafopredeter"/>
    <w:link w:val="Textoindependiente3"/>
    <w:rsid w:val="00373189"/>
    <w:rPr>
      <w:rFonts w:ascii="Arial" w:eastAsia="Times New Roman" w:hAnsi="Arial" w:cs="Times New Roman"/>
      <w:sz w:val="18"/>
      <w:szCs w:val="24"/>
      <w:lang w:eastAsia="es-ES"/>
    </w:rPr>
  </w:style>
  <w:style w:type="paragraph" w:styleId="Textodeglobo">
    <w:name w:val="Balloon Text"/>
    <w:basedOn w:val="Normal"/>
    <w:link w:val="TextodegloboCar"/>
    <w:semiHidden/>
    <w:rsid w:val="00373189"/>
    <w:rPr>
      <w:rFonts w:ascii="Tahoma" w:hAnsi="Tahoma" w:cs="Tahoma"/>
      <w:sz w:val="16"/>
      <w:szCs w:val="16"/>
    </w:rPr>
  </w:style>
  <w:style w:type="character" w:customStyle="1" w:styleId="TextodegloboCar">
    <w:name w:val="Texto de globo Car"/>
    <w:basedOn w:val="Fuentedeprrafopredeter"/>
    <w:link w:val="Textodeglobo"/>
    <w:semiHidden/>
    <w:rsid w:val="00373189"/>
    <w:rPr>
      <w:rFonts w:ascii="Tahoma" w:eastAsia="Times New Roman" w:hAnsi="Tahoma" w:cs="Tahoma"/>
      <w:sz w:val="16"/>
      <w:szCs w:val="16"/>
      <w:lang w:eastAsia="es-ES"/>
    </w:rPr>
  </w:style>
  <w:style w:type="table" w:styleId="Tablaconcuadrcula">
    <w:name w:val="Table Grid"/>
    <w:basedOn w:val="Tablanormal"/>
    <w:rsid w:val="00373189"/>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asEEFF">
    <w:name w:val="Notas EEFF"/>
    <w:basedOn w:val="Normal"/>
    <w:next w:val="Normal"/>
    <w:link w:val="NotasEEFFCar"/>
    <w:autoRedefine/>
    <w:rsid w:val="00373189"/>
    <w:pPr>
      <w:numPr>
        <w:numId w:val="8"/>
      </w:numPr>
      <w:pBdr>
        <w:top w:val="thinThickLargeGap" w:sz="24" w:space="5" w:color="auto"/>
        <w:left w:val="thinThickLargeGap" w:sz="24" w:space="5" w:color="auto"/>
        <w:bottom w:val="thickThinLargeGap" w:sz="24" w:space="4" w:color="auto"/>
        <w:right w:val="thickThinLargeGap" w:sz="24" w:space="5" w:color="auto"/>
      </w:pBdr>
      <w:spacing w:before="120" w:after="120"/>
      <w:jc w:val="center"/>
    </w:pPr>
    <w:rPr>
      <w:rFonts w:ascii="Eras Medium ITC" w:hAnsi="Eras Medium ITC" w:cs="Tahoma"/>
      <w:bCs/>
      <w:smallCaps/>
    </w:rPr>
  </w:style>
  <w:style w:type="character" w:customStyle="1" w:styleId="NotasEEFFCar">
    <w:name w:val="Notas EEFF Car"/>
    <w:link w:val="NotasEEFF"/>
    <w:rsid w:val="00373189"/>
    <w:rPr>
      <w:rFonts w:ascii="Eras Medium ITC" w:eastAsia="Times New Roman" w:hAnsi="Eras Medium ITC" w:cs="Tahoma"/>
      <w:bCs/>
      <w:smallCaps/>
      <w:sz w:val="24"/>
      <w:szCs w:val="24"/>
      <w:lang w:eastAsia="es-ES"/>
    </w:rPr>
  </w:style>
  <w:style w:type="paragraph" w:styleId="Prrafodelista">
    <w:name w:val="List Paragraph"/>
    <w:basedOn w:val="Normal"/>
    <w:uiPriority w:val="34"/>
    <w:qFormat/>
    <w:rsid w:val="00373189"/>
    <w:pPr>
      <w:ind w:left="720"/>
      <w:contextualSpacing/>
    </w:pPr>
  </w:style>
  <w:style w:type="character" w:customStyle="1" w:styleId="EstiloCorreo30">
    <w:name w:val="EstiloCorreo30"/>
    <w:semiHidden/>
    <w:rsid w:val="00373189"/>
    <w:rPr>
      <w:rFonts w:ascii="Arial" w:hAnsi="Arial" w:cs="Arial"/>
      <w:color w:val="auto"/>
      <w:sz w:val="20"/>
      <w:szCs w:val="20"/>
    </w:rPr>
  </w:style>
  <w:style w:type="paragraph" w:styleId="NormalWeb">
    <w:name w:val="Normal (Web)"/>
    <w:basedOn w:val="Normal"/>
    <w:uiPriority w:val="99"/>
    <w:unhideWhenUsed/>
    <w:rsid w:val="00373189"/>
    <w:pPr>
      <w:spacing w:before="100" w:beforeAutospacing="1" w:after="100" w:afterAutospacing="1"/>
    </w:pPr>
    <w:rPr>
      <w:lang w:eastAsia="es-MX"/>
    </w:rPr>
  </w:style>
  <w:style w:type="paragraph" w:styleId="Revisin">
    <w:name w:val="Revision"/>
    <w:hidden/>
    <w:uiPriority w:val="99"/>
    <w:semiHidden/>
    <w:rsid w:val="00373189"/>
    <w:pPr>
      <w:spacing w:after="0" w:line="240" w:lineRule="auto"/>
    </w:pPr>
    <w:rPr>
      <w:rFonts w:ascii="Times New Roman" w:eastAsia="Times New Roman" w:hAnsi="Times New Roman" w:cs="Times New Roman"/>
      <w:sz w:val="24"/>
      <w:szCs w:val="24"/>
      <w:lang w:eastAsia="es-ES"/>
    </w:rPr>
  </w:style>
  <w:style w:type="paragraph" w:customStyle="1" w:styleId="CM162">
    <w:name w:val="CM162"/>
    <w:basedOn w:val="Normal"/>
    <w:uiPriority w:val="99"/>
    <w:rsid w:val="00222282"/>
    <w:pPr>
      <w:autoSpaceDE w:val="0"/>
      <w:autoSpaceDN w:val="0"/>
    </w:pPr>
    <w:rPr>
      <w:rFonts w:ascii="Soberana Titular" w:eastAsiaTheme="minorHAnsi" w:hAnsi="Soberana Titular"/>
      <w:lang w:val="es-ES"/>
    </w:rPr>
  </w:style>
  <w:style w:type="character" w:styleId="Refdecomentario">
    <w:name w:val="annotation reference"/>
    <w:basedOn w:val="Fuentedeprrafopredeter"/>
    <w:uiPriority w:val="99"/>
    <w:semiHidden/>
    <w:unhideWhenUsed/>
    <w:rsid w:val="00291770"/>
    <w:rPr>
      <w:sz w:val="16"/>
      <w:szCs w:val="16"/>
    </w:rPr>
  </w:style>
  <w:style w:type="paragraph" w:styleId="Textocomentario">
    <w:name w:val="annotation text"/>
    <w:basedOn w:val="Normal"/>
    <w:link w:val="TextocomentarioCar"/>
    <w:uiPriority w:val="99"/>
    <w:semiHidden/>
    <w:unhideWhenUsed/>
    <w:rsid w:val="00291770"/>
    <w:rPr>
      <w:sz w:val="20"/>
      <w:szCs w:val="20"/>
    </w:rPr>
  </w:style>
  <w:style w:type="character" w:customStyle="1" w:styleId="TextocomentarioCar">
    <w:name w:val="Texto comentario Car"/>
    <w:basedOn w:val="Fuentedeprrafopredeter"/>
    <w:link w:val="Textocomentario"/>
    <w:uiPriority w:val="99"/>
    <w:semiHidden/>
    <w:rsid w:val="00291770"/>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291770"/>
    <w:rPr>
      <w:b/>
      <w:bCs/>
    </w:rPr>
  </w:style>
  <w:style w:type="character" w:customStyle="1" w:styleId="AsuntodelcomentarioCar">
    <w:name w:val="Asunto del comentario Car"/>
    <w:basedOn w:val="TextocomentarioCar"/>
    <w:link w:val="Asuntodelcomentario"/>
    <w:uiPriority w:val="99"/>
    <w:semiHidden/>
    <w:rsid w:val="00291770"/>
    <w:rPr>
      <w:rFonts w:ascii="Times New Roman" w:eastAsia="Times New Roman" w:hAnsi="Times New Roman" w:cs="Times New Roman"/>
      <w:b/>
      <w:bCs/>
      <w:sz w:val="20"/>
      <w:szCs w:val="20"/>
      <w:lang w:eastAsia="es-ES"/>
    </w:rPr>
  </w:style>
  <w:style w:type="table" w:customStyle="1" w:styleId="Cuadrculaclara-nfasis11">
    <w:name w:val="Cuadrícula clara - Énfasis 11"/>
    <w:basedOn w:val="Tablanormal"/>
    <w:uiPriority w:val="62"/>
    <w:rsid w:val="006E3356"/>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Sombreadoclaro-nfasis11">
    <w:name w:val="Sombreado claro - Énfasis 11"/>
    <w:basedOn w:val="Tablanormal"/>
    <w:uiPriority w:val="60"/>
    <w:rsid w:val="005A4A75"/>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extonotapie">
    <w:name w:val="footnote text"/>
    <w:basedOn w:val="Normal"/>
    <w:link w:val="TextonotapieCar"/>
    <w:uiPriority w:val="99"/>
    <w:semiHidden/>
    <w:rsid w:val="00AA55FA"/>
    <w:rPr>
      <w:rFonts w:eastAsia="Calibri"/>
      <w:sz w:val="20"/>
      <w:szCs w:val="20"/>
      <w:lang w:val="es-ES"/>
    </w:rPr>
  </w:style>
  <w:style w:type="character" w:customStyle="1" w:styleId="TextonotapieCar">
    <w:name w:val="Texto nota pie Car"/>
    <w:basedOn w:val="Fuentedeprrafopredeter"/>
    <w:link w:val="Textonotapie"/>
    <w:uiPriority w:val="99"/>
    <w:semiHidden/>
    <w:rsid w:val="00AA55FA"/>
    <w:rPr>
      <w:rFonts w:ascii="Times New Roman" w:eastAsia="Calibri" w:hAnsi="Times New Roman" w:cs="Times New Roman"/>
      <w:sz w:val="20"/>
      <w:szCs w:val="20"/>
      <w:lang w:val="es-ES" w:eastAsia="es-ES"/>
    </w:rPr>
  </w:style>
  <w:style w:type="character" w:styleId="Refdenotaalpie">
    <w:name w:val="footnote reference"/>
    <w:uiPriority w:val="99"/>
    <w:rsid w:val="00AA55FA"/>
    <w:rPr>
      <w:rFonts w:cs="Times New Roman"/>
      <w:vertAlign w:val="superscript"/>
    </w:rPr>
  </w:style>
  <w:style w:type="character" w:customStyle="1" w:styleId="TextoCar">
    <w:name w:val="Texto Car"/>
    <w:basedOn w:val="Fuentedeprrafopredeter"/>
    <w:link w:val="Texto"/>
    <w:locked/>
    <w:rsid w:val="007C5B18"/>
    <w:rPr>
      <w:rFonts w:ascii="Arial" w:hAnsi="Arial" w:cs="Arial"/>
    </w:rPr>
  </w:style>
  <w:style w:type="paragraph" w:customStyle="1" w:styleId="Texto">
    <w:name w:val="Texto"/>
    <w:basedOn w:val="Normal"/>
    <w:link w:val="TextoCar"/>
    <w:rsid w:val="007C5B18"/>
    <w:pPr>
      <w:spacing w:after="101" w:line="216" w:lineRule="exact"/>
      <w:ind w:firstLine="288"/>
      <w:jc w:val="both"/>
    </w:pPr>
    <w:rPr>
      <w:rFonts w:ascii="Arial" w:eastAsiaTheme="minorHAnsi" w:hAnsi="Arial" w:cs="Arial"/>
      <w:sz w:val="22"/>
      <w:szCs w:val="22"/>
      <w:lang w:eastAsia="en-US"/>
    </w:rPr>
  </w:style>
  <w:style w:type="character" w:customStyle="1" w:styleId="ROMANOSCar">
    <w:name w:val="ROMANOS Car"/>
    <w:basedOn w:val="Fuentedeprrafopredeter"/>
    <w:link w:val="ROMANOS"/>
    <w:locked/>
    <w:rsid w:val="007C5B18"/>
    <w:rPr>
      <w:rFonts w:ascii="Arial" w:hAnsi="Arial" w:cs="Arial"/>
    </w:rPr>
  </w:style>
  <w:style w:type="paragraph" w:customStyle="1" w:styleId="ROMANOS">
    <w:name w:val="ROMANOS"/>
    <w:basedOn w:val="Normal"/>
    <w:link w:val="ROMANOSCar"/>
    <w:rsid w:val="007C5B18"/>
    <w:pPr>
      <w:spacing w:after="101" w:line="216" w:lineRule="exact"/>
      <w:ind w:left="720" w:hanging="432"/>
      <w:jc w:val="both"/>
    </w:pPr>
    <w:rPr>
      <w:rFonts w:ascii="Arial" w:eastAsiaTheme="minorHAnsi" w:hAnsi="Arial" w:cs="Arial"/>
      <w:sz w:val="22"/>
      <w:szCs w:val="22"/>
      <w:lang w:eastAsia="en-US"/>
    </w:rPr>
  </w:style>
  <w:style w:type="paragraph" w:customStyle="1" w:styleId="INCISO">
    <w:name w:val="INCISO"/>
    <w:basedOn w:val="Normal"/>
    <w:rsid w:val="007C5B18"/>
    <w:pPr>
      <w:spacing w:after="101" w:line="216" w:lineRule="exact"/>
      <w:ind w:left="1080" w:hanging="360"/>
      <w:jc w:val="both"/>
    </w:pPr>
    <w:rPr>
      <w:rFonts w:ascii="Arial" w:eastAsiaTheme="minorHAnsi" w:hAnsi="Arial" w:cs="Arial"/>
      <w:sz w:val="18"/>
      <w:szCs w:val="18"/>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189"/>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373189"/>
    <w:pPr>
      <w:keepNext/>
      <w:outlineLvl w:val="0"/>
    </w:pPr>
    <w:rPr>
      <w:b/>
      <w:bCs/>
    </w:rPr>
  </w:style>
  <w:style w:type="paragraph" w:styleId="Ttulo2">
    <w:name w:val="heading 2"/>
    <w:basedOn w:val="Normal"/>
    <w:next w:val="Normal"/>
    <w:link w:val="Ttulo2Car"/>
    <w:qFormat/>
    <w:rsid w:val="00373189"/>
    <w:pPr>
      <w:keepNext/>
      <w:ind w:left="360"/>
      <w:outlineLvl w:val="1"/>
    </w:pPr>
    <w:rPr>
      <w:b/>
      <w:bCs/>
    </w:rPr>
  </w:style>
  <w:style w:type="paragraph" w:styleId="Ttulo5">
    <w:name w:val="heading 5"/>
    <w:basedOn w:val="Normal"/>
    <w:next w:val="Normal"/>
    <w:link w:val="Ttulo5Car"/>
    <w:qFormat/>
    <w:rsid w:val="00373189"/>
    <w:pPr>
      <w:keepNext/>
      <w:pBdr>
        <w:top w:val="single" w:sz="4" w:space="1" w:color="auto"/>
        <w:left w:val="single" w:sz="4" w:space="4" w:color="auto"/>
        <w:bottom w:val="single" w:sz="4" w:space="1" w:color="auto"/>
        <w:right w:val="single" w:sz="4" w:space="4" w:color="auto"/>
      </w:pBdr>
      <w:jc w:val="center"/>
      <w:outlineLvl w:val="4"/>
    </w:pPr>
    <w:rPr>
      <w:rFonts w:ascii="Arial" w:hAnsi="Arial"/>
      <w:b/>
      <w:sz w:val="18"/>
    </w:rPr>
  </w:style>
  <w:style w:type="paragraph" w:styleId="Ttulo6">
    <w:name w:val="heading 6"/>
    <w:basedOn w:val="Normal"/>
    <w:next w:val="Normal"/>
    <w:link w:val="Ttulo6Car"/>
    <w:qFormat/>
    <w:rsid w:val="00373189"/>
    <w:pPr>
      <w:keepNext/>
      <w:pBdr>
        <w:top w:val="single" w:sz="4" w:space="1" w:color="auto"/>
        <w:left w:val="single" w:sz="4" w:space="4" w:color="auto"/>
        <w:bottom w:val="single" w:sz="4" w:space="1" w:color="auto"/>
        <w:right w:val="single" w:sz="4" w:space="4" w:color="auto"/>
      </w:pBdr>
      <w:jc w:val="center"/>
      <w:outlineLvl w:val="5"/>
    </w:pPr>
    <w:rPr>
      <w:rFonts w:ascii="Arial" w:hAnsi="Arial"/>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73189"/>
    <w:rPr>
      <w:rFonts w:ascii="Times New Roman" w:eastAsia="Times New Roman" w:hAnsi="Times New Roman" w:cs="Times New Roman"/>
      <w:b/>
      <w:bCs/>
      <w:sz w:val="24"/>
      <w:szCs w:val="24"/>
      <w:lang w:eastAsia="es-ES"/>
    </w:rPr>
  </w:style>
  <w:style w:type="character" w:customStyle="1" w:styleId="Ttulo2Car">
    <w:name w:val="Título 2 Car"/>
    <w:basedOn w:val="Fuentedeprrafopredeter"/>
    <w:link w:val="Ttulo2"/>
    <w:rsid w:val="00373189"/>
    <w:rPr>
      <w:rFonts w:ascii="Times New Roman" w:eastAsia="Times New Roman" w:hAnsi="Times New Roman" w:cs="Times New Roman"/>
      <w:b/>
      <w:bCs/>
      <w:sz w:val="24"/>
      <w:szCs w:val="24"/>
      <w:lang w:eastAsia="es-ES"/>
    </w:rPr>
  </w:style>
  <w:style w:type="character" w:customStyle="1" w:styleId="Ttulo5Car">
    <w:name w:val="Título 5 Car"/>
    <w:basedOn w:val="Fuentedeprrafopredeter"/>
    <w:link w:val="Ttulo5"/>
    <w:rsid w:val="00373189"/>
    <w:rPr>
      <w:rFonts w:ascii="Arial" w:eastAsia="Times New Roman" w:hAnsi="Arial" w:cs="Times New Roman"/>
      <w:b/>
      <w:sz w:val="18"/>
      <w:szCs w:val="24"/>
      <w:lang w:eastAsia="es-ES"/>
    </w:rPr>
  </w:style>
  <w:style w:type="character" w:customStyle="1" w:styleId="Ttulo6Car">
    <w:name w:val="Título 6 Car"/>
    <w:basedOn w:val="Fuentedeprrafopredeter"/>
    <w:link w:val="Ttulo6"/>
    <w:rsid w:val="00373189"/>
    <w:rPr>
      <w:rFonts w:ascii="Arial" w:eastAsia="Times New Roman" w:hAnsi="Arial" w:cs="Times New Roman"/>
      <w:b/>
      <w:szCs w:val="24"/>
      <w:lang w:eastAsia="es-ES"/>
    </w:rPr>
  </w:style>
  <w:style w:type="paragraph" w:styleId="Sangradetextonormal">
    <w:name w:val="Body Text Indent"/>
    <w:basedOn w:val="Normal"/>
    <w:link w:val="SangradetextonormalCar"/>
    <w:rsid w:val="00373189"/>
    <w:pPr>
      <w:ind w:left="180"/>
    </w:pPr>
  </w:style>
  <w:style w:type="character" w:customStyle="1" w:styleId="SangradetextonormalCar">
    <w:name w:val="Sangría de texto normal Car"/>
    <w:basedOn w:val="Fuentedeprrafopredeter"/>
    <w:link w:val="Sangradetextonormal"/>
    <w:rsid w:val="00373189"/>
    <w:rPr>
      <w:rFonts w:ascii="Times New Roman" w:eastAsia="Times New Roman" w:hAnsi="Times New Roman" w:cs="Times New Roman"/>
      <w:sz w:val="24"/>
      <w:szCs w:val="24"/>
      <w:lang w:eastAsia="es-ES"/>
    </w:rPr>
  </w:style>
  <w:style w:type="paragraph" w:styleId="Piedepgina">
    <w:name w:val="footer"/>
    <w:basedOn w:val="Normal"/>
    <w:link w:val="PiedepginaCar"/>
    <w:rsid w:val="00373189"/>
    <w:pPr>
      <w:tabs>
        <w:tab w:val="center" w:pos="4419"/>
        <w:tab w:val="right" w:pos="8838"/>
      </w:tabs>
    </w:pPr>
  </w:style>
  <w:style w:type="character" w:customStyle="1" w:styleId="PiedepginaCar">
    <w:name w:val="Pie de página Car"/>
    <w:basedOn w:val="Fuentedeprrafopredeter"/>
    <w:link w:val="Piedepgina"/>
    <w:rsid w:val="00373189"/>
    <w:rPr>
      <w:rFonts w:ascii="Times New Roman" w:eastAsia="Times New Roman" w:hAnsi="Times New Roman" w:cs="Times New Roman"/>
      <w:sz w:val="24"/>
      <w:szCs w:val="24"/>
      <w:lang w:eastAsia="es-ES"/>
    </w:rPr>
  </w:style>
  <w:style w:type="character" w:styleId="Nmerodepgina">
    <w:name w:val="page number"/>
    <w:basedOn w:val="Fuentedeprrafopredeter"/>
    <w:rsid w:val="00373189"/>
  </w:style>
  <w:style w:type="paragraph" w:styleId="Encabezado">
    <w:name w:val="header"/>
    <w:basedOn w:val="Normal"/>
    <w:link w:val="EncabezadoCar"/>
    <w:rsid w:val="00373189"/>
    <w:pPr>
      <w:tabs>
        <w:tab w:val="center" w:pos="4419"/>
        <w:tab w:val="right" w:pos="8838"/>
      </w:tabs>
    </w:pPr>
  </w:style>
  <w:style w:type="character" w:customStyle="1" w:styleId="EncabezadoCar">
    <w:name w:val="Encabezado Car"/>
    <w:basedOn w:val="Fuentedeprrafopredeter"/>
    <w:link w:val="Encabezado"/>
    <w:rsid w:val="00373189"/>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373189"/>
    <w:pPr>
      <w:jc w:val="both"/>
    </w:pPr>
    <w:rPr>
      <w:rFonts w:ascii="Arial" w:hAnsi="Arial" w:cs="Arial"/>
      <w:bCs/>
      <w:color w:val="CCFFCC"/>
      <w:sz w:val="22"/>
      <w:szCs w:val="22"/>
    </w:rPr>
  </w:style>
  <w:style w:type="character" w:customStyle="1" w:styleId="TextoindependienteCar">
    <w:name w:val="Texto independiente Car"/>
    <w:basedOn w:val="Fuentedeprrafopredeter"/>
    <w:link w:val="Textoindependiente"/>
    <w:rsid w:val="00373189"/>
    <w:rPr>
      <w:rFonts w:ascii="Arial" w:eastAsia="Times New Roman" w:hAnsi="Arial" w:cs="Arial"/>
      <w:bCs/>
      <w:color w:val="CCFFCC"/>
      <w:lang w:eastAsia="es-ES"/>
    </w:rPr>
  </w:style>
  <w:style w:type="paragraph" w:styleId="Textoindependiente2">
    <w:name w:val="Body Text 2"/>
    <w:basedOn w:val="Normal"/>
    <w:link w:val="Textoindependiente2Car"/>
    <w:rsid w:val="00373189"/>
    <w:pPr>
      <w:jc w:val="both"/>
    </w:pPr>
    <w:rPr>
      <w:rFonts w:ascii="Arial" w:hAnsi="Arial" w:cs="Arial"/>
      <w:sz w:val="22"/>
      <w:szCs w:val="22"/>
    </w:rPr>
  </w:style>
  <w:style w:type="character" w:customStyle="1" w:styleId="Textoindependiente2Car">
    <w:name w:val="Texto independiente 2 Car"/>
    <w:basedOn w:val="Fuentedeprrafopredeter"/>
    <w:link w:val="Textoindependiente2"/>
    <w:rsid w:val="00373189"/>
    <w:rPr>
      <w:rFonts w:ascii="Arial" w:eastAsia="Times New Roman" w:hAnsi="Arial" w:cs="Arial"/>
      <w:lang w:eastAsia="es-ES"/>
    </w:rPr>
  </w:style>
  <w:style w:type="paragraph" w:styleId="Sangra3detindependiente">
    <w:name w:val="Body Text Indent 3"/>
    <w:basedOn w:val="Normal"/>
    <w:link w:val="Sangra3detindependienteCar"/>
    <w:rsid w:val="00373189"/>
    <w:pPr>
      <w:ind w:firstLine="360"/>
      <w:jc w:val="both"/>
    </w:pPr>
    <w:rPr>
      <w:rFonts w:ascii="Arial" w:hAnsi="Arial"/>
      <w:sz w:val="22"/>
    </w:rPr>
  </w:style>
  <w:style w:type="character" w:customStyle="1" w:styleId="Sangra3detindependienteCar">
    <w:name w:val="Sangría 3 de t. independiente Car"/>
    <w:basedOn w:val="Fuentedeprrafopredeter"/>
    <w:link w:val="Sangra3detindependiente"/>
    <w:rsid w:val="00373189"/>
    <w:rPr>
      <w:rFonts w:ascii="Arial" w:eastAsia="Times New Roman" w:hAnsi="Arial" w:cs="Times New Roman"/>
      <w:szCs w:val="24"/>
      <w:lang w:eastAsia="es-ES"/>
    </w:rPr>
  </w:style>
  <w:style w:type="paragraph" w:styleId="Textoindependiente3">
    <w:name w:val="Body Text 3"/>
    <w:basedOn w:val="Normal"/>
    <w:link w:val="Textoindependiente3Car"/>
    <w:rsid w:val="00373189"/>
    <w:pPr>
      <w:jc w:val="both"/>
    </w:pPr>
    <w:rPr>
      <w:rFonts w:ascii="Arial" w:hAnsi="Arial"/>
      <w:sz w:val="18"/>
    </w:rPr>
  </w:style>
  <w:style w:type="character" w:customStyle="1" w:styleId="Textoindependiente3Car">
    <w:name w:val="Texto independiente 3 Car"/>
    <w:basedOn w:val="Fuentedeprrafopredeter"/>
    <w:link w:val="Textoindependiente3"/>
    <w:rsid w:val="00373189"/>
    <w:rPr>
      <w:rFonts w:ascii="Arial" w:eastAsia="Times New Roman" w:hAnsi="Arial" w:cs="Times New Roman"/>
      <w:sz w:val="18"/>
      <w:szCs w:val="24"/>
      <w:lang w:eastAsia="es-ES"/>
    </w:rPr>
  </w:style>
  <w:style w:type="paragraph" w:styleId="Textodeglobo">
    <w:name w:val="Balloon Text"/>
    <w:basedOn w:val="Normal"/>
    <w:link w:val="TextodegloboCar"/>
    <w:semiHidden/>
    <w:rsid w:val="00373189"/>
    <w:rPr>
      <w:rFonts w:ascii="Tahoma" w:hAnsi="Tahoma" w:cs="Tahoma"/>
      <w:sz w:val="16"/>
      <w:szCs w:val="16"/>
    </w:rPr>
  </w:style>
  <w:style w:type="character" w:customStyle="1" w:styleId="TextodegloboCar">
    <w:name w:val="Texto de globo Car"/>
    <w:basedOn w:val="Fuentedeprrafopredeter"/>
    <w:link w:val="Textodeglobo"/>
    <w:semiHidden/>
    <w:rsid w:val="00373189"/>
    <w:rPr>
      <w:rFonts w:ascii="Tahoma" w:eastAsia="Times New Roman" w:hAnsi="Tahoma" w:cs="Tahoma"/>
      <w:sz w:val="16"/>
      <w:szCs w:val="16"/>
      <w:lang w:eastAsia="es-ES"/>
    </w:rPr>
  </w:style>
  <w:style w:type="table" w:styleId="Tablaconcuadrcula">
    <w:name w:val="Table Grid"/>
    <w:basedOn w:val="Tablanormal"/>
    <w:rsid w:val="00373189"/>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asEEFF">
    <w:name w:val="Notas EEFF"/>
    <w:basedOn w:val="Normal"/>
    <w:next w:val="Normal"/>
    <w:link w:val="NotasEEFFCar"/>
    <w:autoRedefine/>
    <w:rsid w:val="00373189"/>
    <w:pPr>
      <w:numPr>
        <w:numId w:val="8"/>
      </w:numPr>
      <w:pBdr>
        <w:top w:val="thinThickLargeGap" w:sz="24" w:space="5" w:color="auto"/>
        <w:left w:val="thinThickLargeGap" w:sz="24" w:space="5" w:color="auto"/>
        <w:bottom w:val="thickThinLargeGap" w:sz="24" w:space="4" w:color="auto"/>
        <w:right w:val="thickThinLargeGap" w:sz="24" w:space="5" w:color="auto"/>
      </w:pBdr>
      <w:spacing w:before="120" w:after="120"/>
      <w:jc w:val="center"/>
    </w:pPr>
    <w:rPr>
      <w:rFonts w:ascii="Eras Medium ITC" w:hAnsi="Eras Medium ITC" w:cs="Tahoma"/>
      <w:bCs/>
      <w:smallCaps/>
    </w:rPr>
  </w:style>
  <w:style w:type="character" w:customStyle="1" w:styleId="NotasEEFFCar">
    <w:name w:val="Notas EEFF Car"/>
    <w:link w:val="NotasEEFF"/>
    <w:rsid w:val="00373189"/>
    <w:rPr>
      <w:rFonts w:ascii="Eras Medium ITC" w:eastAsia="Times New Roman" w:hAnsi="Eras Medium ITC" w:cs="Tahoma"/>
      <w:bCs/>
      <w:smallCaps/>
      <w:sz w:val="24"/>
      <w:szCs w:val="24"/>
      <w:lang w:eastAsia="es-ES"/>
    </w:rPr>
  </w:style>
  <w:style w:type="paragraph" w:styleId="Prrafodelista">
    <w:name w:val="List Paragraph"/>
    <w:basedOn w:val="Normal"/>
    <w:uiPriority w:val="34"/>
    <w:qFormat/>
    <w:rsid w:val="00373189"/>
    <w:pPr>
      <w:ind w:left="720"/>
      <w:contextualSpacing/>
    </w:pPr>
  </w:style>
  <w:style w:type="character" w:customStyle="1" w:styleId="EstiloCorreo30">
    <w:name w:val="EstiloCorreo30"/>
    <w:semiHidden/>
    <w:rsid w:val="00373189"/>
    <w:rPr>
      <w:rFonts w:ascii="Arial" w:hAnsi="Arial" w:cs="Arial"/>
      <w:color w:val="auto"/>
      <w:sz w:val="20"/>
      <w:szCs w:val="20"/>
    </w:rPr>
  </w:style>
  <w:style w:type="paragraph" w:styleId="NormalWeb">
    <w:name w:val="Normal (Web)"/>
    <w:basedOn w:val="Normal"/>
    <w:uiPriority w:val="99"/>
    <w:unhideWhenUsed/>
    <w:rsid w:val="00373189"/>
    <w:pPr>
      <w:spacing w:before="100" w:beforeAutospacing="1" w:after="100" w:afterAutospacing="1"/>
    </w:pPr>
    <w:rPr>
      <w:lang w:eastAsia="es-MX"/>
    </w:rPr>
  </w:style>
  <w:style w:type="paragraph" w:styleId="Revisin">
    <w:name w:val="Revision"/>
    <w:hidden/>
    <w:uiPriority w:val="99"/>
    <w:semiHidden/>
    <w:rsid w:val="00373189"/>
    <w:pPr>
      <w:spacing w:after="0" w:line="240" w:lineRule="auto"/>
    </w:pPr>
    <w:rPr>
      <w:rFonts w:ascii="Times New Roman" w:eastAsia="Times New Roman" w:hAnsi="Times New Roman" w:cs="Times New Roman"/>
      <w:sz w:val="24"/>
      <w:szCs w:val="24"/>
      <w:lang w:eastAsia="es-ES"/>
    </w:rPr>
  </w:style>
  <w:style w:type="paragraph" w:customStyle="1" w:styleId="CM162">
    <w:name w:val="CM162"/>
    <w:basedOn w:val="Normal"/>
    <w:uiPriority w:val="99"/>
    <w:rsid w:val="00222282"/>
    <w:pPr>
      <w:autoSpaceDE w:val="0"/>
      <w:autoSpaceDN w:val="0"/>
    </w:pPr>
    <w:rPr>
      <w:rFonts w:ascii="Soberana Titular" w:eastAsiaTheme="minorHAnsi" w:hAnsi="Soberana Titular"/>
      <w:lang w:val="es-ES"/>
    </w:rPr>
  </w:style>
  <w:style w:type="character" w:styleId="Refdecomentario">
    <w:name w:val="annotation reference"/>
    <w:basedOn w:val="Fuentedeprrafopredeter"/>
    <w:uiPriority w:val="99"/>
    <w:semiHidden/>
    <w:unhideWhenUsed/>
    <w:rsid w:val="00291770"/>
    <w:rPr>
      <w:sz w:val="16"/>
      <w:szCs w:val="16"/>
    </w:rPr>
  </w:style>
  <w:style w:type="paragraph" w:styleId="Textocomentario">
    <w:name w:val="annotation text"/>
    <w:basedOn w:val="Normal"/>
    <w:link w:val="TextocomentarioCar"/>
    <w:uiPriority w:val="99"/>
    <w:semiHidden/>
    <w:unhideWhenUsed/>
    <w:rsid w:val="00291770"/>
    <w:rPr>
      <w:sz w:val="20"/>
      <w:szCs w:val="20"/>
    </w:rPr>
  </w:style>
  <w:style w:type="character" w:customStyle="1" w:styleId="TextocomentarioCar">
    <w:name w:val="Texto comentario Car"/>
    <w:basedOn w:val="Fuentedeprrafopredeter"/>
    <w:link w:val="Textocomentario"/>
    <w:uiPriority w:val="99"/>
    <w:semiHidden/>
    <w:rsid w:val="00291770"/>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291770"/>
    <w:rPr>
      <w:b/>
      <w:bCs/>
    </w:rPr>
  </w:style>
  <w:style w:type="character" w:customStyle="1" w:styleId="AsuntodelcomentarioCar">
    <w:name w:val="Asunto del comentario Car"/>
    <w:basedOn w:val="TextocomentarioCar"/>
    <w:link w:val="Asuntodelcomentario"/>
    <w:uiPriority w:val="99"/>
    <w:semiHidden/>
    <w:rsid w:val="00291770"/>
    <w:rPr>
      <w:rFonts w:ascii="Times New Roman" w:eastAsia="Times New Roman" w:hAnsi="Times New Roman" w:cs="Times New Roman"/>
      <w:b/>
      <w:bCs/>
      <w:sz w:val="20"/>
      <w:szCs w:val="20"/>
      <w:lang w:eastAsia="es-ES"/>
    </w:rPr>
  </w:style>
  <w:style w:type="table" w:customStyle="1" w:styleId="Cuadrculaclara-nfasis11">
    <w:name w:val="Cuadrícula clara - Énfasis 11"/>
    <w:basedOn w:val="Tablanormal"/>
    <w:uiPriority w:val="62"/>
    <w:rsid w:val="006E3356"/>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Sombreadoclaro-nfasis11">
    <w:name w:val="Sombreado claro - Énfasis 11"/>
    <w:basedOn w:val="Tablanormal"/>
    <w:uiPriority w:val="60"/>
    <w:rsid w:val="005A4A75"/>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extonotapie">
    <w:name w:val="footnote text"/>
    <w:basedOn w:val="Normal"/>
    <w:link w:val="TextonotapieCar"/>
    <w:uiPriority w:val="99"/>
    <w:semiHidden/>
    <w:rsid w:val="00AA55FA"/>
    <w:rPr>
      <w:rFonts w:eastAsia="Calibri"/>
      <w:sz w:val="20"/>
      <w:szCs w:val="20"/>
      <w:lang w:val="es-ES"/>
    </w:rPr>
  </w:style>
  <w:style w:type="character" w:customStyle="1" w:styleId="TextonotapieCar">
    <w:name w:val="Texto nota pie Car"/>
    <w:basedOn w:val="Fuentedeprrafopredeter"/>
    <w:link w:val="Textonotapie"/>
    <w:uiPriority w:val="99"/>
    <w:semiHidden/>
    <w:rsid w:val="00AA55FA"/>
    <w:rPr>
      <w:rFonts w:ascii="Times New Roman" w:eastAsia="Calibri" w:hAnsi="Times New Roman" w:cs="Times New Roman"/>
      <w:sz w:val="20"/>
      <w:szCs w:val="20"/>
      <w:lang w:val="es-ES" w:eastAsia="es-ES"/>
    </w:rPr>
  </w:style>
  <w:style w:type="character" w:styleId="Refdenotaalpie">
    <w:name w:val="footnote reference"/>
    <w:uiPriority w:val="99"/>
    <w:rsid w:val="00AA55FA"/>
    <w:rPr>
      <w:rFonts w:cs="Times New Roman"/>
      <w:vertAlign w:val="superscript"/>
    </w:rPr>
  </w:style>
  <w:style w:type="character" w:customStyle="1" w:styleId="TextoCar">
    <w:name w:val="Texto Car"/>
    <w:basedOn w:val="Fuentedeprrafopredeter"/>
    <w:link w:val="Texto"/>
    <w:locked/>
    <w:rsid w:val="007C5B18"/>
    <w:rPr>
      <w:rFonts w:ascii="Arial" w:hAnsi="Arial" w:cs="Arial"/>
    </w:rPr>
  </w:style>
  <w:style w:type="paragraph" w:customStyle="1" w:styleId="Texto">
    <w:name w:val="Texto"/>
    <w:basedOn w:val="Normal"/>
    <w:link w:val="TextoCar"/>
    <w:rsid w:val="007C5B18"/>
    <w:pPr>
      <w:spacing w:after="101" w:line="216" w:lineRule="exact"/>
      <w:ind w:firstLine="288"/>
      <w:jc w:val="both"/>
    </w:pPr>
    <w:rPr>
      <w:rFonts w:ascii="Arial" w:eastAsiaTheme="minorHAnsi" w:hAnsi="Arial" w:cs="Arial"/>
      <w:sz w:val="22"/>
      <w:szCs w:val="22"/>
      <w:lang w:eastAsia="en-US"/>
    </w:rPr>
  </w:style>
  <w:style w:type="character" w:customStyle="1" w:styleId="ROMANOSCar">
    <w:name w:val="ROMANOS Car"/>
    <w:basedOn w:val="Fuentedeprrafopredeter"/>
    <w:link w:val="ROMANOS"/>
    <w:locked/>
    <w:rsid w:val="007C5B18"/>
    <w:rPr>
      <w:rFonts w:ascii="Arial" w:hAnsi="Arial" w:cs="Arial"/>
    </w:rPr>
  </w:style>
  <w:style w:type="paragraph" w:customStyle="1" w:styleId="ROMANOS">
    <w:name w:val="ROMANOS"/>
    <w:basedOn w:val="Normal"/>
    <w:link w:val="ROMANOSCar"/>
    <w:rsid w:val="007C5B18"/>
    <w:pPr>
      <w:spacing w:after="101" w:line="216" w:lineRule="exact"/>
      <w:ind w:left="720" w:hanging="432"/>
      <w:jc w:val="both"/>
    </w:pPr>
    <w:rPr>
      <w:rFonts w:ascii="Arial" w:eastAsiaTheme="minorHAnsi" w:hAnsi="Arial" w:cs="Arial"/>
      <w:sz w:val="22"/>
      <w:szCs w:val="22"/>
      <w:lang w:eastAsia="en-US"/>
    </w:rPr>
  </w:style>
  <w:style w:type="paragraph" w:customStyle="1" w:styleId="INCISO">
    <w:name w:val="INCISO"/>
    <w:basedOn w:val="Normal"/>
    <w:rsid w:val="007C5B18"/>
    <w:pPr>
      <w:spacing w:after="101" w:line="216" w:lineRule="exact"/>
      <w:ind w:left="1080" w:hanging="360"/>
      <w:jc w:val="both"/>
    </w:pPr>
    <w:rPr>
      <w:rFonts w:ascii="Arial" w:eastAsiaTheme="minorHAnsi" w:hAnsi="Arial" w:cs="Arial"/>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23237">
      <w:bodyDiv w:val="1"/>
      <w:marLeft w:val="0"/>
      <w:marRight w:val="0"/>
      <w:marTop w:val="0"/>
      <w:marBottom w:val="0"/>
      <w:divBdr>
        <w:top w:val="none" w:sz="0" w:space="0" w:color="auto"/>
        <w:left w:val="none" w:sz="0" w:space="0" w:color="auto"/>
        <w:bottom w:val="none" w:sz="0" w:space="0" w:color="auto"/>
        <w:right w:val="none" w:sz="0" w:space="0" w:color="auto"/>
      </w:divBdr>
    </w:div>
    <w:div w:id="97481798">
      <w:bodyDiv w:val="1"/>
      <w:marLeft w:val="0"/>
      <w:marRight w:val="0"/>
      <w:marTop w:val="0"/>
      <w:marBottom w:val="0"/>
      <w:divBdr>
        <w:top w:val="none" w:sz="0" w:space="0" w:color="auto"/>
        <w:left w:val="none" w:sz="0" w:space="0" w:color="auto"/>
        <w:bottom w:val="none" w:sz="0" w:space="0" w:color="auto"/>
        <w:right w:val="none" w:sz="0" w:space="0" w:color="auto"/>
      </w:divBdr>
    </w:div>
    <w:div w:id="121119046">
      <w:bodyDiv w:val="1"/>
      <w:marLeft w:val="0"/>
      <w:marRight w:val="0"/>
      <w:marTop w:val="0"/>
      <w:marBottom w:val="0"/>
      <w:divBdr>
        <w:top w:val="none" w:sz="0" w:space="0" w:color="auto"/>
        <w:left w:val="none" w:sz="0" w:space="0" w:color="auto"/>
        <w:bottom w:val="none" w:sz="0" w:space="0" w:color="auto"/>
        <w:right w:val="none" w:sz="0" w:space="0" w:color="auto"/>
      </w:divBdr>
    </w:div>
    <w:div w:id="135802907">
      <w:bodyDiv w:val="1"/>
      <w:marLeft w:val="0"/>
      <w:marRight w:val="0"/>
      <w:marTop w:val="0"/>
      <w:marBottom w:val="0"/>
      <w:divBdr>
        <w:top w:val="none" w:sz="0" w:space="0" w:color="auto"/>
        <w:left w:val="none" w:sz="0" w:space="0" w:color="auto"/>
        <w:bottom w:val="none" w:sz="0" w:space="0" w:color="auto"/>
        <w:right w:val="none" w:sz="0" w:space="0" w:color="auto"/>
      </w:divBdr>
    </w:div>
    <w:div w:id="199704035">
      <w:bodyDiv w:val="1"/>
      <w:marLeft w:val="0"/>
      <w:marRight w:val="0"/>
      <w:marTop w:val="0"/>
      <w:marBottom w:val="0"/>
      <w:divBdr>
        <w:top w:val="none" w:sz="0" w:space="0" w:color="auto"/>
        <w:left w:val="none" w:sz="0" w:space="0" w:color="auto"/>
        <w:bottom w:val="none" w:sz="0" w:space="0" w:color="auto"/>
        <w:right w:val="none" w:sz="0" w:space="0" w:color="auto"/>
      </w:divBdr>
    </w:div>
    <w:div w:id="216357390">
      <w:bodyDiv w:val="1"/>
      <w:marLeft w:val="0"/>
      <w:marRight w:val="0"/>
      <w:marTop w:val="0"/>
      <w:marBottom w:val="0"/>
      <w:divBdr>
        <w:top w:val="none" w:sz="0" w:space="0" w:color="auto"/>
        <w:left w:val="none" w:sz="0" w:space="0" w:color="auto"/>
        <w:bottom w:val="none" w:sz="0" w:space="0" w:color="auto"/>
        <w:right w:val="none" w:sz="0" w:space="0" w:color="auto"/>
      </w:divBdr>
    </w:div>
    <w:div w:id="223029492">
      <w:bodyDiv w:val="1"/>
      <w:marLeft w:val="0"/>
      <w:marRight w:val="0"/>
      <w:marTop w:val="0"/>
      <w:marBottom w:val="0"/>
      <w:divBdr>
        <w:top w:val="none" w:sz="0" w:space="0" w:color="auto"/>
        <w:left w:val="none" w:sz="0" w:space="0" w:color="auto"/>
        <w:bottom w:val="none" w:sz="0" w:space="0" w:color="auto"/>
        <w:right w:val="none" w:sz="0" w:space="0" w:color="auto"/>
      </w:divBdr>
    </w:div>
    <w:div w:id="234168124">
      <w:bodyDiv w:val="1"/>
      <w:marLeft w:val="0"/>
      <w:marRight w:val="0"/>
      <w:marTop w:val="0"/>
      <w:marBottom w:val="0"/>
      <w:divBdr>
        <w:top w:val="none" w:sz="0" w:space="0" w:color="auto"/>
        <w:left w:val="none" w:sz="0" w:space="0" w:color="auto"/>
        <w:bottom w:val="none" w:sz="0" w:space="0" w:color="auto"/>
        <w:right w:val="none" w:sz="0" w:space="0" w:color="auto"/>
      </w:divBdr>
    </w:div>
    <w:div w:id="238056141">
      <w:bodyDiv w:val="1"/>
      <w:marLeft w:val="0"/>
      <w:marRight w:val="0"/>
      <w:marTop w:val="0"/>
      <w:marBottom w:val="0"/>
      <w:divBdr>
        <w:top w:val="none" w:sz="0" w:space="0" w:color="auto"/>
        <w:left w:val="none" w:sz="0" w:space="0" w:color="auto"/>
        <w:bottom w:val="none" w:sz="0" w:space="0" w:color="auto"/>
        <w:right w:val="none" w:sz="0" w:space="0" w:color="auto"/>
      </w:divBdr>
    </w:div>
    <w:div w:id="238364542">
      <w:bodyDiv w:val="1"/>
      <w:marLeft w:val="0"/>
      <w:marRight w:val="0"/>
      <w:marTop w:val="0"/>
      <w:marBottom w:val="0"/>
      <w:divBdr>
        <w:top w:val="none" w:sz="0" w:space="0" w:color="auto"/>
        <w:left w:val="none" w:sz="0" w:space="0" w:color="auto"/>
        <w:bottom w:val="none" w:sz="0" w:space="0" w:color="auto"/>
        <w:right w:val="none" w:sz="0" w:space="0" w:color="auto"/>
      </w:divBdr>
    </w:div>
    <w:div w:id="243301635">
      <w:bodyDiv w:val="1"/>
      <w:marLeft w:val="0"/>
      <w:marRight w:val="0"/>
      <w:marTop w:val="0"/>
      <w:marBottom w:val="0"/>
      <w:divBdr>
        <w:top w:val="none" w:sz="0" w:space="0" w:color="auto"/>
        <w:left w:val="none" w:sz="0" w:space="0" w:color="auto"/>
        <w:bottom w:val="none" w:sz="0" w:space="0" w:color="auto"/>
        <w:right w:val="none" w:sz="0" w:space="0" w:color="auto"/>
      </w:divBdr>
    </w:div>
    <w:div w:id="250313404">
      <w:bodyDiv w:val="1"/>
      <w:marLeft w:val="0"/>
      <w:marRight w:val="0"/>
      <w:marTop w:val="0"/>
      <w:marBottom w:val="0"/>
      <w:divBdr>
        <w:top w:val="none" w:sz="0" w:space="0" w:color="auto"/>
        <w:left w:val="none" w:sz="0" w:space="0" w:color="auto"/>
        <w:bottom w:val="none" w:sz="0" w:space="0" w:color="auto"/>
        <w:right w:val="none" w:sz="0" w:space="0" w:color="auto"/>
      </w:divBdr>
    </w:div>
    <w:div w:id="267080867">
      <w:bodyDiv w:val="1"/>
      <w:marLeft w:val="0"/>
      <w:marRight w:val="0"/>
      <w:marTop w:val="0"/>
      <w:marBottom w:val="0"/>
      <w:divBdr>
        <w:top w:val="none" w:sz="0" w:space="0" w:color="auto"/>
        <w:left w:val="none" w:sz="0" w:space="0" w:color="auto"/>
        <w:bottom w:val="none" w:sz="0" w:space="0" w:color="auto"/>
        <w:right w:val="none" w:sz="0" w:space="0" w:color="auto"/>
      </w:divBdr>
    </w:div>
    <w:div w:id="288362693">
      <w:bodyDiv w:val="1"/>
      <w:marLeft w:val="0"/>
      <w:marRight w:val="0"/>
      <w:marTop w:val="0"/>
      <w:marBottom w:val="0"/>
      <w:divBdr>
        <w:top w:val="none" w:sz="0" w:space="0" w:color="auto"/>
        <w:left w:val="none" w:sz="0" w:space="0" w:color="auto"/>
        <w:bottom w:val="none" w:sz="0" w:space="0" w:color="auto"/>
        <w:right w:val="none" w:sz="0" w:space="0" w:color="auto"/>
      </w:divBdr>
    </w:div>
    <w:div w:id="292443169">
      <w:bodyDiv w:val="1"/>
      <w:marLeft w:val="0"/>
      <w:marRight w:val="0"/>
      <w:marTop w:val="0"/>
      <w:marBottom w:val="0"/>
      <w:divBdr>
        <w:top w:val="none" w:sz="0" w:space="0" w:color="auto"/>
        <w:left w:val="none" w:sz="0" w:space="0" w:color="auto"/>
        <w:bottom w:val="none" w:sz="0" w:space="0" w:color="auto"/>
        <w:right w:val="none" w:sz="0" w:space="0" w:color="auto"/>
      </w:divBdr>
    </w:div>
    <w:div w:id="317000675">
      <w:bodyDiv w:val="1"/>
      <w:marLeft w:val="0"/>
      <w:marRight w:val="0"/>
      <w:marTop w:val="0"/>
      <w:marBottom w:val="0"/>
      <w:divBdr>
        <w:top w:val="none" w:sz="0" w:space="0" w:color="auto"/>
        <w:left w:val="none" w:sz="0" w:space="0" w:color="auto"/>
        <w:bottom w:val="none" w:sz="0" w:space="0" w:color="auto"/>
        <w:right w:val="none" w:sz="0" w:space="0" w:color="auto"/>
      </w:divBdr>
    </w:div>
    <w:div w:id="330379539">
      <w:bodyDiv w:val="1"/>
      <w:marLeft w:val="0"/>
      <w:marRight w:val="0"/>
      <w:marTop w:val="0"/>
      <w:marBottom w:val="0"/>
      <w:divBdr>
        <w:top w:val="none" w:sz="0" w:space="0" w:color="auto"/>
        <w:left w:val="none" w:sz="0" w:space="0" w:color="auto"/>
        <w:bottom w:val="none" w:sz="0" w:space="0" w:color="auto"/>
        <w:right w:val="none" w:sz="0" w:space="0" w:color="auto"/>
      </w:divBdr>
    </w:div>
    <w:div w:id="367217921">
      <w:bodyDiv w:val="1"/>
      <w:marLeft w:val="0"/>
      <w:marRight w:val="0"/>
      <w:marTop w:val="0"/>
      <w:marBottom w:val="0"/>
      <w:divBdr>
        <w:top w:val="none" w:sz="0" w:space="0" w:color="auto"/>
        <w:left w:val="none" w:sz="0" w:space="0" w:color="auto"/>
        <w:bottom w:val="none" w:sz="0" w:space="0" w:color="auto"/>
        <w:right w:val="none" w:sz="0" w:space="0" w:color="auto"/>
      </w:divBdr>
    </w:div>
    <w:div w:id="372193929">
      <w:bodyDiv w:val="1"/>
      <w:marLeft w:val="0"/>
      <w:marRight w:val="0"/>
      <w:marTop w:val="0"/>
      <w:marBottom w:val="0"/>
      <w:divBdr>
        <w:top w:val="none" w:sz="0" w:space="0" w:color="auto"/>
        <w:left w:val="none" w:sz="0" w:space="0" w:color="auto"/>
        <w:bottom w:val="none" w:sz="0" w:space="0" w:color="auto"/>
        <w:right w:val="none" w:sz="0" w:space="0" w:color="auto"/>
      </w:divBdr>
    </w:div>
    <w:div w:id="391196187">
      <w:bodyDiv w:val="1"/>
      <w:marLeft w:val="0"/>
      <w:marRight w:val="0"/>
      <w:marTop w:val="0"/>
      <w:marBottom w:val="0"/>
      <w:divBdr>
        <w:top w:val="none" w:sz="0" w:space="0" w:color="auto"/>
        <w:left w:val="none" w:sz="0" w:space="0" w:color="auto"/>
        <w:bottom w:val="none" w:sz="0" w:space="0" w:color="auto"/>
        <w:right w:val="none" w:sz="0" w:space="0" w:color="auto"/>
      </w:divBdr>
    </w:div>
    <w:div w:id="401828633">
      <w:bodyDiv w:val="1"/>
      <w:marLeft w:val="0"/>
      <w:marRight w:val="0"/>
      <w:marTop w:val="0"/>
      <w:marBottom w:val="0"/>
      <w:divBdr>
        <w:top w:val="none" w:sz="0" w:space="0" w:color="auto"/>
        <w:left w:val="none" w:sz="0" w:space="0" w:color="auto"/>
        <w:bottom w:val="none" w:sz="0" w:space="0" w:color="auto"/>
        <w:right w:val="none" w:sz="0" w:space="0" w:color="auto"/>
      </w:divBdr>
    </w:div>
    <w:div w:id="410659890">
      <w:bodyDiv w:val="1"/>
      <w:marLeft w:val="0"/>
      <w:marRight w:val="0"/>
      <w:marTop w:val="0"/>
      <w:marBottom w:val="0"/>
      <w:divBdr>
        <w:top w:val="none" w:sz="0" w:space="0" w:color="auto"/>
        <w:left w:val="none" w:sz="0" w:space="0" w:color="auto"/>
        <w:bottom w:val="none" w:sz="0" w:space="0" w:color="auto"/>
        <w:right w:val="none" w:sz="0" w:space="0" w:color="auto"/>
      </w:divBdr>
    </w:div>
    <w:div w:id="424425086">
      <w:bodyDiv w:val="1"/>
      <w:marLeft w:val="0"/>
      <w:marRight w:val="0"/>
      <w:marTop w:val="0"/>
      <w:marBottom w:val="0"/>
      <w:divBdr>
        <w:top w:val="none" w:sz="0" w:space="0" w:color="auto"/>
        <w:left w:val="none" w:sz="0" w:space="0" w:color="auto"/>
        <w:bottom w:val="none" w:sz="0" w:space="0" w:color="auto"/>
        <w:right w:val="none" w:sz="0" w:space="0" w:color="auto"/>
      </w:divBdr>
    </w:div>
    <w:div w:id="430734982">
      <w:bodyDiv w:val="1"/>
      <w:marLeft w:val="0"/>
      <w:marRight w:val="0"/>
      <w:marTop w:val="0"/>
      <w:marBottom w:val="0"/>
      <w:divBdr>
        <w:top w:val="none" w:sz="0" w:space="0" w:color="auto"/>
        <w:left w:val="none" w:sz="0" w:space="0" w:color="auto"/>
        <w:bottom w:val="none" w:sz="0" w:space="0" w:color="auto"/>
        <w:right w:val="none" w:sz="0" w:space="0" w:color="auto"/>
      </w:divBdr>
    </w:div>
    <w:div w:id="541865667">
      <w:bodyDiv w:val="1"/>
      <w:marLeft w:val="0"/>
      <w:marRight w:val="0"/>
      <w:marTop w:val="0"/>
      <w:marBottom w:val="0"/>
      <w:divBdr>
        <w:top w:val="none" w:sz="0" w:space="0" w:color="auto"/>
        <w:left w:val="none" w:sz="0" w:space="0" w:color="auto"/>
        <w:bottom w:val="none" w:sz="0" w:space="0" w:color="auto"/>
        <w:right w:val="none" w:sz="0" w:space="0" w:color="auto"/>
      </w:divBdr>
    </w:div>
    <w:div w:id="571744564">
      <w:bodyDiv w:val="1"/>
      <w:marLeft w:val="0"/>
      <w:marRight w:val="0"/>
      <w:marTop w:val="0"/>
      <w:marBottom w:val="0"/>
      <w:divBdr>
        <w:top w:val="none" w:sz="0" w:space="0" w:color="auto"/>
        <w:left w:val="none" w:sz="0" w:space="0" w:color="auto"/>
        <w:bottom w:val="none" w:sz="0" w:space="0" w:color="auto"/>
        <w:right w:val="none" w:sz="0" w:space="0" w:color="auto"/>
      </w:divBdr>
    </w:div>
    <w:div w:id="614094824">
      <w:bodyDiv w:val="1"/>
      <w:marLeft w:val="0"/>
      <w:marRight w:val="0"/>
      <w:marTop w:val="0"/>
      <w:marBottom w:val="0"/>
      <w:divBdr>
        <w:top w:val="none" w:sz="0" w:space="0" w:color="auto"/>
        <w:left w:val="none" w:sz="0" w:space="0" w:color="auto"/>
        <w:bottom w:val="none" w:sz="0" w:space="0" w:color="auto"/>
        <w:right w:val="none" w:sz="0" w:space="0" w:color="auto"/>
      </w:divBdr>
    </w:div>
    <w:div w:id="643195429">
      <w:bodyDiv w:val="1"/>
      <w:marLeft w:val="0"/>
      <w:marRight w:val="0"/>
      <w:marTop w:val="0"/>
      <w:marBottom w:val="0"/>
      <w:divBdr>
        <w:top w:val="none" w:sz="0" w:space="0" w:color="auto"/>
        <w:left w:val="none" w:sz="0" w:space="0" w:color="auto"/>
        <w:bottom w:val="none" w:sz="0" w:space="0" w:color="auto"/>
        <w:right w:val="none" w:sz="0" w:space="0" w:color="auto"/>
      </w:divBdr>
    </w:div>
    <w:div w:id="753168283">
      <w:bodyDiv w:val="1"/>
      <w:marLeft w:val="0"/>
      <w:marRight w:val="0"/>
      <w:marTop w:val="0"/>
      <w:marBottom w:val="0"/>
      <w:divBdr>
        <w:top w:val="none" w:sz="0" w:space="0" w:color="auto"/>
        <w:left w:val="none" w:sz="0" w:space="0" w:color="auto"/>
        <w:bottom w:val="none" w:sz="0" w:space="0" w:color="auto"/>
        <w:right w:val="none" w:sz="0" w:space="0" w:color="auto"/>
      </w:divBdr>
    </w:div>
    <w:div w:id="763189075">
      <w:bodyDiv w:val="1"/>
      <w:marLeft w:val="0"/>
      <w:marRight w:val="0"/>
      <w:marTop w:val="0"/>
      <w:marBottom w:val="0"/>
      <w:divBdr>
        <w:top w:val="none" w:sz="0" w:space="0" w:color="auto"/>
        <w:left w:val="none" w:sz="0" w:space="0" w:color="auto"/>
        <w:bottom w:val="none" w:sz="0" w:space="0" w:color="auto"/>
        <w:right w:val="none" w:sz="0" w:space="0" w:color="auto"/>
      </w:divBdr>
    </w:div>
    <w:div w:id="768046135">
      <w:bodyDiv w:val="1"/>
      <w:marLeft w:val="0"/>
      <w:marRight w:val="0"/>
      <w:marTop w:val="0"/>
      <w:marBottom w:val="0"/>
      <w:divBdr>
        <w:top w:val="none" w:sz="0" w:space="0" w:color="auto"/>
        <w:left w:val="none" w:sz="0" w:space="0" w:color="auto"/>
        <w:bottom w:val="none" w:sz="0" w:space="0" w:color="auto"/>
        <w:right w:val="none" w:sz="0" w:space="0" w:color="auto"/>
      </w:divBdr>
    </w:div>
    <w:div w:id="768738431">
      <w:bodyDiv w:val="1"/>
      <w:marLeft w:val="0"/>
      <w:marRight w:val="0"/>
      <w:marTop w:val="0"/>
      <w:marBottom w:val="0"/>
      <w:divBdr>
        <w:top w:val="none" w:sz="0" w:space="0" w:color="auto"/>
        <w:left w:val="none" w:sz="0" w:space="0" w:color="auto"/>
        <w:bottom w:val="none" w:sz="0" w:space="0" w:color="auto"/>
        <w:right w:val="none" w:sz="0" w:space="0" w:color="auto"/>
      </w:divBdr>
    </w:div>
    <w:div w:id="772045784">
      <w:bodyDiv w:val="1"/>
      <w:marLeft w:val="0"/>
      <w:marRight w:val="0"/>
      <w:marTop w:val="0"/>
      <w:marBottom w:val="0"/>
      <w:divBdr>
        <w:top w:val="none" w:sz="0" w:space="0" w:color="auto"/>
        <w:left w:val="none" w:sz="0" w:space="0" w:color="auto"/>
        <w:bottom w:val="none" w:sz="0" w:space="0" w:color="auto"/>
        <w:right w:val="none" w:sz="0" w:space="0" w:color="auto"/>
      </w:divBdr>
    </w:div>
    <w:div w:id="788744660">
      <w:bodyDiv w:val="1"/>
      <w:marLeft w:val="0"/>
      <w:marRight w:val="0"/>
      <w:marTop w:val="0"/>
      <w:marBottom w:val="0"/>
      <w:divBdr>
        <w:top w:val="none" w:sz="0" w:space="0" w:color="auto"/>
        <w:left w:val="none" w:sz="0" w:space="0" w:color="auto"/>
        <w:bottom w:val="none" w:sz="0" w:space="0" w:color="auto"/>
        <w:right w:val="none" w:sz="0" w:space="0" w:color="auto"/>
      </w:divBdr>
    </w:div>
    <w:div w:id="834956494">
      <w:bodyDiv w:val="1"/>
      <w:marLeft w:val="0"/>
      <w:marRight w:val="0"/>
      <w:marTop w:val="0"/>
      <w:marBottom w:val="0"/>
      <w:divBdr>
        <w:top w:val="none" w:sz="0" w:space="0" w:color="auto"/>
        <w:left w:val="none" w:sz="0" w:space="0" w:color="auto"/>
        <w:bottom w:val="none" w:sz="0" w:space="0" w:color="auto"/>
        <w:right w:val="none" w:sz="0" w:space="0" w:color="auto"/>
      </w:divBdr>
    </w:div>
    <w:div w:id="945693819">
      <w:bodyDiv w:val="1"/>
      <w:marLeft w:val="0"/>
      <w:marRight w:val="0"/>
      <w:marTop w:val="0"/>
      <w:marBottom w:val="0"/>
      <w:divBdr>
        <w:top w:val="none" w:sz="0" w:space="0" w:color="auto"/>
        <w:left w:val="none" w:sz="0" w:space="0" w:color="auto"/>
        <w:bottom w:val="none" w:sz="0" w:space="0" w:color="auto"/>
        <w:right w:val="none" w:sz="0" w:space="0" w:color="auto"/>
      </w:divBdr>
    </w:div>
    <w:div w:id="980185197">
      <w:bodyDiv w:val="1"/>
      <w:marLeft w:val="0"/>
      <w:marRight w:val="0"/>
      <w:marTop w:val="0"/>
      <w:marBottom w:val="0"/>
      <w:divBdr>
        <w:top w:val="none" w:sz="0" w:space="0" w:color="auto"/>
        <w:left w:val="none" w:sz="0" w:space="0" w:color="auto"/>
        <w:bottom w:val="none" w:sz="0" w:space="0" w:color="auto"/>
        <w:right w:val="none" w:sz="0" w:space="0" w:color="auto"/>
      </w:divBdr>
    </w:div>
    <w:div w:id="1013529715">
      <w:bodyDiv w:val="1"/>
      <w:marLeft w:val="0"/>
      <w:marRight w:val="0"/>
      <w:marTop w:val="0"/>
      <w:marBottom w:val="0"/>
      <w:divBdr>
        <w:top w:val="none" w:sz="0" w:space="0" w:color="auto"/>
        <w:left w:val="none" w:sz="0" w:space="0" w:color="auto"/>
        <w:bottom w:val="none" w:sz="0" w:space="0" w:color="auto"/>
        <w:right w:val="none" w:sz="0" w:space="0" w:color="auto"/>
      </w:divBdr>
    </w:div>
    <w:div w:id="1042830623">
      <w:bodyDiv w:val="1"/>
      <w:marLeft w:val="0"/>
      <w:marRight w:val="0"/>
      <w:marTop w:val="0"/>
      <w:marBottom w:val="0"/>
      <w:divBdr>
        <w:top w:val="none" w:sz="0" w:space="0" w:color="auto"/>
        <w:left w:val="none" w:sz="0" w:space="0" w:color="auto"/>
        <w:bottom w:val="none" w:sz="0" w:space="0" w:color="auto"/>
        <w:right w:val="none" w:sz="0" w:space="0" w:color="auto"/>
      </w:divBdr>
    </w:div>
    <w:div w:id="1044066121">
      <w:bodyDiv w:val="1"/>
      <w:marLeft w:val="0"/>
      <w:marRight w:val="0"/>
      <w:marTop w:val="0"/>
      <w:marBottom w:val="0"/>
      <w:divBdr>
        <w:top w:val="none" w:sz="0" w:space="0" w:color="auto"/>
        <w:left w:val="none" w:sz="0" w:space="0" w:color="auto"/>
        <w:bottom w:val="none" w:sz="0" w:space="0" w:color="auto"/>
        <w:right w:val="none" w:sz="0" w:space="0" w:color="auto"/>
      </w:divBdr>
    </w:div>
    <w:div w:id="1062825522">
      <w:bodyDiv w:val="1"/>
      <w:marLeft w:val="0"/>
      <w:marRight w:val="0"/>
      <w:marTop w:val="0"/>
      <w:marBottom w:val="0"/>
      <w:divBdr>
        <w:top w:val="none" w:sz="0" w:space="0" w:color="auto"/>
        <w:left w:val="none" w:sz="0" w:space="0" w:color="auto"/>
        <w:bottom w:val="none" w:sz="0" w:space="0" w:color="auto"/>
        <w:right w:val="none" w:sz="0" w:space="0" w:color="auto"/>
      </w:divBdr>
    </w:div>
    <w:div w:id="1116488545">
      <w:bodyDiv w:val="1"/>
      <w:marLeft w:val="0"/>
      <w:marRight w:val="0"/>
      <w:marTop w:val="0"/>
      <w:marBottom w:val="0"/>
      <w:divBdr>
        <w:top w:val="none" w:sz="0" w:space="0" w:color="auto"/>
        <w:left w:val="none" w:sz="0" w:space="0" w:color="auto"/>
        <w:bottom w:val="none" w:sz="0" w:space="0" w:color="auto"/>
        <w:right w:val="none" w:sz="0" w:space="0" w:color="auto"/>
      </w:divBdr>
    </w:div>
    <w:div w:id="1163159058">
      <w:bodyDiv w:val="1"/>
      <w:marLeft w:val="0"/>
      <w:marRight w:val="0"/>
      <w:marTop w:val="0"/>
      <w:marBottom w:val="0"/>
      <w:divBdr>
        <w:top w:val="none" w:sz="0" w:space="0" w:color="auto"/>
        <w:left w:val="none" w:sz="0" w:space="0" w:color="auto"/>
        <w:bottom w:val="none" w:sz="0" w:space="0" w:color="auto"/>
        <w:right w:val="none" w:sz="0" w:space="0" w:color="auto"/>
      </w:divBdr>
    </w:div>
    <w:div w:id="1206676419">
      <w:bodyDiv w:val="1"/>
      <w:marLeft w:val="0"/>
      <w:marRight w:val="0"/>
      <w:marTop w:val="0"/>
      <w:marBottom w:val="0"/>
      <w:divBdr>
        <w:top w:val="none" w:sz="0" w:space="0" w:color="auto"/>
        <w:left w:val="none" w:sz="0" w:space="0" w:color="auto"/>
        <w:bottom w:val="none" w:sz="0" w:space="0" w:color="auto"/>
        <w:right w:val="none" w:sz="0" w:space="0" w:color="auto"/>
      </w:divBdr>
    </w:div>
    <w:div w:id="1213077438">
      <w:bodyDiv w:val="1"/>
      <w:marLeft w:val="0"/>
      <w:marRight w:val="0"/>
      <w:marTop w:val="0"/>
      <w:marBottom w:val="0"/>
      <w:divBdr>
        <w:top w:val="none" w:sz="0" w:space="0" w:color="auto"/>
        <w:left w:val="none" w:sz="0" w:space="0" w:color="auto"/>
        <w:bottom w:val="none" w:sz="0" w:space="0" w:color="auto"/>
        <w:right w:val="none" w:sz="0" w:space="0" w:color="auto"/>
      </w:divBdr>
    </w:div>
    <w:div w:id="1285039919">
      <w:bodyDiv w:val="1"/>
      <w:marLeft w:val="0"/>
      <w:marRight w:val="0"/>
      <w:marTop w:val="0"/>
      <w:marBottom w:val="0"/>
      <w:divBdr>
        <w:top w:val="none" w:sz="0" w:space="0" w:color="auto"/>
        <w:left w:val="none" w:sz="0" w:space="0" w:color="auto"/>
        <w:bottom w:val="none" w:sz="0" w:space="0" w:color="auto"/>
        <w:right w:val="none" w:sz="0" w:space="0" w:color="auto"/>
      </w:divBdr>
    </w:div>
    <w:div w:id="1302803163">
      <w:bodyDiv w:val="1"/>
      <w:marLeft w:val="0"/>
      <w:marRight w:val="0"/>
      <w:marTop w:val="0"/>
      <w:marBottom w:val="0"/>
      <w:divBdr>
        <w:top w:val="none" w:sz="0" w:space="0" w:color="auto"/>
        <w:left w:val="none" w:sz="0" w:space="0" w:color="auto"/>
        <w:bottom w:val="none" w:sz="0" w:space="0" w:color="auto"/>
        <w:right w:val="none" w:sz="0" w:space="0" w:color="auto"/>
      </w:divBdr>
    </w:div>
    <w:div w:id="1307975301">
      <w:bodyDiv w:val="1"/>
      <w:marLeft w:val="0"/>
      <w:marRight w:val="0"/>
      <w:marTop w:val="0"/>
      <w:marBottom w:val="0"/>
      <w:divBdr>
        <w:top w:val="none" w:sz="0" w:space="0" w:color="auto"/>
        <w:left w:val="none" w:sz="0" w:space="0" w:color="auto"/>
        <w:bottom w:val="none" w:sz="0" w:space="0" w:color="auto"/>
        <w:right w:val="none" w:sz="0" w:space="0" w:color="auto"/>
      </w:divBdr>
    </w:div>
    <w:div w:id="1358002000">
      <w:bodyDiv w:val="1"/>
      <w:marLeft w:val="0"/>
      <w:marRight w:val="0"/>
      <w:marTop w:val="0"/>
      <w:marBottom w:val="0"/>
      <w:divBdr>
        <w:top w:val="none" w:sz="0" w:space="0" w:color="auto"/>
        <w:left w:val="none" w:sz="0" w:space="0" w:color="auto"/>
        <w:bottom w:val="none" w:sz="0" w:space="0" w:color="auto"/>
        <w:right w:val="none" w:sz="0" w:space="0" w:color="auto"/>
      </w:divBdr>
    </w:div>
    <w:div w:id="1369524657">
      <w:bodyDiv w:val="1"/>
      <w:marLeft w:val="0"/>
      <w:marRight w:val="0"/>
      <w:marTop w:val="0"/>
      <w:marBottom w:val="0"/>
      <w:divBdr>
        <w:top w:val="none" w:sz="0" w:space="0" w:color="auto"/>
        <w:left w:val="none" w:sz="0" w:space="0" w:color="auto"/>
        <w:bottom w:val="none" w:sz="0" w:space="0" w:color="auto"/>
        <w:right w:val="none" w:sz="0" w:space="0" w:color="auto"/>
      </w:divBdr>
    </w:div>
    <w:div w:id="1374117061">
      <w:bodyDiv w:val="1"/>
      <w:marLeft w:val="0"/>
      <w:marRight w:val="0"/>
      <w:marTop w:val="0"/>
      <w:marBottom w:val="0"/>
      <w:divBdr>
        <w:top w:val="none" w:sz="0" w:space="0" w:color="auto"/>
        <w:left w:val="none" w:sz="0" w:space="0" w:color="auto"/>
        <w:bottom w:val="none" w:sz="0" w:space="0" w:color="auto"/>
        <w:right w:val="none" w:sz="0" w:space="0" w:color="auto"/>
      </w:divBdr>
    </w:div>
    <w:div w:id="1382972549">
      <w:bodyDiv w:val="1"/>
      <w:marLeft w:val="0"/>
      <w:marRight w:val="0"/>
      <w:marTop w:val="0"/>
      <w:marBottom w:val="0"/>
      <w:divBdr>
        <w:top w:val="none" w:sz="0" w:space="0" w:color="auto"/>
        <w:left w:val="none" w:sz="0" w:space="0" w:color="auto"/>
        <w:bottom w:val="none" w:sz="0" w:space="0" w:color="auto"/>
        <w:right w:val="none" w:sz="0" w:space="0" w:color="auto"/>
      </w:divBdr>
    </w:div>
    <w:div w:id="1436170292">
      <w:bodyDiv w:val="1"/>
      <w:marLeft w:val="0"/>
      <w:marRight w:val="0"/>
      <w:marTop w:val="0"/>
      <w:marBottom w:val="0"/>
      <w:divBdr>
        <w:top w:val="none" w:sz="0" w:space="0" w:color="auto"/>
        <w:left w:val="none" w:sz="0" w:space="0" w:color="auto"/>
        <w:bottom w:val="none" w:sz="0" w:space="0" w:color="auto"/>
        <w:right w:val="none" w:sz="0" w:space="0" w:color="auto"/>
      </w:divBdr>
    </w:div>
    <w:div w:id="1438524421">
      <w:bodyDiv w:val="1"/>
      <w:marLeft w:val="0"/>
      <w:marRight w:val="0"/>
      <w:marTop w:val="0"/>
      <w:marBottom w:val="0"/>
      <w:divBdr>
        <w:top w:val="none" w:sz="0" w:space="0" w:color="auto"/>
        <w:left w:val="none" w:sz="0" w:space="0" w:color="auto"/>
        <w:bottom w:val="none" w:sz="0" w:space="0" w:color="auto"/>
        <w:right w:val="none" w:sz="0" w:space="0" w:color="auto"/>
      </w:divBdr>
    </w:div>
    <w:div w:id="1511219439">
      <w:bodyDiv w:val="1"/>
      <w:marLeft w:val="0"/>
      <w:marRight w:val="0"/>
      <w:marTop w:val="0"/>
      <w:marBottom w:val="0"/>
      <w:divBdr>
        <w:top w:val="none" w:sz="0" w:space="0" w:color="auto"/>
        <w:left w:val="none" w:sz="0" w:space="0" w:color="auto"/>
        <w:bottom w:val="none" w:sz="0" w:space="0" w:color="auto"/>
        <w:right w:val="none" w:sz="0" w:space="0" w:color="auto"/>
      </w:divBdr>
    </w:div>
    <w:div w:id="1521428113">
      <w:bodyDiv w:val="1"/>
      <w:marLeft w:val="0"/>
      <w:marRight w:val="0"/>
      <w:marTop w:val="0"/>
      <w:marBottom w:val="0"/>
      <w:divBdr>
        <w:top w:val="none" w:sz="0" w:space="0" w:color="auto"/>
        <w:left w:val="none" w:sz="0" w:space="0" w:color="auto"/>
        <w:bottom w:val="none" w:sz="0" w:space="0" w:color="auto"/>
        <w:right w:val="none" w:sz="0" w:space="0" w:color="auto"/>
      </w:divBdr>
    </w:div>
    <w:div w:id="1526824004">
      <w:bodyDiv w:val="1"/>
      <w:marLeft w:val="0"/>
      <w:marRight w:val="0"/>
      <w:marTop w:val="0"/>
      <w:marBottom w:val="0"/>
      <w:divBdr>
        <w:top w:val="none" w:sz="0" w:space="0" w:color="auto"/>
        <w:left w:val="none" w:sz="0" w:space="0" w:color="auto"/>
        <w:bottom w:val="none" w:sz="0" w:space="0" w:color="auto"/>
        <w:right w:val="none" w:sz="0" w:space="0" w:color="auto"/>
      </w:divBdr>
    </w:div>
    <w:div w:id="1649821072">
      <w:bodyDiv w:val="1"/>
      <w:marLeft w:val="0"/>
      <w:marRight w:val="0"/>
      <w:marTop w:val="0"/>
      <w:marBottom w:val="0"/>
      <w:divBdr>
        <w:top w:val="none" w:sz="0" w:space="0" w:color="auto"/>
        <w:left w:val="none" w:sz="0" w:space="0" w:color="auto"/>
        <w:bottom w:val="none" w:sz="0" w:space="0" w:color="auto"/>
        <w:right w:val="none" w:sz="0" w:space="0" w:color="auto"/>
      </w:divBdr>
    </w:div>
    <w:div w:id="1663851396">
      <w:bodyDiv w:val="1"/>
      <w:marLeft w:val="0"/>
      <w:marRight w:val="0"/>
      <w:marTop w:val="0"/>
      <w:marBottom w:val="0"/>
      <w:divBdr>
        <w:top w:val="none" w:sz="0" w:space="0" w:color="auto"/>
        <w:left w:val="none" w:sz="0" w:space="0" w:color="auto"/>
        <w:bottom w:val="none" w:sz="0" w:space="0" w:color="auto"/>
        <w:right w:val="none" w:sz="0" w:space="0" w:color="auto"/>
      </w:divBdr>
    </w:div>
    <w:div w:id="1671981911">
      <w:bodyDiv w:val="1"/>
      <w:marLeft w:val="0"/>
      <w:marRight w:val="0"/>
      <w:marTop w:val="0"/>
      <w:marBottom w:val="0"/>
      <w:divBdr>
        <w:top w:val="none" w:sz="0" w:space="0" w:color="auto"/>
        <w:left w:val="none" w:sz="0" w:space="0" w:color="auto"/>
        <w:bottom w:val="none" w:sz="0" w:space="0" w:color="auto"/>
        <w:right w:val="none" w:sz="0" w:space="0" w:color="auto"/>
      </w:divBdr>
    </w:div>
    <w:div w:id="1672953584">
      <w:bodyDiv w:val="1"/>
      <w:marLeft w:val="0"/>
      <w:marRight w:val="0"/>
      <w:marTop w:val="0"/>
      <w:marBottom w:val="0"/>
      <w:divBdr>
        <w:top w:val="none" w:sz="0" w:space="0" w:color="auto"/>
        <w:left w:val="none" w:sz="0" w:space="0" w:color="auto"/>
        <w:bottom w:val="none" w:sz="0" w:space="0" w:color="auto"/>
        <w:right w:val="none" w:sz="0" w:space="0" w:color="auto"/>
      </w:divBdr>
    </w:div>
    <w:div w:id="1692141375">
      <w:bodyDiv w:val="1"/>
      <w:marLeft w:val="0"/>
      <w:marRight w:val="0"/>
      <w:marTop w:val="0"/>
      <w:marBottom w:val="0"/>
      <w:divBdr>
        <w:top w:val="none" w:sz="0" w:space="0" w:color="auto"/>
        <w:left w:val="none" w:sz="0" w:space="0" w:color="auto"/>
        <w:bottom w:val="none" w:sz="0" w:space="0" w:color="auto"/>
        <w:right w:val="none" w:sz="0" w:space="0" w:color="auto"/>
      </w:divBdr>
    </w:div>
    <w:div w:id="1721438545">
      <w:bodyDiv w:val="1"/>
      <w:marLeft w:val="0"/>
      <w:marRight w:val="0"/>
      <w:marTop w:val="0"/>
      <w:marBottom w:val="0"/>
      <w:divBdr>
        <w:top w:val="none" w:sz="0" w:space="0" w:color="auto"/>
        <w:left w:val="none" w:sz="0" w:space="0" w:color="auto"/>
        <w:bottom w:val="none" w:sz="0" w:space="0" w:color="auto"/>
        <w:right w:val="none" w:sz="0" w:space="0" w:color="auto"/>
      </w:divBdr>
    </w:div>
    <w:div w:id="1758360706">
      <w:bodyDiv w:val="1"/>
      <w:marLeft w:val="0"/>
      <w:marRight w:val="0"/>
      <w:marTop w:val="0"/>
      <w:marBottom w:val="0"/>
      <w:divBdr>
        <w:top w:val="none" w:sz="0" w:space="0" w:color="auto"/>
        <w:left w:val="none" w:sz="0" w:space="0" w:color="auto"/>
        <w:bottom w:val="none" w:sz="0" w:space="0" w:color="auto"/>
        <w:right w:val="none" w:sz="0" w:space="0" w:color="auto"/>
      </w:divBdr>
    </w:div>
    <w:div w:id="1779979698">
      <w:bodyDiv w:val="1"/>
      <w:marLeft w:val="0"/>
      <w:marRight w:val="0"/>
      <w:marTop w:val="0"/>
      <w:marBottom w:val="0"/>
      <w:divBdr>
        <w:top w:val="none" w:sz="0" w:space="0" w:color="auto"/>
        <w:left w:val="none" w:sz="0" w:space="0" w:color="auto"/>
        <w:bottom w:val="none" w:sz="0" w:space="0" w:color="auto"/>
        <w:right w:val="none" w:sz="0" w:space="0" w:color="auto"/>
      </w:divBdr>
    </w:div>
    <w:div w:id="1787653706">
      <w:bodyDiv w:val="1"/>
      <w:marLeft w:val="0"/>
      <w:marRight w:val="0"/>
      <w:marTop w:val="0"/>
      <w:marBottom w:val="0"/>
      <w:divBdr>
        <w:top w:val="none" w:sz="0" w:space="0" w:color="auto"/>
        <w:left w:val="none" w:sz="0" w:space="0" w:color="auto"/>
        <w:bottom w:val="none" w:sz="0" w:space="0" w:color="auto"/>
        <w:right w:val="none" w:sz="0" w:space="0" w:color="auto"/>
      </w:divBdr>
    </w:div>
    <w:div w:id="1831367781">
      <w:bodyDiv w:val="1"/>
      <w:marLeft w:val="0"/>
      <w:marRight w:val="0"/>
      <w:marTop w:val="0"/>
      <w:marBottom w:val="0"/>
      <w:divBdr>
        <w:top w:val="none" w:sz="0" w:space="0" w:color="auto"/>
        <w:left w:val="none" w:sz="0" w:space="0" w:color="auto"/>
        <w:bottom w:val="none" w:sz="0" w:space="0" w:color="auto"/>
        <w:right w:val="none" w:sz="0" w:space="0" w:color="auto"/>
      </w:divBdr>
    </w:div>
    <w:div w:id="1892375913">
      <w:bodyDiv w:val="1"/>
      <w:marLeft w:val="0"/>
      <w:marRight w:val="0"/>
      <w:marTop w:val="0"/>
      <w:marBottom w:val="0"/>
      <w:divBdr>
        <w:top w:val="none" w:sz="0" w:space="0" w:color="auto"/>
        <w:left w:val="none" w:sz="0" w:space="0" w:color="auto"/>
        <w:bottom w:val="none" w:sz="0" w:space="0" w:color="auto"/>
        <w:right w:val="none" w:sz="0" w:space="0" w:color="auto"/>
      </w:divBdr>
    </w:div>
    <w:div w:id="2007901731">
      <w:bodyDiv w:val="1"/>
      <w:marLeft w:val="0"/>
      <w:marRight w:val="0"/>
      <w:marTop w:val="0"/>
      <w:marBottom w:val="0"/>
      <w:divBdr>
        <w:top w:val="none" w:sz="0" w:space="0" w:color="auto"/>
        <w:left w:val="none" w:sz="0" w:space="0" w:color="auto"/>
        <w:bottom w:val="none" w:sz="0" w:space="0" w:color="auto"/>
        <w:right w:val="none" w:sz="0" w:space="0" w:color="auto"/>
      </w:divBdr>
    </w:div>
    <w:div w:id="2009863428">
      <w:bodyDiv w:val="1"/>
      <w:marLeft w:val="0"/>
      <w:marRight w:val="0"/>
      <w:marTop w:val="0"/>
      <w:marBottom w:val="0"/>
      <w:divBdr>
        <w:top w:val="none" w:sz="0" w:space="0" w:color="auto"/>
        <w:left w:val="none" w:sz="0" w:space="0" w:color="auto"/>
        <w:bottom w:val="none" w:sz="0" w:space="0" w:color="auto"/>
        <w:right w:val="none" w:sz="0" w:space="0" w:color="auto"/>
      </w:divBdr>
    </w:div>
    <w:div w:id="2015103482">
      <w:bodyDiv w:val="1"/>
      <w:marLeft w:val="0"/>
      <w:marRight w:val="0"/>
      <w:marTop w:val="0"/>
      <w:marBottom w:val="0"/>
      <w:divBdr>
        <w:top w:val="none" w:sz="0" w:space="0" w:color="auto"/>
        <w:left w:val="none" w:sz="0" w:space="0" w:color="auto"/>
        <w:bottom w:val="none" w:sz="0" w:space="0" w:color="auto"/>
        <w:right w:val="none" w:sz="0" w:space="0" w:color="auto"/>
      </w:divBdr>
    </w:div>
    <w:div w:id="2029746023">
      <w:bodyDiv w:val="1"/>
      <w:marLeft w:val="0"/>
      <w:marRight w:val="0"/>
      <w:marTop w:val="0"/>
      <w:marBottom w:val="0"/>
      <w:divBdr>
        <w:top w:val="none" w:sz="0" w:space="0" w:color="auto"/>
        <w:left w:val="none" w:sz="0" w:space="0" w:color="auto"/>
        <w:bottom w:val="none" w:sz="0" w:space="0" w:color="auto"/>
        <w:right w:val="none" w:sz="0" w:space="0" w:color="auto"/>
      </w:divBdr>
    </w:div>
    <w:div w:id="206386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667D70-A758-499E-B211-60D92FB61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4644</Words>
  <Characters>25543</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30127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A. Hernandez Cruz</dc:creator>
  <cp:lastModifiedBy>Silvia Guadalupe Mendez Dominguez</cp:lastModifiedBy>
  <cp:revision>2</cp:revision>
  <cp:lastPrinted>2019-04-27T15:17:00Z</cp:lastPrinted>
  <dcterms:created xsi:type="dcterms:W3CDTF">2019-08-02T15:41:00Z</dcterms:created>
  <dcterms:modified xsi:type="dcterms:W3CDTF">2019-08-02T15:41:00Z</dcterms:modified>
</cp:coreProperties>
</file>