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CD" w:rsidRPr="006B5DEF" w:rsidRDefault="004E28CD" w:rsidP="004E28CD">
      <w:pPr>
        <w:jc w:val="center"/>
        <w:rPr>
          <w:rFonts w:ascii="Barlow" w:hAnsi="Barlow"/>
          <w:b/>
        </w:rPr>
      </w:pPr>
      <w:r w:rsidRPr="006B5DEF">
        <w:rPr>
          <w:rFonts w:ascii="Barlow" w:hAnsi="Barlow"/>
          <w:b/>
        </w:rPr>
        <w:t>Cuenta Pública 2019</w:t>
      </w:r>
    </w:p>
    <w:p w:rsidR="004E28CD" w:rsidRPr="006B5DEF" w:rsidRDefault="004E28CD" w:rsidP="004E28CD">
      <w:pPr>
        <w:jc w:val="center"/>
        <w:rPr>
          <w:rFonts w:ascii="Barlow" w:hAnsi="Barlow"/>
          <w:b/>
        </w:rPr>
      </w:pPr>
      <w:r w:rsidRPr="006B5DEF">
        <w:rPr>
          <w:rFonts w:ascii="Barlow" w:hAnsi="Barlow"/>
          <w:b/>
        </w:rPr>
        <w:t>Notas a los Estados Financieros</w:t>
      </w:r>
    </w:p>
    <w:p w:rsidR="004E28CD" w:rsidRPr="006B5DEF" w:rsidRDefault="006B5DEF" w:rsidP="004E28CD">
      <w:pPr>
        <w:jc w:val="center"/>
        <w:rPr>
          <w:rFonts w:ascii="Barlow" w:hAnsi="Barlow"/>
          <w:b/>
        </w:rPr>
      </w:pPr>
      <w:r>
        <w:rPr>
          <w:rFonts w:ascii="Barlow" w:hAnsi="Barlow"/>
          <w:b/>
        </w:rPr>
        <w:t>A</w:t>
      </w:r>
      <w:r w:rsidR="004E28CD" w:rsidRPr="006B5DEF">
        <w:rPr>
          <w:rFonts w:ascii="Barlow" w:hAnsi="Barlow"/>
          <w:b/>
        </w:rPr>
        <w:t>l 31 de Marzo de 2019</w:t>
      </w:r>
    </w:p>
    <w:p w:rsidR="004E28CD" w:rsidRPr="006B5DEF" w:rsidRDefault="004E28CD" w:rsidP="004E28CD">
      <w:pPr>
        <w:rPr>
          <w:rFonts w:ascii="Barlow" w:hAnsi="Barlow"/>
          <w:b/>
        </w:rPr>
      </w:pPr>
      <w:r w:rsidRPr="006B5DEF">
        <w:rPr>
          <w:rFonts w:ascii="Barlow" w:hAnsi="Barlow"/>
          <w:b/>
        </w:rPr>
        <w:tab/>
      </w:r>
      <w:r w:rsidRPr="006B5DEF">
        <w:rPr>
          <w:rFonts w:ascii="Barlow" w:hAnsi="Barlow"/>
          <w:b/>
        </w:rPr>
        <w:tab/>
      </w:r>
      <w:r w:rsidRPr="006B5DEF">
        <w:rPr>
          <w:rFonts w:ascii="Barlow" w:hAnsi="Barlow"/>
          <w:b/>
        </w:rPr>
        <w:tab/>
      </w:r>
      <w:r w:rsidRPr="006B5DEF">
        <w:rPr>
          <w:rFonts w:ascii="Barlow" w:hAnsi="Barlow"/>
          <w:b/>
        </w:rPr>
        <w:tab/>
      </w:r>
      <w:r w:rsidRPr="006B5DEF">
        <w:rPr>
          <w:rFonts w:ascii="Barlow" w:hAnsi="Barlow"/>
          <w:b/>
        </w:rPr>
        <w:tab/>
      </w:r>
      <w:r w:rsidRPr="006B5DEF">
        <w:rPr>
          <w:rFonts w:ascii="Barlow" w:hAnsi="Barlow"/>
          <w:b/>
        </w:rPr>
        <w:tab/>
      </w:r>
      <w:r w:rsidRPr="006B5DEF">
        <w:rPr>
          <w:rFonts w:ascii="Barlow" w:hAnsi="Barlow"/>
          <w:b/>
        </w:rPr>
        <w:tab/>
      </w:r>
      <w:r w:rsidRPr="006B5DEF">
        <w:rPr>
          <w:rFonts w:ascii="Barlow" w:hAnsi="Barlow"/>
          <w:b/>
        </w:rPr>
        <w:tab/>
      </w:r>
      <w:r w:rsidRPr="006B5DEF">
        <w:rPr>
          <w:rFonts w:ascii="Barlow" w:hAnsi="Barlow"/>
          <w:b/>
        </w:rPr>
        <w:tab/>
      </w:r>
      <w:r w:rsidRPr="006B5DEF">
        <w:rPr>
          <w:rFonts w:ascii="Barlow" w:hAnsi="Barlow"/>
          <w:b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  <w:b/>
        </w:rPr>
        <w:t>Ente Público:</w:t>
      </w:r>
      <w:r w:rsidRPr="006B5DEF">
        <w:rPr>
          <w:rFonts w:ascii="Barlow" w:hAnsi="Barlow"/>
        </w:rPr>
        <w:t xml:space="preserve"> </w:t>
      </w:r>
      <w:r w:rsidRPr="006B5DEF">
        <w:rPr>
          <w:rFonts w:ascii="Barlow" w:hAnsi="Barlow"/>
        </w:rPr>
        <w:tab/>
        <w:t>FONDO PARA MICROCRÉDITOS DEL ESTADO DE YUCATÁN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a)</w:t>
      </w:r>
      <w:r w:rsidRPr="006B5DEF">
        <w:rPr>
          <w:rFonts w:ascii="Barlow" w:hAnsi="Barlow"/>
        </w:rPr>
        <w:tab/>
        <w:t>NOTAS DE DESGLOSE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1)</w:t>
      </w:r>
      <w:r w:rsidRPr="006B5DEF">
        <w:rPr>
          <w:rFonts w:ascii="Barlow" w:hAnsi="Barlow"/>
        </w:rPr>
        <w:tab/>
        <w:t>NOTAS AL ESTADO DE SITUACION FINANCIERA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Activo Circulante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I</w:t>
      </w:r>
      <w:r w:rsidRPr="006B5DEF">
        <w:rPr>
          <w:rFonts w:ascii="Barlow" w:hAnsi="Barlow"/>
        </w:rPr>
        <w:tab/>
        <w:t>Efectivo y Equivalentes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1</w:t>
      </w:r>
      <w:r w:rsidRPr="006B5DEF">
        <w:rPr>
          <w:rFonts w:ascii="Barlow" w:hAnsi="Barlow"/>
        </w:rPr>
        <w:tab/>
        <w:t>A continuación se relacionan las cuentas que integran el rubro de efectivo y equivalentes: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lastRenderedPageBreak/>
        <w:tab/>
      </w:r>
      <w:r w:rsidRPr="006B5DEF">
        <w:rPr>
          <w:rFonts w:ascii="Barlow" w:hAnsi="Barlow"/>
        </w:rPr>
        <w:tab/>
        <w:t>Concepto</w:t>
      </w:r>
      <w:r w:rsidRPr="006B5DEF">
        <w:rPr>
          <w:rFonts w:ascii="Barlow" w:hAnsi="Barlow"/>
        </w:rPr>
        <w:tab/>
        <w:t xml:space="preserve">         2019</w:t>
      </w:r>
      <w:r w:rsidRPr="006B5DEF">
        <w:rPr>
          <w:rFonts w:ascii="Barlow" w:hAnsi="Barlow"/>
        </w:rPr>
        <w:tab/>
        <w:t>2018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                  Efectivo      </w:t>
      </w:r>
      <w:r w:rsidRPr="006B5DEF">
        <w:rPr>
          <w:rFonts w:ascii="Barlow" w:hAnsi="Barlow"/>
        </w:rPr>
        <w:tab/>
        <w:t xml:space="preserve">         0.00</w:t>
      </w:r>
      <w:r w:rsidRPr="006B5DEF">
        <w:rPr>
          <w:rFonts w:ascii="Barlow" w:hAnsi="Barlow"/>
        </w:rPr>
        <w:tab/>
        <w:t xml:space="preserve">  0.00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         Bancos/Tesorería</w:t>
      </w:r>
      <w:r w:rsidRPr="006B5DEF">
        <w:rPr>
          <w:rFonts w:ascii="Barlow" w:hAnsi="Barlow"/>
        </w:rPr>
        <w:tab/>
        <w:t>64,768.00</w:t>
      </w:r>
      <w:r w:rsidRPr="006B5DEF">
        <w:rPr>
          <w:rFonts w:ascii="Barlow" w:hAnsi="Barlow"/>
        </w:rPr>
        <w:tab/>
        <w:t xml:space="preserve">39,863.00 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                   Suma</w:t>
      </w:r>
      <w:r w:rsidRPr="006B5DEF">
        <w:rPr>
          <w:rFonts w:ascii="Barlow" w:hAnsi="Barlow"/>
        </w:rPr>
        <w:tab/>
        <w:t xml:space="preserve">               64,768.00</w:t>
      </w:r>
      <w:r w:rsidRPr="006B5DEF">
        <w:rPr>
          <w:rFonts w:ascii="Barlow" w:hAnsi="Barlow"/>
        </w:rPr>
        <w:tab/>
        <w:t>39,863.00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  <w:t>Bancos/Tesorería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  <w:t>Representa el monto de efectivo disponible propiedad del Fomicy en instituciones bancarias, su importe se integra por: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Banco</w:t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Banorte</w:t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  <w:t>64,768.00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Suma</w:t>
      </w:r>
      <w:r w:rsidRPr="006B5DEF">
        <w:rPr>
          <w:rFonts w:ascii="Barlow" w:hAnsi="Barlow"/>
        </w:rPr>
        <w:tab/>
        <w:t xml:space="preserve">                             64,768.00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  <w:t>Derechos a recibir Efectivo y Equivalentes y Bienes o Servicios a Recibir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2</w:t>
      </w:r>
      <w:r w:rsidRPr="006B5DEF">
        <w:rPr>
          <w:rFonts w:ascii="Barlow" w:hAnsi="Barlow"/>
        </w:rPr>
        <w:tab/>
        <w:t xml:space="preserve">                         Concepto                      </w:t>
      </w:r>
      <w:r w:rsidRPr="006B5DEF">
        <w:rPr>
          <w:rFonts w:ascii="Barlow" w:hAnsi="Barlow"/>
        </w:rPr>
        <w:tab/>
        <w:t xml:space="preserve">                                                                 2019</w:t>
      </w:r>
      <w:r w:rsidRPr="006B5DEF">
        <w:rPr>
          <w:rFonts w:ascii="Barlow" w:hAnsi="Barlow"/>
        </w:rPr>
        <w:tab/>
        <w:t>2018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 xml:space="preserve">Inversiones financieras a Corto </w:t>
      </w:r>
      <w:proofErr w:type="gramStart"/>
      <w:r w:rsidRPr="006B5DEF">
        <w:rPr>
          <w:rFonts w:ascii="Barlow" w:hAnsi="Barlow"/>
        </w:rPr>
        <w:t>Plazo(</w:t>
      </w:r>
      <w:proofErr w:type="gramEnd"/>
      <w:r w:rsidRPr="006B5DEF">
        <w:rPr>
          <w:rFonts w:ascii="Barlow" w:hAnsi="Barlow"/>
        </w:rPr>
        <w:t>Fondo de Ahorro                        0.00</w:t>
      </w:r>
      <w:r w:rsidRPr="006B5DEF">
        <w:rPr>
          <w:rFonts w:ascii="Barlow" w:hAnsi="Barlow"/>
        </w:rPr>
        <w:tab/>
        <w:t xml:space="preserve"> 0.00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Cuentas por Cobrar a Corto Plazo</w:t>
      </w:r>
      <w:r w:rsidRPr="006B5DEF">
        <w:rPr>
          <w:rFonts w:ascii="Barlow" w:hAnsi="Barlow"/>
        </w:rPr>
        <w:tab/>
        <w:t xml:space="preserve">                                                   0.00</w:t>
      </w:r>
      <w:r w:rsidRPr="006B5DEF">
        <w:rPr>
          <w:rFonts w:ascii="Barlow" w:hAnsi="Barlow"/>
        </w:rPr>
        <w:tab/>
        <w:t xml:space="preserve"> 0.00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Deudores Diversos a Cobrar a Corto Plazo</w:t>
      </w:r>
      <w:r w:rsidRPr="006B5DEF">
        <w:rPr>
          <w:rFonts w:ascii="Barlow" w:hAnsi="Barlow"/>
        </w:rPr>
        <w:tab/>
        <w:t xml:space="preserve">                                     0.00</w:t>
      </w:r>
      <w:r w:rsidRPr="006B5DEF">
        <w:rPr>
          <w:rFonts w:ascii="Barlow" w:hAnsi="Barlow"/>
        </w:rPr>
        <w:tab/>
        <w:t xml:space="preserve"> 0.00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lastRenderedPageBreak/>
        <w:tab/>
        <w:t>Otros Derechos a Recibir Efectivo o Equivalentes a Corto Plazo</w:t>
      </w:r>
      <w:r w:rsidRPr="006B5DEF">
        <w:rPr>
          <w:rFonts w:ascii="Barlow" w:hAnsi="Barlow"/>
        </w:rPr>
        <w:tab/>
        <w:t xml:space="preserve">            100,000.00</w:t>
      </w:r>
      <w:r w:rsidRPr="006B5DEF">
        <w:rPr>
          <w:rFonts w:ascii="Barlow" w:hAnsi="Barlow"/>
        </w:rPr>
        <w:tab/>
        <w:t>535,656.00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Suma</w:t>
      </w:r>
      <w:r w:rsidRPr="006B5DEF">
        <w:rPr>
          <w:rFonts w:ascii="Barlow" w:hAnsi="Barlow"/>
        </w:rPr>
        <w:tab/>
        <w:t xml:space="preserve">                          100,000.00</w:t>
      </w:r>
      <w:r w:rsidRPr="006B5DEF">
        <w:rPr>
          <w:rFonts w:ascii="Barlow" w:hAnsi="Barlow"/>
        </w:rPr>
        <w:tab/>
        <w:t>535,656.00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I</w:t>
      </w:r>
      <w:r w:rsidRPr="006B5DEF">
        <w:rPr>
          <w:rFonts w:ascii="Barlow" w:hAnsi="Barlow"/>
        </w:rPr>
        <w:tab/>
        <w:t>Inversiones financieras a Corto Plazo (Fondo de Ahorro)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No aplica porque la Seder no maneja inversiones.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2</w:t>
      </w:r>
      <w:r w:rsidRPr="006B5DEF">
        <w:rPr>
          <w:rFonts w:ascii="Barlow" w:hAnsi="Barlow"/>
        </w:rPr>
        <w:tab/>
        <w:t xml:space="preserve">Las Cuentas por Cobrar a Corto Plazo se integra por: 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No aplica porque no tiene Cuentas x Cobrar.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3</w:t>
      </w:r>
      <w:r w:rsidRPr="006B5DEF">
        <w:rPr>
          <w:rFonts w:ascii="Barlow" w:hAnsi="Barlow"/>
        </w:rPr>
        <w:tab/>
        <w:t>Deudores Diversos por Cobrar a Corto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No aplica  por no tener Deudores a Corto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4</w:t>
      </w:r>
      <w:r w:rsidRPr="006B5DEF">
        <w:rPr>
          <w:rFonts w:ascii="Barlow" w:hAnsi="Barlow"/>
        </w:rPr>
        <w:tab/>
        <w:t>Otros Derechos a Recibir Efectivo o Equivalente a Corto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Representa los derechos de Cobro, existe un importe por $ 100,000 que nos debe Seder.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I</w:t>
      </w:r>
      <w:r w:rsidRPr="006B5DEF">
        <w:rPr>
          <w:rFonts w:ascii="Barlow" w:hAnsi="Barlow"/>
        </w:rPr>
        <w:tab/>
        <w:t>Inventarios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No aplica porque no tiene por el tipo de giro que tiene.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lastRenderedPageBreak/>
        <w:t>I</w:t>
      </w:r>
      <w:r w:rsidRPr="006B5DEF">
        <w:rPr>
          <w:rFonts w:ascii="Barlow" w:hAnsi="Barlow"/>
        </w:rPr>
        <w:tab/>
        <w:t>Almacenes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No aplica porque no tiene por el tipo de giro que tiene.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I</w:t>
      </w:r>
      <w:r w:rsidRPr="006B5DEF">
        <w:rPr>
          <w:rFonts w:ascii="Barlow" w:hAnsi="Barlow"/>
        </w:rPr>
        <w:tab/>
        <w:t>Estimación por Pérdida o Deterioro de Activos Circulantes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No aplica porque no tiene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6</w:t>
      </w:r>
      <w:r w:rsidRPr="006B5DEF">
        <w:rPr>
          <w:rFonts w:ascii="Barlow" w:hAnsi="Barlow"/>
        </w:rPr>
        <w:tab/>
        <w:t>Otros Activos Circulantes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No aplica porque no maneja otros activos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Activo No Circulante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I</w:t>
      </w:r>
      <w:r w:rsidRPr="006B5DEF">
        <w:rPr>
          <w:rFonts w:ascii="Barlow" w:hAnsi="Barlow"/>
        </w:rPr>
        <w:tab/>
        <w:t>inversiones Financieras a Largo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No aplica porque no maneja inversiones por el tipo de giro que tiene.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I</w:t>
      </w:r>
      <w:r w:rsidRPr="006B5DEF">
        <w:rPr>
          <w:rFonts w:ascii="Barlow" w:hAnsi="Barlow"/>
        </w:rPr>
        <w:tab/>
        <w:t>Derechos a Recibir Efectivo o Equivalentes a Largo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Representa los derechos de cobro originados por préstamos a productores.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lastRenderedPageBreak/>
        <w:tab/>
      </w:r>
      <w:r w:rsidRPr="006B5DEF">
        <w:rPr>
          <w:rFonts w:ascii="Barlow" w:hAnsi="Barlow"/>
        </w:rPr>
        <w:tab/>
        <w:t xml:space="preserve">                   Concepto</w:t>
      </w:r>
      <w:r w:rsidRPr="006B5DEF">
        <w:rPr>
          <w:rFonts w:ascii="Barlow" w:hAnsi="Barlow"/>
        </w:rPr>
        <w:tab/>
        <w:t xml:space="preserve">                                                                                  2019</w:t>
      </w:r>
      <w:r w:rsidRPr="006B5DEF">
        <w:rPr>
          <w:rFonts w:ascii="Barlow" w:hAnsi="Barlow"/>
        </w:rPr>
        <w:tab/>
        <w:t xml:space="preserve">     2018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Derechos a Recibir Efectivo o Equivalentes a Largo Plazo</w:t>
      </w:r>
      <w:r w:rsidRPr="006B5DEF">
        <w:rPr>
          <w:rFonts w:ascii="Barlow" w:hAnsi="Barlow"/>
        </w:rPr>
        <w:tab/>
        <w:t>10</w:t>
      </w:r>
      <w:proofErr w:type="gramStart"/>
      <w:r w:rsidRPr="006B5DEF">
        <w:rPr>
          <w:rFonts w:ascii="Barlow" w:hAnsi="Barlow"/>
        </w:rPr>
        <w:t>,060,556.00</w:t>
      </w:r>
      <w:proofErr w:type="gramEnd"/>
      <w:r w:rsidRPr="006B5DEF">
        <w:rPr>
          <w:rFonts w:ascii="Barlow" w:hAnsi="Barlow"/>
        </w:rPr>
        <w:tab/>
        <w:t>10,060,556.00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 xml:space="preserve">                                  Suma </w:t>
      </w:r>
      <w:r w:rsidRPr="006B5DEF">
        <w:rPr>
          <w:rFonts w:ascii="Barlow" w:hAnsi="Barlow"/>
        </w:rPr>
        <w:tab/>
        <w:t xml:space="preserve">                                                                       10,060,556.00</w:t>
      </w:r>
      <w:r w:rsidRPr="006B5DEF">
        <w:rPr>
          <w:rFonts w:ascii="Barlow" w:hAnsi="Barlow"/>
        </w:rPr>
        <w:tab/>
        <w:t>10,060,556.00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Bienes Inmuebles, Infraestructura y Construcciones 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 bienes Fomicy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3</w:t>
      </w:r>
      <w:r w:rsidRPr="006B5DEF">
        <w:rPr>
          <w:rFonts w:ascii="Barlow" w:hAnsi="Barlow"/>
        </w:rPr>
        <w:tab/>
        <w:t>Bienes Muebles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 porque no tiene bienes Fomicy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4</w:t>
      </w:r>
      <w:r w:rsidRPr="006B5DEF">
        <w:rPr>
          <w:rFonts w:ascii="Barlow" w:hAnsi="Barlow"/>
        </w:rPr>
        <w:tab/>
        <w:t>Activos Intangibles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 activos Fomicy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5</w:t>
      </w:r>
      <w:r w:rsidRPr="006B5DEF">
        <w:rPr>
          <w:rFonts w:ascii="Barlow" w:hAnsi="Barlow"/>
        </w:rPr>
        <w:tab/>
        <w:t>Depreciación, Deterioro y Autorización de Bienes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maneja activos Fomicy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lastRenderedPageBreak/>
        <w:t>6</w:t>
      </w:r>
      <w:r w:rsidRPr="006B5DEF">
        <w:rPr>
          <w:rFonts w:ascii="Barlow" w:hAnsi="Barlow"/>
        </w:rPr>
        <w:tab/>
        <w:t>Activos Diferidos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 activos Fomicy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7</w:t>
      </w:r>
      <w:r w:rsidRPr="006B5DEF">
        <w:rPr>
          <w:rFonts w:ascii="Barlow" w:hAnsi="Barlow"/>
        </w:rPr>
        <w:tab/>
        <w:t>Estimación por Pérdida o Deterioro de Activos no Circulantes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 Activos Fomicy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8</w:t>
      </w:r>
      <w:r w:rsidRPr="006B5DEF">
        <w:rPr>
          <w:rFonts w:ascii="Barlow" w:hAnsi="Barlow"/>
        </w:rPr>
        <w:tab/>
        <w:t>Otros Activos no Circulantes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 activos Fomicy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Pasivo 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Pasivos Circulantes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Cuentas x Pagar a Corto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Documentos por Pagar a Corto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lastRenderedPageBreak/>
        <w:t>Porción a Corto Plazo de la Deuda Pública a Largo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Títulos y Valores a Corto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Pasivos Diferidos a Corto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Fondos y Bienes de Terceros en Garantía y/o Administración a Corto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Provisiones a Corto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Otros Pasivos a Corto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 en el ejercicio 2018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Pasivos no Circulantes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Cuentas por Pagar a Largo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No aplica porque no tiene 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lastRenderedPageBreak/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Documentos por Pagar a Largo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Deuda </w:t>
      </w:r>
      <w:proofErr w:type="gramStart"/>
      <w:r w:rsidRPr="006B5DEF">
        <w:rPr>
          <w:rFonts w:ascii="Barlow" w:hAnsi="Barlow"/>
        </w:rPr>
        <w:t>Publica</w:t>
      </w:r>
      <w:proofErr w:type="gramEnd"/>
      <w:r w:rsidRPr="006B5DEF">
        <w:rPr>
          <w:rFonts w:ascii="Barlow" w:hAnsi="Barlow"/>
        </w:rPr>
        <w:t xml:space="preserve"> a Largo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Pasivos Diferidos a Largo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Fondos y Bienes de Terceros en Garantía y/o en Administración a Largo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tiene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Provisiones a Largo Plazo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No aplica porque no tiene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II NOTAS AL ESTADO DE ACTIVIDADES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Ingreso de Gestión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Representa los intereses ganados durante el ejercicio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Gastos y Otras Pérdidas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No aplica por no tener ningún tipo de gasto</w:t>
      </w:r>
    </w:p>
    <w:p w:rsidR="004E28CD" w:rsidRPr="006B5DEF" w:rsidRDefault="004E28CD" w:rsidP="004E28CD">
      <w:pPr>
        <w:rPr>
          <w:rFonts w:ascii="Barlow" w:hAnsi="Barlow"/>
        </w:rPr>
      </w:pP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III NOTAS AL ESTADO DE VARIACION EN LA HACIENDA PÚBLICA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Hacienda Pública/Patrimonio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Concepto</w:t>
      </w:r>
      <w:r w:rsidRPr="006B5DEF">
        <w:rPr>
          <w:rFonts w:ascii="Barlow" w:hAnsi="Barlow"/>
        </w:rPr>
        <w:tab/>
        <w:t xml:space="preserve">                                                                       2019</w:t>
      </w:r>
      <w:r w:rsidRPr="006B5DEF">
        <w:rPr>
          <w:rFonts w:ascii="Barlow" w:hAnsi="Barlow"/>
        </w:rPr>
        <w:tab/>
        <w:t xml:space="preserve">                      2018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Aportaciones</w:t>
      </w:r>
      <w:r w:rsidRPr="006B5DEF">
        <w:rPr>
          <w:rFonts w:ascii="Barlow" w:hAnsi="Barlow"/>
        </w:rPr>
        <w:tab/>
        <w:t xml:space="preserve">                                                               1</w:t>
      </w:r>
      <w:proofErr w:type="gramStart"/>
      <w:r w:rsidRPr="006B5DEF">
        <w:rPr>
          <w:rFonts w:ascii="Barlow" w:hAnsi="Barlow"/>
        </w:rPr>
        <w:t>,500,000.00</w:t>
      </w:r>
      <w:proofErr w:type="gramEnd"/>
      <w:r w:rsidRPr="006B5DEF">
        <w:rPr>
          <w:rFonts w:ascii="Barlow" w:hAnsi="Barlow"/>
        </w:rPr>
        <w:tab/>
        <w:t xml:space="preserve">  1,500,000.00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Donaciones de la Hacienda Pública/Patrimonio</w:t>
      </w:r>
      <w:r w:rsidRPr="006B5DEF">
        <w:rPr>
          <w:rFonts w:ascii="Barlow" w:hAnsi="Barlow"/>
        </w:rPr>
        <w:tab/>
        <w:t xml:space="preserve">                 0.00</w:t>
      </w:r>
      <w:r w:rsidRPr="006B5DEF">
        <w:rPr>
          <w:rFonts w:ascii="Barlow" w:hAnsi="Barlow"/>
        </w:rPr>
        <w:tab/>
        <w:t xml:space="preserve">                          0.00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Actualización de la Hacienda Pública/Patrimonio               0.00</w:t>
      </w:r>
      <w:r w:rsidRPr="006B5DEF">
        <w:rPr>
          <w:rFonts w:ascii="Barlow" w:hAnsi="Barlow"/>
        </w:rPr>
        <w:tab/>
        <w:t xml:space="preserve">                          0.00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Suma</w:t>
      </w:r>
      <w:r w:rsidRPr="006B5DEF">
        <w:rPr>
          <w:rFonts w:ascii="Barlow" w:hAnsi="Barlow"/>
        </w:rPr>
        <w:tab/>
        <w:t xml:space="preserve">                                                                             1</w:t>
      </w:r>
      <w:proofErr w:type="gramStart"/>
      <w:r w:rsidRPr="006B5DEF">
        <w:rPr>
          <w:rFonts w:ascii="Barlow" w:hAnsi="Barlow"/>
        </w:rPr>
        <w:t>,500,000.00</w:t>
      </w:r>
      <w:proofErr w:type="gramEnd"/>
      <w:r w:rsidRPr="006B5DEF">
        <w:rPr>
          <w:rFonts w:ascii="Barlow" w:hAnsi="Barlow"/>
        </w:rPr>
        <w:tab/>
        <w:t>1,500,000.00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I</w:t>
      </w:r>
      <w:r w:rsidRPr="006B5DEF">
        <w:rPr>
          <w:rFonts w:ascii="Barlow" w:hAnsi="Barlow"/>
        </w:rPr>
        <w:tab/>
        <w:t>Aportaciones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El patrimonio está constituido por $ 1</w:t>
      </w:r>
      <w:proofErr w:type="gramStart"/>
      <w:r w:rsidRPr="006B5DEF">
        <w:rPr>
          <w:rFonts w:ascii="Barlow" w:hAnsi="Barlow"/>
        </w:rPr>
        <w:t>,500,000.00</w:t>
      </w:r>
      <w:proofErr w:type="gramEnd"/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2</w:t>
      </w:r>
      <w:r w:rsidRPr="006B5DEF">
        <w:rPr>
          <w:rFonts w:ascii="Barlow" w:hAnsi="Barlow"/>
        </w:rPr>
        <w:tab/>
        <w:t>Donaciones de Capital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No aplica porque no existen donaciones 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3</w:t>
      </w:r>
      <w:r w:rsidRPr="006B5DEF">
        <w:rPr>
          <w:rFonts w:ascii="Barlow" w:hAnsi="Barlow"/>
        </w:rPr>
        <w:tab/>
        <w:t>Actualización de la Hacienda Pública/Patrimonio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porque no se realiza la actualización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Hacienda Pública/patrimonio Generado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  <w:t xml:space="preserve">                                                                                        2019</w:t>
      </w:r>
      <w:r w:rsidRPr="006B5DEF">
        <w:rPr>
          <w:rFonts w:ascii="Barlow" w:hAnsi="Barlow"/>
        </w:rPr>
        <w:tab/>
        <w:t xml:space="preserve">                 2018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Resultados del Ejercicio (Ahorro/Desahorro)</w:t>
      </w:r>
      <w:r w:rsidRPr="006B5DEF">
        <w:rPr>
          <w:rFonts w:ascii="Barlow" w:hAnsi="Barlow"/>
        </w:rPr>
        <w:tab/>
        <w:t xml:space="preserve">                 35.00</w:t>
      </w:r>
      <w:r w:rsidRPr="006B5DEF">
        <w:rPr>
          <w:rFonts w:ascii="Barlow" w:hAnsi="Barlow"/>
        </w:rPr>
        <w:tab/>
        <w:t xml:space="preserve">                 13.00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Resultados del Ejercicios Anteriores</w:t>
      </w:r>
      <w:r w:rsidRPr="006B5DEF">
        <w:rPr>
          <w:rFonts w:ascii="Barlow" w:hAnsi="Barlow"/>
        </w:rPr>
        <w:tab/>
        <w:t xml:space="preserve">                  8</w:t>
      </w:r>
      <w:proofErr w:type="gramStart"/>
      <w:r w:rsidRPr="006B5DEF">
        <w:rPr>
          <w:rFonts w:ascii="Barlow" w:hAnsi="Barlow"/>
        </w:rPr>
        <w:t>,725,289.00</w:t>
      </w:r>
      <w:proofErr w:type="gramEnd"/>
      <w:r w:rsidRPr="006B5DEF">
        <w:rPr>
          <w:rFonts w:ascii="Barlow" w:hAnsi="Barlow"/>
        </w:rPr>
        <w:tab/>
        <w:t xml:space="preserve">   8,786,062.00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>Revaluós</w:t>
      </w:r>
      <w:r w:rsidRPr="006B5DEF">
        <w:rPr>
          <w:rFonts w:ascii="Barlow" w:hAnsi="Barlow"/>
        </w:rPr>
        <w:tab/>
        <w:t xml:space="preserve">                                                                             0.00    </w:t>
      </w:r>
      <w:r w:rsidRPr="006B5DEF">
        <w:rPr>
          <w:rFonts w:ascii="Barlow" w:hAnsi="Barlow"/>
        </w:rPr>
        <w:tab/>
        <w:t xml:space="preserve">      0.00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lastRenderedPageBreak/>
        <w:tab/>
      </w:r>
      <w:r w:rsidRPr="006B5DEF">
        <w:rPr>
          <w:rFonts w:ascii="Barlow" w:hAnsi="Barlow"/>
        </w:rPr>
        <w:tab/>
        <w:t>Rectificaciones de Resultados de Ejercicios Anteriores</w:t>
      </w:r>
      <w:r w:rsidRPr="006B5DEF">
        <w:rPr>
          <w:rFonts w:ascii="Barlow" w:hAnsi="Barlow"/>
        </w:rPr>
        <w:tab/>
        <w:t xml:space="preserve">      0.00                     0.00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  <w:t xml:space="preserve">              Suma</w:t>
      </w:r>
      <w:r w:rsidRPr="006B5DEF">
        <w:rPr>
          <w:rFonts w:ascii="Barlow" w:hAnsi="Barlow"/>
        </w:rPr>
        <w:tab/>
        <w:t xml:space="preserve">                                                                           8</w:t>
      </w:r>
      <w:proofErr w:type="gramStart"/>
      <w:r w:rsidRPr="006B5DEF">
        <w:rPr>
          <w:rFonts w:ascii="Barlow" w:hAnsi="Barlow"/>
        </w:rPr>
        <w:t>,725,289.00</w:t>
      </w:r>
      <w:proofErr w:type="gramEnd"/>
      <w:r w:rsidRPr="006B5DEF">
        <w:rPr>
          <w:rFonts w:ascii="Barlow" w:hAnsi="Barlow"/>
        </w:rPr>
        <w:tab/>
        <w:t xml:space="preserve">     8,786,062.00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Exceso o Insuficiencia en la Actualización de la Hacienda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Resultado por Posición Monetaria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6B5DEF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No aplica para este giro de Fondo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="006B5DEF" w:rsidRPr="006B5DEF">
        <w:rPr>
          <w:rFonts w:ascii="Barlow" w:hAnsi="Barlow"/>
        </w:rPr>
        <w:tab/>
      </w:r>
      <w:r w:rsidR="006B5DEF"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Resultado por Tenencia de Activos no Monetarios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IV NOTAS</w:t>
      </w:r>
      <w:r w:rsidR="006B5DEF" w:rsidRPr="006B5DEF">
        <w:rPr>
          <w:rFonts w:ascii="Barlow" w:hAnsi="Barlow"/>
        </w:rPr>
        <w:t xml:space="preserve"> AL ESTADO DE FLUJO DE EFECTIVO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Concepto</w:t>
      </w:r>
      <w:r w:rsidRPr="006B5DEF">
        <w:rPr>
          <w:rFonts w:ascii="Barlow" w:hAnsi="Barlow"/>
        </w:rPr>
        <w:tab/>
      </w:r>
      <w:r w:rsidR="006B5DEF" w:rsidRPr="006B5DEF">
        <w:rPr>
          <w:rFonts w:ascii="Barlow" w:hAnsi="Barlow"/>
        </w:rPr>
        <w:t xml:space="preserve">                                              </w:t>
      </w:r>
      <w:r w:rsidRPr="006B5DEF">
        <w:rPr>
          <w:rFonts w:ascii="Barlow" w:hAnsi="Barlow"/>
        </w:rPr>
        <w:t>2019</w:t>
      </w:r>
      <w:r w:rsidR="006B5DEF" w:rsidRPr="006B5DEF">
        <w:rPr>
          <w:rFonts w:ascii="Barlow" w:hAnsi="Barlow"/>
        </w:rPr>
        <w:t xml:space="preserve">          </w:t>
      </w:r>
      <w:r w:rsidRPr="006B5DEF">
        <w:rPr>
          <w:rFonts w:ascii="Barlow" w:hAnsi="Barlow"/>
        </w:rPr>
        <w:tab/>
      </w:r>
      <w:r w:rsidR="006B5DEF" w:rsidRPr="006B5DEF">
        <w:rPr>
          <w:rFonts w:ascii="Barlow" w:hAnsi="Barlow"/>
        </w:rPr>
        <w:t xml:space="preserve">   </w:t>
      </w:r>
      <w:r w:rsidRPr="006B5DEF">
        <w:rPr>
          <w:rFonts w:ascii="Barlow" w:hAnsi="Barlow"/>
        </w:rPr>
        <w:t>2018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Efectivo</w:t>
      </w:r>
      <w:r w:rsidRPr="006B5DEF">
        <w:rPr>
          <w:rFonts w:ascii="Barlow" w:hAnsi="Barlow"/>
        </w:rPr>
        <w:tab/>
      </w:r>
      <w:r w:rsidR="006B5DEF" w:rsidRPr="006B5DEF">
        <w:rPr>
          <w:rFonts w:ascii="Barlow" w:hAnsi="Barlow"/>
        </w:rPr>
        <w:t xml:space="preserve">                                               </w:t>
      </w:r>
      <w:r w:rsidRPr="006B5DEF">
        <w:rPr>
          <w:rFonts w:ascii="Barlow" w:hAnsi="Barlow"/>
        </w:rPr>
        <w:t>0.00</w:t>
      </w:r>
      <w:r w:rsidRPr="006B5DEF">
        <w:rPr>
          <w:rFonts w:ascii="Barlow" w:hAnsi="Barlow"/>
        </w:rPr>
        <w:tab/>
      </w:r>
      <w:r w:rsidR="006B5DEF" w:rsidRPr="006B5DEF">
        <w:rPr>
          <w:rFonts w:ascii="Barlow" w:hAnsi="Barlow"/>
        </w:rPr>
        <w:t xml:space="preserve">                    </w:t>
      </w:r>
      <w:r w:rsidRPr="006B5DEF">
        <w:rPr>
          <w:rFonts w:ascii="Barlow" w:hAnsi="Barlow"/>
        </w:rPr>
        <w:t>0.00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Bancos/Tesorería</w:t>
      </w:r>
      <w:r w:rsidRPr="006B5DEF">
        <w:rPr>
          <w:rFonts w:ascii="Barlow" w:hAnsi="Barlow"/>
        </w:rPr>
        <w:tab/>
      </w:r>
      <w:r w:rsidR="006B5DEF" w:rsidRPr="006B5DEF">
        <w:rPr>
          <w:rFonts w:ascii="Barlow" w:hAnsi="Barlow"/>
        </w:rPr>
        <w:t xml:space="preserve">                       </w:t>
      </w:r>
      <w:r w:rsidRPr="006B5DEF">
        <w:rPr>
          <w:rFonts w:ascii="Barlow" w:hAnsi="Barlow"/>
        </w:rPr>
        <w:t>64,768.00</w:t>
      </w:r>
      <w:r w:rsidRPr="006B5DEF">
        <w:rPr>
          <w:rFonts w:ascii="Barlow" w:hAnsi="Barlow"/>
        </w:rPr>
        <w:tab/>
      </w:r>
      <w:r w:rsidR="006B5DEF" w:rsidRPr="006B5DEF">
        <w:rPr>
          <w:rFonts w:ascii="Barlow" w:hAnsi="Barlow"/>
        </w:rPr>
        <w:t xml:space="preserve">         39,863.00</w:t>
      </w:r>
      <w:r w:rsidRPr="006B5DEF">
        <w:rPr>
          <w:rFonts w:ascii="Barlow" w:hAnsi="Barlow"/>
        </w:rPr>
        <w:tab/>
        <w:t xml:space="preserve"> 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Suma</w:t>
      </w:r>
      <w:r w:rsidRPr="006B5DEF">
        <w:rPr>
          <w:rFonts w:ascii="Barlow" w:hAnsi="Barlow"/>
        </w:rPr>
        <w:tab/>
      </w:r>
      <w:r w:rsidR="006B5DEF" w:rsidRPr="006B5DEF">
        <w:rPr>
          <w:rFonts w:ascii="Barlow" w:hAnsi="Barlow"/>
        </w:rPr>
        <w:t xml:space="preserve">                                                   </w:t>
      </w:r>
      <w:r w:rsidRPr="006B5DEF">
        <w:rPr>
          <w:rFonts w:ascii="Barlow" w:hAnsi="Barlow"/>
        </w:rPr>
        <w:t>64,768.00</w:t>
      </w:r>
      <w:r w:rsidRPr="006B5DEF">
        <w:rPr>
          <w:rFonts w:ascii="Barlow" w:hAnsi="Barlow"/>
        </w:rPr>
        <w:tab/>
      </w:r>
      <w:r w:rsidR="006B5DEF" w:rsidRPr="006B5DEF">
        <w:rPr>
          <w:rFonts w:ascii="Barlow" w:hAnsi="Barlow"/>
        </w:rPr>
        <w:t xml:space="preserve">         </w:t>
      </w:r>
      <w:r w:rsidRPr="006B5DEF">
        <w:rPr>
          <w:rFonts w:ascii="Barlow" w:hAnsi="Barlow"/>
        </w:rPr>
        <w:t>39,863.00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lastRenderedPageBreak/>
        <w:t xml:space="preserve">                                                                                     </w:t>
      </w:r>
    </w:p>
    <w:p w:rsidR="004E28CD" w:rsidRPr="006B5DEF" w:rsidRDefault="004E28CD" w:rsidP="004E28CD">
      <w:pPr>
        <w:rPr>
          <w:rFonts w:ascii="Barlow" w:hAnsi="Barlow"/>
        </w:rPr>
      </w:pPr>
    </w:p>
    <w:p w:rsidR="004E28CD" w:rsidRPr="006B5DEF" w:rsidRDefault="004E28CD" w:rsidP="004E28CD">
      <w:pPr>
        <w:rPr>
          <w:rFonts w:ascii="Barlow" w:hAnsi="Barlow"/>
        </w:rPr>
      </w:pPr>
    </w:p>
    <w:p w:rsidR="004E28CD" w:rsidRPr="006B5DEF" w:rsidRDefault="004E28CD" w:rsidP="004E28CD">
      <w:pPr>
        <w:rPr>
          <w:rFonts w:ascii="Barlow" w:hAnsi="Barlow"/>
        </w:rPr>
      </w:pP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V)  CONCILIACION ENTRE LOS INGRESOS PRESUPUESTARIOS Y CONTABLES, ASI COMO ENTRE LOS EGRESOS PRESUPU</w:t>
      </w:r>
      <w:r w:rsidR="006B5DEF" w:rsidRPr="006B5DEF">
        <w:rPr>
          <w:rFonts w:ascii="Barlow" w:hAnsi="Barlow"/>
        </w:rPr>
        <w:t>ESTARIOS Y LOS GASTOS CONTABLES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 Conciliación entre los Ingresos Presupuestarios y Contables</w:t>
      </w:r>
    </w:p>
    <w:p w:rsidR="004E28CD" w:rsidRPr="006B5DEF" w:rsidRDefault="004E28CD" w:rsidP="004E28CD">
      <w:pPr>
        <w:rPr>
          <w:rFonts w:ascii="Barlow" w:hAnsi="Barlow"/>
        </w:rPr>
      </w:pPr>
      <w:proofErr w:type="gramStart"/>
      <w:r w:rsidRPr="006B5DEF">
        <w:rPr>
          <w:rFonts w:ascii="Barlow" w:hAnsi="Barlow"/>
        </w:rPr>
        <w:t>1.INGRESOS</w:t>
      </w:r>
      <w:proofErr w:type="gramEnd"/>
      <w:r w:rsidRPr="006B5DEF">
        <w:rPr>
          <w:rFonts w:ascii="Barlow" w:hAnsi="Barlow"/>
        </w:rPr>
        <w:t xml:space="preserve"> PRESUPUESTARIOS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="006B5DEF" w:rsidRPr="006B5DEF">
        <w:rPr>
          <w:rFonts w:ascii="Barlow" w:hAnsi="Barlow"/>
        </w:rPr>
        <w:t xml:space="preserve">                                          </w:t>
      </w:r>
      <w:r w:rsidRPr="006B5DEF">
        <w:rPr>
          <w:rFonts w:ascii="Barlow" w:hAnsi="Barlow"/>
        </w:rPr>
        <w:t>35.00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</w:t>
      </w:r>
      <w:proofErr w:type="gramStart"/>
      <w:r w:rsidRPr="006B5DEF">
        <w:rPr>
          <w:rFonts w:ascii="Barlow" w:hAnsi="Barlow"/>
        </w:rPr>
        <w:t>2.MAS</w:t>
      </w:r>
      <w:proofErr w:type="gramEnd"/>
      <w:r w:rsidRPr="006B5DEF">
        <w:rPr>
          <w:rFonts w:ascii="Barlow" w:hAnsi="Barlow"/>
        </w:rPr>
        <w:t xml:space="preserve"> INGRESOS CONTABLES NO PRESUPUESTARIOS</w:t>
      </w:r>
      <w:r w:rsidRPr="006B5DEF">
        <w:rPr>
          <w:rFonts w:ascii="Barlow" w:hAnsi="Barlow"/>
        </w:rPr>
        <w:tab/>
        <w:t xml:space="preserve"> </w:t>
      </w:r>
      <w:r w:rsidRPr="006B5DEF">
        <w:rPr>
          <w:rFonts w:ascii="Barlow" w:hAnsi="Barlow"/>
        </w:rPr>
        <w:tab/>
        <w:t>35.00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</w:t>
      </w:r>
      <w:proofErr w:type="gramStart"/>
      <w:r w:rsidRPr="006B5DEF">
        <w:rPr>
          <w:rFonts w:ascii="Barlow" w:hAnsi="Barlow"/>
        </w:rPr>
        <w:t>3.MENOS</w:t>
      </w:r>
      <w:proofErr w:type="gramEnd"/>
      <w:r w:rsidRPr="006B5DEF">
        <w:rPr>
          <w:rFonts w:ascii="Barlow" w:hAnsi="Barlow"/>
        </w:rPr>
        <w:t xml:space="preserve"> INGRESOS</w:t>
      </w:r>
      <w:r w:rsidR="006B5DEF" w:rsidRPr="006B5DEF">
        <w:rPr>
          <w:rFonts w:ascii="Barlow" w:hAnsi="Barlow"/>
        </w:rPr>
        <w:t xml:space="preserve"> PRESUPUESTARIOS NO CONTABLES</w:t>
      </w:r>
      <w:r w:rsidR="006B5DEF" w:rsidRPr="006B5DEF">
        <w:rPr>
          <w:rFonts w:ascii="Barlow" w:hAnsi="Barlow"/>
        </w:rPr>
        <w:tab/>
      </w:r>
      <w:r w:rsidRPr="006B5DEF">
        <w:rPr>
          <w:rFonts w:ascii="Barlow" w:hAnsi="Barlow"/>
        </w:rPr>
        <w:t>35.00</w:t>
      </w:r>
    </w:p>
    <w:p w:rsidR="004E28CD" w:rsidRPr="006B5DEF" w:rsidRDefault="004E28CD" w:rsidP="004E28CD">
      <w:pPr>
        <w:rPr>
          <w:rFonts w:ascii="Barlow" w:hAnsi="Barlow"/>
        </w:rPr>
      </w:pPr>
      <w:proofErr w:type="gramStart"/>
      <w:r w:rsidRPr="006B5DEF">
        <w:rPr>
          <w:rFonts w:ascii="Barlow" w:hAnsi="Barlow"/>
        </w:rPr>
        <w:t>4.INGRESOS</w:t>
      </w:r>
      <w:proofErr w:type="gramEnd"/>
      <w:r w:rsidRPr="006B5DEF">
        <w:rPr>
          <w:rFonts w:ascii="Barlow" w:hAnsi="Barlow"/>
        </w:rPr>
        <w:t xml:space="preserve"> CONTABLES</w:t>
      </w:r>
      <w:r w:rsidRPr="006B5DEF">
        <w:rPr>
          <w:rFonts w:ascii="Barlow" w:hAnsi="Barlow"/>
        </w:rPr>
        <w:tab/>
      </w:r>
      <w:r w:rsidRPr="006B5DEF">
        <w:rPr>
          <w:rFonts w:ascii="Barlow" w:hAnsi="Barlow"/>
        </w:rPr>
        <w:tab/>
      </w:r>
      <w:r w:rsidR="006B5DEF" w:rsidRPr="006B5DEF">
        <w:rPr>
          <w:rFonts w:ascii="Barlow" w:hAnsi="Barlow"/>
        </w:rPr>
        <w:t xml:space="preserve">                                           </w:t>
      </w:r>
      <w:r w:rsidRPr="006B5DEF">
        <w:rPr>
          <w:rFonts w:ascii="Barlow" w:hAnsi="Barlow"/>
        </w:rPr>
        <w:t>35.00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  Conciliación entre los Egresos Presupuestarios y Gastos Contables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       No aplica porque no hay gastos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b)</w:t>
      </w:r>
      <w:r w:rsidRPr="006B5DEF">
        <w:rPr>
          <w:rFonts w:ascii="Barlow" w:hAnsi="Barlow"/>
        </w:rPr>
        <w:tab/>
        <w:t>NOTAS MEMORIA (CUENTAS DE ORDEN)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lastRenderedPageBreak/>
        <w:t>No aplica cuentas de orden por su giro del Fondo</w:t>
      </w:r>
    </w:p>
    <w:p w:rsidR="004E28CD" w:rsidRPr="006B5DEF" w:rsidRDefault="004E28CD" w:rsidP="004E28CD">
      <w:pPr>
        <w:rPr>
          <w:rFonts w:ascii="Barlow" w:hAnsi="Barlow"/>
        </w:rPr>
      </w:pPr>
    </w:p>
    <w:p w:rsidR="006B5DEF" w:rsidRPr="006B5DEF" w:rsidRDefault="006B5DEF" w:rsidP="004E28CD">
      <w:pPr>
        <w:rPr>
          <w:rFonts w:ascii="Barlow" w:hAnsi="Barlow"/>
        </w:rPr>
      </w:pPr>
    </w:p>
    <w:p w:rsidR="006B5DEF" w:rsidRPr="006B5DEF" w:rsidRDefault="006B5DEF" w:rsidP="004E28CD">
      <w:pPr>
        <w:rPr>
          <w:rFonts w:ascii="Barlow" w:hAnsi="Barlow"/>
        </w:rPr>
      </w:pP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c)</w:t>
      </w:r>
      <w:r w:rsidRPr="006B5DEF">
        <w:rPr>
          <w:rFonts w:ascii="Barlow" w:hAnsi="Barlow"/>
        </w:rPr>
        <w:tab/>
      </w:r>
      <w:r w:rsidR="006B5DEF" w:rsidRPr="006B5DEF">
        <w:rPr>
          <w:rFonts w:ascii="Barlow" w:hAnsi="Barlow"/>
        </w:rPr>
        <w:t>NOTAS DE GESTION ADMINISTRATIVA</w:t>
      </w:r>
    </w:p>
    <w:p w:rsidR="004E28CD" w:rsidRPr="006B5DEF" w:rsidRDefault="006B5DEF" w:rsidP="004E28CD">
      <w:pPr>
        <w:rPr>
          <w:rFonts w:ascii="Barlow" w:hAnsi="Barlow"/>
        </w:rPr>
      </w:pPr>
      <w:r w:rsidRPr="006B5DEF">
        <w:rPr>
          <w:rFonts w:ascii="Barlow" w:hAnsi="Barlow"/>
        </w:rPr>
        <w:t>1.</w:t>
      </w:r>
      <w:r w:rsidRPr="006B5DEF">
        <w:rPr>
          <w:rFonts w:ascii="Barlow" w:hAnsi="Barlow"/>
        </w:rPr>
        <w:tab/>
        <w:t>Introducción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El Fomicy tiene por objeto apoyar financieramente con tasas preferentes, a cualquier persona física o moral, preferentente a las mujeres, que cuenten con un proyecto dedicado a la producción agropecuaria de especies menores, agroindustriales, artesanales, servicios, comerciales, pesqueras, acuícola, maricultivo o salinera del Desarrollo Rural sustentable, que beneficie en forma individual o colectiva, a los productores del Estado de Yucatán, en el fomento del autoempleo o creación de microempresas; esto es </w:t>
      </w:r>
      <w:r w:rsidR="006B5DEF" w:rsidRPr="006B5DEF">
        <w:rPr>
          <w:rFonts w:ascii="Barlow" w:hAnsi="Barlow"/>
        </w:rPr>
        <w:t xml:space="preserve"> en beneficio de sus familias.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2.</w:t>
      </w:r>
      <w:r w:rsidRPr="006B5DEF">
        <w:rPr>
          <w:rFonts w:ascii="Barlow" w:hAnsi="Barlow"/>
        </w:rPr>
        <w:tab/>
        <w:t>Panorama económico y financiero</w:t>
      </w:r>
    </w:p>
    <w:p w:rsidR="006B5DEF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Con las aportaciones o donación gratuita que realice cualquier persona, pública o privada, nacional o extranjera así como cualesquiera otras aportaciones que bajo  cualquier título reciba el Fomicy previa a</w:t>
      </w:r>
      <w:r w:rsidR="006B5DEF" w:rsidRPr="006B5DEF">
        <w:rPr>
          <w:rFonts w:ascii="Barlow" w:hAnsi="Barlow"/>
        </w:rPr>
        <w:t>ceptación de su comité técnico.</w:t>
      </w:r>
    </w:p>
    <w:p w:rsidR="006B5DEF" w:rsidRPr="006B5DEF" w:rsidRDefault="006B5DEF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3.     Autorización e Historia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Se crea el Fondo de Microcréditos del Estado de Yucatán, en el cual según decreto podrá denominar como el Fomicy, a través del decreto 542 publicado en el diario  oficial el 5  de agosto del 2004 y se reforma con el decreto no. 78 publicado en el diar</w:t>
      </w:r>
      <w:r w:rsidR="006B5DEF" w:rsidRPr="006B5DEF">
        <w:rPr>
          <w:rFonts w:ascii="Barlow" w:hAnsi="Barlow"/>
        </w:rPr>
        <w:t>io oficial del Estado del 2013.</w:t>
      </w:r>
    </w:p>
    <w:p w:rsidR="004E28CD" w:rsidRPr="006B5DEF" w:rsidRDefault="006B5DEF" w:rsidP="004E28CD">
      <w:pPr>
        <w:rPr>
          <w:rFonts w:ascii="Barlow" w:hAnsi="Barlow"/>
        </w:rPr>
      </w:pPr>
      <w:r w:rsidRPr="006B5DEF">
        <w:rPr>
          <w:rFonts w:ascii="Barlow" w:hAnsi="Barlow"/>
        </w:rPr>
        <w:lastRenderedPageBreak/>
        <w:t xml:space="preserve"> </w:t>
      </w:r>
      <w:r w:rsidR="004E28CD" w:rsidRPr="006B5DEF">
        <w:rPr>
          <w:rFonts w:ascii="Barlow" w:hAnsi="Barlow"/>
        </w:rPr>
        <w:t xml:space="preserve"> 4.-    Organización y Objeto Social</w:t>
      </w:r>
    </w:p>
    <w:p w:rsidR="006B5DEF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El objeto es apoyar financieramente con tasas preferentes, a cualquier persona física o moral, preferentemente a las mujeres, que cuenten con un proyecto dedicado a la producción agropecuaria de especies menores, agroindustriales, artesanales, servicios, comerciales, pesqueras, acuícola, maricultivo o salinera del Desarrollo rural sustentable, que beneficié en forma individual o colectiva, a los productores del Estado de Yucatán.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ab/>
        <w:t xml:space="preserve"> El Fomicy tendrá un comité técnico que determinara y aprobara los apoyos crediticios y estará enterado por: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1.- El Secretario de Desarrollo Rural que será su Presidente.</w:t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2.- El Director General de Desarrollo Rural 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3.- El Director de Apoyo a la Productividad Agropecuaria en el Estado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4.- El Director de Desarrollo Rural y Comercialización 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5.-El Director de Planeación, Financiamiento y Coordinación Sectorial 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6.-El Director de Finanzas 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7.-El Directo de Jurídico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8.-El Jefe de Departamento de Apoyo a Mujer y Grupos Vulnerables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5.-     Base de Preparación de los Estados Financieros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Los Estados Financieros se preparan de acuerdo a la normatividad emitida por la Conac, las disposiciones legales aplicables y a los postulados básicos de la Contabilidad  Gubernamental.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lastRenderedPageBreak/>
        <w:t xml:space="preserve">            6.-     Políticas de Contabilidad significativas.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 7.-     Posición o Moneda extranjera y protección por riesgo cambiario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 8.-     Reporte Analítico del Activo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 9.-     Fideicomisos, mandatos y análogos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10.-    Reporte de Recaudación </w:t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11.-    Información sobre la deuda y el Reporte Analítico de la Deuda</w:t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12.-    Calificaciones otorgadas</w:t>
      </w:r>
      <w:r w:rsidRPr="006B5DEF">
        <w:rPr>
          <w:rFonts w:ascii="Barlow" w:hAnsi="Barlow"/>
        </w:rPr>
        <w:tab/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13.-    Proceso de Mejora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14.-    Información por Segmentos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15.-    Eventos posteriores al cierre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16.-    Partes relacionadas</w:t>
      </w:r>
    </w:p>
    <w:p w:rsidR="004E28CD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 xml:space="preserve">           17.-    Responsabilidad sobre la presentación razonable de información contable</w:t>
      </w:r>
      <w:bookmarkStart w:id="0" w:name="_GoBack"/>
      <w:bookmarkEnd w:id="0"/>
    </w:p>
    <w:p w:rsidR="00F01600" w:rsidRPr="006B5DEF" w:rsidRDefault="004E28CD" w:rsidP="004E28CD">
      <w:pPr>
        <w:rPr>
          <w:rFonts w:ascii="Barlow" w:hAnsi="Barlow"/>
        </w:rPr>
      </w:pPr>
      <w:r w:rsidRPr="006B5DEF">
        <w:rPr>
          <w:rFonts w:ascii="Barlow" w:hAnsi="Barlow"/>
        </w:rPr>
        <w:t>Bajo protesta de decir verdad declaramos que los Estados Financieros y sus Notas son razonablemente correctos y son responsabilidad del emisor.</w:t>
      </w:r>
    </w:p>
    <w:sectPr w:rsidR="00F01600" w:rsidRPr="006B5DEF" w:rsidSect="004E28CD">
      <w:pgSz w:w="15840" w:h="12240" w:orient="landscape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CD"/>
    <w:rsid w:val="004E28CD"/>
    <w:rsid w:val="006B5DEF"/>
    <w:rsid w:val="00AE5B2D"/>
    <w:rsid w:val="00F0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1816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Y. Lara Medrano</dc:creator>
  <cp:lastModifiedBy>Sharon Y. Lara Medrano</cp:lastModifiedBy>
  <cp:revision>2</cp:revision>
  <dcterms:created xsi:type="dcterms:W3CDTF">2019-05-20T16:45:00Z</dcterms:created>
  <dcterms:modified xsi:type="dcterms:W3CDTF">2019-05-20T17:12:00Z</dcterms:modified>
</cp:coreProperties>
</file>