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5D8" w:rsidRPr="00133226" w:rsidRDefault="006F3019" w:rsidP="006F3019">
      <w:pPr>
        <w:spacing w:line="240" w:lineRule="auto"/>
        <w:jc w:val="center"/>
        <w:rPr>
          <w:rFonts w:ascii="Barlow" w:hAnsi="Barlow" w:cs="Arial"/>
          <w:b/>
          <w:sz w:val="20"/>
          <w:szCs w:val="20"/>
        </w:rPr>
      </w:pPr>
      <w:r w:rsidRPr="00133226">
        <w:rPr>
          <w:rFonts w:ascii="Barlow" w:hAnsi="Barlow" w:cs="Arial"/>
          <w:b/>
          <w:sz w:val="20"/>
          <w:szCs w:val="20"/>
        </w:rPr>
        <w:t>Cuenta Pública</w:t>
      </w:r>
      <w:r w:rsidR="008E02D7" w:rsidRPr="00133226">
        <w:rPr>
          <w:rFonts w:ascii="Barlow" w:hAnsi="Barlow" w:cs="Arial"/>
          <w:b/>
          <w:sz w:val="20"/>
          <w:szCs w:val="20"/>
        </w:rPr>
        <w:t xml:space="preserve"> 2019</w:t>
      </w:r>
    </w:p>
    <w:p w:rsidR="006F3019" w:rsidRPr="00133226" w:rsidRDefault="006F0BF0" w:rsidP="006F3019">
      <w:pPr>
        <w:spacing w:line="240" w:lineRule="auto"/>
        <w:jc w:val="center"/>
        <w:rPr>
          <w:rFonts w:ascii="Barlow" w:hAnsi="Barlow" w:cs="Arial"/>
          <w:b/>
          <w:sz w:val="20"/>
          <w:szCs w:val="20"/>
        </w:rPr>
      </w:pPr>
      <w:r w:rsidRPr="00133226">
        <w:rPr>
          <w:rFonts w:ascii="Barlow" w:hAnsi="Barlow" w:cs="Arial"/>
          <w:b/>
          <w:sz w:val="20"/>
          <w:szCs w:val="20"/>
        </w:rPr>
        <w:t>Notas a los Estados Financieros</w:t>
      </w:r>
    </w:p>
    <w:p w:rsidR="006F3019" w:rsidRPr="00133226" w:rsidRDefault="000773CA" w:rsidP="006F3019">
      <w:pPr>
        <w:spacing w:line="240" w:lineRule="auto"/>
        <w:jc w:val="center"/>
        <w:rPr>
          <w:rFonts w:ascii="Barlow" w:hAnsi="Barlow" w:cs="Arial"/>
          <w:b/>
          <w:sz w:val="20"/>
          <w:szCs w:val="20"/>
        </w:rPr>
      </w:pPr>
      <w:r w:rsidRPr="00133226">
        <w:rPr>
          <w:rFonts w:ascii="Barlow" w:hAnsi="Barlow" w:cs="Arial"/>
          <w:b/>
          <w:sz w:val="20"/>
          <w:szCs w:val="20"/>
        </w:rPr>
        <w:t>A</w:t>
      </w:r>
      <w:r w:rsidR="00A27AE5" w:rsidRPr="00133226">
        <w:rPr>
          <w:rFonts w:ascii="Barlow" w:hAnsi="Barlow" w:cs="Arial"/>
          <w:b/>
          <w:sz w:val="20"/>
          <w:szCs w:val="20"/>
        </w:rPr>
        <w:t>l 31</w:t>
      </w:r>
      <w:r w:rsidR="00257DD7" w:rsidRPr="00133226">
        <w:rPr>
          <w:rFonts w:ascii="Barlow" w:hAnsi="Barlow" w:cs="Arial"/>
          <w:b/>
          <w:sz w:val="20"/>
          <w:szCs w:val="20"/>
        </w:rPr>
        <w:t xml:space="preserve"> de </w:t>
      </w:r>
      <w:r w:rsidR="00A27AE5" w:rsidRPr="00133226">
        <w:rPr>
          <w:rFonts w:ascii="Barlow" w:hAnsi="Barlow" w:cs="Arial"/>
          <w:b/>
          <w:sz w:val="20"/>
          <w:szCs w:val="20"/>
        </w:rPr>
        <w:t>Ma</w:t>
      </w:r>
      <w:r w:rsidR="00EF7F4B" w:rsidRPr="00133226">
        <w:rPr>
          <w:rFonts w:ascii="Barlow" w:hAnsi="Barlow" w:cs="Arial"/>
          <w:b/>
          <w:sz w:val="20"/>
          <w:szCs w:val="20"/>
        </w:rPr>
        <w:t>r</w:t>
      </w:r>
      <w:r w:rsidR="00A27AE5" w:rsidRPr="00133226">
        <w:rPr>
          <w:rFonts w:ascii="Barlow" w:hAnsi="Barlow" w:cs="Arial"/>
          <w:b/>
          <w:sz w:val="20"/>
          <w:szCs w:val="20"/>
        </w:rPr>
        <w:t>z</w:t>
      </w:r>
      <w:r w:rsidR="00EF7F4B" w:rsidRPr="00133226">
        <w:rPr>
          <w:rFonts w:ascii="Barlow" w:hAnsi="Barlow" w:cs="Arial"/>
          <w:b/>
          <w:sz w:val="20"/>
          <w:szCs w:val="20"/>
        </w:rPr>
        <w:t>o</w:t>
      </w:r>
      <w:r w:rsidR="008E02D7" w:rsidRPr="00133226">
        <w:rPr>
          <w:rFonts w:ascii="Barlow" w:hAnsi="Barlow" w:cs="Arial"/>
          <w:b/>
          <w:sz w:val="20"/>
          <w:szCs w:val="20"/>
        </w:rPr>
        <w:t xml:space="preserve"> de 2019</w:t>
      </w:r>
    </w:p>
    <w:p w:rsidR="006F3019" w:rsidRPr="00133226" w:rsidRDefault="006F3019" w:rsidP="006F3019">
      <w:pPr>
        <w:spacing w:line="240" w:lineRule="auto"/>
        <w:jc w:val="center"/>
        <w:rPr>
          <w:rFonts w:ascii="Barlow" w:hAnsi="Barlow" w:cs="Arial"/>
          <w:b/>
          <w:sz w:val="20"/>
          <w:szCs w:val="20"/>
        </w:rPr>
      </w:pPr>
      <w:r w:rsidRPr="00133226">
        <w:rPr>
          <w:rFonts w:ascii="Barlow" w:hAnsi="Barlow" w:cs="Arial"/>
          <w:b/>
          <w:sz w:val="20"/>
          <w:szCs w:val="20"/>
        </w:rPr>
        <w:t>(Pesos)</w:t>
      </w:r>
    </w:p>
    <w:p w:rsidR="007F0AFD" w:rsidRPr="00133226" w:rsidRDefault="00257DD7" w:rsidP="006F3019">
      <w:pPr>
        <w:spacing w:line="240" w:lineRule="auto"/>
        <w:rPr>
          <w:rFonts w:ascii="Barlow" w:hAnsi="Barlow" w:cs="Arial"/>
          <w:b/>
          <w:sz w:val="20"/>
          <w:szCs w:val="20"/>
        </w:rPr>
      </w:pPr>
      <w:r w:rsidRPr="00133226">
        <w:rPr>
          <w:rFonts w:ascii="Barlow" w:hAnsi="Barlow" w:cs="Arial"/>
          <w:b/>
          <w:sz w:val="20"/>
          <w:szCs w:val="20"/>
        </w:rPr>
        <w:t>Ente Público</w:t>
      </w:r>
      <w:proofErr w:type="gramStart"/>
      <w:r w:rsidRPr="00133226">
        <w:rPr>
          <w:rFonts w:ascii="Barlow" w:hAnsi="Barlow" w:cs="Arial"/>
          <w:b/>
          <w:sz w:val="20"/>
          <w:szCs w:val="20"/>
        </w:rPr>
        <w:t xml:space="preserve">:  </w:t>
      </w:r>
      <w:r w:rsidR="00F03952" w:rsidRPr="00133226">
        <w:rPr>
          <w:rFonts w:ascii="Barlow" w:hAnsi="Barlow" w:cs="Arial"/>
          <w:b/>
          <w:sz w:val="20"/>
          <w:szCs w:val="20"/>
        </w:rPr>
        <w:t>FIDEICOMISO</w:t>
      </w:r>
      <w:proofErr w:type="gramEnd"/>
      <w:r w:rsidR="00F03952" w:rsidRPr="00133226">
        <w:rPr>
          <w:rFonts w:ascii="Barlow" w:hAnsi="Barlow" w:cs="Arial"/>
          <w:b/>
          <w:sz w:val="20"/>
          <w:szCs w:val="20"/>
        </w:rPr>
        <w:t xml:space="preserve"> FONDO PARA LA ATENCIÓ</w:t>
      </w:r>
      <w:r w:rsidR="004D1B66" w:rsidRPr="00133226">
        <w:rPr>
          <w:rFonts w:ascii="Barlow" w:hAnsi="Barlow" w:cs="Arial"/>
          <w:b/>
          <w:sz w:val="20"/>
          <w:szCs w:val="20"/>
        </w:rPr>
        <w:t>N DE EMERGENCIAS Y DESAST</w:t>
      </w:r>
      <w:r w:rsidR="00F03952" w:rsidRPr="00133226">
        <w:rPr>
          <w:rFonts w:ascii="Barlow" w:hAnsi="Barlow" w:cs="Arial"/>
          <w:b/>
          <w:sz w:val="20"/>
          <w:szCs w:val="20"/>
        </w:rPr>
        <w:t>RES DEL ESTADO DE YUCATÁN</w:t>
      </w:r>
    </w:p>
    <w:p w:rsidR="007F0AFD" w:rsidRPr="00133226" w:rsidRDefault="007F0AFD" w:rsidP="006F3019">
      <w:pPr>
        <w:spacing w:line="240" w:lineRule="auto"/>
        <w:rPr>
          <w:rFonts w:ascii="Barlow" w:hAnsi="Barlow" w:cs="Arial"/>
          <w:b/>
          <w:sz w:val="20"/>
          <w:szCs w:val="20"/>
        </w:rPr>
      </w:pPr>
    </w:p>
    <w:p w:rsidR="007F0AFD" w:rsidRPr="00133226" w:rsidRDefault="007F0AFD" w:rsidP="006F3019">
      <w:pPr>
        <w:spacing w:line="240" w:lineRule="auto"/>
        <w:rPr>
          <w:rFonts w:ascii="Barlow" w:hAnsi="Barlow" w:cs="Arial"/>
          <w:sz w:val="20"/>
          <w:szCs w:val="20"/>
        </w:rPr>
      </w:pPr>
      <w:r w:rsidRPr="00133226">
        <w:rPr>
          <w:rFonts w:ascii="Barlow" w:hAnsi="Barlow" w:cs="Arial"/>
          <w:sz w:val="20"/>
          <w:szCs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rsidR="00220431" w:rsidRPr="00133226" w:rsidRDefault="007F0AFD" w:rsidP="00220431">
      <w:pPr>
        <w:rPr>
          <w:rFonts w:ascii="Barlow" w:hAnsi="Barlow" w:cs="Arial"/>
          <w:sz w:val="20"/>
          <w:szCs w:val="20"/>
        </w:rPr>
      </w:pPr>
      <w:r w:rsidRPr="00133226">
        <w:rPr>
          <w:rFonts w:ascii="Barlow" w:hAnsi="Barlow" w:cs="Arial"/>
          <w:sz w:val="20"/>
          <w:szCs w:val="20"/>
        </w:rPr>
        <w:t>A continuación se presenta los tres tipos de notas que acompañan a los estados, a saber:</w:t>
      </w:r>
    </w:p>
    <w:p w:rsidR="002E46C7" w:rsidRPr="00133226" w:rsidRDefault="008F3BCE" w:rsidP="000F0269">
      <w:pPr>
        <w:spacing w:line="240" w:lineRule="auto"/>
        <w:jc w:val="center"/>
        <w:rPr>
          <w:rFonts w:ascii="Barlow" w:hAnsi="Barlow" w:cs="Arial"/>
          <w:b/>
          <w:color w:val="95B3D7" w:themeColor="accent1" w:themeTint="99"/>
          <w:sz w:val="20"/>
          <w:szCs w:val="20"/>
        </w:rPr>
      </w:pPr>
      <w:r w:rsidRPr="00133226">
        <w:rPr>
          <w:rFonts w:ascii="Barlow" w:hAnsi="Barlow" w:cs="Arial"/>
          <w:b/>
          <w:sz w:val="20"/>
          <w:szCs w:val="20"/>
        </w:rPr>
        <w:t xml:space="preserve">a) </w:t>
      </w:r>
      <w:r w:rsidR="002E46C7" w:rsidRPr="00133226">
        <w:rPr>
          <w:rFonts w:ascii="Barlow" w:hAnsi="Barlow" w:cs="Arial"/>
          <w:b/>
          <w:sz w:val="20"/>
          <w:szCs w:val="20"/>
        </w:rPr>
        <w:t>NOTAS DE DESGLOSE</w:t>
      </w:r>
    </w:p>
    <w:p w:rsidR="002E46C7" w:rsidRPr="00133226" w:rsidRDefault="002E46C7" w:rsidP="002E46C7">
      <w:pPr>
        <w:spacing w:line="240" w:lineRule="auto"/>
        <w:rPr>
          <w:rFonts w:ascii="Barlow" w:hAnsi="Barlow" w:cs="Arial"/>
          <w:b/>
          <w:sz w:val="20"/>
          <w:szCs w:val="20"/>
        </w:rPr>
      </w:pPr>
      <w:r w:rsidRPr="00133226">
        <w:rPr>
          <w:rFonts w:ascii="Barlow" w:hAnsi="Barlow" w:cs="Arial"/>
          <w:b/>
          <w:sz w:val="20"/>
          <w:szCs w:val="20"/>
        </w:rPr>
        <w:t>I). NOTAS AL ESTADO DE SITUACION FINANCIERA</w:t>
      </w:r>
    </w:p>
    <w:p w:rsidR="002E46C7" w:rsidRPr="00133226" w:rsidRDefault="002E46C7" w:rsidP="002E46C7">
      <w:pPr>
        <w:spacing w:line="240" w:lineRule="auto"/>
        <w:rPr>
          <w:rFonts w:ascii="Barlow" w:hAnsi="Barlow" w:cs="Arial"/>
          <w:b/>
          <w:sz w:val="20"/>
          <w:szCs w:val="20"/>
        </w:rPr>
      </w:pPr>
      <w:r w:rsidRPr="00133226">
        <w:rPr>
          <w:rFonts w:ascii="Barlow" w:hAnsi="Barlow" w:cs="Arial"/>
          <w:b/>
          <w:sz w:val="20"/>
          <w:szCs w:val="20"/>
        </w:rPr>
        <w:t>ACTIVO</w:t>
      </w:r>
    </w:p>
    <w:p w:rsidR="00EC32F8" w:rsidRPr="00133226" w:rsidRDefault="000F0269" w:rsidP="00EC32F8">
      <w:pPr>
        <w:spacing w:line="240" w:lineRule="auto"/>
        <w:rPr>
          <w:rFonts w:ascii="Barlow" w:hAnsi="Barlow" w:cs="Arial"/>
          <w:b/>
          <w:sz w:val="20"/>
          <w:szCs w:val="20"/>
        </w:rPr>
      </w:pPr>
      <w:r w:rsidRPr="00133226">
        <w:rPr>
          <w:rFonts w:ascii="Barlow" w:hAnsi="Barlow" w:cs="Arial"/>
          <w:b/>
          <w:sz w:val="20"/>
          <w:szCs w:val="20"/>
        </w:rPr>
        <w:t>Efectivo y Equivalentes</w:t>
      </w:r>
    </w:p>
    <w:p w:rsidR="00FF4C5B" w:rsidRPr="00133226" w:rsidRDefault="00FF4C5B" w:rsidP="00EC32F8">
      <w:pPr>
        <w:spacing w:line="240" w:lineRule="auto"/>
        <w:rPr>
          <w:rFonts w:ascii="Barlow" w:hAnsi="Barlow" w:cs="Arial"/>
          <w:b/>
          <w:sz w:val="20"/>
          <w:szCs w:val="20"/>
        </w:rPr>
      </w:pPr>
      <w:r w:rsidRPr="00133226">
        <w:rPr>
          <w:rFonts w:ascii="Barlow" w:hAnsi="Barlow" w:cs="Arial"/>
          <w:b/>
          <w:sz w:val="20"/>
          <w:szCs w:val="20"/>
        </w:rPr>
        <w:t>1.</w:t>
      </w:r>
    </w:p>
    <w:tbl>
      <w:tblPr>
        <w:tblStyle w:val="Tablaconcuadrcula"/>
        <w:tblW w:w="0" w:type="auto"/>
        <w:tblInd w:w="1526" w:type="dxa"/>
        <w:tblLook w:val="04A0" w:firstRow="1" w:lastRow="0" w:firstColumn="1" w:lastColumn="0" w:noHBand="0" w:noVBand="1"/>
      </w:tblPr>
      <w:tblGrid>
        <w:gridCol w:w="3685"/>
        <w:gridCol w:w="2977"/>
        <w:gridCol w:w="3119"/>
      </w:tblGrid>
      <w:tr w:rsidR="00EC32F8" w:rsidRPr="00133226" w:rsidTr="000F0269">
        <w:tc>
          <w:tcPr>
            <w:tcW w:w="3685" w:type="dxa"/>
          </w:tcPr>
          <w:p w:rsidR="00EC32F8" w:rsidRPr="00133226" w:rsidRDefault="00EC32F8" w:rsidP="002E46C7">
            <w:pPr>
              <w:rPr>
                <w:rFonts w:ascii="Barlow" w:hAnsi="Barlow" w:cs="Arial"/>
                <w:b/>
              </w:rPr>
            </w:pPr>
            <w:r w:rsidRPr="00133226">
              <w:rPr>
                <w:rFonts w:ascii="Barlow" w:hAnsi="Barlow" w:cs="Arial"/>
                <w:b/>
              </w:rPr>
              <w:t>Concepto</w:t>
            </w:r>
          </w:p>
        </w:tc>
        <w:tc>
          <w:tcPr>
            <w:tcW w:w="2977" w:type="dxa"/>
          </w:tcPr>
          <w:p w:rsidR="00EC32F8" w:rsidRPr="00133226" w:rsidRDefault="008E02D7" w:rsidP="00EC32F8">
            <w:pPr>
              <w:jc w:val="center"/>
              <w:rPr>
                <w:rFonts w:ascii="Barlow" w:hAnsi="Barlow" w:cs="Arial"/>
                <w:b/>
              </w:rPr>
            </w:pPr>
            <w:r w:rsidRPr="00133226">
              <w:rPr>
                <w:rFonts w:ascii="Barlow" w:hAnsi="Barlow" w:cs="Arial"/>
                <w:b/>
              </w:rPr>
              <w:t>2019</w:t>
            </w:r>
          </w:p>
        </w:tc>
        <w:tc>
          <w:tcPr>
            <w:tcW w:w="3119" w:type="dxa"/>
          </w:tcPr>
          <w:p w:rsidR="00EC32F8" w:rsidRPr="00133226" w:rsidRDefault="008E02D7" w:rsidP="00EC32F8">
            <w:pPr>
              <w:jc w:val="center"/>
              <w:rPr>
                <w:rFonts w:ascii="Barlow" w:hAnsi="Barlow" w:cs="Arial"/>
                <w:b/>
              </w:rPr>
            </w:pPr>
            <w:r w:rsidRPr="00133226">
              <w:rPr>
                <w:rFonts w:ascii="Barlow" w:hAnsi="Barlow" w:cs="Arial"/>
                <w:b/>
              </w:rPr>
              <w:t>2018</w:t>
            </w:r>
          </w:p>
        </w:tc>
      </w:tr>
      <w:tr w:rsidR="00EC32F8" w:rsidRPr="00133226" w:rsidTr="000F0269">
        <w:tc>
          <w:tcPr>
            <w:tcW w:w="3685" w:type="dxa"/>
          </w:tcPr>
          <w:p w:rsidR="00EC32F8" w:rsidRPr="00133226" w:rsidRDefault="00EC32F8" w:rsidP="002E46C7">
            <w:pPr>
              <w:rPr>
                <w:rFonts w:ascii="Barlow" w:hAnsi="Barlow" w:cs="Arial"/>
              </w:rPr>
            </w:pPr>
            <w:r w:rsidRPr="00133226">
              <w:rPr>
                <w:rFonts w:ascii="Barlow" w:hAnsi="Barlow" w:cs="Arial"/>
              </w:rPr>
              <w:t>Efectivo</w:t>
            </w:r>
          </w:p>
        </w:tc>
        <w:tc>
          <w:tcPr>
            <w:tcW w:w="2977" w:type="dxa"/>
          </w:tcPr>
          <w:p w:rsidR="00EC32F8" w:rsidRPr="00133226" w:rsidRDefault="00EC32F8" w:rsidP="002E46C7">
            <w:pPr>
              <w:rPr>
                <w:rFonts w:ascii="Barlow" w:hAnsi="Barlow" w:cs="Arial"/>
                <w:b/>
              </w:rPr>
            </w:pPr>
          </w:p>
        </w:tc>
        <w:tc>
          <w:tcPr>
            <w:tcW w:w="3119" w:type="dxa"/>
          </w:tcPr>
          <w:p w:rsidR="00EC32F8" w:rsidRPr="00133226" w:rsidRDefault="00EC32F8" w:rsidP="002E46C7">
            <w:pPr>
              <w:rPr>
                <w:rFonts w:ascii="Barlow" w:hAnsi="Barlow" w:cs="Arial"/>
                <w:b/>
              </w:rPr>
            </w:pPr>
          </w:p>
        </w:tc>
      </w:tr>
      <w:tr w:rsidR="00EC32F8" w:rsidRPr="00133226" w:rsidTr="000F0269">
        <w:tc>
          <w:tcPr>
            <w:tcW w:w="3685" w:type="dxa"/>
          </w:tcPr>
          <w:p w:rsidR="00EC32F8" w:rsidRPr="00133226" w:rsidRDefault="00EC32F8" w:rsidP="002E46C7">
            <w:pPr>
              <w:rPr>
                <w:rFonts w:ascii="Barlow" w:hAnsi="Barlow" w:cs="Arial"/>
              </w:rPr>
            </w:pPr>
            <w:r w:rsidRPr="00133226">
              <w:rPr>
                <w:rFonts w:ascii="Barlow" w:hAnsi="Barlow" w:cs="Arial"/>
              </w:rPr>
              <w:t>Inversiones Temporales</w:t>
            </w:r>
          </w:p>
        </w:tc>
        <w:tc>
          <w:tcPr>
            <w:tcW w:w="2977" w:type="dxa"/>
          </w:tcPr>
          <w:p w:rsidR="00EC32F8" w:rsidRPr="00133226" w:rsidRDefault="00E4429D" w:rsidP="00E4429D">
            <w:pPr>
              <w:jc w:val="right"/>
              <w:rPr>
                <w:rFonts w:ascii="Barlow" w:hAnsi="Barlow" w:cs="Arial"/>
                <w:b/>
              </w:rPr>
            </w:pPr>
            <w:r w:rsidRPr="00133226">
              <w:rPr>
                <w:rFonts w:ascii="Barlow" w:hAnsi="Barlow" w:cs="Arial"/>
                <w:b/>
              </w:rPr>
              <w:t>10,533,130.25</w:t>
            </w:r>
          </w:p>
        </w:tc>
        <w:tc>
          <w:tcPr>
            <w:tcW w:w="3119" w:type="dxa"/>
          </w:tcPr>
          <w:p w:rsidR="00EC32F8" w:rsidRPr="00133226" w:rsidRDefault="00E4429D" w:rsidP="00EC32F8">
            <w:pPr>
              <w:jc w:val="right"/>
              <w:rPr>
                <w:rFonts w:ascii="Barlow" w:hAnsi="Barlow" w:cs="Arial"/>
                <w:b/>
              </w:rPr>
            </w:pPr>
            <w:r w:rsidRPr="00133226">
              <w:rPr>
                <w:rFonts w:ascii="Barlow" w:hAnsi="Barlow" w:cs="Arial"/>
                <w:b/>
              </w:rPr>
              <w:t>9,802,828.62</w:t>
            </w:r>
          </w:p>
        </w:tc>
      </w:tr>
      <w:tr w:rsidR="00EC32F8" w:rsidRPr="00133226" w:rsidTr="000F0269">
        <w:tc>
          <w:tcPr>
            <w:tcW w:w="3685" w:type="dxa"/>
          </w:tcPr>
          <w:p w:rsidR="00EC32F8" w:rsidRPr="00133226" w:rsidRDefault="00EC32F8" w:rsidP="00EC32F8">
            <w:pPr>
              <w:jc w:val="right"/>
              <w:rPr>
                <w:rFonts w:ascii="Barlow" w:hAnsi="Barlow" w:cs="Arial"/>
              </w:rPr>
            </w:pPr>
            <w:r w:rsidRPr="00133226">
              <w:rPr>
                <w:rFonts w:ascii="Barlow" w:hAnsi="Barlow" w:cs="Arial"/>
              </w:rPr>
              <w:t>Suma</w:t>
            </w:r>
          </w:p>
        </w:tc>
        <w:tc>
          <w:tcPr>
            <w:tcW w:w="2977" w:type="dxa"/>
          </w:tcPr>
          <w:p w:rsidR="00EC32F8" w:rsidRPr="00133226" w:rsidRDefault="00F73694" w:rsidP="00E4429D">
            <w:pPr>
              <w:jc w:val="right"/>
              <w:rPr>
                <w:rFonts w:ascii="Barlow" w:hAnsi="Barlow" w:cs="Arial"/>
                <w:b/>
              </w:rPr>
            </w:pPr>
            <w:r w:rsidRPr="00133226">
              <w:rPr>
                <w:rFonts w:ascii="Barlow" w:hAnsi="Barlow" w:cs="Arial"/>
                <w:b/>
              </w:rPr>
              <w:t>10,</w:t>
            </w:r>
            <w:r w:rsidR="00E4429D" w:rsidRPr="00133226">
              <w:rPr>
                <w:rFonts w:ascii="Barlow" w:hAnsi="Barlow" w:cs="Arial"/>
                <w:b/>
              </w:rPr>
              <w:t>533,130.25</w:t>
            </w:r>
          </w:p>
        </w:tc>
        <w:tc>
          <w:tcPr>
            <w:tcW w:w="3119" w:type="dxa"/>
          </w:tcPr>
          <w:p w:rsidR="00EC32F8" w:rsidRPr="00133226" w:rsidRDefault="00E4429D" w:rsidP="00EC32F8">
            <w:pPr>
              <w:jc w:val="right"/>
              <w:rPr>
                <w:rFonts w:ascii="Barlow" w:hAnsi="Barlow" w:cs="Arial"/>
                <w:b/>
              </w:rPr>
            </w:pPr>
            <w:r w:rsidRPr="00133226">
              <w:rPr>
                <w:rFonts w:ascii="Barlow" w:hAnsi="Barlow" w:cs="Arial"/>
                <w:b/>
              </w:rPr>
              <w:t>9,802,828.62</w:t>
            </w:r>
          </w:p>
        </w:tc>
      </w:tr>
    </w:tbl>
    <w:p w:rsidR="00EC32F8" w:rsidRPr="00133226" w:rsidRDefault="00EC32F8" w:rsidP="002E46C7">
      <w:pPr>
        <w:spacing w:line="240" w:lineRule="auto"/>
        <w:rPr>
          <w:rFonts w:ascii="Barlow" w:hAnsi="Barlow" w:cs="Arial"/>
          <w:b/>
          <w:sz w:val="20"/>
          <w:szCs w:val="20"/>
        </w:rPr>
      </w:pPr>
    </w:p>
    <w:p w:rsidR="00EC32F8" w:rsidRPr="00133226" w:rsidRDefault="00EC32F8" w:rsidP="002E46C7">
      <w:pPr>
        <w:spacing w:line="240" w:lineRule="auto"/>
        <w:rPr>
          <w:rFonts w:ascii="Barlow" w:hAnsi="Barlow" w:cs="Arial"/>
          <w:b/>
          <w:sz w:val="20"/>
          <w:szCs w:val="20"/>
        </w:rPr>
      </w:pPr>
    </w:p>
    <w:p w:rsidR="000F0269" w:rsidRPr="00133226" w:rsidRDefault="000F0269" w:rsidP="000F0269">
      <w:pPr>
        <w:spacing w:line="240" w:lineRule="auto"/>
        <w:rPr>
          <w:rFonts w:ascii="Barlow" w:hAnsi="Barlow" w:cs="Arial"/>
          <w:b/>
          <w:sz w:val="20"/>
          <w:szCs w:val="20"/>
        </w:rPr>
      </w:pPr>
      <w:r w:rsidRPr="00133226">
        <w:rPr>
          <w:rFonts w:ascii="Barlow" w:hAnsi="Barlow" w:cs="Arial"/>
          <w:b/>
          <w:sz w:val="20"/>
          <w:szCs w:val="20"/>
        </w:rPr>
        <w:t>Bancos/Tesorería</w:t>
      </w:r>
    </w:p>
    <w:tbl>
      <w:tblPr>
        <w:tblStyle w:val="Tablaconcuadrcula"/>
        <w:tblW w:w="0" w:type="auto"/>
        <w:tblInd w:w="3085" w:type="dxa"/>
        <w:tblLook w:val="04A0" w:firstRow="1" w:lastRow="0" w:firstColumn="1" w:lastColumn="0" w:noHBand="0" w:noVBand="1"/>
      </w:tblPr>
      <w:tblGrid>
        <w:gridCol w:w="3771"/>
        <w:gridCol w:w="3742"/>
      </w:tblGrid>
      <w:tr w:rsidR="000F0269" w:rsidRPr="00133226" w:rsidTr="000F0269">
        <w:tc>
          <w:tcPr>
            <w:tcW w:w="3771" w:type="dxa"/>
          </w:tcPr>
          <w:p w:rsidR="000F0269" w:rsidRPr="00133226" w:rsidRDefault="000F0269" w:rsidP="000F0269">
            <w:pPr>
              <w:rPr>
                <w:rFonts w:ascii="Barlow" w:hAnsi="Barlow" w:cs="Arial"/>
                <w:b/>
              </w:rPr>
            </w:pPr>
            <w:r w:rsidRPr="00133226">
              <w:rPr>
                <w:rFonts w:ascii="Barlow" w:hAnsi="Barlow" w:cs="Arial"/>
                <w:b/>
              </w:rPr>
              <w:t>Banco</w:t>
            </w:r>
          </w:p>
        </w:tc>
        <w:tc>
          <w:tcPr>
            <w:tcW w:w="3742" w:type="dxa"/>
          </w:tcPr>
          <w:p w:rsidR="000F0269" w:rsidRPr="00133226" w:rsidRDefault="000F0269" w:rsidP="000F0269">
            <w:pPr>
              <w:jc w:val="center"/>
              <w:rPr>
                <w:rFonts w:ascii="Barlow" w:hAnsi="Barlow" w:cs="Arial"/>
                <w:b/>
              </w:rPr>
            </w:pPr>
            <w:r w:rsidRPr="00133226">
              <w:rPr>
                <w:rFonts w:ascii="Barlow" w:hAnsi="Barlow" w:cs="Arial"/>
                <w:b/>
              </w:rPr>
              <w:t>Importe</w:t>
            </w:r>
          </w:p>
        </w:tc>
      </w:tr>
      <w:tr w:rsidR="000F0269" w:rsidRPr="00133226" w:rsidTr="000F0269">
        <w:tc>
          <w:tcPr>
            <w:tcW w:w="3771" w:type="dxa"/>
          </w:tcPr>
          <w:p w:rsidR="000F0269" w:rsidRPr="00133226" w:rsidRDefault="000F0269" w:rsidP="000F0269">
            <w:pPr>
              <w:rPr>
                <w:rFonts w:ascii="Barlow" w:hAnsi="Barlow" w:cs="Arial"/>
                <w:b/>
              </w:rPr>
            </w:pPr>
            <w:r w:rsidRPr="00133226">
              <w:rPr>
                <w:rFonts w:ascii="Barlow" w:hAnsi="Barlow" w:cs="Arial"/>
                <w:b/>
              </w:rPr>
              <w:t>BBVA BANCOMER</w:t>
            </w:r>
          </w:p>
        </w:tc>
        <w:tc>
          <w:tcPr>
            <w:tcW w:w="3742" w:type="dxa"/>
          </w:tcPr>
          <w:p w:rsidR="000F0269" w:rsidRPr="00133226" w:rsidRDefault="00F73694" w:rsidP="00E4429D">
            <w:pPr>
              <w:jc w:val="right"/>
              <w:rPr>
                <w:rFonts w:ascii="Barlow" w:hAnsi="Barlow" w:cs="Arial"/>
                <w:b/>
              </w:rPr>
            </w:pPr>
            <w:r w:rsidRPr="00133226">
              <w:rPr>
                <w:rFonts w:ascii="Barlow" w:hAnsi="Barlow" w:cs="Arial"/>
                <w:b/>
              </w:rPr>
              <w:t>10,</w:t>
            </w:r>
            <w:r w:rsidR="00E4429D" w:rsidRPr="00133226">
              <w:rPr>
                <w:rFonts w:ascii="Barlow" w:hAnsi="Barlow" w:cs="Arial"/>
                <w:b/>
              </w:rPr>
              <w:t>533,130.25</w:t>
            </w:r>
          </w:p>
        </w:tc>
      </w:tr>
      <w:tr w:rsidR="000F0269" w:rsidRPr="00133226" w:rsidTr="000F0269">
        <w:tc>
          <w:tcPr>
            <w:tcW w:w="3771" w:type="dxa"/>
          </w:tcPr>
          <w:p w:rsidR="000F0269" w:rsidRPr="00133226" w:rsidRDefault="000F0269" w:rsidP="000F0269">
            <w:pPr>
              <w:jc w:val="right"/>
              <w:rPr>
                <w:rFonts w:ascii="Barlow" w:hAnsi="Barlow" w:cs="Arial"/>
                <w:b/>
              </w:rPr>
            </w:pPr>
            <w:r w:rsidRPr="00133226">
              <w:rPr>
                <w:rFonts w:ascii="Barlow" w:hAnsi="Barlow" w:cs="Arial"/>
                <w:b/>
              </w:rPr>
              <w:t>Suma</w:t>
            </w:r>
          </w:p>
        </w:tc>
        <w:tc>
          <w:tcPr>
            <w:tcW w:w="3742" w:type="dxa"/>
          </w:tcPr>
          <w:p w:rsidR="000F0269" w:rsidRPr="00133226" w:rsidRDefault="00F73694" w:rsidP="00E4429D">
            <w:pPr>
              <w:jc w:val="right"/>
              <w:rPr>
                <w:rFonts w:ascii="Barlow" w:hAnsi="Barlow" w:cs="Arial"/>
                <w:b/>
              </w:rPr>
            </w:pPr>
            <w:r w:rsidRPr="00133226">
              <w:rPr>
                <w:rFonts w:ascii="Barlow" w:hAnsi="Barlow" w:cs="Arial"/>
                <w:b/>
              </w:rPr>
              <w:t>10,</w:t>
            </w:r>
            <w:r w:rsidR="00E4429D" w:rsidRPr="00133226">
              <w:rPr>
                <w:rFonts w:ascii="Barlow" w:hAnsi="Barlow" w:cs="Arial"/>
                <w:b/>
              </w:rPr>
              <w:t>533,130.25</w:t>
            </w:r>
          </w:p>
        </w:tc>
      </w:tr>
    </w:tbl>
    <w:p w:rsidR="000F0269" w:rsidRPr="00133226" w:rsidRDefault="000F0269" w:rsidP="000F0269">
      <w:pPr>
        <w:spacing w:line="240" w:lineRule="auto"/>
        <w:rPr>
          <w:rFonts w:ascii="Barlow" w:hAnsi="Barlow" w:cs="Arial"/>
          <w:b/>
          <w:sz w:val="20"/>
          <w:szCs w:val="20"/>
        </w:rPr>
      </w:pPr>
    </w:p>
    <w:p w:rsidR="00A54ABF" w:rsidRPr="00133226" w:rsidRDefault="00A54ABF" w:rsidP="00A54ABF">
      <w:pPr>
        <w:spacing w:line="240" w:lineRule="auto"/>
        <w:rPr>
          <w:rFonts w:ascii="Barlow" w:hAnsi="Barlow" w:cs="Arial"/>
          <w:b/>
          <w:sz w:val="20"/>
          <w:szCs w:val="20"/>
        </w:rPr>
      </w:pPr>
      <w:r w:rsidRPr="00133226">
        <w:rPr>
          <w:rFonts w:ascii="Barlow" w:hAnsi="Barlow" w:cs="Arial"/>
          <w:b/>
          <w:sz w:val="20"/>
          <w:szCs w:val="20"/>
        </w:rPr>
        <w:t>Derechos a Recibir Efectivo y Equivalentes de Bienes o Servicios a Recibir</w:t>
      </w:r>
    </w:p>
    <w:p w:rsidR="00555C11" w:rsidRPr="00133226" w:rsidRDefault="00555C11" w:rsidP="00A54ABF">
      <w:pPr>
        <w:spacing w:line="240" w:lineRule="auto"/>
        <w:rPr>
          <w:rFonts w:ascii="Barlow" w:hAnsi="Barlow" w:cs="Arial"/>
          <w:b/>
          <w:sz w:val="20"/>
          <w:szCs w:val="20"/>
        </w:rPr>
      </w:pPr>
      <w:r w:rsidRPr="00133226">
        <w:rPr>
          <w:rFonts w:ascii="Barlow" w:hAnsi="Barlow" w:cs="Arial"/>
          <w:b/>
          <w:sz w:val="20"/>
          <w:szCs w:val="20"/>
        </w:rPr>
        <w:t>2.</w:t>
      </w:r>
    </w:p>
    <w:tbl>
      <w:tblPr>
        <w:tblStyle w:val="Tablaconcuadrcula"/>
        <w:tblW w:w="0" w:type="auto"/>
        <w:tblInd w:w="1526" w:type="dxa"/>
        <w:tblLook w:val="04A0" w:firstRow="1" w:lastRow="0" w:firstColumn="1" w:lastColumn="0" w:noHBand="0" w:noVBand="1"/>
      </w:tblPr>
      <w:tblGrid>
        <w:gridCol w:w="3969"/>
        <w:gridCol w:w="2693"/>
        <w:gridCol w:w="3119"/>
      </w:tblGrid>
      <w:tr w:rsidR="00A54ABF" w:rsidRPr="00133226" w:rsidTr="00A54ABF">
        <w:tc>
          <w:tcPr>
            <w:tcW w:w="3969" w:type="dxa"/>
          </w:tcPr>
          <w:p w:rsidR="00A54ABF" w:rsidRPr="00133226" w:rsidRDefault="00A54ABF" w:rsidP="00296071">
            <w:pPr>
              <w:rPr>
                <w:rFonts w:ascii="Barlow" w:hAnsi="Barlow" w:cs="Arial"/>
                <w:b/>
              </w:rPr>
            </w:pPr>
            <w:r w:rsidRPr="00133226">
              <w:rPr>
                <w:rFonts w:ascii="Barlow" w:hAnsi="Barlow" w:cs="Arial"/>
                <w:b/>
              </w:rPr>
              <w:t>Concepto</w:t>
            </w:r>
          </w:p>
        </w:tc>
        <w:tc>
          <w:tcPr>
            <w:tcW w:w="2693" w:type="dxa"/>
          </w:tcPr>
          <w:p w:rsidR="00A54ABF" w:rsidRPr="00133226" w:rsidRDefault="008E02D7" w:rsidP="00296071">
            <w:pPr>
              <w:jc w:val="center"/>
              <w:rPr>
                <w:rFonts w:ascii="Barlow" w:hAnsi="Barlow" w:cs="Arial"/>
                <w:b/>
              </w:rPr>
            </w:pPr>
            <w:r w:rsidRPr="00133226">
              <w:rPr>
                <w:rFonts w:ascii="Barlow" w:hAnsi="Barlow" w:cs="Arial"/>
                <w:b/>
              </w:rPr>
              <w:t>2019</w:t>
            </w:r>
          </w:p>
        </w:tc>
        <w:tc>
          <w:tcPr>
            <w:tcW w:w="3119" w:type="dxa"/>
          </w:tcPr>
          <w:p w:rsidR="00A54ABF" w:rsidRPr="00133226" w:rsidRDefault="008E02D7" w:rsidP="00296071">
            <w:pPr>
              <w:jc w:val="center"/>
              <w:rPr>
                <w:rFonts w:ascii="Barlow" w:hAnsi="Barlow" w:cs="Arial"/>
                <w:b/>
              </w:rPr>
            </w:pPr>
            <w:r w:rsidRPr="00133226">
              <w:rPr>
                <w:rFonts w:ascii="Barlow" w:hAnsi="Barlow" w:cs="Arial"/>
                <w:b/>
              </w:rPr>
              <w:t>2018</w:t>
            </w:r>
          </w:p>
        </w:tc>
      </w:tr>
      <w:tr w:rsidR="00A54ABF" w:rsidRPr="00133226" w:rsidTr="00A54ABF">
        <w:tc>
          <w:tcPr>
            <w:tcW w:w="3969" w:type="dxa"/>
          </w:tcPr>
          <w:p w:rsidR="00A54ABF" w:rsidRPr="00133226" w:rsidRDefault="00A54ABF" w:rsidP="00296071">
            <w:pPr>
              <w:rPr>
                <w:rFonts w:ascii="Barlow" w:hAnsi="Barlow" w:cs="Arial"/>
              </w:rPr>
            </w:pPr>
            <w:r w:rsidRPr="00133226">
              <w:rPr>
                <w:rFonts w:ascii="Barlow" w:hAnsi="Barlow" w:cs="Arial"/>
              </w:rPr>
              <w:t>Inversiones Financieras a Corto Plazo</w:t>
            </w:r>
          </w:p>
        </w:tc>
        <w:tc>
          <w:tcPr>
            <w:tcW w:w="2693" w:type="dxa"/>
          </w:tcPr>
          <w:p w:rsidR="00A54ABF" w:rsidRPr="00133226" w:rsidRDefault="00A54ABF" w:rsidP="00A54ABF">
            <w:pPr>
              <w:jc w:val="right"/>
              <w:rPr>
                <w:rFonts w:ascii="Barlow" w:hAnsi="Barlow" w:cs="Arial"/>
              </w:rPr>
            </w:pPr>
            <w:r w:rsidRPr="00133226">
              <w:rPr>
                <w:rFonts w:ascii="Barlow" w:hAnsi="Barlow" w:cs="Arial"/>
              </w:rPr>
              <w:t>0.00</w:t>
            </w:r>
          </w:p>
        </w:tc>
        <w:tc>
          <w:tcPr>
            <w:tcW w:w="3119" w:type="dxa"/>
          </w:tcPr>
          <w:p w:rsidR="00A54ABF" w:rsidRPr="00133226" w:rsidRDefault="00A54ABF" w:rsidP="00A54ABF">
            <w:pPr>
              <w:jc w:val="right"/>
              <w:rPr>
                <w:rFonts w:ascii="Barlow" w:hAnsi="Barlow" w:cs="Arial"/>
              </w:rPr>
            </w:pPr>
            <w:r w:rsidRPr="00133226">
              <w:rPr>
                <w:rFonts w:ascii="Barlow" w:hAnsi="Barlow" w:cs="Arial"/>
              </w:rPr>
              <w:t>0.00</w:t>
            </w:r>
          </w:p>
        </w:tc>
      </w:tr>
      <w:tr w:rsidR="00A54ABF" w:rsidRPr="00133226" w:rsidTr="00A54ABF">
        <w:tc>
          <w:tcPr>
            <w:tcW w:w="3969" w:type="dxa"/>
          </w:tcPr>
          <w:p w:rsidR="00A54ABF" w:rsidRPr="00133226" w:rsidRDefault="00A54ABF" w:rsidP="00296071">
            <w:pPr>
              <w:rPr>
                <w:rFonts w:ascii="Barlow" w:hAnsi="Barlow" w:cs="Arial"/>
              </w:rPr>
            </w:pPr>
            <w:r w:rsidRPr="00133226">
              <w:rPr>
                <w:rFonts w:ascii="Barlow" w:hAnsi="Barlow" w:cs="Arial"/>
              </w:rPr>
              <w:t>Cuentas por Cobrar a Corto Plazo</w:t>
            </w:r>
          </w:p>
        </w:tc>
        <w:tc>
          <w:tcPr>
            <w:tcW w:w="2693" w:type="dxa"/>
          </w:tcPr>
          <w:p w:rsidR="00A54ABF" w:rsidRPr="00133226" w:rsidRDefault="00A54ABF" w:rsidP="00296071">
            <w:pPr>
              <w:jc w:val="right"/>
              <w:rPr>
                <w:rFonts w:ascii="Barlow" w:hAnsi="Barlow" w:cs="Arial"/>
              </w:rPr>
            </w:pPr>
            <w:r w:rsidRPr="00133226">
              <w:rPr>
                <w:rFonts w:ascii="Barlow" w:hAnsi="Barlow" w:cs="Arial"/>
              </w:rPr>
              <w:t>0.00</w:t>
            </w:r>
          </w:p>
        </w:tc>
        <w:tc>
          <w:tcPr>
            <w:tcW w:w="3119" w:type="dxa"/>
          </w:tcPr>
          <w:p w:rsidR="00A54ABF" w:rsidRPr="00133226" w:rsidRDefault="00A54ABF" w:rsidP="00296071">
            <w:pPr>
              <w:jc w:val="right"/>
              <w:rPr>
                <w:rFonts w:ascii="Barlow" w:hAnsi="Barlow" w:cs="Arial"/>
              </w:rPr>
            </w:pPr>
            <w:r w:rsidRPr="00133226">
              <w:rPr>
                <w:rFonts w:ascii="Barlow" w:hAnsi="Barlow" w:cs="Arial"/>
              </w:rPr>
              <w:t>0.00</w:t>
            </w:r>
          </w:p>
        </w:tc>
      </w:tr>
      <w:tr w:rsidR="00A54ABF" w:rsidRPr="00133226" w:rsidTr="00A54ABF">
        <w:tc>
          <w:tcPr>
            <w:tcW w:w="3969" w:type="dxa"/>
          </w:tcPr>
          <w:p w:rsidR="00A54ABF" w:rsidRPr="00133226" w:rsidRDefault="00A54ABF" w:rsidP="00A54ABF">
            <w:pPr>
              <w:rPr>
                <w:rFonts w:ascii="Barlow" w:hAnsi="Barlow" w:cs="Arial"/>
              </w:rPr>
            </w:pPr>
            <w:r w:rsidRPr="00133226">
              <w:rPr>
                <w:rFonts w:ascii="Barlow" w:hAnsi="Barlow" w:cs="Arial"/>
              </w:rPr>
              <w:t>Deudores Diversos por Cobrar a Corto Plazo</w:t>
            </w:r>
          </w:p>
        </w:tc>
        <w:tc>
          <w:tcPr>
            <w:tcW w:w="2693" w:type="dxa"/>
          </w:tcPr>
          <w:p w:rsidR="00A54ABF" w:rsidRPr="00133226" w:rsidRDefault="00A54ABF" w:rsidP="00296071">
            <w:pPr>
              <w:jc w:val="right"/>
              <w:rPr>
                <w:rFonts w:ascii="Barlow" w:hAnsi="Barlow" w:cs="Arial"/>
              </w:rPr>
            </w:pPr>
            <w:r w:rsidRPr="00133226">
              <w:rPr>
                <w:rFonts w:ascii="Barlow" w:hAnsi="Barlow" w:cs="Arial"/>
              </w:rPr>
              <w:t>0.00</w:t>
            </w:r>
          </w:p>
        </w:tc>
        <w:tc>
          <w:tcPr>
            <w:tcW w:w="3119" w:type="dxa"/>
          </w:tcPr>
          <w:p w:rsidR="00A54ABF" w:rsidRPr="00133226" w:rsidRDefault="00A54ABF" w:rsidP="00296071">
            <w:pPr>
              <w:jc w:val="right"/>
              <w:rPr>
                <w:rFonts w:ascii="Barlow" w:hAnsi="Barlow" w:cs="Arial"/>
              </w:rPr>
            </w:pPr>
            <w:r w:rsidRPr="00133226">
              <w:rPr>
                <w:rFonts w:ascii="Barlow" w:hAnsi="Barlow" w:cs="Arial"/>
              </w:rPr>
              <w:t>0.00</w:t>
            </w:r>
          </w:p>
        </w:tc>
      </w:tr>
      <w:tr w:rsidR="00A54ABF" w:rsidRPr="00133226" w:rsidTr="00A54ABF">
        <w:tc>
          <w:tcPr>
            <w:tcW w:w="3969" w:type="dxa"/>
          </w:tcPr>
          <w:p w:rsidR="00A54ABF" w:rsidRPr="00133226" w:rsidRDefault="00A54ABF" w:rsidP="00A54ABF">
            <w:pPr>
              <w:rPr>
                <w:rFonts w:ascii="Barlow" w:hAnsi="Barlow" w:cs="Arial"/>
              </w:rPr>
            </w:pPr>
            <w:r w:rsidRPr="00133226">
              <w:rPr>
                <w:rFonts w:ascii="Barlow" w:hAnsi="Barlow" w:cs="Arial"/>
              </w:rPr>
              <w:t>Otros Derechos a Recibir Efectivo o Equivalentes a Corto Plazo</w:t>
            </w:r>
          </w:p>
        </w:tc>
        <w:tc>
          <w:tcPr>
            <w:tcW w:w="2693" w:type="dxa"/>
          </w:tcPr>
          <w:p w:rsidR="00A54ABF" w:rsidRPr="00133226" w:rsidRDefault="00A54ABF" w:rsidP="00296071">
            <w:pPr>
              <w:jc w:val="right"/>
              <w:rPr>
                <w:rFonts w:ascii="Barlow" w:hAnsi="Barlow" w:cs="Arial"/>
              </w:rPr>
            </w:pPr>
            <w:r w:rsidRPr="00133226">
              <w:rPr>
                <w:rFonts w:ascii="Barlow" w:hAnsi="Barlow" w:cs="Arial"/>
              </w:rPr>
              <w:t>0.00</w:t>
            </w:r>
          </w:p>
        </w:tc>
        <w:tc>
          <w:tcPr>
            <w:tcW w:w="3119" w:type="dxa"/>
          </w:tcPr>
          <w:p w:rsidR="00A54ABF" w:rsidRPr="00133226" w:rsidRDefault="00A54ABF" w:rsidP="00296071">
            <w:pPr>
              <w:jc w:val="right"/>
              <w:rPr>
                <w:rFonts w:ascii="Barlow" w:hAnsi="Barlow" w:cs="Arial"/>
              </w:rPr>
            </w:pPr>
            <w:r w:rsidRPr="00133226">
              <w:rPr>
                <w:rFonts w:ascii="Barlow" w:hAnsi="Barlow" w:cs="Arial"/>
              </w:rPr>
              <w:t>0.00</w:t>
            </w:r>
          </w:p>
        </w:tc>
      </w:tr>
      <w:tr w:rsidR="00A54ABF" w:rsidRPr="00133226" w:rsidTr="00A54ABF">
        <w:tc>
          <w:tcPr>
            <w:tcW w:w="3969" w:type="dxa"/>
          </w:tcPr>
          <w:p w:rsidR="00A54ABF" w:rsidRPr="00133226" w:rsidRDefault="00A54ABF" w:rsidP="00296071">
            <w:pPr>
              <w:jc w:val="right"/>
              <w:rPr>
                <w:rFonts w:ascii="Barlow" w:hAnsi="Barlow" w:cs="Arial"/>
              </w:rPr>
            </w:pPr>
            <w:r w:rsidRPr="00133226">
              <w:rPr>
                <w:rFonts w:ascii="Barlow" w:hAnsi="Barlow" w:cs="Arial"/>
              </w:rPr>
              <w:t>Suma</w:t>
            </w:r>
          </w:p>
        </w:tc>
        <w:tc>
          <w:tcPr>
            <w:tcW w:w="2693" w:type="dxa"/>
          </w:tcPr>
          <w:p w:rsidR="00A54ABF" w:rsidRPr="00133226" w:rsidRDefault="00A54ABF" w:rsidP="00296071">
            <w:pPr>
              <w:jc w:val="right"/>
              <w:rPr>
                <w:rFonts w:ascii="Barlow" w:hAnsi="Barlow" w:cs="Arial"/>
                <w:b/>
              </w:rPr>
            </w:pPr>
            <w:r w:rsidRPr="00133226">
              <w:rPr>
                <w:rFonts w:ascii="Barlow" w:hAnsi="Barlow" w:cs="Arial"/>
                <w:b/>
              </w:rPr>
              <w:t>0.00</w:t>
            </w:r>
          </w:p>
        </w:tc>
        <w:tc>
          <w:tcPr>
            <w:tcW w:w="3119" w:type="dxa"/>
          </w:tcPr>
          <w:p w:rsidR="00A54ABF" w:rsidRPr="00133226" w:rsidRDefault="00A54ABF" w:rsidP="00296071">
            <w:pPr>
              <w:jc w:val="right"/>
              <w:rPr>
                <w:rFonts w:ascii="Barlow" w:hAnsi="Barlow" w:cs="Arial"/>
                <w:b/>
              </w:rPr>
            </w:pPr>
            <w:r w:rsidRPr="00133226">
              <w:rPr>
                <w:rFonts w:ascii="Barlow" w:hAnsi="Barlow" w:cs="Arial"/>
                <w:b/>
              </w:rPr>
              <w:t>0.00</w:t>
            </w:r>
          </w:p>
        </w:tc>
      </w:tr>
    </w:tbl>
    <w:p w:rsidR="00A54ABF" w:rsidRPr="00133226" w:rsidRDefault="00A54ABF" w:rsidP="002E46C7">
      <w:pPr>
        <w:spacing w:line="240" w:lineRule="auto"/>
        <w:rPr>
          <w:rFonts w:ascii="Barlow" w:hAnsi="Barlow" w:cs="Arial"/>
          <w:b/>
          <w:sz w:val="20"/>
          <w:szCs w:val="20"/>
        </w:rPr>
      </w:pPr>
    </w:p>
    <w:p w:rsidR="00555C11" w:rsidRPr="00133226" w:rsidRDefault="00555C11" w:rsidP="002E46C7">
      <w:pPr>
        <w:spacing w:line="240" w:lineRule="auto"/>
        <w:rPr>
          <w:rFonts w:ascii="Barlow" w:hAnsi="Barlow" w:cs="Arial"/>
          <w:sz w:val="24"/>
          <w:szCs w:val="24"/>
        </w:rPr>
      </w:pPr>
      <w:r w:rsidRPr="00133226">
        <w:rPr>
          <w:rFonts w:ascii="Barlow" w:hAnsi="Barlow" w:cs="Arial"/>
          <w:b/>
          <w:sz w:val="20"/>
          <w:szCs w:val="20"/>
        </w:rPr>
        <w:t>3.</w:t>
      </w:r>
      <w:r w:rsidRPr="00133226">
        <w:rPr>
          <w:rFonts w:ascii="Barlow" w:hAnsi="Barlow" w:cs="Arial"/>
          <w:b/>
          <w:sz w:val="24"/>
          <w:szCs w:val="24"/>
        </w:rPr>
        <w:t xml:space="preserve"> </w:t>
      </w:r>
      <w:r w:rsidRPr="00133226">
        <w:rPr>
          <w:rFonts w:ascii="Barlow" w:hAnsi="Barlow" w:cs="Arial"/>
          <w:sz w:val="24"/>
          <w:szCs w:val="24"/>
        </w:rPr>
        <w:t>No Aplica</w:t>
      </w:r>
    </w:p>
    <w:p w:rsidR="00555C11" w:rsidRPr="00133226" w:rsidRDefault="00555C11" w:rsidP="00555C11">
      <w:pPr>
        <w:spacing w:line="240" w:lineRule="auto"/>
        <w:rPr>
          <w:rFonts w:ascii="Barlow" w:hAnsi="Barlow" w:cs="Arial"/>
          <w:b/>
          <w:sz w:val="20"/>
          <w:szCs w:val="20"/>
        </w:rPr>
      </w:pPr>
      <w:r w:rsidRPr="00133226">
        <w:rPr>
          <w:rFonts w:ascii="Barlow" w:hAnsi="Barlow" w:cs="Arial"/>
          <w:b/>
          <w:sz w:val="20"/>
          <w:szCs w:val="20"/>
        </w:rPr>
        <w:t>Bienes Disponibles para su Transformación o Consumo (Inventarios)</w:t>
      </w:r>
    </w:p>
    <w:p w:rsidR="00555C11" w:rsidRPr="00133226" w:rsidRDefault="00555C11" w:rsidP="002E46C7">
      <w:pPr>
        <w:spacing w:line="240" w:lineRule="auto"/>
        <w:rPr>
          <w:rFonts w:ascii="Barlow" w:hAnsi="Barlow" w:cs="Arial"/>
          <w:sz w:val="20"/>
          <w:szCs w:val="20"/>
        </w:rPr>
      </w:pPr>
      <w:r w:rsidRPr="00133226">
        <w:rPr>
          <w:rFonts w:ascii="Barlow" w:hAnsi="Barlow" w:cs="Arial"/>
          <w:b/>
          <w:sz w:val="20"/>
          <w:szCs w:val="20"/>
        </w:rPr>
        <w:t>4.</w:t>
      </w:r>
      <w:r w:rsidRPr="00133226">
        <w:rPr>
          <w:rFonts w:ascii="Barlow" w:hAnsi="Barlow" w:cs="Arial"/>
          <w:sz w:val="20"/>
          <w:szCs w:val="20"/>
        </w:rPr>
        <w:t xml:space="preserve"> No Aplica</w:t>
      </w:r>
    </w:p>
    <w:p w:rsidR="00555C11" w:rsidRPr="00133226" w:rsidRDefault="00555C11" w:rsidP="002E46C7">
      <w:pPr>
        <w:spacing w:line="240" w:lineRule="auto"/>
        <w:rPr>
          <w:rFonts w:ascii="Barlow" w:hAnsi="Barlow" w:cs="Arial"/>
          <w:sz w:val="20"/>
          <w:szCs w:val="20"/>
        </w:rPr>
      </w:pPr>
      <w:r w:rsidRPr="00133226">
        <w:rPr>
          <w:rFonts w:ascii="Barlow" w:hAnsi="Barlow" w:cs="Arial"/>
          <w:b/>
          <w:sz w:val="20"/>
          <w:szCs w:val="20"/>
        </w:rPr>
        <w:t>5.</w:t>
      </w:r>
      <w:r w:rsidRPr="00133226">
        <w:rPr>
          <w:rFonts w:ascii="Barlow" w:hAnsi="Barlow" w:cs="Arial"/>
          <w:sz w:val="20"/>
          <w:szCs w:val="20"/>
        </w:rPr>
        <w:t xml:space="preserve"> No Aplica</w:t>
      </w:r>
    </w:p>
    <w:p w:rsidR="00555C11" w:rsidRPr="00133226" w:rsidRDefault="00555C11" w:rsidP="00555C11">
      <w:pPr>
        <w:spacing w:line="240" w:lineRule="auto"/>
        <w:rPr>
          <w:rFonts w:ascii="Barlow" w:hAnsi="Barlow" w:cs="Arial"/>
          <w:b/>
          <w:sz w:val="20"/>
          <w:szCs w:val="20"/>
        </w:rPr>
      </w:pPr>
      <w:r w:rsidRPr="00133226">
        <w:rPr>
          <w:rFonts w:ascii="Barlow" w:hAnsi="Barlow" w:cs="Arial"/>
          <w:b/>
          <w:sz w:val="20"/>
          <w:szCs w:val="20"/>
        </w:rPr>
        <w:t>Inversiones Financieras</w:t>
      </w:r>
    </w:p>
    <w:p w:rsidR="00555C11" w:rsidRPr="00133226" w:rsidRDefault="00555C11" w:rsidP="002E46C7">
      <w:pPr>
        <w:spacing w:line="240" w:lineRule="auto"/>
        <w:rPr>
          <w:rFonts w:ascii="Barlow" w:hAnsi="Barlow" w:cs="Arial"/>
          <w:sz w:val="20"/>
          <w:szCs w:val="20"/>
        </w:rPr>
      </w:pPr>
      <w:r w:rsidRPr="00133226">
        <w:rPr>
          <w:rFonts w:ascii="Barlow" w:hAnsi="Barlow" w:cs="Arial"/>
          <w:b/>
          <w:sz w:val="20"/>
          <w:szCs w:val="20"/>
        </w:rPr>
        <w:t>6.</w:t>
      </w:r>
      <w:r w:rsidRPr="00133226">
        <w:rPr>
          <w:rFonts w:ascii="Barlow" w:hAnsi="Barlow" w:cs="Arial"/>
          <w:sz w:val="20"/>
          <w:szCs w:val="20"/>
        </w:rPr>
        <w:t xml:space="preserve"> No Aplica</w:t>
      </w:r>
    </w:p>
    <w:p w:rsidR="00555C11" w:rsidRPr="00133226" w:rsidRDefault="00555C11" w:rsidP="002E46C7">
      <w:pPr>
        <w:spacing w:line="240" w:lineRule="auto"/>
        <w:rPr>
          <w:rFonts w:ascii="Barlow" w:hAnsi="Barlow" w:cs="Arial"/>
          <w:sz w:val="20"/>
          <w:szCs w:val="20"/>
        </w:rPr>
      </w:pPr>
      <w:r w:rsidRPr="00133226">
        <w:rPr>
          <w:rFonts w:ascii="Barlow" w:hAnsi="Barlow" w:cs="Arial"/>
          <w:b/>
          <w:sz w:val="20"/>
          <w:szCs w:val="20"/>
        </w:rPr>
        <w:lastRenderedPageBreak/>
        <w:t>7.</w:t>
      </w:r>
      <w:r w:rsidRPr="00133226">
        <w:rPr>
          <w:rFonts w:ascii="Barlow" w:hAnsi="Barlow" w:cs="Arial"/>
          <w:sz w:val="20"/>
          <w:szCs w:val="20"/>
        </w:rPr>
        <w:t xml:space="preserve"> No Aplica</w:t>
      </w:r>
    </w:p>
    <w:p w:rsidR="00555C11" w:rsidRPr="00133226" w:rsidRDefault="00555C11" w:rsidP="00555C11">
      <w:pPr>
        <w:spacing w:line="240" w:lineRule="auto"/>
        <w:rPr>
          <w:rFonts w:ascii="Barlow" w:hAnsi="Barlow" w:cs="Arial"/>
          <w:b/>
          <w:sz w:val="20"/>
          <w:szCs w:val="20"/>
        </w:rPr>
      </w:pPr>
      <w:r w:rsidRPr="00133226">
        <w:rPr>
          <w:rFonts w:ascii="Barlow" w:hAnsi="Barlow" w:cs="Arial"/>
          <w:b/>
          <w:sz w:val="20"/>
          <w:szCs w:val="20"/>
        </w:rPr>
        <w:t>Bienes Muebles, Inmuebles e Intangibles</w:t>
      </w:r>
    </w:p>
    <w:p w:rsidR="00555C11" w:rsidRPr="00133226" w:rsidRDefault="00555C11" w:rsidP="002E46C7">
      <w:pPr>
        <w:spacing w:line="240" w:lineRule="auto"/>
        <w:rPr>
          <w:rFonts w:ascii="Barlow" w:hAnsi="Barlow" w:cs="Arial"/>
          <w:sz w:val="20"/>
          <w:szCs w:val="20"/>
        </w:rPr>
      </w:pPr>
      <w:r w:rsidRPr="00133226">
        <w:rPr>
          <w:rFonts w:ascii="Barlow" w:hAnsi="Barlow" w:cs="Arial"/>
          <w:b/>
          <w:sz w:val="20"/>
          <w:szCs w:val="20"/>
        </w:rPr>
        <w:t xml:space="preserve">8. </w:t>
      </w:r>
      <w:r w:rsidR="009B3F00" w:rsidRPr="00133226">
        <w:rPr>
          <w:rFonts w:ascii="Barlow" w:hAnsi="Barlow" w:cs="Arial"/>
          <w:sz w:val="20"/>
          <w:szCs w:val="20"/>
        </w:rPr>
        <w:t>No Aplica</w:t>
      </w:r>
    </w:p>
    <w:p w:rsidR="009B3F00" w:rsidRPr="00133226" w:rsidRDefault="009B3F00" w:rsidP="002E46C7">
      <w:pPr>
        <w:spacing w:line="240" w:lineRule="auto"/>
        <w:rPr>
          <w:rFonts w:ascii="Barlow" w:hAnsi="Barlow" w:cs="Arial"/>
          <w:sz w:val="20"/>
          <w:szCs w:val="20"/>
        </w:rPr>
      </w:pPr>
      <w:r w:rsidRPr="00133226">
        <w:rPr>
          <w:rFonts w:ascii="Barlow" w:hAnsi="Barlow" w:cs="Arial"/>
          <w:b/>
          <w:sz w:val="20"/>
          <w:szCs w:val="20"/>
        </w:rPr>
        <w:t xml:space="preserve">9. </w:t>
      </w:r>
      <w:r w:rsidRPr="00133226">
        <w:rPr>
          <w:rFonts w:ascii="Barlow" w:hAnsi="Barlow" w:cs="Arial"/>
          <w:sz w:val="20"/>
          <w:szCs w:val="20"/>
        </w:rPr>
        <w:t>No Aplica</w:t>
      </w:r>
    </w:p>
    <w:p w:rsidR="009B3F00" w:rsidRPr="00133226" w:rsidRDefault="009B3F00" w:rsidP="009B3F00">
      <w:pPr>
        <w:spacing w:line="240" w:lineRule="auto"/>
        <w:rPr>
          <w:rFonts w:ascii="Barlow" w:hAnsi="Barlow" w:cs="Arial"/>
          <w:b/>
          <w:sz w:val="20"/>
          <w:szCs w:val="20"/>
        </w:rPr>
      </w:pPr>
      <w:r w:rsidRPr="00133226">
        <w:rPr>
          <w:rFonts w:ascii="Barlow" w:hAnsi="Barlow" w:cs="Arial"/>
          <w:b/>
          <w:sz w:val="20"/>
          <w:szCs w:val="20"/>
        </w:rPr>
        <w:t>Estimaciones y Deterioros</w:t>
      </w:r>
    </w:p>
    <w:p w:rsidR="009B3F00" w:rsidRPr="00133226" w:rsidRDefault="009B3F00" w:rsidP="009B3F00">
      <w:pPr>
        <w:spacing w:line="240" w:lineRule="auto"/>
        <w:rPr>
          <w:rFonts w:ascii="Barlow" w:hAnsi="Barlow" w:cs="Arial"/>
          <w:sz w:val="20"/>
          <w:szCs w:val="20"/>
        </w:rPr>
      </w:pPr>
      <w:r w:rsidRPr="00133226">
        <w:rPr>
          <w:rFonts w:ascii="Barlow" w:hAnsi="Barlow" w:cs="Arial"/>
          <w:b/>
          <w:sz w:val="20"/>
          <w:szCs w:val="20"/>
        </w:rPr>
        <w:t xml:space="preserve">10. </w:t>
      </w:r>
      <w:r w:rsidRPr="00133226">
        <w:rPr>
          <w:rFonts w:ascii="Barlow" w:hAnsi="Barlow" w:cs="Arial"/>
          <w:sz w:val="20"/>
          <w:szCs w:val="20"/>
        </w:rPr>
        <w:t>No Aplica</w:t>
      </w:r>
    </w:p>
    <w:p w:rsidR="009B3F00" w:rsidRPr="00133226" w:rsidRDefault="009B3F00" w:rsidP="009B3F00">
      <w:pPr>
        <w:spacing w:line="240" w:lineRule="auto"/>
        <w:rPr>
          <w:rFonts w:ascii="Barlow" w:hAnsi="Barlow" w:cs="Arial"/>
          <w:b/>
          <w:sz w:val="20"/>
          <w:szCs w:val="20"/>
        </w:rPr>
      </w:pPr>
      <w:r w:rsidRPr="00133226">
        <w:rPr>
          <w:rFonts w:ascii="Barlow" w:hAnsi="Barlow" w:cs="Arial"/>
          <w:b/>
          <w:sz w:val="20"/>
          <w:szCs w:val="20"/>
        </w:rPr>
        <w:t>Otros Activos</w:t>
      </w:r>
    </w:p>
    <w:p w:rsidR="009B3F00" w:rsidRPr="00133226" w:rsidRDefault="009B3F00" w:rsidP="009B3F00">
      <w:pPr>
        <w:spacing w:line="240" w:lineRule="auto"/>
        <w:rPr>
          <w:rFonts w:ascii="Barlow" w:hAnsi="Barlow" w:cs="Arial"/>
          <w:sz w:val="20"/>
          <w:szCs w:val="20"/>
        </w:rPr>
      </w:pPr>
      <w:r w:rsidRPr="00133226">
        <w:rPr>
          <w:rFonts w:ascii="Barlow" w:hAnsi="Barlow" w:cs="Arial"/>
          <w:b/>
          <w:sz w:val="20"/>
          <w:szCs w:val="20"/>
        </w:rPr>
        <w:t>11.</w:t>
      </w:r>
      <w:r w:rsidRPr="00133226">
        <w:rPr>
          <w:rFonts w:ascii="Barlow" w:hAnsi="Barlow" w:cs="Arial"/>
          <w:sz w:val="20"/>
          <w:szCs w:val="20"/>
        </w:rPr>
        <w:t xml:space="preserve"> No Aplica</w:t>
      </w:r>
    </w:p>
    <w:p w:rsidR="009B3F00" w:rsidRPr="00133226" w:rsidRDefault="009B3F00" w:rsidP="009B3F00">
      <w:pPr>
        <w:spacing w:line="240" w:lineRule="auto"/>
        <w:rPr>
          <w:rFonts w:ascii="Barlow" w:hAnsi="Barlow" w:cs="Arial"/>
          <w:sz w:val="20"/>
          <w:szCs w:val="20"/>
        </w:rPr>
      </w:pPr>
    </w:p>
    <w:p w:rsidR="00342ADE" w:rsidRPr="00133226" w:rsidRDefault="00342ADE" w:rsidP="009B3F00">
      <w:pPr>
        <w:spacing w:line="240" w:lineRule="auto"/>
        <w:rPr>
          <w:rFonts w:ascii="Barlow" w:hAnsi="Barlow" w:cs="Arial"/>
          <w:sz w:val="20"/>
          <w:szCs w:val="20"/>
        </w:rPr>
      </w:pPr>
    </w:p>
    <w:p w:rsidR="00D629DA" w:rsidRPr="00133226" w:rsidRDefault="00D629DA" w:rsidP="002E46C7">
      <w:pPr>
        <w:spacing w:line="240" w:lineRule="auto"/>
        <w:rPr>
          <w:rFonts w:ascii="Barlow" w:hAnsi="Barlow" w:cs="Arial"/>
          <w:b/>
          <w:sz w:val="20"/>
          <w:szCs w:val="20"/>
        </w:rPr>
      </w:pPr>
      <w:r w:rsidRPr="00133226">
        <w:rPr>
          <w:rFonts w:ascii="Barlow" w:hAnsi="Barlow" w:cs="Arial"/>
          <w:b/>
          <w:sz w:val="20"/>
          <w:szCs w:val="20"/>
        </w:rPr>
        <w:t>PASIVO</w:t>
      </w:r>
    </w:p>
    <w:p w:rsidR="00D629DA" w:rsidRPr="00133226" w:rsidRDefault="00D629DA" w:rsidP="00D629DA">
      <w:pPr>
        <w:spacing w:line="240" w:lineRule="auto"/>
        <w:rPr>
          <w:rFonts w:ascii="Barlow" w:hAnsi="Barlow" w:cs="Arial"/>
          <w:sz w:val="20"/>
          <w:szCs w:val="20"/>
        </w:rPr>
      </w:pPr>
      <w:r w:rsidRPr="00133226">
        <w:rPr>
          <w:rFonts w:ascii="Barlow" w:hAnsi="Barlow" w:cs="Arial"/>
          <w:b/>
          <w:sz w:val="20"/>
          <w:szCs w:val="20"/>
        </w:rPr>
        <w:t xml:space="preserve">1. </w:t>
      </w:r>
      <w:r w:rsidRPr="00133226">
        <w:rPr>
          <w:rFonts w:ascii="Barlow" w:hAnsi="Barlow" w:cs="Arial"/>
          <w:sz w:val="20"/>
          <w:szCs w:val="20"/>
        </w:rPr>
        <w:t xml:space="preserve"> No Aplica</w:t>
      </w:r>
    </w:p>
    <w:p w:rsidR="00D629DA" w:rsidRPr="00133226" w:rsidRDefault="00D629DA" w:rsidP="00D629DA">
      <w:pPr>
        <w:spacing w:line="240" w:lineRule="auto"/>
        <w:rPr>
          <w:rFonts w:ascii="Barlow" w:hAnsi="Barlow" w:cs="Arial"/>
          <w:sz w:val="20"/>
          <w:szCs w:val="20"/>
        </w:rPr>
      </w:pPr>
      <w:r w:rsidRPr="00133226">
        <w:rPr>
          <w:rFonts w:ascii="Barlow" w:hAnsi="Barlow" w:cs="Arial"/>
          <w:b/>
          <w:sz w:val="20"/>
          <w:szCs w:val="20"/>
        </w:rPr>
        <w:t xml:space="preserve">2. </w:t>
      </w:r>
      <w:r w:rsidRPr="00133226">
        <w:rPr>
          <w:rFonts w:ascii="Barlow" w:hAnsi="Barlow" w:cs="Arial"/>
          <w:sz w:val="20"/>
          <w:szCs w:val="20"/>
        </w:rPr>
        <w:t>No Aplica</w:t>
      </w:r>
    </w:p>
    <w:p w:rsidR="00E76AD6" w:rsidRPr="00133226" w:rsidRDefault="001457B1" w:rsidP="00E76AD6">
      <w:pPr>
        <w:spacing w:line="240" w:lineRule="auto"/>
        <w:rPr>
          <w:rFonts w:ascii="Barlow" w:hAnsi="Barlow" w:cs="Arial"/>
          <w:sz w:val="20"/>
          <w:szCs w:val="20"/>
        </w:rPr>
      </w:pPr>
      <w:r w:rsidRPr="00133226">
        <w:rPr>
          <w:rFonts w:ascii="Barlow" w:hAnsi="Barlow" w:cs="Arial"/>
          <w:b/>
          <w:sz w:val="20"/>
          <w:szCs w:val="20"/>
        </w:rPr>
        <w:t>3.</w:t>
      </w:r>
      <w:r w:rsidR="00E76AD6" w:rsidRPr="00133226">
        <w:rPr>
          <w:rFonts w:ascii="Barlow" w:hAnsi="Barlow" w:cs="Arial"/>
          <w:sz w:val="20"/>
          <w:szCs w:val="20"/>
        </w:rPr>
        <w:t xml:space="preserve"> No Aplica</w:t>
      </w:r>
    </w:p>
    <w:p w:rsidR="00E76AD6" w:rsidRPr="00133226" w:rsidRDefault="00E76AD6" w:rsidP="00E76AD6">
      <w:pPr>
        <w:spacing w:line="240" w:lineRule="auto"/>
        <w:rPr>
          <w:rFonts w:ascii="Barlow" w:hAnsi="Barlow" w:cs="Arial"/>
          <w:sz w:val="20"/>
          <w:szCs w:val="20"/>
        </w:rPr>
      </w:pPr>
    </w:p>
    <w:p w:rsidR="002E46C7" w:rsidRPr="00133226" w:rsidRDefault="002E46C7" w:rsidP="002E46C7">
      <w:pPr>
        <w:rPr>
          <w:rFonts w:ascii="Barlow" w:hAnsi="Barlow" w:cs="Arial"/>
          <w:b/>
          <w:sz w:val="20"/>
          <w:szCs w:val="20"/>
        </w:rPr>
      </w:pPr>
      <w:r w:rsidRPr="00133226">
        <w:rPr>
          <w:rFonts w:ascii="Barlow" w:hAnsi="Barlow" w:cs="Arial"/>
          <w:b/>
          <w:sz w:val="20"/>
          <w:szCs w:val="20"/>
        </w:rPr>
        <w:t>II). NOTAS AL ESTADO DE ACTIVIDADES</w:t>
      </w:r>
    </w:p>
    <w:p w:rsidR="002E46C7" w:rsidRPr="00133226" w:rsidRDefault="002E46C7" w:rsidP="002E46C7">
      <w:pPr>
        <w:spacing w:after="0"/>
        <w:rPr>
          <w:rFonts w:ascii="Barlow" w:hAnsi="Barlow" w:cs="Arial"/>
          <w:b/>
          <w:sz w:val="20"/>
          <w:szCs w:val="20"/>
        </w:rPr>
      </w:pPr>
      <w:r w:rsidRPr="00133226">
        <w:rPr>
          <w:rFonts w:ascii="Barlow" w:hAnsi="Barlow" w:cs="Arial"/>
          <w:b/>
          <w:sz w:val="20"/>
          <w:szCs w:val="20"/>
        </w:rPr>
        <w:t>INGRESOS DE GESTION</w:t>
      </w:r>
    </w:p>
    <w:p w:rsidR="00080993" w:rsidRPr="00133226" w:rsidRDefault="00080993" w:rsidP="002E46C7">
      <w:pPr>
        <w:spacing w:after="0"/>
        <w:rPr>
          <w:rFonts w:ascii="Barlow" w:hAnsi="Barlow" w:cs="Arial"/>
          <w:b/>
          <w:sz w:val="20"/>
          <w:szCs w:val="20"/>
        </w:rPr>
      </w:pPr>
      <w:r w:rsidRPr="00133226">
        <w:rPr>
          <w:rFonts w:ascii="Barlow" w:hAnsi="Barlow" w:cs="Arial"/>
          <w:b/>
          <w:sz w:val="20"/>
          <w:szCs w:val="20"/>
        </w:rPr>
        <w:t>1.</w:t>
      </w:r>
    </w:p>
    <w:p w:rsidR="002E46C7" w:rsidRPr="00133226" w:rsidRDefault="00080993" w:rsidP="002E46C7">
      <w:pPr>
        <w:rPr>
          <w:rFonts w:ascii="Barlow" w:hAnsi="Barlow" w:cs="Arial"/>
          <w:sz w:val="20"/>
          <w:szCs w:val="20"/>
        </w:rPr>
      </w:pPr>
      <w:r w:rsidRPr="00133226">
        <w:rPr>
          <w:rFonts w:ascii="Barlow" w:hAnsi="Barlow" w:cs="Arial"/>
          <w:sz w:val="20"/>
          <w:szCs w:val="20"/>
        </w:rPr>
        <w:lastRenderedPageBreak/>
        <w:t>Ingresos por Venta de Valores</w:t>
      </w:r>
      <w:r w:rsidRPr="00133226">
        <w:rPr>
          <w:rFonts w:ascii="Barlow" w:hAnsi="Barlow" w:cs="Arial"/>
          <w:b/>
          <w:sz w:val="20"/>
          <w:szCs w:val="20"/>
        </w:rPr>
        <w:t xml:space="preserve">            </w:t>
      </w:r>
      <w:r w:rsidR="002E46C7" w:rsidRPr="00133226">
        <w:rPr>
          <w:rFonts w:ascii="Barlow" w:hAnsi="Barlow" w:cs="Arial"/>
          <w:sz w:val="20"/>
          <w:szCs w:val="20"/>
        </w:rPr>
        <w:tab/>
      </w:r>
      <w:r w:rsidR="002E46C7" w:rsidRPr="00133226">
        <w:rPr>
          <w:rFonts w:ascii="Barlow" w:hAnsi="Barlow" w:cs="Arial"/>
          <w:sz w:val="20"/>
          <w:szCs w:val="20"/>
        </w:rPr>
        <w:tab/>
      </w:r>
      <w:r w:rsidR="002E46C7" w:rsidRPr="00133226">
        <w:rPr>
          <w:rFonts w:ascii="Barlow" w:hAnsi="Barlow" w:cs="Arial"/>
          <w:sz w:val="20"/>
          <w:szCs w:val="20"/>
        </w:rPr>
        <w:tab/>
      </w:r>
      <w:r w:rsidR="002E46C7" w:rsidRPr="00133226">
        <w:rPr>
          <w:rFonts w:ascii="Barlow" w:hAnsi="Barlow" w:cs="Arial"/>
          <w:sz w:val="20"/>
          <w:szCs w:val="20"/>
        </w:rPr>
        <w:tab/>
      </w:r>
      <w:r w:rsidRPr="00133226">
        <w:rPr>
          <w:rFonts w:ascii="Barlow" w:hAnsi="Barlow" w:cs="Arial"/>
          <w:sz w:val="20"/>
          <w:szCs w:val="20"/>
        </w:rPr>
        <w:t>0.00</w:t>
      </w:r>
    </w:p>
    <w:p w:rsidR="00080993" w:rsidRPr="00133226" w:rsidRDefault="00080993" w:rsidP="002E46C7">
      <w:pPr>
        <w:spacing w:after="0"/>
        <w:rPr>
          <w:rFonts w:ascii="Barlow" w:hAnsi="Barlow" w:cs="Arial"/>
          <w:b/>
          <w:sz w:val="20"/>
          <w:szCs w:val="20"/>
        </w:rPr>
      </w:pPr>
    </w:p>
    <w:p w:rsidR="00172F20" w:rsidRPr="00133226" w:rsidRDefault="00172F20" w:rsidP="00172F20">
      <w:pPr>
        <w:jc w:val="both"/>
        <w:rPr>
          <w:rFonts w:ascii="Barlow" w:hAnsi="Barlow" w:cs="Arial"/>
          <w:b/>
          <w:sz w:val="20"/>
          <w:szCs w:val="20"/>
        </w:rPr>
      </w:pPr>
      <w:r w:rsidRPr="00133226">
        <w:rPr>
          <w:rFonts w:ascii="Barlow" w:hAnsi="Barlow" w:cs="Arial"/>
          <w:b/>
          <w:sz w:val="20"/>
          <w:szCs w:val="20"/>
        </w:rPr>
        <w:t>Participaciones, Aportaciones, Convenios, Incentivos Derivados de la Colaboración Fiscal, Fondos Distintos de Aportaciones, Transferencias, Asignaciones, Subsidios y Subvenciones, y Pensiones y Jubilaciones</w:t>
      </w:r>
    </w:p>
    <w:p w:rsidR="00311A03" w:rsidRPr="00133226" w:rsidRDefault="00311A03" w:rsidP="00172F20">
      <w:pPr>
        <w:jc w:val="both"/>
        <w:rPr>
          <w:rFonts w:ascii="Barlow" w:hAnsi="Barlow" w:cs="Arial"/>
          <w:b/>
          <w:sz w:val="20"/>
          <w:szCs w:val="20"/>
        </w:rPr>
      </w:pPr>
      <w:r w:rsidRPr="00133226">
        <w:rPr>
          <w:rFonts w:ascii="Barlow" w:hAnsi="Barlow" w:cs="Arial"/>
          <w:b/>
          <w:sz w:val="20"/>
          <w:szCs w:val="20"/>
        </w:rPr>
        <w:t>2.</w:t>
      </w:r>
    </w:p>
    <w:p w:rsidR="00080993" w:rsidRPr="00133226" w:rsidRDefault="00172F20" w:rsidP="00172F20">
      <w:pPr>
        <w:jc w:val="both"/>
        <w:rPr>
          <w:rFonts w:ascii="Barlow" w:hAnsi="Barlow" w:cs="Arial"/>
          <w:sz w:val="20"/>
          <w:szCs w:val="20"/>
        </w:rPr>
      </w:pPr>
      <w:r w:rsidRPr="00133226">
        <w:rPr>
          <w:rFonts w:ascii="Barlow" w:hAnsi="Barlow" w:cs="Arial"/>
          <w:sz w:val="20"/>
          <w:szCs w:val="20"/>
        </w:rPr>
        <w:t>Participaciones……………</w:t>
      </w:r>
      <w:r w:rsidRPr="00133226">
        <w:rPr>
          <w:rFonts w:ascii="Barlow" w:hAnsi="Barlow" w:cs="Arial"/>
          <w:b/>
          <w:sz w:val="20"/>
          <w:szCs w:val="20"/>
        </w:rPr>
        <w:t xml:space="preserve">             </w:t>
      </w:r>
      <w:r w:rsidR="00080993" w:rsidRPr="00133226">
        <w:rPr>
          <w:rFonts w:ascii="Barlow" w:hAnsi="Barlow" w:cs="Arial"/>
          <w:b/>
          <w:sz w:val="20"/>
          <w:szCs w:val="20"/>
        </w:rPr>
        <w:t xml:space="preserve">            </w:t>
      </w:r>
      <w:r w:rsidR="00080993" w:rsidRPr="00133226">
        <w:rPr>
          <w:rFonts w:ascii="Barlow" w:hAnsi="Barlow" w:cs="Arial"/>
          <w:sz w:val="20"/>
          <w:szCs w:val="20"/>
        </w:rPr>
        <w:tab/>
      </w:r>
      <w:r w:rsidR="00080993" w:rsidRPr="00133226">
        <w:rPr>
          <w:rFonts w:ascii="Barlow" w:hAnsi="Barlow" w:cs="Arial"/>
          <w:sz w:val="20"/>
          <w:szCs w:val="20"/>
        </w:rPr>
        <w:tab/>
      </w:r>
      <w:r w:rsidR="00080993" w:rsidRPr="00133226">
        <w:rPr>
          <w:rFonts w:ascii="Barlow" w:hAnsi="Barlow" w:cs="Arial"/>
          <w:sz w:val="20"/>
          <w:szCs w:val="20"/>
        </w:rPr>
        <w:tab/>
      </w:r>
      <w:r w:rsidR="00080993" w:rsidRPr="00133226">
        <w:rPr>
          <w:rFonts w:ascii="Barlow" w:hAnsi="Barlow" w:cs="Arial"/>
          <w:sz w:val="20"/>
          <w:szCs w:val="20"/>
        </w:rPr>
        <w:tab/>
        <w:t>0.00</w:t>
      </w:r>
    </w:p>
    <w:p w:rsidR="005A2918" w:rsidRPr="00133226" w:rsidRDefault="00311A03" w:rsidP="00172F20">
      <w:pPr>
        <w:jc w:val="both"/>
        <w:rPr>
          <w:rFonts w:ascii="Barlow" w:hAnsi="Barlow" w:cs="Arial"/>
          <w:b/>
          <w:sz w:val="20"/>
          <w:szCs w:val="20"/>
        </w:rPr>
      </w:pPr>
      <w:r w:rsidRPr="00133226">
        <w:rPr>
          <w:rFonts w:ascii="Barlow" w:hAnsi="Barlow" w:cs="Arial"/>
          <w:b/>
          <w:sz w:val="20"/>
          <w:szCs w:val="20"/>
        </w:rPr>
        <w:t>Otros Ingresos y Beneficios</w:t>
      </w:r>
    </w:p>
    <w:p w:rsidR="005A2918" w:rsidRPr="00133226" w:rsidRDefault="005A2918" w:rsidP="00172F20">
      <w:pPr>
        <w:jc w:val="both"/>
        <w:rPr>
          <w:rFonts w:ascii="Barlow" w:hAnsi="Barlow" w:cs="Arial"/>
          <w:b/>
          <w:sz w:val="20"/>
          <w:szCs w:val="20"/>
        </w:rPr>
      </w:pPr>
      <w:r w:rsidRPr="00133226">
        <w:rPr>
          <w:rFonts w:ascii="Barlow" w:hAnsi="Barlow" w:cs="Arial"/>
          <w:b/>
          <w:sz w:val="20"/>
          <w:szCs w:val="20"/>
        </w:rPr>
        <w:t>3.</w:t>
      </w:r>
    </w:p>
    <w:p w:rsidR="00311A03" w:rsidRPr="00133226" w:rsidRDefault="005A2918" w:rsidP="005B6714">
      <w:pPr>
        <w:spacing w:after="0"/>
        <w:jc w:val="both"/>
        <w:rPr>
          <w:rFonts w:ascii="Barlow" w:hAnsi="Barlow" w:cs="Arial"/>
          <w:sz w:val="20"/>
          <w:szCs w:val="20"/>
        </w:rPr>
      </w:pPr>
      <w:r w:rsidRPr="00133226">
        <w:rPr>
          <w:rFonts w:ascii="Barlow" w:hAnsi="Barlow" w:cs="Arial"/>
          <w:sz w:val="20"/>
          <w:szCs w:val="20"/>
        </w:rPr>
        <w:t>Ingreso</w:t>
      </w:r>
      <w:r w:rsidR="005B6714" w:rsidRPr="00133226">
        <w:rPr>
          <w:rFonts w:ascii="Barlow" w:hAnsi="Barlow" w:cs="Arial"/>
          <w:sz w:val="20"/>
          <w:szCs w:val="20"/>
        </w:rPr>
        <w:t>s</w:t>
      </w:r>
      <w:r w:rsidRPr="00133226">
        <w:rPr>
          <w:rFonts w:ascii="Barlow" w:hAnsi="Barlow" w:cs="Arial"/>
          <w:sz w:val="20"/>
          <w:szCs w:val="20"/>
        </w:rPr>
        <w:t xml:space="preserve"> </w:t>
      </w:r>
      <w:r w:rsidR="005B6714" w:rsidRPr="00133226">
        <w:rPr>
          <w:rFonts w:ascii="Barlow" w:hAnsi="Barlow" w:cs="Arial"/>
          <w:sz w:val="20"/>
          <w:szCs w:val="20"/>
        </w:rPr>
        <w:t>Financieros</w:t>
      </w:r>
      <w:r w:rsidRPr="00133226">
        <w:rPr>
          <w:rFonts w:ascii="Barlow" w:hAnsi="Barlow" w:cs="Arial"/>
          <w:sz w:val="20"/>
          <w:szCs w:val="20"/>
        </w:rPr>
        <w:tab/>
      </w:r>
      <w:r w:rsidRPr="00133226">
        <w:rPr>
          <w:rFonts w:ascii="Barlow" w:hAnsi="Barlow" w:cs="Arial"/>
          <w:sz w:val="20"/>
          <w:szCs w:val="20"/>
        </w:rPr>
        <w:tab/>
      </w:r>
      <w:r w:rsidRPr="00133226">
        <w:rPr>
          <w:rFonts w:ascii="Barlow" w:hAnsi="Barlow" w:cs="Arial"/>
          <w:sz w:val="20"/>
          <w:szCs w:val="20"/>
        </w:rPr>
        <w:tab/>
      </w:r>
      <w:r w:rsidRPr="00133226">
        <w:rPr>
          <w:rFonts w:ascii="Barlow" w:hAnsi="Barlow" w:cs="Arial"/>
          <w:sz w:val="20"/>
          <w:szCs w:val="20"/>
        </w:rPr>
        <w:tab/>
      </w:r>
      <w:r w:rsidRPr="00133226">
        <w:rPr>
          <w:rFonts w:ascii="Barlow" w:hAnsi="Barlow" w:cs="Arial"/>
          <w:sz w:val="20"/>
          <w:szCs w:val="20"/>
        </w:rPr>
        <w:tab/>
      </w:r>
      <w:r w:rsidR="0065702B" w:rsidRPr="00133226">
        <w:rPr>
          <w:rFonts w:ascii="Barlow" w:hAnsi="Barlow" w:cs="Arial"/>
          <w:sz w:val="20"/>
          <w:szCs w:val="20"/>
        </w:rPr>
        <w:t xml:space="preserve">      </w:t>
      </w:r>
      <w:r w:rsidR="00A31A87" w:rsidRPr="00133226">
        <w:rPr>
          <w:rFonts w:ascii="Barlow" w:hAnsi="Barlow" w:cs="Arial"/>
          <w:sz w:val="20"/>
          <w:szCs w:val="20"/>
        </w:rPr>
        <w:t>71,183.74</w:t>
      </w:r>
    </w:p>
    <w:p w:rsidR="00080993" w:rsidRPr="00133226" w:rsidRDefault="005B6714" w:rsidP="005B6714">
      <w:pPr>
        <w:spacing w:after="0"/>
        <w:rPr>
          <w:rFonts w:ascii="Barlow" w:hAnsi="Barlow" w:cs="Arial"/>
          <w:b/>
          <w:sz w:val="20"/>
          <w:szCs w:val="20"/>
        </w:rPr>
      </w:pPr>
      <w:r w:rsidRPr="00133226">
        <w:rPr>
          <w:rFonts w:ascii="Barlow" w:hAnsi="Barlow" w:cs="Arial"/>
          <w:b/>
          <w:sz w:val="20"/>
          <w:szCs w:val="20"/>
        </w:rPr>
        <w:t>(Diferencia del saldo</w:t>
      </w:r>
      <w:r w:rsidR="00F73694" w:rsidRPr="00133226">
        <w:rPr>
          <w:rFonts w:ascii="Barlow" w:hAnsi="Barlow" w:cs="Arial"/>
          <w:b/>
          <w:sz w:val="20"/>
          <w:szCs w:val="20"/>
        </w:rPr>
        <w:t xml:space="preserve"> </w:t>
      </w:r>
      <w:r w:rsidR="00C04A69" w:rsidRPr="00133226">
        <w:rPr>
          <w:rFonts w:ascii="Barlow" w:hAnsi="Barlow" w:cs="Arial"/>
          <w:b/>
          <w:sz w:val="20"/>
          <w:szCs w:val="20"/>
        </w:rPr>
        <w:t>Febrero</w:t>
      </w:r>
      <w:r w:rsidRPr="00133226">
        <w:rPr>
          <w:rFonts w:ascii="Barlow" w:hAnsi="Barlow" w:cs="Arial"/>
          <w:b/>
          <w:sz w:val="20"/>
          <w:szCs w:val="20"/>
        </w:rPr>
        <w:t xml:space="preserve"> </w:t>
      </w:r>
      <w:r w:rsidR="00F73694" w:rsidRPr="00133226">
        <w:rPr>
          <w:rFonts w:ascii="Barlow" w:hAnsi="Barlow" w:cs="Arial"/>
          <w:b/>
          <w:sz w:val="20"/>
          <w:szCs w:val="20"/>
        </w:rPr>
        <w:t xml:space="preserve">y </w:t>
      </w:r>
      <w:r w:rsidR="00C04A69" w:rsidRPr="00133226">
        <w:rPr>
          <w:rFonts w:ascii="Barlow" w:hAnsi="Barlow" w:cs="Arial"/>
          <w:b/>
          <w:sz w:val="20"/>
          <w:szCs w:val="20"/>
        </w:rPr>
        <w:t>Marzo</w:t>
      </w:r>
      <w:r w:rsidR="00F73694" w:rsidRPr="00133226">
        <w:rPr>
          <w:rFonts w:ascii="Barlow" w:hAnsi="Barlow" w:cs="Arial"/>
          <w:b/>
          <w:sz w:val="20"/>
          <w:szCs w:val="20"/>
        </w:rPr>
        <w:t xml:space="preserve"> </w:t>
      </w:r>
      <w:r w:rsidRPr="00133226">
        <w:rPr>
          <w:rFonts w:ascii="Barlow" w:hAnsi="Barlow" w:cs="Arial"/>
          <w:b/>
          <w:sz w:val="20"/>
          <w:szCs w:val="20"/>
        </w:rPr>
        <w:t>2019)</w:t>
      </w:r>
    </w:p>
    <w:p w:rsidR="005B6714" w:rsidRPr="00133226" w:rsidRDefault="005B6714" w:rsidP="002E46C7">
      <w:pPr>
        <w:spacing w:after="0"/>
        <w:rPr>
          <w:rFonts w:ascii="Barlow" w:hAnsi="Barlow" w:cs="Arial"/>
          <w:b/>
          <w:sz w:val="20"/>
          <w:szCs w:val="20"/>
        </w:rPr>
      </w:pPr>
    </w:p>
    <w:p w:rsidR="002E46C7" w:rsidRPr="00133226" w:rsidRDefault="002E46C7" w:rsidP="002E46C7">
      <w:pPr>
        <w:spacing w:after="0"/>
        <w:rPr>
          <w:rFonts w:ascii="Barlow" w:hAnsi="Barlow" w:cs="Arial"/>
          <w:b/>
          <w:sz w:val="20"/>
          <w:szCs w:val="20"/>
        </w:rPr>
      </w:pPr>
      <w:r w:rsidRPr="00133226">
        <w:rPr>
          <w:rFonts w:ascii="Barlow" w:hAnsi="Barlow" w:cs="Arial"/>
          <w:b/>
          <w:sz w:val="20"/>
          <w:szCs w:val="20"/>
        </w:rPr>
        <w:t>GASTOS Y OTRAS PÉRDIDAS</w:t>
      </w:r>
    </w:p>
    <w:p w:rsidR="005A2918" w:rsidRPr="00133226" w:rsidRDefault="00A07FC5" w:rsidP="00A07FC5">
      <w:pPr>
        <w:spacing w:after="0"/>
        <w:rPr>
          <w:rFonts w:ascii="Barlow" w:hAnsi="Barlow" w:cs="Arial"/>
          <w:sz w:val="20"/>
          <w:szCs w:val="20"/>
        </w:rPr>
      </w:pPr>
      <w:r w:rsidRPr="00133226">
        <w:rPr>
          <w:rFonts w:ascii="Barlow" w:hAnsi="Barlow" w:cs="Arial"/>
          <w:b/>
          <w:sz w:val="20"/>
          <w:szCs w:val="20"/>
        </w:rPr>
        <w:t xml:space="preserve">1. </w:t>
      </w:r>
      <w:r w:rsidRPr="00133226">
        <w:rPr>
          <w:rFonts w:ascii="Barlow" w:hAnsi="Barlow" w:cs="Arial"/>
          <w:sz w:val="20"/>
          <w:szCs w:val="20"/>
        </w:rPr>
        <w:t xml:space="preserve">La información que a continuación se detalla es acumulada a </w:t>
      </w:r>
      <w:r w:rsidR="00F73694" w:rsidRPr="00133226">
        <w:rPr>
          <w:rFonts w:ascii="Barlow" w:hAnsi="Barlow" w:cs="Arial"/>
          <w:sz w:val="20"/>
          <w:szCs w:val="20"/>
        </w:rPr>
        <w:t xml:space="preserve"> </w:t>
      </w:r>
      <w:r w:rsidR="008A5514" w:rsidRPr="00133226">
        <w:rPr>
          <w:rFonts w:ascii="Barlow" w:hAnsi="Barlow" w:cs="Arial"/>
          <w:b/>
          <w:sz w:val="20"/>
          <w:szCs w:val="20"/>
        </w:rPr>
        <w:t>Marz</w:t>
      </w:r>
      <w:r w:rsidR="00F73694" w:rsidRPr="00133226">
        <w:rPr>
          <w:rFonts w:ascii="Barlow" w:hAnsi="Barlow" w:cs="Arial"/>
          <w:b/>
          <w:sz w:val="20"/>
          <w:szCs w:val="20"/>
        </w:rPr>
        <w:t>o 2019</w:t>
      </w:r>
    </w:p>
    <w:p w:rsidR="002E46C7" w:rsidRPr="00133226" w:rsidRDefault="002E46C7" w:rsidP="002E46C7">
      <w:pPr>
        <w:spacing w:after="0"/>
        <w:rPr>
          <w:rFonts w:ascii="Barlow" w:hAnsi="Barlow" w:cs="Arial"/>
          <w:sz w:val="20"/>
          <w:szCs w:val="20"/>
        </w:rPr>
      </w:pPr>
      <w:r w:rsidRPr="00133226">
        <w:rPr>
          <w:rFonts w:ascii="Barlow" w:hAnsi="Barlow" w:cs="Arial"/>
          <w:sz w:val="20"/>
          <w:szCs w:val="20"/>
        </w:rPr>
        <w:t xml:space="preserve">HONORARIOS AL FIDUCIARIO </w:t>
      </w:r>
      <w:r w:rsidRPr="00133226">
        <w:rPr>
          <w:rFonts w:ascii="Barlow" w:hAnsi="Barlow" w:cs="Arial"/>
          <w:sz w:val="20"/>
          <w:szCs w:val="20"/>
        </w:rPr>
        <w:tab/>
      </w:r>
      <w:r w:rsidRPr="00133226">
        <w:rPr>
          <w:rFonts w:ascii="Barlow" w:hAnsi="Barlow" w:cs="Arial"/>
          <w:sz w:val="20"/>
          <w:szCs w:val="20"/>
        </w:rPr>
        <w:tab/>
      </w:r>
      <w:r w:rsidRPr="00133226">
        <w:rPr>
          <w:rFonts w:ascii="Barlow" w:hAnsi="Barlow" w:cs="Arial"/>
          <w:sz w:val="20"/>
          <w:szCs w:val="20"/>
        </w:rPr>
        <w:tab/>
        <w:t xml:space="preserve">  </w:t>
      </w:r>
      <w:r w:rsidRPr="00133226">
        <w:rPr>
          <w:rFonts w:ascii="Barlow" w:hAnsi="Barlow" w:cs="Arial"/>
          <w:sz w:val="20"/>
          <w:szCs w:val="20"/>
        </w:rPr>
        <w:tab/>
      </w:r>
      <w:r w:rsidRPr="00133226">
        <w:rPr>
          <w:rFonts w:ascii="Barlow" w:hAnsi="Barlow" w:cs="Arial"/>
          <w:sz w:val="20"/>
          <w:szCs w:val="20"/>
        </w:rPr>
        <w:tab/>
        <w:t xml:space="preserve"> </w:t>
      </w:r>
      <w:r w:rsidR="005B6714" w:rsidRPr="00133226">
        <w:rPr>
          <w:rFonts w:ascii="Barlow" w:hAnsi="Barlow" w:cs="Arial"/>
          <w:sz w:val="20"/>
          <w:szCs w:val="20"/>
        </w:rPr>
        <w:t>0.00</w:t>
      </w:r>
    </w:p>
    <w:p w:rsidR="002E46C7" w:rsidRPr="00133226" w:rsidRDefault="002E46C7" w:rsidP="002E46C7">
      <w:pPr>
        <w:spacing w:after="0"/>
        <w:rPr>
          <w:rFonts w:ascii="Barlow" w:hAnsi="Barlow" w:cs="Arial"/>
          <w:sz w:val="20"/>
          <w:szCs w:val="20"/>
        </w:rPr>
      </w:pPr>
      <w:r w:rsidRPr="00133226">
        <w:rPr>
          <w:rFonts w:ascii="Barlow" w:hAnsi="Barlow" w:cs="Arial"/>
          <w:sz w:val="20"/>
          <w:szCs w:val="20"/>
        </w:rPr>
        <w:t>IMPUESTOS DIVERSOS (IMPUESTO AL VALOR AGREGADO)</w:t>
      </w:r>
      <w:r w:rsidRPr="00133226">
        <w:rPr>
          <w:rFonts w:ascii="Barlow" w:hAnsi="Barlow" w:cs="Arial"/>
          <w:sz w:val="20"/>
          <w:szCs w:val="20"/>
        </w:rPr>
        <w:tab/>
      </w:r>
      <w:r w:rsidRPr="00133226">
        <w:rPr>
          <w:rFonts w:ascii="Barlow" w:hAnsi="Barlow" w:cs="Arial"/>
          <w:sz w:val="20"/>
          <w:szCs w:val="20"/>
        </w:rPr>
        <w:tab/>
      </w:r>
      <w:r w:rsidR="005B6714" w:rsidRPr="00133226">
        <w:rPr>
          <w:rFonts w:ascii="Barlow" w:hAnsi="Barlow" w:cs="Arial"/>
          <w:sz w:val="20"/>
          <w:szCs w:val="20"/>
        </w:rPr>
        <w:t>0.00</w:t>
      </w:r>
    </w:p>
    <w:p w:rsidR="002E46C7" w:rsidRPr="00133226" w:rsidRDefault="002E46C7" w:rsidP="002E46C7">
      <w:pPr>
        <w:rPr>
          <w:rFonts w:ascii="Barlow" w:hAnsi="Barlow" w:cs="Arial"/>
          <w:b/>
          <w:sz w:val="20"/>
          <w:szCs w:val="20"/>
        </w:rPr>
      </w:pPr>
      <w:r w:rsidRPr="00133226">
        <w:rPr>
          <w:rFonts w:ascii="Barlow" w:hAnsi="Barlow" w:cs="Arial"/>
          <w:b/>
          <w:sz w:val="20"/>
          <w:szCs w:val="20"/>
        </w:rPr>
        <w:t>TOTAL</w:t>
      </w:r>
      <w:r w:rsidRPr="00133226">
        <w:rPr>
          <w:rFonts w:ascii="Barlow" w:hAnsi="Barlow" w:cs="Arial"/>
          <w:sz w:val="20"/>
          <w:szCs w:val="20"/>
        </w:rPr>
        <w:tab/>
      </w:r>
      <w:r w:rsidRPr="00133226">
        <w:rPr>
          <w:rFonts w:ascii="Barlow" w:hAnsi="Barlow" w:cs="Arial"/>
          <w:sz w:val="20"/>
          <w:szCs w:val="20"/>
        </w:rPr>
        <w:tab/>
      </w:r>
      <w:r w:rsidRPr="00133226">
        <w:rPr>
          <w:rFonts w:ascii="Barlow" w:hAnsi="Barlow" w:cs="Arial"/>
          <w:sz w:val="20"/>
          <w:szCs w:val="20"/>
        </w:rPr>
        <w:tab/>
      </w:r>
      <w:r w:rsidRPr="00133226">
        <w:rPr>
          <w:rFonts w:ascii="Barlow" w:hAnsi="Barlow" w:cs="Arial"/>
          <w:sz w:val="20"/>
          <w:szCs w:val="20"/>
        </w:rPr>
        <w:tab/>
      </w:r>
      <w:r w:rsidRPr="00133226">
        <w:rPr>
          <w:rFonts w:ascii="Barlow" w:hAnsi="Barlow" w:cs="Arial"/>
          <w:sz w:val="20"/>
          <w:szCs w:val="20"/>
        </w:rPr>
        <w:tab/>
      </w:r>
      <w:r w:rsidRPr="00133226">
        <w:rPr>
          <w:rFonts w:ascii="Barlow" w:hAnsi="Barlow" w:cs="Arial"/>
          <w:sz w:val="20"/>
          <w:szCs w:val="20"/>
        </w:rPr>
        <w:tab/>
      </w:r>
      <w:r w:rsidRPr="00133226">
        <w:rPr>
          <w:rFonts w:ascii="Barlow" w:hAnsi="Barlow" w:cs="Arial"/>
          <w:sz w:val="20"/>
          <w:szCs w:val="20"/>
        </w:rPr>
        <w:tab/>
      </w:r>
      <w:r w:rsidRPr="00133226">
        <w:rPr>
          <w:rFonts w:ascii="Barlow" w:hAnsi="Barlow" w:cs="Arial"/>
          <w:sz w:val="20"/>
          <w:szCs w:val="20"/>
        </w:rPr>
        <w:tab/>
      </w:r>
      <w:r w:rsidR="005B6714" w:rsidRPr="00133226">
        <w:rPr>
          <w:rFonts w:ascii="Barlow" w:hAnsi="Barlow" w:cs="Arial"/>
          <w:sz w:val="20"/>
          <w:szCs w:val="20"/>
        </w:rPr>
        <w:t>0.00</w:t>
      </w:r>
    </w:p>
    <w:p w:rsidR="00C37E71" w:rsidRPr="00133226" w:rsidRDefault="00C37E71" w:rsidP="002E46C7">
      <w:pPr>
        <w:spacing w:after="0"/>
        <w:rPr>
          <w:rFonts w:ascii="Barlow" w:hAnsi="Barlow" w:cs="Arial"/>
          <w:b/>
          <w:sz w:val="20"/>
          <w:szCs w:val="20"/>
        </w:rPr>
      </w:pPr>
    </w:p>
    <w:p w:rsidR="00C37E71" w:rsidRPr="00133226" w:rsidRDefault="00C37E71" w:rsidP="002E46C7">
      <w:pPr>
        <w:spacing w:after="0"/>
        <w:rPr>
          <w:rFonts w:ascii="Barlow" w:hAnsi="Barlow" w:cs="Arial"/>
          <w:b/>
          <w:sz w:val="20"/>
          <w:szCs w:val="20"/>
        </w:rPr>
      </w:pPr>
    </w:p>
    <w:p w:rsidR="00C37E71" w:rsidRPr="00133226" w:rsidRDefault="00C37E71" w:rsidP="002E46C7">
      <w:pPr>
        <w:spacing w:after="0"/>
        <w:rPr>
          <w:rFonts w:ascii="Barlow" w:hAnsi="Barlow" w:cs="Arial"/>
          <w:b/>
          <w:sz w:val="20"/>
          <w:szCs w:val="20"/>
        </w:rPr>
      </w:pPr>
    </w:p>
    <w:p w:rsidR="00F03952" w:rsidRPr="00133226" w:rsidRDefault="00F03952" w:rsidP="002E46C7">
      <w:pPr>
        <w:spacing w:after="0"/>
        <w:rPr>
          <w:rFonts w:ascii="Barlow" w:hAnsi="Barlow" w:cs="Arial"/>
          <w:b/>
          <w:sz w:val="20"/>
          <w:szCs w:val="20"/>
        </w:rPr>
      </w:pPr>
    </w:p>
    <w:p w:rsidR="00F03952" w:rsidRPr="00133226" w:rsidRDefault="00F03952" w:rsidP="002E46C7">
      <w:pPr>
        <w:spacing w:after="0"/>
        <w:rPr>
          <w:rFonts w:ascii="Barlow" w:hAnsi="Barlow" w:cs="Arial"/>
          <w:b/>
          <w:sz w:val="20"/>
          <w:szCs w:val="20"/>
        </w:rPr>
      </w:pPr>
    </w:p>
    <w:p w:rsidR="00F03952" w:rsidRPr="00133226" w:rsidRDefault="00F03952" w:rsidP="002E46C7">
      <w:pPr>
        <w:spacing w:after="0"/>
        <w:rPr>
          <w:rFonts w:ascii="Barlow" w:hAnsi="Barlow" w:cs="Arial"/>
          <w:b/>
          <w:sz w:val="20"/>
          <w:szCs w:val="20"/>
        </w:rPr>
      </w:pPr>
    </w:p>
    <w:p w:rsidR="002E46C7" w:rsidRPr="00133226" w:rsidRDefault="002E46C7" w:rsidP="002E46C7">
      <w:pPr>
        <w:spacing w:after="0"/>
        <w:rPr>
          <w:rFonts w:ascii="Barlow" w:hAnsi="Barlow" w:cs="Arial"/>
          <w:b/>
          <w:sz w:val="20"/>
          <w:szCs w:val="20"/>
        </w:rPr>
      </w:pPr>
      <w:r w:rsidRPr="00133226">
        <w:rPr>
          <w:rFonts w:ascii="Barlow" w:hAnsi="Barlow" w:cs="Arial"/>
          <w:b/>
          <w:sz w:val="20"/>
          <w:szCs w:val="20"/>
        </w:rPr>
        <w:lastRenderedPageBreak/>
        <w:t>III). NOTAS AL ESTADO DE VARIACION EN LA HACIENDA PUBLICA</w:t>
      </w:r>
    </w:p>
    <w:p w:rsidR="00297E91" w:rsidRPr="00133226" w:rsidRDefault="00297E91" w:rsidP="002E46C7">
      <w:pPr>
        <w:spacing w:after="0"/>
        <w:rPr>
          <w:rFonts w:ascii="Barlow" w:hAnsi="Barlow" w:cs="Arial"/>
          <w:b/>
          <w:sz w:val="20"/>
          <w:szCs w:val="20"/>
        </w:rPr>
      </w:pPr>
    </w:p>
    <w:p w:rsidR="00403B28" w:rsidRPr="00133226" w:rsidRDefault="00297E91" w:rsidP="00297E91">
      <w:pPr>
        <w:rPr>
          <w:rFonts w:ascii="Barlow" w:hAnsi="Barlow" w:cs="Arial"/>
          <w:sz w:val="20"/>
          <w:szCs w:val="20"/>
        </w:rPr>
      </w:pPr>
      <w:r w:rsidRPr="00133226">
        <w:rPr>
          <w:rFonts w:ascii="Barlow" w:hAnsi="Barlow" w:cs="Arial"/>
          <w:b/>
          <w:sz w:val="20"/>
          <w:szCs w:val="20"/>
        </w:rPr>
        <w:t>1.</w:t>
      </w:r>
      <w:r w:rsidRPr="00133226">
        <w:rPr>
          <w:rFonts w:ascii="Barlow" w:hAnsi="Barlow" w:cs="Arial"/>
          <w:sz w:val="20"/>
          <w:szCs w:val="20"/>
        </w:rPr>
        <w:t xml:space="preserve"> </w:t>
      </w:r>
      <w:r w:rsidR="00440F09" w:rsidRPr="00133226">
        <w:rPr>
          <w:rFonts w:ascii="Barlow" w:hAnsi="Barlow" w:cs="Arial"/>
          <w:sz w:val="20"/>
          <w:szCs w:val="20"/>
        </w:rPr>
        <w:t>Monto y procedencia de las Modificaciones al Patrimonio Contribuido</w:t>
      </w:r>
    </w:p>
    <w:p w:rsidR="002E46C7" w:rsidRPr="00133226" w:rsidRDefault="002E46C7" w:rsidP="002E46C7">
      <w:pPr>
        <w:rPr>
          <w:rFonts w:ascii="Barlow" w:hAnsi="Barlow" w:cs="Arial"/>
          <w:sz w:val="20"/>
          <w:szCs w:val="20"/>
        </w:rPr>
      </w:pPr>
      <w:r w:rsidRPr="00133226">
        <w:rPr>
          <w:rFonts w:ascii="Barlow" w:hAnsi="Barlow" w:cs="Arial"/>
          <w:sz w:val="20"/>
          <w:szCs w:val="20"/>
        </w:rPr>
        <w:t>APORTACIONES</w:t>
      </w:r>
      <w:r w:rsidRPr="00133226">
        <w:rPr>
          <w:rFonts w:ascii="Barlow" w:hAnsi="Barlow" w:cs="Arial"/>
          <w:sz w:val="20"/>
          <w:szCs w:val="20"/>
        </w:rPr>
        <w:tab/>
      </w:r>
      <w:r w:rsidRPr="00133226">
        <w:rPr>
          <w:rFonts w:ascii="Barlow" w:hAnsi="Barlow" w:cs="Arial"/>
          <w:sz w:val="20"/>
          <w:szCs w:val="20"/>
        </w:rPr>
        <w:tab/>
      </w:r>
      <w:r w:rsidRPr="00133226">
        <w:rPr>
          <w:rFonts w:ascii="Barlow" w:hAnsi="Barlow" w:cs="Arial"/>
          <w:sz w:val="20"/>
          <w:szCs w:val="20"/>
        </w:rPr>
        <w:tab/>
      </w:r>
      <w:r w:rsidRPr="00133226">
        <w:rPr>
          <w:rFonts w:ascii="Barlow" w:hAnsi="Barlow" w:cs="Arial"/>
          <w:sz w:val="20"/>
          <w:szCs w:val="20"/>
        </w:rPr>
        <w:tab/>
      </w:r>
      <w:r w:rsidRPr="00133226">
        <w:rPr>
          <w:rFonts w:ascii="Barlow" w:hAnsi="Barlow" w:cs="Arial"/>
          <w:sz w:val="20"/>
          <w:szCs w:val="20"/>
        </w:rPr>
        <w:tab/>
      </w:r>
      <w:r w:rsidRPr="00133226">
        <w:rPr>
          <w:rFonts w:ascii="Barlow" w:hAnsi="Barlow" w:cs="Arial"/>
          <w:sz w:val="20"/>
          <w:szCs w:val="20"/>
        </w:rPr>
        <w:tab/>
      </w:r>
      <w:r w:rsidRPr="00133226">
        <w:rPr>
          <w:rFonts w:ascii="Barlow" w:hAnsi="Barlow" w:cs="Arial"/>
          <w:sz w:val="20"/>
          <w:szCs w:val="20"/>
        </w:rPr>
        <w:tab/>
        <w:t>300,037.81</w:t>
      </w:r>
    </w:p>
    <w:p w:rsidR="00403B28" w:rsidRPr="00133226" w:rsidRDefault="00403B28" w:rsidP="002E46C7">
      <w:pPr>
        <w:rPr>
          <w:rFonts w:ascii="Barlow" w:hAnsi="Barlow" w:cs="Arial"/>
          <w:sz w:val="20"/>
          <w:szCs w:val="20"/>
        </w:rPr>
      </w:pPr>
      <w:r w:rsidRPr="00133226">
        <w:rPr>
          <w:rFonts w:ascii="Barlow" w:hAnsi="Barlow" w:cs="Arial"/>
          <w:b/>
          <w:sz w:val="20"/>
          <w:szCs w:val="20"/>
        </w:rPr>
        <w:t xml:space="preserve">2. </w:t>
      </w:r>
      <w:r w:rsidR="00440F09" w:rsidRPr="00133226">
        <w:rPr>
          <w:rFonts w:ascii="Barlow" w:hAnsi="Barlow" w:cs="Arial"/>
          <w:sz w:val="20"/>
          <w:szCs w:val="20"/>
        </w:rPr>
        <w:t>Monto y procedencia de los Recursos que modifican el Patrimonio Generado</w:t>
      </w:r>
    </w:p>
    <w:tbl>
      <w:tblPr>
        <w:tblStyle w:val="Tablaconcuadrcula"/>
        <w:tblW w:w="0" w:type="auto"/>
        <w:tblInd w:w="2376" w:type="dxa"/>
        <w:tblLook w:val="04A0" w:firstRow="1" w:lastRow="0" w:firstColumn="1" w:lastColumn="0" w:noHBand="0" w:noVBand="1"/>
      </w:tblPr>
      <w:tblGrid>
        <w:gridCol w:w="4480"/>
        <w:gridCol w:w="3175"/>
      </w:tblGrid>
      <w:tr w:rsidR="0091242D" w:rsidRPr="00133226" w:rsidTr="00113919">
        <w:trPr>
          <w:trHeight w:val="396"/>
        </w:trPr>
        <w:tc>
          <w:tcPr>
            <w:tcW w:w="4480" w:type="dxa"/>
          </w:tcPr>
          <w:p w:rsidR="0091242D" w:rsidRPr="00133226" w:rsidRDefault="0091242D" w:rsidP="00113919">
            <w:pPr>
              <w:rPr>
                <w:rFonts w:ascii="Barlow" w:hAnsi="Barlow" w:cs="Arial"/>
                <w:b/>
              </w:rPr>
            </w:pPr>
            <w:r w:rsidRPr="00133226">
              <w:rPr>
                <w:rFonts w:ascii="Barlow" w:hAnsi="Barlow" w:cs="Arial"/>
                <w:b/>
              </w:rPr>
              <w:t>Patrimonio Final Ejercicio Anterior</w:t>
            </w:r>
          </w:p>
        </w:tc>
        <w:tc>
          <w:tcPr>
            <w:tcW w:w="3175" w:type="dxa"/>
          </w:tcPr>
          <w:p w:rsidR="0091242D" w:rsidRPr="00133226" w:rsidRDefault="0091242D" w:rsidP="00113919">
            <w:pPr>
              <w:jc w:val="right"/>
              <w:rPr>
                <w:rFonts w:ascii="Barlow" w:hAnsi="Barlow" w:cs="Arial"/>
                <w:b/>
              </w:rPr>
            </w:pPr>
            <w:r w:rsidRPr="00133226">
              <w:rPr>
                <w:rFonts w:ascii="Barlow" w:hAnsi="Barlow" w:cs="Arial"/>
                <w:b/>
              </w:rPr>
              <w:t>--24,250.71</w:t>
            </w:r>
          </w:p>
        </w:tc>
      </w:tr>
    </w:tbl>
    <w:p w:rsidR="0091242D" w:rsidRPr="00133226" w:rsidRDefault="0091242D" w:rsidP="002E46C7">
      <w:pPr>
        <w:rPr>
          <w:rFonts w:ascii="Barlow" w:hAnsi="Barlow" w:cs="Arial"/>
          <w:sz w:val="20"/>
          <w:szCs w:val="20"/>
        </w:rPr>
      </w:pPr>
    </w:p>
    <w:tbl>
      <w:tblPr>
        <w:tblStyle w:val="Tablaconcuadrcula"/>
        <w:tblW w:w="0" w:type="auto"/>
        <w:tblInd w:w="2376" w:type="dxa"/>
        <w:tblLook w:val="04A0" w:firstRow="1" w:lastRow="0" w:firstColumn="1" w:lastColumn="0" w:noHBand="0" w:noVBand="1"/>
      </w:tblPr>
      <w:tblGrid>
        <w:gridCol w:w="4480"/>
        <w:gridCol w:w="3175"/>
      </w:tblGrid>
      <w:tr w:rsidR="0091242D" w:rsidRPr="00133226" w:rsidTr="00113919">
        <w:trPr>
          <w:trHeight w:val="396"/>
        </w:trPr>
        <w:tc>
          <w:tcPr>
            <w:tcW w:w="4480" w:type="dxa"/>
          </w:tcPr>
          <w:p w:rsidR="0091242D" w:rsidRPr="00133226" w:rsidRDefault="0091242D" w:rsidP="00113919">
            <w:pPr>
              <w:rPr>
                <w:rFonts w:ascii="Barlow" w:hAnsi="Barlow" w:cs="Arial"/>
                <w:b/>
              </w:rPr>
            </w:pPr>
            <w:r w:rsidRPr="00133226">
              <w:rPr>
                <w:rFonts w:ascii="Barlow" w:hAnsi="Barlow" w:cs="Arial"/>
                <w:b/>
              </w:rPr>
              <w:t>Cambios la Hacienda Pública/Patrimonio Neto del Ejercicio</w:t>
            </w:r>
          </w:p>
        </w:tc>
        <w:tc>
          <w:tcPr>
            <w:tcW w:w="3175" w:type="dxa"/>
          </w:tcPr>
          <w:p w:rsidR="0091242D" w:rsidRPr="00133226" w:rsidRDefault="0091242D" w:rsidP="00113919">
            <w:pPr>
              <w:jc w:val="right"/>
              <w:rPr>
                <w:rFonts w:ascii="Barlow" w:hAnsi="Barlow" w:cs="Arial"/>
                <w:b/>
              </w:rPr>
            </w:pPr>
            <w:r w:rsidRPr="00133226">
              <w:rPr>
                <w:rFonts w:ascii="Barlow" w:hAnsi="Barlow" w:cs="Arial"/>
                <w:b/>
              </w:rPr>
              <w:t>0.00</w:t>
            </w:r>
          </w:p>
        </w:tc>
      </w:tr>
    </w:tbl>
    <w:p w:rsidR="0091242D" w:rsidRPr="00133226" w:rsidRDefault="0091242D" w:rsidP="002E46C7">
      <w:pPr>
        <w:rPr>
          <w:rFonts w:ascii="Barlow" w:hAnsi="Barlow" w:cs="Arial"/>
          <w:sz w:val="20"/>
          <w:szCs w:val="20"/>
        </w:rPr>
      </w:pPr>
    </w:p>
    <w:tbl>
      <w:tblPr>
        <w:tblStyle w:val="Tablaconcuadrcula"/>
        <w:tblW w:w="0" w:type="auto"/>
        <w:tblInd w:w="2376" w:type="dxa"/>
        <w:tblLook w:val="04A0" w:firstRow="1" w:lastRow="0" w:firstColumn="1" w:lastColumn="0" w:noHBand="0" w:noVBand="1"/>
      </w:tblPr>
      <w:tblGrid>
        <w:gridCol w:w="4480"/>
        <w:gridCol w:w="3175"/>
      </w:tblGrid>
      <w:tr w:rsidR="0091242D" w:rsidRPr="00133226" w:rsidTr="00113919">
        <w:tc>
          <w:tcPr>
            <w:tcW w:w="4480" w:type="dxa"/>
          </w:tcPr>
          <w:p w:rsidR="0091242D" w:rsidRPr="00133226" w:rsidRDefault="0091242D" w:rsidP="00113919">
            <w:pPr>
              <w:rPr>
                <w:rFonts w:ascii="Barlow" w:hAnsi="Barlow" w:cs="Arial"/>
              </w:rPr>
            </w:pPr>
            <w:r w:rsidRPr="00133226">
              <w:rPr>
                <w:rFonts w:ascii="Barlow" w:hAnsi="Barlow" w:cs="Arial"/>
              </w:rPr>
              <w:t>Resultado del Ejercicio (Ahorro/Desahorro)</w:t>
            </w:r>
          </w:p>
        </w:tc>
        <w:tc>
          <w:tcPr>
            <w:tcW w:w="3175" w:type="dxa"/>
          </w:tcPr>
          <w:p w:rsidR="0091242D" w:rsidRPr="00133226" w:rsidRDefault="0091242D" w:rsidP="00113919">
            <w:pPr>
              <w:jc w:val="right"/>
              <w:rPr>
                <w:rFonts w:ascii="Barlow" w:hAnsi="Barlow" w:cs="Arial"/>
              </w:rPr>
            </w:pPr>
            <w:r w:rsidRPr="00133226">
              <w:rPr>
                <w:rFonts w:ascii="Barlow" w:hAnsi="Barlow" w:cs="Arial"/>
              </w:rPr>
              <w:t>0.00</w:t>
            </w:r>
          </w:p>
        </w:tc>
      </w:tr>
      <w:tr w:rsidR="0091242D" w:rsidRPr="00133226" w:rsidTr="00113919">
        <w:tc>
          <w:tcPr>
            <w:tcW w:w="4480" w:type="dxa"/>
          </w:tcPr>
          <w:p w:rsidR="0091242D" w:rsidRPr="00133226" w:rsidRDefault="0091242D" w:rsidP="00113919">
            <w:pPr>
              <w:rPr>
                <w:rFonts w:ascii="Barlow" w:hAnsi="Barlow" w:cs="Arial"/>
              </w:rPr>
            </w:pPr>
            <w:r w:rsidRPr="00133226">
              <w:rPr>
                <w:rFonts w:ascii="Barlow" w:hAnsi="Barlow" w:cs="Arial"/>
              </w:rPr>
              <w:t>Resultado de Ejercicios Anteriores</w:t>
            </w:r>
          </w:p>
        </w:tc>
        <w:tc>
          <w:tcPr>
            <w:tcW w:w="3175" w:type="dxa"/>
          </w:tcPr>
          <w:p w:rsidR="0091242D" w:rsidRPr="00133226" w:rsidRDefault="0091242D" w:rsidP="00113919">
            <w:pPr>
              <w:jc w:val="right"/>
              <w:rPr>
                <w:rFonts w:ascii="Barlow" w:hAnsi="Barlow" w:cs="Arial"/>
              </w:rPr>
            </w:pPr>
            <w:r w:rsidRPr="00133226">
              <w:rPr>
                <w:rFonts w:ascii="Barlow" w:hAnsi="Barlow" w:cs="Arial"/>
              </w:rPr>
              <w:t>24,250.71</w:t>
            </w:r>
          </w:p>
        </w:tc>
      </w:tr>
      <w:tr w:rsidR="0091242D" w:rsidRPr="00133226" w:rsidTr="00113919">
        <w:tc>
          <w:tcPr>
            <w:tcW w:w="4480" w:type="dxa"/>
          </w:tcPr>
          <w:p w:rsidR="0091242D" w:rsidRPr="00133226" w:rsidRDefault="0091242D" w:rsidP="00113919">
            <w:pPr>
              <w:rPr>
                <w:rFonts w:ascii="Barlow" w:hAnsi="Barlow" w:cs="Arial"/>
              </w:rPr>
            </w:pPr>
            <w:proofErr w:type="spellStart"/>
            <w:r w:rsidRPr="00133226">
              <w:rPr>
                <w:rFonts w:ascii="Barlow" w:hAnsi="Barlow" w:cs="Arial"/>
              </w:rPr>
              <w:t>Revalúos</w:t>
            </w:r>
            <w:proofErr w:type="spellEnd"/>
          </w:p>
        </w:tc>
        <w:tc>
          <w:tcPr>
            <w:tcW w:w="3175" w:type="dxa"/>
          </w:tcPr>
          <w:p w:rsidR="0091242D" w:rsidRPr="00133226" w:rsidRDefault="00C04A69" w:rsidP="00113919">
            <w:pPr>
              <w:jc w:val="right"/>
              <w:rPr>
                <w:rFonts w:ascii="Barlow" w:hAnsi="Barlow" w:cs="Arial"/>
              </w:rPr>
            </w:pPr>
            <w:r w:rsidRPr="00133226">
              <w:rPr>
                <w:rFonts w:ascii="Barlow" w:hAnsi="Barlow" w:cs="Arial"/>
              </w:rPr>
              <w:t>204,628.23</w:t>
            </w:r>
          </w:p>
        </w:tc>
      </w:tr>
      <w:tr w:rsidR="0091242D" w:rsidRPr="00133226" w:rsidTr="00113919">
        <w:tc>
          <w:tcPr>
            <w:tcW w:w="4480" w:type="dxa"/>
          </w:tcPr>
          <w:p w:rsidR="0091242D" w:rsidRPr="00133226" w:rsidRDefault="0091242D" w:rsidP="00113919">
            <w:pPr>
              <w:rPr>
                <w:rFonts w:ascii="Barlow" w:hAnsi="Barlow" w:cs="Arial"/>
                <w:b/>
              </w:rPr>
            </w:pPr>
            <w:r w:rsidRPr="00133226">
              <w:rPr>
                <w:rFonts w:ascii="Barlow" w:hAnsi="Barlow" w:cs="Arial"/>
                <w:b/>
              </w:rPr>
              <w:t>Patrimonio Generado Neto del Ejercicio</w:t>
            </w:r>
          </w:p>
        </w:tc>
        <w:tc>
          <w:tcPr>
            <w:tcW w:w="3175" w:type="dxa"/>
          </w:tcPr>
          <w:p w:rsidR="0091242D" w:rsidRPr="00133226" w:rsidRDefault="00C04A69" w:rsidP="00113919">
            <w:pPr>
              <w:jc w:val="right"/>
              <w:rPr>
                <w:rFonts w:ascii="Barlow" w:hAnsi="Barlow" w:cs="Arial"/>
                <w:b/>
              </w:rPr>
            </w:pPr>
            <w:r w:rsidRPr="00133226">
              <w:rPr>
                <w:rFonts w:ascii="Barlow" w:hAnsi="Barlow" w:cs="Arial"/>
                <w:b/>
              </w:rPr>
              <w:t>228,878.94</w:t>
            </w:r>
          </w:p>
        </w:tc>
      </w:tr>
      <w:tr w:rsidR="0091242D" w:rsidRPr="00133226" w:rsidTr="00113919">
        <w:tc>
          <w:tcPr>
            <w:tcW w:w="4480" w:type="dxa"/>
          </w:tcPr>
          <w:p w:rsidR="0091242D" w:rsidRPr="00133226" w:rsidRDefault="0091242D" w:rsidP="00113919">
            <w:pPr>
              <w:jc w:val="right"/>
              <w:rPr>
                <w:rFonts w:ascii="Barlow" w:hAnsi="Barlow" w:cs="Arial"/>
                <w:b/>
              </w:rPr>
            </w:pPr>
          </w:p>
        </w:tc>
        <w:tc>
          <w:tcPr>
            <w:tcW w:w="3175" w:type="dxa"/>
          </w:tcPr>
          <w:p w:rsidR="0091242D" w:rsidRPr="00133226" w:rsidRDefault="0091242D" w:rsidP="00113919">
            <w:pPr>
              <w:jc w:val="right"/>
              <w:rPr>
                <w:rFonts w:ascii="Barlow" w:hAnsi="Barlow" w:cs="Arial"/>
                <w:b/>
              </w:rPr>
            </w:pPr>
          </w:p>
        </w:tc>
      </w:tr>
      <w:tr w:rsidR="0091242D" w:rsidRPr="00133226" w:rsidTr="00113919">
        <w:tc>
          <w:tcPr>
            <w:tcW w:w="4480" w:type="dxa"/>
          </w:tcPr>
          <w:p w:rsidR="0091242D" w:rsidRPr="00133226" w:rsidRDefault="0091242D" w:rsidP="00113919">
            <w:pPr>
              <w:jc w:val="right"/>
              <w:rPr>
                <w:rFonts w:ascii="Barlow" w:hAnsi="Barlow" w:cs="Arial"/>
                <w:b/>
              </w:rPr>
            </w:pPr>
            <w:r w:rsidRPr="00133226">
              <w:rPr>
                <w:rFonts w:ascii="Barlow" w:hAnsi="Barlow" w:cs="Arial"/>
                <w:b/>
              </w:rPr>
              <w:t>Total</w:t>
            </w:r>
          </w:p>
        </w:tc>
        <w:tc>
          <w:tcPr>
            <w:tcW w:w="3175" w:type="dxa"/>
          </w:tcPr>
          <w:p w:rsidR="0091242D" w:rsidRPr="00133226" w:rsidRDefault="00C04A69" w:rsidP="00113919">
            <w:pPr>
              <w:jc w:val="right"/>
              <w:rPr>
                <w:rFonts w:ascii="Barlow" w:hAnsi="Barlow" w:cs="Arial"/>
                <w:b/>
              </w:rPr>
            </w:pPr>
            <w:r w:rsidRPr="00133226">
              <w:rPr>
                <w:rFonts w:ascii="Barlow" w:hAnsi="Barlow" w:cs="Arial"/>
                <w:b/>
              </w:rPr>
              <w:t>204,628.23</w:t>
            </w:r>
          </w:p>
        </w:tc>
      </w:tr>
    </w:tbl>
    <w:p w:rsidR="0091242D" w:rsidRPr="00133226" w:rsidRDefault="0091242D" w:rsidP="002E46C7">
      <w:pPr>
        <w:rPr>
          <w:rFonts w:ascii="Barlow" w:hAnsi="Barlow" w:cs="Arial"/>
          <w:sz w:val="20"/>
          <w:szCs w:val="20"/>
        </w:rPr>
      </w:pPr>
    </w:p>
    <w:p w:rsidR="00C913D8" w:rsidRPr="00133226" w:rsidRDefault="002E46C7" w:rsidP="002E46C7">
      <w:pPr>
        <w:spacing w:after="0"/>
        <w:rPr>
          <w:rFonts w:ascii="Barlow" w:hAnsi="Barlow" w:cs="Arial"/>
          <w:b/>
          <w:sz w:val="20"/>
          <w:szCs w:val="20"/>
        </w:rPr>
      </w:pPr>
      <w:r w:rsidRPr="00133226">
        <w:rPr>
          <w:rFonts w:ascii="Barlow" w:hAnsi="Barlow" w:cs="Arial"/>
          <w:b/>
          <w:sz w:val="20"/>
          <w:szCs w:val="20"/>
        </w:rPr>
        <w:t>IV). NOTAS AL ESTADO DE FLUJO DE EFECTIVO</w:t>
      </w:r>
      <w:r w:rsidRPr="00133226">
        <w:rPr>
          <w:rFonts w:ascii="Barlow" w:hAnsi="Barlow" w:cs="Arial"/>
          <w:b/>
          <w:sz w:val="20"/>
          <w:szCs w:val="20"/>
        </w:rPr>
        <w:tab/>
      </w:r>
      <w:r w:rsidRPr="00133226">
        <w:rPr>
          <w:rFonts w:ascii="Barlow" w:hAnsi="Barlow" w:cs="Arial"/>
          <w:b/>
          <w:sz w:val="20"/>
          <w:szCs w:val="20"/>
        </w:rPr>
        <w:tab/>
      </w:r>
      <w:r w:rsidRPr="00133226">
        <w:rPr>
          <w:rFonts w:ascii="Barlow" w:hAnsi="Barlow" w:cs="Arial"/>
          <w:b/>
          <w:sz w:val="20"/>
          <w:szCs w:val="20"/>
        </w:rPr>
        <w:tab/>
        <w:t xml:space="preserve">     </w:t>
      </w:r>
    </w:p>
    <w:p w:rsidR="00297E91" w:rsidRPr="00133226" w:rsidRDefault="00297E91" w:rsidP="002E46C7">
      <w:pPr>
        <w:spacing w:after="0"/>
        <w:rPr>
          <w:rFonts w:ascii="Barlow" w:hAnsi="Barlow" w:cs="Arial"/>
          <w:b/>
          <w:sz w:val="20"/>
          <w:szCs w:val="20"/>
        </w:rPr>
      </w:pPr>
      <w:r w:rsidRPr="00133226">
        <w:rPr>
          <w:rFonts w:ascii="Barlow" w:hAnsi="Barlow" w:cs="Arial"/>
          <w:b/>
          <w:sz w:val="20"/>
          <w:szCs w:val="20"/>
        </w:rPr>
        <w:t>Efectivo y Equivalentes</w:t>
      </w:r>
    </w:p>
    <w:p w:rsidR="003F0218" w:rsidRPr="00133226" w:rsidRDefault="003F0218" w:rsidP="003F0218">
      <w:pPr>
        <w:spacing w:after="0"/>
        <w:rPr>
          <w:rFonts w:ascii="Barlow" w:hAnsi="Barlow" w:cs="Arial"/>
          <w:sz w:val="20"/>
          <w:szCs w:val="20"/>
        </w:rPr>
      </w:pPr>
      <w:r w:rsidRPr="00133226">
        <w:rPr>
          <w:rFonts w:ascii="Barlow" w:hAnsi="Barlow" w:cs="Arial"/>
          <w:b/>
          <w:sz w:val="20"/>
          <w:szCs w:val="20"/>
        </w:rPr>
        <w:t xml:space="preserve">1. </w:t>
      </w:r>
      <w:r w:rsidRPr="00133226">
        <w:rPr>
          <w:rFonts w:ascii="Barlow" w:hAnsi="Barlow" w:cs="Arial"/>
          <w:sz w:val="20"/>
          <w:szCs w:val="20"/>
        </w:rPr>
        <w:t xml:space="preserve"> </w:t>
      </w:r>
    </w:p>
    <w:p w:rsidR="00AA68CC" w:rsidRPr="00133226" w:rsidRDefault="00AA68CC" w:rsidP="003F0218">
      <w:pPr>
        <w:spacing w:after="0"/>
        <w:rPr>
          <w:rFonts w:ascii="Barlow" w:hAnsi="Barlow" w:cs="Arial"/>
          <w:sz w:val="20"/>
          <w:szCs w:val="20"/>
        </w:rPr>
      </w:pPr>
    </w:p>
    <w:tbl>
      <w:tblPr>
        <w:tblStyle w:val="Tablaconcuadrcula"/>
        <w:tblW w:w="0" w:type="auto"/>
        <w:tblInd w:w="1951" w:type="dxa"/>
        <w:tblLook w:val="04A0" w:firstRow="1" w:lastRow="0" w:firstColumn="1" w:lastColumn="0" w:noHBand="0" w:noVBand="1"/>
      </w:tblPr>
      <w:tblGrid>
        <w:gridCol w:w="3827"/>
        <w:gridCol w:w="1843"/>
        <w:gridCol w:w="2552"/>
      </w:tblGrid>
      <w:tr w:rsidR="003F0218" w:rsidRPr="00133226" w:rsidTr="003F0218">
        <w:tc>
          <w:tcPr>
            <w:tcW w:w="3827" w:type="dxa"/>
          </w:tcPr>
          <w:p w:rsidR="003F0218" w:rsidRPr="00133226" w:rsidRDefault="003F0218" w:rsidP="003F0218">
            <w:pPr>
              <w:jc w:val="center"/>
              <w:rPr>
                <w:rFonts w:ascii="Barlow" w:hAnsi="Barlow" w:cs="Arial"/>
              </w:rPr>
            </w:pPr>
          </w:p>
        </w:tc>
        <w:tc>
          <w:tcPr>
            <w:tcW w:w="1843" w:type="dxa"/>
          </w:tcPr>
          <w:p w:rsidR="003F0218" w:rsidRPr="00133226" w:rsidRDefault="00ED7F96" w:rsidP="003F0218">
            <w:pPr>
              <w:jc w:val="center"/>
              <w:rPr>
                <w:rFonts w:ascii="Barlow" w:hAnsi="Barlow" w:cs="Arial"/>
                <w:b/>
              </w:rPr>
            </w:pPr>
            <w:r w:rsidRPr="00133226">
              <w:rPr>
                <w:rFonts w:ascii="Barlow" w:hAnsi="Barlow" w:cs="Arial"/>
                <w:b/>
              </w:rPr>
              <w:t>2019</w:t>
            </w:r>
          </w:p>
        </w:tc>
        <w:tc>
          <w:tcPr>
            <w:tcW w:w="2552" w:type="dxa"/>
          </w:tcPr>
          <w:p w:rsidR="003F0218" w:rsidRPr="00133226" w:rsidRDefault="00ED7F96" w:rsidP="003F0218">
            <w:pPr>
              <w:jc w:val="center"/>
              <w:rPr>
                <w:rFonts w:ascii="Barlow" w:hAnsi="Barlow" w:cs="Arial"/>
                <w:b/>
              </w:rPr>
            </w:pPr>
            <w:r w:rsidRPr="00133226">
              <w:rPr>
                <w:rFonts w:ascii="Barlow" w:hAnsi="Barlow" w:cs="Arial"/>
                <w:b/>
              </w:rPr>
              <w:t>2018</w:t>
            </w:r>
          </w:p>
        </w:tc>
      </w:tr>
      <w:tr w:rsidR="003F0218" w:rsidRPr="00133226" w:rsidTr="003F0218">
        <w:tc>
          <w:tcPr>
            <w:tcW w:w="3827" w:type="dxa"/>
          </w:tcPr>
          <w:p w:rsidR="003F0218" w:rsidRPr="00133226" w:rsidRDefault="003F0218" w:rsidP="003F0218">
            <w:pPr>
              <w:jc w:val="both"/>
              <w:rPr>
                <w:rFonts w:ascii="Barlow" w:hAnsi="Barlow" w:cs="Arial"/>
              </w:rPr>
            </w:pPr>
            <w:r w:rsidRPr="00133226">
              <w:rPr>
                <w:rFonts w:ascii="Barlow" w:hAnsi="Barlow" w:cs="Arial"/>
              </w:rPr>
              <w:t>Efectivo en Bancos-Tesorería</w:t>
            </w:r>
          </w:p>
        </w:tc>
        <w:tc>
          <w:tcPr>
            <w:tcW w:w="1843" w:type="dxa"/>
          </w:tcPr>
          <w:p w:rsidR="003F0218" w:rsidRPr="00133226" w:rsidRDefault="003F0218" w:rsidP="003F0218">
            <w:pPr>
              <w:jc w:val="right"/>
              <w:rPr>
                <w:rFonts w:ascii="Barlow" w:hAnsi="Barlow" w:cs="Arial"/>
              </w:rPr>
            </w:pPr>
            <w:r w:rsidRPr="00133226">
              <w:rPr>
                <w:rFonts w:ascii="Barlow" w:hAnsi="Barlow" w:cs="Arial"/>
              </w:rPr>
              <w:t>0.00</w:t>
            </w:r>
          </w:p>
        </w:tc>
        <w:tc>
          <w:tcPr>
            <w:tcW w:w="2552" w:type="dxa"/>
          </w:tcPr>
          <w:p w:rsidR="003F0218" w:rsidRPr="00133226" w:rsidRDefault="003F0218" w:rsidP="003F0218">
            <w:pPr>
              <w:jc w:val="right"/>
              <w:rPr>
                <w:rFonts w:ascii="Barlow" w:hAnsi="Barlow" w:cs="Arial"/>
              </w:rPr>
            </w:pPr>
            <w:r w:rsidRPr="00133226">
              <w:rPr>
                <w:rFonts w:ascii="Barlow" w:hAnsi="Barlow" w:cs="Arial"/>
              </w:rPr>
              <w:t>0.00</w:t>
            </w:r>
          </w:p>
        </w:tc>
      </w:tr>
      <w:tr w:rsidR="003F0218" w:rsidRPr="00133226" w:rsidTr="003F0218">
        <w:tc>
          <w:tcPr>
            <w:tcW w:w="3827" w:type="dxa"/>
          </w:tcPr>
          <w:p w:rsidR="003F0218" w:rsidRPr="00133226" w:rsidRDefault="003F0218" w:rsidP="003F0218">
            <w:pPr>
              <w:jc w:val="both"/>
              <w:rPr>
                <w:rFonts w:ascii="Barlow" w:hAnsi="Barlow" w:cs="Arial"/>
              </w:rPr>
            </w:pPr>
            <w:r w:rsidRPr="00133226">
              <w:rPr>
                <w:rFonts w:ascii="Barlow" w:hAnsi="Barlow" w:cs="Arial"/>
              </w:rPr>
              <w:t>Efectivo en Bancos-Dependencias</w:t>
            </w:r>
          </w:p>
        </w:tc>
        <w:tc>
          <w:tcPr>
            <w:tcW w:w="1843" w:type="dxa"/>
          </w:tcPr>
          <w:p w:rsidR="003F0218" w:rsidRPr="00133226" w:rsidRDefault="003F0218" w:rsidP="003F0218">
            <w:pPr>
              <w:jc w:val="right"/>
              <w:rPr>
                <w:rFonts w:ascii="Barlow" w:hAnsi="Barlow" w:cs="Arial"/>
              </w:rPr>
            </w:pPr>
            <w:r w:rsidRPr="00133226">
              <w:rPr>
                <w:rFonts w:ascii="Barlow" w:hAnsi="Barlow" w:cs="Arial"/>
              </w:rPr>
              <w:t>0.00</w:t>
            </w:r>
          </w:p>
        </w:tc>
        <w:tc>
          <w:tcPr>
            <w:tcW w:w="2552" w:type="dxa"/>
          </w:tcPr>
          <w:p w:rsidR="003F0218" w:rsidRPr="00133226" w:rsidRDefault="003F0218" w:rsidP="003F0218">
            <w:pPr>
              <w:jc w:val="right"/>
              <w:rPr>
                <w:rFonts w:ascii="Barlow" w:hAnsi="Barlow" w:cs="Arial"/>
              </w:rPr>
            </w:pPr>
            <w:r w:rsidRPr="00133226">
              <w:rPr>
                <w:rFonts w:ascii="Barlow" w:hAnsi="Barlow" w:cs="Arial"/>
              </w:rPr>
              <w:t>0.00</w:t>
            </w:r>
          </w:p>
        </w:tc>
      </w:tr>
      <w:tr w:rsidR="003F0218" w:rsidRPr="00133226" w:rsidTr="003F0218">
        <w:tc>
          <w:tcPr>
            <w:tcW w:w="3827" w:type="dxa"/>
          </w:tcPr>
          <w:p w:rsidR="003F0218" w:rsidRPr="00133226" w:rsidRDefault="003F0218" w:rsidP="003F0218">
            <w:pPr>
              <w:jc w:val="both"/>
              <w:rPr>
                <w:rFonts w:ascii="Barlow" w:hAnsi="Barlow" w:cs="Arial"/>
              </w:rPr>
            </w:pPr>
            <w:r w:rsidRPr="00133226">
              <w:rPr>
                <w:rFonts w:ascii="Barlow" w:hAnsi="Barlow" w:cs="Arial"/>
              </w:rPr>
              <w:lastRenderedPageBreak/>
              <w:t>Inversiones Temporales (Hasta 3 meses)</w:t>
            </w:r>
          </w:p>
        </w:tc>
        <w:tc>
          <w:tcPr>
            <w:tcW w:w="1843" w:type="dxa"/>
          </w:tcPr>
          <w:p w:rsidR="003F0218" w:rsidRPr="00133226" w:rsidRDefault="000F68D3" w:rsidP="00C04A69">
            <w:pPr>
              <w:jc w:val="right"/>
              <w:rPr>
                <w:rFonts w:ascii="Barlow" w:hAnsi="Barlow" w:cs="Arial"/>
              </w:rPr>
            </w:pPr>
            <w:r w:rsidRPr="00133226">
              <w:rPr>
                <w:rFonts w:ascii="Barlow" w:hAnsi="Barlow" w:cs="Arial"/>
              </w:rPr>
              <w:t>10,</w:t>
            </w:r>
            <w:r w:rsidR="00C04A69" w:rsidRPr="00133226">
              <w:rPr>
                <w:rFonts w:ascii="Barlow" w:hAnsi="Barlow" w:cs="Arial"/>
              </w:rPr>
              <w:t>533,130.25</w:t>
            </w:r>
          </w:p>
        </w:tc>
        <w:tc>
          <w:tcPr>
            <w:tcW w:w="2552" w:type="dxa"/>
          </w:tcPr>
          <w:p w:rsidR="003F0218" w:rsidRPr="00133226" w:rsidRDefault="00C04A69" w:rsidP="003F0218">
            <w:pPr>
              <w:jc w:val="right"/>
              <w:rPr>
                <w:rFonts w:ascii="Barlow" w:hAnsi="Barlow" w:cs="Arial"/>
              </w:rPr>
            </w:pPr>
            <w:r w:rsidRPr="00133226">
              <w:rPr>
                <w:rFonts w:ascii="Barlow" w:hAnsi="Barlow" w:cs="Arial"/>
              </w:rPr>
              <w:t>9,802,828.62</w:t>
            </w:r>
          </w:p>
        </w:tc>
      </w:tr>
      <w:tr w:rsidR="003F0218" w:rsidRPr="00133226" w:rsidTr="003F0218">
        <w:tc>
          <w:tcPr>
            <w:tcW w:w="3827" w:type="dxa"/>
          </w:tcPr>
          <w:p w:rsidR="003F0218" w:rsidRPr="00133226" w:rsidRDefault="003F0218" w:rsidP="003F0218">
            <w:pPr>
              <w:jc w:val="both"/>
              <w:rPr>
                <w:rFonts w:ascii="Barlow" w:hAnsi="Barlow" w:cs="Arial"/>
              </w:rPr>
            </w:pPr>
            <w:r w:rsidRPr="00133226">
              <w:rPr>
                <w:rFonts w:ascii="Barlow" w:hAnsi="Barlow" w:cs="Arial"/>
              </w:rPr>
              <w:t>Fondos con Afectación Específica</w:t>
            </w:r>
          </w:p>
        </w:tc>
        <w:tc>
          <w:tcPr>
            <w:tcW w:w="1843" w:type="dxa"/>
          </w:tcPr>
          <w:p w:rsidR="003F0218" w:rsidRPr="00133226" w:rsidRDefault="003F0218" w:rsidP="003F0218">
            <w:pPr>
              <w:jc w:val="right"/>
              <w:rPr>
                <w:rFonts w:ascii="Barlow" w:hAnsi="Barlow" w:cs="Arial"/>
              </w:rPr>
            </w:pPr>
            <w:r w:rsidRPr="00133226">
              <w:rPr>
                <w:rFonts w:ascii="Barlow" w:hAnsi="Barlow" w:cs="Arial"/>
              </w:rPr>
              <w:t>0.00</w:t>
            </w:r>
          </w:p>
        </w:tc>
        <w:tc>
          <w:tcPr>
            <w:tcW w:w="2552" w:type="dxa"/>
          </w:tcPr>
          <w:p w:rsidR="003F0218" w:rsidRPr="00133226" w:rsidRDefault="003F0218" w:rsidP="003F0218">
            <w:pPr>
              <w:jc w:val="right"/>
              <w:rPr>
                <w:rFonts w:ascii="Barlow" w:hAnsi="Barlow" w:cs="Arial"/>
              </w:rPr>
            </w:pPr>
            <w:r w:rsidRPr="00133226">
              <w:rPr>
                <w:rFonts w:ascii="Barlow" w:hAnsi="Barlow" w:cs="Arial"/>
              </w:rPr>
              <w:t>0.00</w:t>
            </w:r>
          </w:p>
        </w:tc>
      </w:tr>
      <w:tr w:rsidR="003F0218" w:rsidRPr="00133226" w:rsidTr="003F0218">
        <w:tc>
          <w:tcPr>
            <w:tcW w:w="3827" w:type="dxa"/>
          </w:tcPr>
          <w:p w:rsidR="003F0218" w:rsidRPr="00133226" w:rsidRDefault="003F0218" w:rsidP="003F0218">
            <w:pPr>
              <w:jc w:val="both"/>
              <w:rPr>
                <w:rFonts w:ascii="Barlow" w:hAnsi="Barlow" w:cs="Arial"/>
              </w:rPr>
            </w:pPr>
            <w:r w:rsidRPr="00133226">
              <w:rPr>
                <w:rFonts w:ascii="Barlow" w:hAnsi="Barlow" w:cs="Arial"/>
              </w:rPr>
              <w:t>Depósitos de Fondos de Terceros y Otros</w:t>
            </w:r>
          </w:p>
        </w:tc>
        <w:tc>
          <w:tcPr>
            <w:tcW w:w="1843" w:type="dxa"/>
          </w:tcPr>
          <w:p w:rsidR="003F0218" w:rsidRPr="00133226" w:rsidRDefault="003F0218" w:rsidP="003F0218">
            <w:pPr>
              <w:jc w:val="right"/>
              <w:rPr>
                <w:rFonts w:ascii="Barlow" w:hAnsi="Barlow" w:cs="Arial"/>
              </w:rPr>
            </w:pPr>
            <w:r w:rsidRPr="00133226">
              <w:rPr>
                <w:rFonts w:ascii="Barlow" w:hAnsi="Barlow" w:cs="Arial"/>
              </w:rPr>
              <w:t>0.00</w:t>
            </w:r>
          </w:p>
        </w:tc>
        <w:tc>
          <w:tcPr>
            <w:tcW w:w="2552" w:type="dxa"/>
          </w:tcPr>
          <w:p w:rsidR="003F0218" w:rsidRPr="00133226" w:rsidRDefault="003F0218" w:rsidP="003F0218">
            <w:pPr>
              <w:jc w:val="right"/>
              <w:rPr>
                <w:rFonts w:ascii="Barlow" w:hAnsi="Barlow" w:cs="Arial"/>
              </w:rPr>
            </w:pPr>
            <w:r w:rsidRPr="00133226">
              <w:rPr>
                <w:rFonts w:ascii="Barlow" w:hAnsi="Barlow" w:cs="Arial"/>
              </w:rPr>
              <w:t>0.00</w:t>
            </w:r>
          </w:p>
        </w:tc>
      </w:tr>
      <w:tr w:rsidR="003F0218" w:rsidRPr="00133226" w:rsidTr="003F0218">
        <w:tc>
          <w:tcPr>
            <w:tcW w:w="3827" w:type="dxa"/>
          </w:tcPr>
          <w:p w:rsidR="003F0218" w:rsidRPr="00133226" w:rsidRDefault="003F0218" w:rsidP="003F0218">
            <w:pPr>
              <w:jc w:val="right"/>
              <w:rPr>
                <w:rFonts w:ascii="Barlow" w:hAnsi="Barlow" w:cs="Arial"/>
                <w:b/>
              </w:rPr>
            </w:pPr>
            <w:r w:rsidRPr="00133226">
              <w:rPr>
                <w:rFonts w:ascii="Barlow" w:hAnsi="Barlow" w:cs="Arial"/>
                <w:b/>
              </w:rPr>
              <w:t>Total de Efectivo y Equivalentes</w:t>
            </w:r>
          </w:p>
        </w:tc>
        <w:tc>
          <w:tcPr>
            <w:tcW w:w="1843" w:type="dxa"/>
          </w:tcPr>
          <w:p w:rsidR="003F0218" w:rsidRPr="00133226" w:rsidRDefault="00C04A69" w:rsidP="003F0218">
            <w:pPr>
              <w:jc w:val="right"/>
              <w:rPr>
                <w:rFonts w:ascii="Barlow" w:hAnsi="Barlow" w:cs="Arial"/>
                <w:b/>
              </w:rPr>
            </w:pPr>
            <w:r w:rsidRPr="00133226">
              <w:rPr>
                <w:rFonts w:ascii="Barlow" w:hAnsi="Barlow" w:cs="Arial"/>
                <w:b/>
              </w:rPr>
              <w:t>10,533</w:t>
            </w:r>
            <w:r w:rsidR="008A5514" w:rsidRPr="00133226">
              <w:rPr>
                <w:rFonts w:ascii="Barlow" w:hAnsi="Barlow" w:cs="Arial"/>
                <w:b/>
              </w:rPr>
              <w:t>,</w:t>
            </w:r>
            <w:r w:rsidRPr="00133226">
              <w:rPr>
                <w:rFonts w:ascii="Barlow" w:hAnsi="Barlow" w:cs="Arial"/>
                <w:b/>
              </w:rPr>
              <w:t>130.25</w:t>
            </w:r>
          </w:p>
        </w:tc>
        <w:tc>
          <w:tcPr>
            <w:tcW w:w="2552" w:type="dxa"/>
          </w:tcPr>
          <w:p w:rsidR="003F0218" w:rsidRPr="00133226" w:rsidRDefault="000F68D3" w:rsidP="00C04A69">
            <w:pPr>
              <w:jc w:val="right"/>
              <w:rPr>
                <w:rFonts w:ascii="Barlow" w:hAnsi="Barlow" w:cs="Arial"/>
                <w:b/>
              </w:rPr>
            </w:pPr>
            <w:r w:rsidRPr="00133226">
              <w:rPr>
                <w:rFonts w:ascii="Barlow" w:hAnsi="Barlow" w:cs="Arial"/>
                <w:b/>
              </w:rPr>
              <w:t>9</w:t>
            </w:r>
            <w:r w:rsidR="00C04A69" w:rsidRPr="00133226">
              <w:rPr>
                <w:rFonts w:ascii="Barlow" w:hAnsi="Barlow" w:cs="Arial"/>
                <w:b/>
              </w:rPr>
              <w:t>,802,828.62</w:t>
            </w:r>
          </w:p>
        </w:tc>
      </w:tr>
    </w:tbl>
    <w:p w:rsidR="003F0218" w:rsidRPr="00133226" w:rsidRDefault="003F0218" w:rsidP="003F0218">
      <w:pPr>
        <w:spacing w:after="0"/>
        <w:rPr>
          <w:rFonts w:ascii="Barlow" w:hAnsi="Barlow" w:cs="Arial"/>
          <w:sz w:val="20"/>
          <w:szCs w:val="20"/>
        </w:rPr>
      </w:pPr>
    </w:p>
    <w:p w:rsidR="007B557C" w:rsidRPr="00133226" w:rsidRDefault="007B557C" w:rsidP="007B557C">
      <w:pPr>
        <w:spacing w:after="0"/>
        <w:rPr>
          <w:rFonts w:ascii="Barlow" w:hAnsi="Barlow" w:cs="Arial"/>
          <w:sz w:val="20"/>
          <w:szCs w:val="20"/>
        </w:rPr>
      </w:pPr>
      <w:r w:rsidRPr="00133226">
        <w:rPr>
          <w:rFonts w:ascii="Barlow" w:hAnsi="Barlow" w:cs="Arial"/>
          <w:b/>
          <w:sz w:val="20"/>
          <w:szCs w:val="20"/>
        </w:rPr>
        <w:t xml:space="preserve">2. </w:t>
      </w:r>
      <w:r w:rsidRPr="00133226">
        <w:rPr>
          <w:rFonts w:ascii="Barlow" w:hAnsi="Barlow" w:cs="Arial"/>
          <w:sz w:val="20"/>
          <w:szCs w:val="20"/>
        </w:rPr>
        <w:t xml:space="preserve"> Detallar las adquisiciones de Bienes Muebles e Inmuebles…….. No Aplica</w:t>
      </w:r>
    </w:p>
    <w:p w:rsidR="007B557C" w:rsidRPr="00133226" w:rsidRDefault="007B557C" w:rsidP="007B557C">
      <w:pPr>
        <w:spacing w:after="0"/>
        <w:rPr>
          <w:rFonts w:ascii="Barlow" w:hAnsi="Barlow" w:cs="Arial"/>
          <w:sz w:val="20"/>
          <w:szCs w:val="20"/>
        </w:rPr>
      </w:pPr>
    </w:p>
    <w:p w:rsidR="005A405D" w:rsidRPr="00133226" w:rsidRDefault="005A405D" w:rsidP="007B557C">
      <w:pPr>
        <w:spacing w:after="0"/>
        <w:rPr>
          <w:rFonts w:ascii="Barlow" w:hAnsi="Barlow" w:cs="Arial"/>
          <w:sz w:val="20"/>
          <w:szCs w:val="20"/>
        </w:rPr>
      </w:pPr>
    </w:p>
    <w:p w:rsidR="007B557C" w:rsidRPr="00133226" w:rsidRDefault="007B557C" w:rsidP="007B557C">
      <w:pPr>
        <w:spacing w:after="0"/>
        <w:rPr>
          <w:rFonts w:ascii="Barlow" w:hAnsi="Barlow" w:cs="Arial"/>
          <w:sz w:val="20"/>
          <w:szCs w:val="20"/>
        </w:rPr>
      </w:pPr>
      <w:r w:rsidRPr="00133226">
        <w:rPr>
          <w:rFonts w:ascii="Barlow" w:hAnsi="Barlow" w:cs="Arial"/>
          <w:b/>
          <w:sz w:val="20"/>
          <w:szCs w:val="20"/>
        </w:rPr>
        <w:t xml:space="preserve">3. </w:t>
      </w:r>
      <w:r w:rsidRPr="00133226">
        <w:rPr>
          <w:rFonts w:ascii="Barlow" w:hAnsi="Barlow" w:cs="Arial"/>
          <w:sz w:val="20"/>
          <w:szCs w:val="20"/>
        </w:rPr>
        <w:t xml:space="preserve"> Cuenta de Ahorro/Desahorro antes de Rubros Extraordinarios</w:t>
      </w:r>
    </w:p>
    <w:p w:rsidR="00AA68CC" w:rsidRPr="00133226" w:rsidRDefault="00AA68CC" w:rsidP="007B557C">
      <w:pPr>
        <w:spacing w:after="0"/>
        <w:rPr>
          <w:rFonts w:ascii="Barlow" w:hAnsi="Barlow" w:cs="Arial"/>
          <w:sz w:val="20"/>
          <w:szCs w:val="20"/>
        </w:rPr>
      </w:pPr>
    </w:p>
    <w:tbl>
      <w:tblPr>
        <w:tblStyle w:val="Tablaconcuadrcula"/>
        <w:tblW w:w="0" w:type="auto"/>
        <w:tblInd w:w="1951" w:type="dxa"/>
        <w:tblLook w:val="04A0" w:firstRow="1" w:lastRow="0" w:firstColumn="1" w:lastColumn="0" w:noHBand="0" w:noVBand="1"/>
      </w:tblPr>
      <w:tblGrid>
        <w:gridCol w:w="4394"/>
        <w:gridCol w:w="1843"/>
        <w:gridCol w:w="1985"/>
      </w:tblGrid>
      <w:tr w:rsidR="007B557C" w:rsidRPr="00133226" w:rsidTr="007B557C">
        <w:tc>
          <w:tcPr>
            <w:tcW w:w="4394" w:type="dxa"/>
          </w:tcPr>
          <w:p w:rsidR="007B557C" w:rsidRPr="00133226" w:rsidRDefault="007B557C" w:rsidP="00CA057A">
            <w:pPr>
              <w:jc w:val="center"/>
              <w:rPr>
                <w:rFonts w:ascii="Barlow" w:hAnsi="Barlow" w:cs="Arial"/>
              </w:rPr>
            </w:pPr>
          </w:p>
        </w:tc>
        <w:tc>
          <w:tcPr>
            <w:tcW w:w="1843" w:type="dxa"/>
          </w:tcPr>
          <w:p w:rsidR="007B557C" w:rsidRPr="00133226" w:rsidRDefault="00ED7F96" w:rsidP="00CA057A">
            <w:pPr>
              <w:jc w:val="center"/>
              <w:rPr>
                <w:rFonts w:ascii="Barlow" w:hAnsi="Barlow" w:cs="Arial"/>
                <w:b/>
              </w:rPr>
            </w:pPr>
            <w:r w:rsidRPr="00133226">
              <w:rPr>
                <w:rFonts w:ascii="Barlow" w:hAnsi="Barlow" w:cs="Arial"/>
                <w:b/>
              </w:rPr>
              <w:t>2019</w:t>
            </w:r>
          </w:p>
        </w:tc>
        <w:tc>
          <w:tcPr>
            <w:tcW w:w="1985" w:type="dxa"/>
          </w:tcPr>
          <w:p w:rsidR="007B557C" w:rsidRPr="00133226" w:rsidRDefault="00ED7F96" w:rsidP="00CA057A">
            <w:pPr>
              <w:jc w:val="center"/>
              <w:rPr>
                <w:rFonts w:ascii="Barlow" w:hAnsi="Barlow" w:cs="Arial"/>
                <w:b/>
              </w:rPr>
            </w:pPr>
            <w:r w:rsidRPr="00133226">
              <w:rPr>
                <w:rFonts w:ascii="Barlow" w:hAnsi="Barlow" w:cs="Arial"/>
                <w:b/>
              </w:rPr>
              <w:t>2018</w:t>
            </w:r>
          </w:p>
        </w:tc>
      </w:tr>
      <w:tr w:rsidR="007B557C" w:rsidRPr="00133226" w:rsidTr="007B557C">
        <w:tc>
          <w:tcPr>
            <w:tcW w:w="4394" w:type="dxa"/>
          </w:tcPr>
          <w:p w:rsidR="007B557C" w:rsidRPr="00133226" w:rsidRDefault="007B557C" w:rsidP="00CA057A">
            <w:pPr>
              <w:jc w:val="both"/>
              <w:rPr>
                <w:rFonts w:ascii="Barlow" w:hAnsi="Barlow" w:cs="Arial"/>
              </w:rPr>
            </w:pPr>
            <w:r w:rsidRPr="00133226">
              <w:rPr>
                <w:rFonts w:ascii="Barlow" w:hAnsi="Barlow" w:cs="Arial"/>
              </w:rPr>
              <w:t>Ahorro/Desahorro antes de Rubros Extraordinarios</w:t>
            </w:r>
          </w:p>
        </w:tc>
        <w:tc>
          <w:tcPr>
            <w:tcW w:w="1843" w:type="dxa"/>
          </w:tcPr>
          <w:p w:rsidR="007B557C" w:rsidRPr="00133226" w:rsidRDefault="00ED7F96" w:rsidP="00CA057A">
            <w:pPr>
              <w:jc w:val="right"/>
              <w:rPr>
                <w:rFonts w:ascii="Barlow" w:hAnsi="Barlow" w:cs="Arial"/>
              </w:rPr>
            </w:pPr>
            <w:r w:rsidRPr="00133226">
              <w:rPr>
                <w:rFonts w:ascii="Barlow" w:hAnsi="Barlow" w:cs="Arial"/>
              </w:rPr>
              <w:t>0.00</w:t>
            </w:r>
          </w:p>
        </w:tc>
        <w:tc>
          <w:tcPr>
            <w:tcW w:w="1985" w:type="dxa"/>
          </w:tcPr>
          <w:p w:rsidR="007B557C" w:rsidRPr="00133226" w:rsidRDefault="00ED7F96" w:rsidP="00CA057A">
            <w:pPr>
              <w:jc w:val="right"/>
              <w:rPr>
                <w:rFonts w:ascii="Barlow" w:hAnsi="Barlow" w:cs="Arial"/>
              </w:rPr>
            </w:pPr>
            <w:r w:rsidRPr="00133226">
              <w:rPr>
                <w:rFonts w:ascii="Barlow" w:hAnsi="Barlow" w:cs="Arial"/>
              </w:rPr>
              <w:t>-24,250.71</w:t>
            </w:r>
          </w:p>
        </w:tc>
      </w:tr>
    </w:tbl>
    <w:p w:rsidR="007B557C" w:rsidRPr="00133226" w:rsidRDefault="007B557C" w:rsidP="007B557C">
      <w:pPr>
        <w:spacing w:after="0"/>
        <w:rPr>
          <w:rFonts w:ascii="Barlow" w:hAnsi="Barlow" w:cs="Arial"/>
          <w:sz w:val="20"/>
          <w:szCs w:val="20"/>
        </w:rPr>
      </w:pPr>
    </w:p>
    <w:p w:rsidR="007B557C" w:rsidRPr="00133226" w:rsidRDefault="007B557C" w:rsidP="007B557C">
      <w:pPr>
        <w:spacing w:after="0"/>
        <w:rPr>
          <w:rFonts w:ascii="Barlow" w:hAnsi="Barlow" w:cs="Arial"/>
          <w:sz w:val="20"/>
          <w:szCs w:val="20"/>
        </w:rPr>
      </w:pPr>
    </w:p>
    <w:p w:rsidR="00297E91" w:rsidRPr="00133226" w:rsidRDefault="00297E91" w:rsidP="002E46C7">
      <w:pPr>
        <w:spacing w:after="0"/>
        <w:rPr>
          <w:rFonts w:ascii="Barlow" w:hAnsi="Barlow" w:cs="Arial"/>
          <w:b/>
          <w:sz w:val="20"/>
          <w:szCs w:val="20"/>
        </w:rPr>
      </w:pPr>
    </w:p>
    <w:p w:rsidR="002E46C7" w:rsidRPr="00133226" w:rsidRDefault="002E46C7" w:rsidP="002E46C7">
      <w:pPr>
        <w:rPr>
          <w:rFonts w:ascii="Barlow" w:hAnsi="Barlow" w:cs="Arial"/>
          <w:b/>
          <w:sz w:val="20"/>
          <w:szCs w:val="20"/>
        </w:rPr>
      </w:pPr>
    </w:p>
    <w:p w:rsidR="002E46C7" w:rsidRPr="00133226" w:rsidRDefault="002E46C7" w:rsidP="002E46C7">
      <w:pPr>
        <w:rPr>
          <w:rFonts w:ascii="Barlow" w:hAnsi="Barlow" w:cs="Arial"/>
          <w:b/>
          <w:sz w:val="20"/>
          <w:szCs w:val="20"/>
        </w:rPr>
      </w:pPr>
      <w:r w:rsidRPr="00133226">
        <w:rPr>
          <w:rFonts w:ascii="Barlow" w:hAnsi="Barlow" w:cs="Arial"/>
          <w:b/>
          <w:sz w:val="20"/>
          <w:szCs w:val="20"/>
        </w:rPr>
        <w:t>V). CONCILIACION ENTRE LOS INGRESOS PRESUPUESTARIOS Y CONTABLES, ASI COMO ENTRE LOS EGRESOS PRESUPUESTARIOS Y LOS GASTOS CONTABLES</w:t>
      </w:r>
    </w:p>
    <w:p w:rsidR="00AA68CC" w:rsidRPr="00133226" w:rsidRDefault="00AA68CC" w:rsidP="00AA68CC">
      <w:pPr>
        <w:jc w:val="both"/>
        <w:rPr>
          <w:rFonts w:ascii="Barlow" w:hAnsi="Barlow" w:cs="Arial"/>
          <w:sz w:val="20"/>
          <w:szCs w:val="20"/>
        </w:rPr>
      </w:pPr>
      <w:r w:rsidRPr="00133226">
        <w:rPr>
          <w:rFonts w:ascii="Barlow" w:hAnsi="Barlow" w:cs="Arial"/>
          <w:sz w:val="20"/>
          <w:szCs w:val="20"/>
        </w:rPr>
        <w:t>Conciliación entre los Ingresos Presupuestarios y Contables:</w:t>
      </w:r>
    </w:p>
    <w:tbl>
      <w:tblPr>
        <w:tblStyle w:val="Tablaconcuadrcula"/>
        <w:tblW w:w="0" w:type="auto"/>
        <w:tblInd w:w="2376" w:type="dxa"/>
        <w:tblLook w:val="04A0" w:firstRow="1" w:lastRow="0" w:firstColumn="1" w:lastColumn="0" w:noHBand="0" w:noVBand="1"/>
      </w:tblPr>
      <w:tblGrid>
        <w:gridCol w:w="4480"/>
        <w:gridCol w:w="3175"/>
      </w:tblGrid>
      <w:tr w:rsidR="00AA68CC" w:rsidRPr="00133226" w:rsidTr="00CA057A">
        <w:tc>
          <w:tcPr>
            <w:tcW w:w="4480" w:type="dxa"/>
          </w:tcPr>
          <w:p w:rsidR="00AA68CC" w:rsidRPr="00133226" w:rsidRDefault="00AA68CC" w:rsidP="00CA057A">
            <w:pPr>
              <w:rPr>
                <w:rFonts w:ascii="Barlow" w:hAnsi="Barlow" w:cs="Arial"/>
              </w:rPr>
            </w:pPr>
            <w:r w:rsidRPr="00133226">
              <w:rPr>
                <w:rFonts w:ascii="Barlow" w:hAnsi="Barlow" w:cs="Arial"/>
              </w:rPr>
              <w:t>Ingresos Presupuestarios</w:t>
            </w:r>
          </w:p>
        </w:tc>
        <w:tc>
          <w:tcPr>
            <w:tcW w:w="3175" w:type="dxa"/>
          </w:tcPr>
          <w:p w:rsidR="00AA68CC" w:rsidRPr="00133226" w:rsidRDefault="00ED7F96" w:rsidP="00CA057A">
            <w:pPr>
              <w:jc w:val="right"/>
              <w:rPr>
                <w:rFonts w:ascii="Barlow" w:hAnsi="Barlow" w:cs="Arial"/>
              </w:rPr>
            </w:pPr>
            <w:r w:rsidRPr="00133226">
              <w:rPr>
                <w:rFonts w:ascii="Barlow" w:hAnsi="Barlow" w:cs="Arial"/>
              </w:rPr>
              <w:t>0.00</w:t>
            </w:r>
          </w:p>
        </w:tc>
      </w:tr>
      <w:tr w:rsidR="00AA68CC" w:rsidRPr="00133226" w:rsidTr="00CA057A">
        <w:tc>
          <w:tcPr>
            <w:tcW w:w="4480" w:type="dxa"/>
          </w:tcPr>
          <w:p w:rsidR="00AA68CC" w:rsidRPr="00133226" w:rsidRDefault="00AA68CC" w:rsidP="00CA057A">
            <w:pPr>
              <w:rPr>
                <w:rFonts w:ascii="Barlow" w:hAnsi="Barlow" w:cs="Arial"/>
              </w:rPr>
            </w:pPr>
            <w:r w:rsidRPr="00133226">
              <w:rPr>
                <w:rFonts w:ascii="Barlow" w:hAnsi="Barlow" w:cs="Arial"/>
              </w:rPr>
              <w:t>Ingresos Contables</w:t>
            </w:r>
          </w:p>
        </w:tc>
        <w:tc>
          <w:tcPr>
            <w:tcW w:w="3175" w:type="dxa"/>
          </w:tcPr>
          <w:p w:rsidR="00AA68CC" w:rsidRPr="00133226" w:rsidRDefault="00ED7F96" w:rsidP="00CA057A">
            <w:pPr>
              <w:jc w:val="right"/>
              <w:rPr>
                <w:rFonts w:ascii="Barlow" w:hAnsi="Barlow" w:cs="Arial"/>
              </w:rPr>
            </w:pPr>
            <w:r w:rsidRPr="00133226">
              <w:rPr>
                <w:rFonts w:ascii="Barlow" w:hAnsi="Barlow" w:cs="Arial"/>
              </w:rPr>
              <w:t>0.00</w:t>
            </w:r>
          </w:p>
        </w:tc>
      </w:tr>
    </w:tbl>
    <w:p w:rsidR="00AA68CC" w:rsidRPr="00133226" w:rsidRDefault="00AA68CC" w:rsidP="002E46C7">
      <w:pPr>
        <w:rPr>
          <w:rFonts w:ascii="Barlow" w:eastAsia="Times New Roman" w:hAnsi="Barlow" w:cs="Arial"/>
          <w:b/>
          <w:sz w:val="18"/>
          <w:szCs w:val="18"/>
          <w:lang w:eastAsia="es-MX"/>
        </w:rPr>
      </w:pPr>
    </w:p>
    <w:p w:rsidR="00235115" w:rsidRPr="00133226" w:rsidRDefault="00235115" w:rsidP="00235115">
      <w:pPr>
        <w:jc w:val="both"/>
        <w:rPr>
          <w:rFonts w:ascii="Barlow" w:hAnsi="Barlow" w:cs="Arial"/>
          <w:b/>
          <w:sz w:val="20"/>
          <w:szCs w:val="20"/>
        </w:rPr>
      </w:pPr>
      <w:r w:rsidRPr="00133226">
        <w:rPr>
          <w:rFonts w:ascii="Barlow" w:hAnsi="Barlow" w:cs="Arial"/>
          <w:sz w:val="20"/>
          <w:szCs w:val="20"/>
        </w:rPr>
        <w:t>Conciliación entre los Egresos Presupuestarios y Gastos Contables:</w:t>
      </w:r>
      <w:r w:rsidR="006F3019" w:rsidRPr="00133226">
        <w:rPr>
          <w:rFonts w:ascii="Barlow" w:hAnsi="Barlow" w:cs="Arial"/>
          <w:b/>
          <w:sz w:val="20"/>
          <w:szCs w:val="20"/>
        </w:rPr>
        <w:t xml:space="preserve">    </w:t>
      </w:r>
      <w:r w:rsidR="005620D4" w:rsidRPr="00133226">
        <w:rPr>
          <w:rFonts w:ascii="Barlow" w:hAnsi="Barlow" w:cs="Arial"/>
          <w:b/>
          <w:sz w:val="20"/>
          <w:szCs w:val="20"/>
        </w:rPr>
        <w:t xml:space="preserve">    </w:t>
      </w:r>
    </w:p>
    <w:tbl>
      <w:tblPr>
        <w:tblStyle w:val="Tablaconcuadrcula"/>
        <w:tblW w:w="0" w:type="auto"/>
        <w:tblInd w:w="2376" w:type="dxa"/>
        <w:tblLook w:val="04A0" w:firstRow="1" w:lastRow="0" w:firstColumn="1" w:lastColumn="0" w:noHBand="0" w:noVBand="1"/>
      </w:tblPr>
      <w:tblGrid>
        <w:gridCol w:w="4480"/>
        <w:gridCol w:w="3175"/>
      </w:tblGrid>
      <w:tr w:rsidR="00235115" w:rsidRPr="00133226" w:rsidTr="00CA057A">
        <w:tc>
          <w:tcPr>
            <w:tcW w:w="4480" w:type="dxa"/>
          </w:tcPr>
          <w:p w:rsidR="00235115" w:rsidRPr="00133226" w:rsidRDefault="00235115" w:rsidP="00CA057A">
            <w:pPr>
              <w:rPr>
                <w:rFonts w:ascii="Barlow" w:hAnsi="Barlow" w:cs="Arial"/>
              </w:rPr>
            </w:pPr>
            <w:r w:rsidRPr="00133226">
              <w:rPr>
                <w:rFonts w:ascii="Barlow" w:hAnsi="Barlow" w:cs="Arial"/>
              </w:rPr>
              <w:t>Egresos Presupuestarios</w:t>
            </w:r>
          </w:p>
        </w:tc>
        <w:tc>
          <w:tcPr>
            <w:tcW w:w="3175" w:type="dxa"/>
          </w:tcPr>
          <w:p w:rsidR="00235115" w:rsidRPr="00133226" w:rsidRDefault="00ED7F96" w:rsidP="00CA057A">
            <w:pPr>
              <w:jc w:val="right"/>
              <w:rPr>
                <w:rFonts w:ascii="Barlow" w:hAnsi="Barlow" w:cs="Arial"/>
              </w:rPr>
            </w:pPr>
            <w:r w:rsidRPr="00133226">
              <w:rPr>
                <w:rFonts w:ascii="Barlow" w:hAnsi="Barlow" w:cs="Arial"/>
              </w:rPr>
              <w:t>0.00</w:t>
            </w:r>
          </w:p>
        </w:tc>
      </w:tr>
      <w:tr w:rsidR="00235115" w:rsidRPr="00133226" w:rsidTr="00CA057A">
        <w:tc>
          <w:tcPr>
            <w:tcW w:w="4480" w:type="dxa"/>
          </w:tcPr>
          <w:p w:rsidR="00235115" w:rsidRPr="00133226" w:rsidRDefault="00235115" w:rsidP="00CA057A">
            <w:pPr>
              <w:rPr>
                <w:rFonts w:ascii="Barlow" w:hAnsi="Barlow" w:cs="Arial"/>
              </w:rPr>
            </w:pPr>
            <w:r w:rsidRPr="00133226">
              <w:rPr>
                <w:rFonts w:ascii="Barlow" w:hAnsi="Barlow" w:cs="Arial"/>
              </w:rPr>
              <w:lastRenderedPageBreak/>
              <w:t>Egresos Contables</w:t>
            </w:r>
          </w:p>
        </w:tc>
        <w:tc>
          <w:tcPr>
            <w:tcW w:w="3175" w:type="dxa"/>
          </w:tcPr>
          <w:p w:rsidR="00235115" w:rsidRPr="00133226" w:rsidRDefault="00ED7F96" w:rsidP="00CA057A">
            <w:pPr>
              <w:jc w:val="right"/>
              <w:rPr>
                <w:rFonts w:ascii="Barlow" w:hAnsi="Barlow" w:cs="Arial"/>
              </w:rPr>
            </w:pPr>
            <w:r w:rsidRPr="00133226">
              <w:rPr>
                <w:rFonts w:ascii="Barlow" w:hAnsi="Barlow" w:cs="Arial"/>
              </w:rPr>
              <w:t>0.00</w:t>
            </w:r>
          </w:p>
        </w:tc>
      </w:tr>
    </w:tbl>
    <w:p w:rsidR="00594617" w:rsidRPr="00133226" w:rsidRDefault="00594617" w:rsidP="006F3019">
      <w:pPr>
        <w:spacing w:line="240" w:lineRule="auto"/>
        <w:rPr>
          <w:rFonts w:ascii="Barlow" w:hAnsi="Barlow" w:cs="Arial"/>
          <w:b/>
          <w:sz w:val="20"/>
          <w:szCs w:val="20"/>
        </w:rPr>
      </w:pPr>
    </w:p>
    <w:p w:rsidR="008F3BCE" w:rsidRPr="00133226" w:rsidRDefault="008F3BCE" w:rsidP="008F3BCE">
      <w:pPr>
        <w:spacing w:line="240" w:lineRule="auto"/>
        <w:jc w:val="center"/>
        <w:rPr>
          <w:rFonts w:ascii="Barlow" w:hAnsi="Barlow" w:cs="Arial"/>
          <w:b/>
          <w:sz w:val="20"/>
          <w:szCs w:val="20"/>
        </w:rPr>
      </w:pPr>
      <w:r w:rsidRPr="00133226">
        <w:rPr>
          <w:rFonts w:ascii="Barlow" w:hAnsi="Barlow" w:cs="Arial"/>
          <w:b/>
          <w:sz w:val="20"/>
          <w:szCs w:val="20"/>
        </w:rPr>
        <w:t>b) NOTAS DE MEMORIA (CUENTAS DE ORDEN)</w:t>
      </w:r>
    </w:p>
    <w:p w:rsidR="00244B45" w:rsidRPr="00133226" w:rsidRDefault="00244B45" w:rsidP="008F3BCE">
      <w:pPr>
        <w:spacing w:line="240" w:lineRule="auto"/>
        <w:jc w:val="center"/>
        <w:rPr>
          <w:rFonts w:ascii="Barlow" w:hAnsi="Barlow" w:cs="Arial"/>
          <w:b/>
          <w:sz w:val="20"/>
          <w:szCs w:val="20"/>
        </w:rPr>
      </w:pPr>
      <w:r w:rsidRPr="00133226">
        <w:rPr>
          <w:rFonts w:ascii="Barlow" w:hAnsi="Barlow" w:cs="Arial"/>
          <w:b/>
          <w:sz w:val="20"/>
          <w:szCs w:val="20"/>
        </w:rPr>
        <w:t>NO APLICA</w:t>
      </w:r>
    </w:p>
    <w:p w:rsidR="008F3BCE" w:rsidRPr="00133226" w:rsidRDefault="00B1488A" w:rsidP="00B1488A">
      <w:pPr>
        <w:spacing w:line="240" w:lineRule="auto"/>
        <w:jc w:val="both"/>
        <w:rPr>
          <w:rFonts w:ascii="Barlow" w:hAnsi="Barlow" w:cs="Arial"/>
          <w:sz w:val="20"/>
          <w:szCs w:val="20"/>
        </w:rPr>
      </w:pPr>
      <w:r w:rsidRPr="00133226">
        <w:rPr>
          <w:rFonts w:ascii="Barlow" w:hAnsi="Barlow" w:cs="Arial"/>
          <w:sz w:val="20"/>
          <w:szCs w:val="20"/>
        </w:rPr>
        <w:t>Las cuentas de orden se utilizan para registrar movimientos de valores que no afecten o modifiquen el balance del ente Contable, sin embargo, su incorporación en libro es necesaria con fines de recordatorio contable, de control y en general sobre los aspectos administrativos, o bien, para consignar sus derechos o responsabilidades contingentes que puedan, o no, presentarse en el futuro.</w:t>
      </w:r>
    </w:p>
    <w:p w:rsidR="00CB71DB" w:rsidRPr="00133226" w:rsidRDefault="00CB71DB" w:rsidP="00B1488A">
      <w:pPr>
        <w:spacing w:line="240" w:lineRule="auto"/>
        <w:jc w:val="both"/>
        <w:rPr>
          <w:rFonts w:ascii="Barlow" w:hAnsi="Barlow" w:cs="Arial"/>
          <w:sz w:val="20"/>
          <w:szCs w:val="20"/>
        </w:rPr>
      </w:pPr>
      <w:r w:rsidRPr="00133226">
        <w:rPr>
          <w:rFonts w:ascii="Barlow" w:hAnsi="Barlow" w:cs="Arial"/>
          <w:sz w:val="20"/>
          <w:szCs w:val="20"/>
        </w:rPr>
        <w:t>Las cuentas que se manejan para efectos de estas Notas son las siguientes:</w:t>
      </w:r>
    </w:p>
    <w:p w:rsidR="00CB71DB" w:rsidRPr="00133226" w:rsidRDefault="00CB71DB" w:rsidP="00B1488A">
      <w:pPr>
        <w:spacing w:line="240" w:lineRule="auto"/>
        <w:jc w:val="both"/>
        <w:rPr>
          <w:rFonts w:ascii="Barlow" w:hAnsi="Barlow" w:cs="Arial"/>
          <w:b/>
          <w:sz w:val="20"/>
          <w:szCs w:val="20"/>
        </w:rPr>
      </w:pPr>
      <w:r w:rsidRPr="00133226">
        <w:rPr>
          <w:rFonts w:ascii="Barlow" w:hAnsi="Barlow" w:cs="Arial"/>
          <w:b/>
          <w:sz w:val="20"/>
          <w:szCs w:val="20"/>
        </w:rPr>
        <w:t>Cuentas de Orden Contables y Presupuestarias:</w:t>
      </w:r>
    </w:p>
    <w:p w:rsidR="008F3BCE" w:rsidRPr="00133226" w:rsidRDefault="00CB71DB" w:rsidP="006F3019">
      <w:pPr>
        <w:spacing w:line="240" w:lineRule="auto"/>
        <w:rPr>
          <w:rFonts w:ascii="Barlow" w:hAnsi="Barlow" w:cs="Arial"/>
          <w:sz w:val="20"/>
          <w:szCs w:val="20"/>
        </w:rPr>
      </w:pPr>
      <w:r w:rsidRPr="00133226">
        <w:rPr>
          <w:rFonts w:ascii="Barlow" w:hAnsi="Barlow" w:cs="Arial"/>
          <w:b/>
          <w:sz w:val="20"/>
          <w:szCs w:val="20"/>
        </w:rPr>
        <w:tab/>
      </w:r>
      <w:r w:rsidRPr="00133226">
        <w:rPr>
          <w:rFonts w:ascii="Barlow" w:hAnsi="Barlow" w:cs="Arial"/>
          <w:sz w:val="20"/>
          <w:szCs w:val="20"/>
        </w:rPr>
        <w:t>Contables:</w:t>
      </w:r>
    </w:p>
    <w:p w:rsidR="00CB71DB" w:rsidRPr="00133226" w:rsidRDefault="00CB71DB" w:rsidP="006F3019">
      <w:pPr>
        <w:spacing w:line="240" w:lineRule="auto"/>
        <w:rPr>
          <w:rFonts w:ascii="Barlow" w:hAnsi="Barlow" w:cs="Arial"/>
          <w:sz w:val="20"/>
          <w:szCs w:val="20"/>
        </w:rPr>
      </w:pPr>
      <w:r w:rsidRPr="00133226">
        <w:rPr>
          <w:rFonts w:ascii="Barlow" w:hAnsi="Barlow" w:cs="Arial"/>
          <w:sz w:val="20"/>
          <w:szCs w:val="20"/>
        </w:rPr>
        <w:tab/>
      </w:r>
      <w:r w:rsidRPr="00133226">
        <w:rPr>
          <w:rFonts w:ascii="Barlow" w:hAnsi="Barlow" w:cs="Arial"/>
          <w:sz w:val="20"/>
          <w:szCs w:val="20"/>
        </w:rPr>
        <w:tab/>
        <w:t>Valores</w:t>
      </w:r>
    </w:p>
    <w:p w:rsidR="00CB71DB" w:rsidRPr="00133226" w:rsidRDefault="00CB71DB" w:rsidP="006F3019">
      <w:pPr>
        <w:spacing w:line="240" w:lineRule="auto"/>
        <w:rPr>
          <w:rFonts w:ascii="Barlow" w:hAnsi="Barlow" w:cs="Arial"/>
          <w:sz w:val="20"/>
          <w:szCs w:val="20"/>
        </w:rPr>
      </w:pPr>
      <w:r w:rsidRPr="00133226">
        <w:rPr>
          <w:rFonts w:ascii="Barlow" w:hAnsi="Barlow" w:cs="Arial"/>
          <w:sz w:val="20"/>
          <w:szCs w:val="20"/>
        </w:rPr>
        <w:tab/>
      </w:r>
      <w:r w:rsidRPr="00133226">
        <w:rPr>
          <w:rFonts w:ascii="Barlow" w:hAnsi="Barlow" w:cs="Arial"/>
          <w:sz w:val="20"/>
          <w:szCs w:val="20"/>
        </w:rPr>
        <w:tab/>
        <w:t>Emisión de Obligaciones</w:t>
      </w:r>
    </w:p>
    <w:p w:rsidR="00CB71DB" w:rsidRPr="00133226" w:rsidRDefault="00CB71DB" w:rsidP="006F3019">
      <w:pPr>
        <w:spacing w:line="240" w:lineRule="auto"/>
        <w:rPr>
          <w:rFonts w:ascii="Barlow" w:hAnsi="Barlow" w:cs="Arial"/>
          <w:sz w:val="20"/>
          <w:szCs w:val="20"/>
        </w:rPr>
      </w:pPr>
      <w:r w:rsidRPr="00133226">
        <w:rPr>
          <w:rFonts w:ascii="Barlow" w:hAnsi="Barlow" w:cs="Arial"/>
          <w:sz w:val="20"/>
          <w:szCs w:val="20"/>
        </w:rPr>
        <w:tab/>
      </w:r>
      <w:r w:rsidRPr="00133226">
        <w:rPr>
          <w:rFonts w:ascii="Barlow" w:hAnsi="Barlow" w:cs="Arial"/>
          <w:sz w:val="20"/>
          <w:szCs w:val="20"/>
        </w:rPr>
        <w:tab/>
        <w:t>Avales y Garantías</w:t>
      </w:r>
    </w:p>
    <w:p w:rsidR="00CB71DB" w:rsidRPr="00133226" w:rsidRDefault="00CB71DB" w:rsidP="006F3019">
      <w:pPr>
        <w:spacing w:line="240" w:lineRule="auto"/>
        <w:rPr>
          <w:rFonts w:ascii="Barlow" w:hAnsi="Barlow" w:cs="Arial"/>
          <w:sz w:val="20"/>
          <w:szCs w:val="20"/>
        </w:rPr>
      </w:pPr>
      <w:r w:rsidRPr="00133226">
        <w:rPr>
          <w:rFonts w:ascii="Barlow" w:hAnsi="Barlow" w:cs="Arial"/>
          <w:sz w:val="20"/>
          <w:szCs w:val="20"/>
        </w:rPr>
        <w:tab/>
      </w:r>
      <w:r w:rsidRPr="00133226">
        <w:rPr>
          <w:rFonts w:ascii="Barlow" w:hAnsi="Barlow" w:cs="Arial"/>
          <w:sz w:val="20"/>
          <w:szCs w:val="20"/>
        </w:rPr>
        <w:tab/>
        <w:t>Juicios</w:t>
      </w:r>
    </w:p>
    <w:p w:rsidR="00CB71DB" w:rsidRPr="00133226" w:rsidRDefault="00CB71DB" w:rsidP="006F3019">
      <w:pPr>
        <w:spacing w:line="240" w:lineRule="auto"/>
        <w:rPr>
          <w:rFonts w:ascii="Barlow" w:hAnsi="Barlow" w:cs="Arial"/>
          <w:sz w:val="20"/>
          <w:szCs w:val="20"/>
        </w:rPr>
      </w:pPr>
      <w:r w:rsidRPr="00133226">
        <w:rPr>
          <w:rFonts w:ascii="Barlow" w:hAnsi="Barlow" w:cs="Arial"/>
          <w:sz w:val="20"/>
          <w:szCs w:val="20"/>
        </w:rPr>
        <w:tab/>
      </w:r>
      <w:r w:rsidRPr="00133226">
        <w:rPr>
          <w:rFonts w:ascii="Barlow" w:hAnsi="Barlow" w:cs="Arial"/>
          <w:sz w:val="20"/>
          <w:szCs w:val="20"/>
        </w:rPr>
        <w:tab/>
        <w:t>Contratos para Inversión Mediante Proyectos para Prestación de Servicios (PPS) y Similares</w:t>
      </w:r>
    </w:p>
    <w:p w:rsidR="00CB71DB" w:rsidRPr="00133226" w:rsidRDefault="00CB71DB" w:rsidP="006F3019">
      <w:pPr>
        <w:spacing w:line="240" w:lineRule="auto"/>
        <w:rPr>
          <w:rFonts w:ascii="Barlow" w:hAnsi="Barlow" w:cs="Arial"/>
          <w:sz w:val="20"/>
          <w:szCs w:val="20"/>
        </w:rPr>
      </w:pPr>
      <w:r w:rsidRPr="00133226">
        <w:rPr>
          <w:rFonts w:ascii="Barlow" w:hAnsi="Barlow" w:cs="Arial"/>
          <w:sz w:val="20"/>
          <w:szCs w:val="20"/>
        </w:rPr>
        <w:tab/>
      </w:r>
      <w:r w:rsidRPr="00133226">
        <w:rPr>
          <w:rFonts w:ascii="Barlow" w:hAnsi="Barlow" w:cs="Arial"/>
          <w:sz w:val="20"/>
          <w:szCs w:val="20"/>
        </w:rPr>
        <w:tab/>
        <w:t>Bienes concesionados o en comodato</w:t>
      </w:r>
    </w:p>
    <w:p w:rsidR="00CB71DB" w:rsidRPr="00133226" w:rsidRDefault="00CB71DB" w:rsidP="006F3019">
      <w:pPr>
        <w:spacing w:line="240" w:lineRule="auto"/>
        <w:rPr>
          <w:rFonts w:ascii="Barlow" w:hAnsi="Barlow" w:cs="Arial"/>
          <w:sz w:val="20"/>
          <w:szCs w:val="20"/>
        </w:rPr>
      </w:pPr>
      <w:r w:rsidRPr="00133226">
        <w:rPr>
          <w:rFonts w:ascii="Barlow" w:hAnsi="Barlow" w:cs="Arial"/>
          <w:sz w:val="20"/>
          <w:szCs w:val="20"/>
        </w:rPr>
        <w:tab/>
        <w:t>Presupuestarias</w:t>
      </w:r>
    </w:p>
    <w:p w:rsidR="00CB71DB" w:rsidRPr="00133226" w:rsidRDefault="00CB71DB" w:rsidP="006F3019">
      <w:pPr>
        <w:spacing w:line="240" w:lineRule="auto"/>
        <w:rPr>
          <w:rFonts w:ascii="Barlow" w:hAnsi="Barlow" w:cs="Arial"/>
          <w:sz w:val="20"/>
          <w:szCs w:val="20"/>
        </w:rPr>
      </w:pPr>
      <w:r w:rsidRPr="00133226">
        <w:rPr>
          <w:rFonts w:ascii="Barlow" w:hAnsi="Barlow" w:cs="Arial"/>
          <w:sz w:val="20"/>
          <w:szCs w:val="20"/>
        </w:rPr>
        <w:tab/>
      </w:r>
      <w:r w:rsidRPr="00133226">
        <w:rPr>
          <w:rFonts w:ascii="Barlow" w:hAnsi="Barlow" w:cs="Arial"/>
          <w:sz w:val="20"/>
          <w:szCs w:val="20"/>
        </w:rPr>
        <w:tab/>
        <w:t>Cuentas de Ingresos</w:t>
      </w:r>
    </w:p>
    <w:p w:rsidR="00CB71DB" w:rsidRPr="00133226" w:rsidRDefault="00CB71DB" w:rsidP="006F3019">
      <w:pPr>
        <w:spacing w:line="240" w:lineRule="auto"/>
        <w:rPr>
          <w:rFonts w:ascii="Barlow" w:hAnsi="Barlow" w:cs="Arial"/>
          <w:sz w:val="20"/>
          <w:szCs w:val="20"/>
        </w:rPr>
      </w:pPr>
      <w:r w:rsidRPr="00133226">
        <w:rPr>
          <w:rFonts w:ascii="Barlow" w:hAnsi="Barlow" w:cs="Arial"/>
          <w:sz w:val="20"/>
          <w:szCs w:val="20"/>
        </w:rPr>
        <w:tab/>
      </w:r>
      <w:r w:rsidRPr="00133226">
        <w:rPr>
          <w:rFonts w:ascii="Barlow" w:hAnsi="Barlow" w:cs="Arial"/>
          <w:sz w:val="20"/>
          <w:szCs w:val="20"/>
        </w:rPr>
        <w:tab/>
        <w:t>Cuentas de Egresos</w:t>
      </w:r>
    </w:p>
    <w:p w:rsidR="00CB71DB" w:rsidRPr="00133226" w:rsidRDefault="00CB71DB" w:rsidP="006F3019">
      <w:pPr>
        <w:spacing w:line="240" w:lineRule="auto"/>
        <w:rPr>
          <w:rFonts w:ascii="Barlow" w:hAnsi="Barlow" w:cs="Arial"/>
          <w:sz w:val="20"/>
          <w:szCs w:val="20"/>
        </w:rPr>
      </w:pPr>
      <w:r w:rsidRPr="00133226">
        <w:rPr>
          <w:rFonts w:ascii="Barlow" w:hAnsi="Barlow" w:cs="Arial"/>
          <w:sz w:val="20"/>
          <w:szCs w:val="20"/>
        </w:rPr>
        <w:lastRenderedPageBreak/>
        <w:t>Se informará, de manera agrupada, en las Notas a los Estados Financieros las cuentas de orden contables y cuentas de orden presupuestario, considerando al menos lo siguiente:</w:t>
      </w:r>
    </w:p>
    <w:p w:rsidR="00CB71DB" w:rsidRPr="00133226" w:rsidRDefault="00E80B70" w:rsidP="00E80B70">
      <w:pPr>
        <w:pStyle w:val="Prrafodelista"/>
        <w:numPr>
          <w:ilvl w:val="0"/>
          <w:numId w:val="12"/>
        </w:numPr>
        <w:spacing w:line="240" w:lineRule="auto"/>
        <w:rPr>
          <w:rFonts w:ascii="Barlow" w:hAnsi="Barlow" w:cs="Arial"/>
          <w:sz w:val="20"/>
          <w:szCs w:val="20"/>
        </w:rPr>
      </w:pPr>
      <w:r w:rsidRPr="00133226">
        <w:rPr>
          <w:rFonts w:ascii="Barlow" w:hAnsi="Barlow" w:cs="Arial"/>
          <w:sz w:val="20"/>
          <w:szCs w:val="20"/>
        </w:rPr>
        <w:t>Los valores en custodia de instrumentos prestados a formadores de mercado e instrumentos de créditos recibidos en garantía de los formadores de mercado u otros.</w:t>
      </w:r>
    </w:p>
    <w:p w:rsidR="00E80B70" w:rsidRPr="00133226" w:rsidRDefault="00E80B70" w:rsidP="00E80B70">
      <w:pPr>
        <w:pStyle w:val="Prrafodelista"/>
        <w:numPr>
          <w:ilvl w:val="0"/>
          <w:numId w:val="12"/>
        </w:numPr>
        <w:spacing w:line="240" w:lineRule="auto"/>
        <w:rPr>
          <w:rFonts w:ascii="Barlow" w:hAnsi="Barlow" w:cs="Arial"/>
          <w:sz w:val="20"/>
          <w:szCs w:val="20"/>
        </w:rPr>
      </w:pPr>
      <w:r w:rsidRPr="00133226">
        <w:rPr>
          <w:rFonts w:ascii="Barlow" w:hAnsi="Barlow" w:cs="Arial"/>
          <w:sz w:val="20"/>
          <w:szCs w:val="20"/>
        </w:rPr>
        <w:t>Por tipo de emisión de instrumento: monto, tasa y vencimiento.</w:t>
      </w:r>
    </w:p>
    <w:p w:rsidR="00E80B70" w:rsidRPr="00133226" w:rsidRDefault="00E80B70" w:rsidP="00E80B70">
      <w:pPr>
        <w:pStyle w:val="Prrafodelista"/>
        <w:numPr>
          <w:ilvl w:val="0"/>
          <w:numId w:val="12"/>
        </w:numPr>
        <w:spacing w:line="240" w:lineRule="auto"/>
        <w:rPr>
          <w:rFonts w:ascii="Barlow" w:hAnsi="Barlow" w:cs="Arial"/>
          <w:sz w:val="20"/>
          <w:szCs w:val="20"/>
        </w:rPr>
      </w:pPr>
      <w:r w:rsidRPr="00133226">
        <w:rPr>
          <w:rFonts w:ascii="Barlow" w:hAnsi="Barlow" w:cs="Arial"/>
          <w:sz w:val="20"/>
          <w:szCs w:val="20"/>
        </w:rPr>
        <w:t>Los contratos firmados de construcción por tipo de contrato.</w:t>
      </w:r>
    </w:p>
    <w:p w:rsidR="00E80B70" w:rsidRPr="00133226" w:rsidRDefault="00E80B70" w:rsidP="00E80B70">
      <w:pPr>
        <w:pStyle w:val="Prrafodelista"/>
        <w:numPr>
          <w:ilvl w:val="0"/>
          <w:numId w:val="12"/>
        </w:numPr>
        <w:spacing w:line="240" w:lineRule="auto"/>
        <w:rPr>
          <w:rFonts w:ascii="Barlow" w:hAnsi="Barlow" w:cs="Arial"/>
          <w:sz w:val="20"/>
          <w:szCs w:val="20"/>
        </w:rPr>
      </w:pPr>
      <w:r w:rsidRPr="00133226">
        <w:rPr>
          <w:rFonts w:ascii="Barlow" w:hAnsi="Barlow" w:cs="Arial"/>
          <w:sz w:val="20"/>
          <w:szCs w:val="20"/>
        </w:rPr>
        <w:t>El avance que se registra en las cuentas de orden presupuestarias, previo al cierre presupuestario de cada período que se reporte.</w:t>
      </w:r>
    </w:p>
    <w:p w:rsidR="00CB71DB" w:rsidRPr="00133226" w:rsidRDefault="00CB71DB" w:rsidP="006F3019">
      <w:pPr>
        <w:spacing w:line="240" w:lineRule="auto"/>
        <w:rPr>
          <w:rFonts w:ascii="Barlow" w:hAnsi="Barlow" w:cs="Arial"/>
          <w:sz w:val="20"/>
          <w:szCs w:val="20"/>
        </w:rPr>
      </w:pPr>
    </w:p>
    <w:p w:rsidR="00594617" w:rsidRPr="00133226" w:rsidRDefault="00B87F48" w:rsidP="00B87F48">
      <w:pPr>
        <w:spacing w:line="240" w:lineRule="auto"/>
        <w:jc w:val="center"/>
        <w:rPr>
          <w:rFonts w:ascii="Barlow" w:hAnsi="Barlow" w:cs="Arial"/>
          <w:b/>
          <w:sz w:val="20"/>
          <w:szCs w:val="20"/>
        </w:rPr>
      </w:pPr>
      <w:r w:rsidRPr="00133226">
        <w:rPr>
          <w:rFonts w:ascii="Barlow" w:hAnsi="Barlow" w:cs="Arial"/>
          <w:b/>
          <w:sz w:val="20"/>
          <w:szCs w:val="20"/>
        </w:rPr>
        <w:t xml:space="preserve">c) </w:t>
      </w:r>
      <w:r w:rsidR="00594617" w:rsidRPr="00133226">
        <w:rPr>
          <w:rFonts w:ascii="Barlow" w:hAnsi="Barlow" w:cs="Arial"/>
          <w:b/>
          <w:sz w:val="20"/>
          <w:szCs w:val="20"/>
        </w:rPr>
        <w:t>NOTAS DE GESTIÓN ADMINISTRATIVO</w:t>
      </w:r>
    </w:p>
    <w:p w:rsidR="006D47CC" w:rsidRPr="00133226" w:rsidRDefault="006D47CC" w:rsidP="006D47CC">
      <w:pPr>
        <w:spacing w:line="240" w:lineRule="auto"/>
        <w:rPr>
          <w:rFonts w:ascii="Barlow" w:hAnsi="Barlow" w:cs="Arial"/>
          <w:b/>
          <w:sz w:val="20"/>
          <w:szCs w:val="20"/>
        </w:rPr>
      </w:pPr>
      <w:r w:rsidRPr="00133226">
        <w:rPr>
          <w:rFonts w:ascii="Barlow" w:hAnsi="Barlow" w:cs="Arial"/>
          <w:b/>
          <w:sz w:val="20"/>
          <w:szCs w:val="20"/>
        </w:rPr>
        <w:t>1. Introducción</w:t>
      </w:r>
    </w:p>
    <w:p w:rsidR="00594617" w:rsidRPr="00133226" w:rsidRDefault="002E5C78" w:rsidP="002E5C78">
      <w:pPr>
        <w:spacing w:line="240" w:lineRule="auto"/>
        <w:jc w:val="both"/>
        <w:rPr>
          <w:rFonts w:ascii="Barlow" w:hAnsi="Barlow" w:cs="Arial"/>
          <w:sz w:val="20"/>
          <w:szCs w:val="20"/>
        </w:rPr>
      </w:pPr>
      <w:r w:rsidRPr="00133226">
        <w:rPr>
          <w:rFonts w:ascii="Barlow" w:hAnsi="Barlow" w:cs="Arial"/>
          <w:sz w:val="20"/>
          <w:szCs w:val="20"/>
        </w:rPr>
        <w:t>DE CONFORMIDAD CON EL DECRETO 682 QUE CREA LA COMISION INTERSECRETARIAL DE ATENCION A DESASTRES Y ESTABLECE LAS BASES PARA EL FUNCIONAMIENTO DEL FONDO PARA ATENCION DE EMERGENCIAS Y DESASTRES DEL ESTADO DE YUCATAN DE FECHA 31 DE MAYO DE 2006, PUBLICADO EN EL DIARIO OFICIAL DEL GOBIERNO DEL ESTADO DE YUCATAN, CON FECHA 2 DE JUNIODE 2006, EN EL QUE SE ESTIPULAN LAS BASES PARA LA CREACION DE UN FIDEICOMISO PARA LA OPERACIÓN DEL “FONDO PARA LA ATENCION DE EMERGENCIAS Y DESASTRES DEL ESTADO DE YUCATAN”, DOCUMENTO EN COPIA SIMPLE.</w:t>
      </w:r>
    </w:p>
    <w:p w:rsidR="002E5C78" w:rsidRPr="00133226" w:rsidRDefault="002E5C78" w:rsidP="002E5C78">
      <w:pPr>
        <w:spacing w:line="240" w:lineRule="auto"/>
        <w:jc w:val="both"/>
        <w:rPr>
          <w:rFonts w:ascii="Barlow" w:hAnsi="Barlow" w:cs="Arial"/>
          <w:sz w:val="20"/>
          <w:szCs w:val="20"/>
        </w:rPr>
      </w:pPr>
      <w:r w:rsidRPr="00133226">
        <w:rPr>
          <w:rFonts w:ascii="Barlow" w:hAnsi="Barlow" w:cs="Arial"/>
          <w:sz w:val="20"/>
          <w:szCs w:val="20"/>
        </w:rPr>
        <w:t>ACUERDO QUE ESTABLECE LAS REGLAS DE OPERACIÓN DEL FONDO PARA LA ATENCION DE EMERGENCIAS Y DESASTRES DEL ESTADO DE YUCATAN (FAED).</w:t>
      </w:r>
    </w:p>
    <w:p w:rsidR="002E5C78" w:rsidRPr="00133226" w:rsidRDefault="00D155CB" w:rsidP="00D155CB">
      <w:pPr>
        <w:spacing w:after="0" w:line="240" w:lineRule="auto"/>
        <w:jc w:val="both"/>
        <w:rPr>
          <w:rFonts w:ascii="Barlow" w:hAnsi="Barlow" w:cs="Arial"/>
          <w:sz w:val="20"/>
          <w:szCs w:val="20"/>
        </w:rPr>
      </w:pPr>
      <w:r w:rsidRPr="00133226">
        <w:rPr>
          <w:rFonts w:ascii="Barlow" w:hAnsi="Barlow" w:cs="Arial"/>
          <w:sz w:val="20"/>
          <w:szCs w:val="20"/>
        </w:rPr>
        <w:t>CAPITULO I</w:t>
      </w:r>
    </w:p>
    <w:p w:rsidR="002E5C78" w:rsidRPr="00133226" w:rsidRDefault="002E5C78" w:rsidP="002E5C78">
      <w:pPr>
        <w:spacing w:line="240" w:lineRule="auto"/>
        <w:jc w:val="both"/>
        <w:rPr>
          <w:rFonts w:ascii="Barlow" w:hAnsi="Barlow" w:cs="Arial"/>
          <w:sz w:val="20"/>
          <w:szCs w:val="20"/>
        </w:rPr>
      </w:pPr>
      <w:r w:rsidRPr="00133226">
        <w:rPr>
          <w:rFonts w:ascii="Barlow" w:hAnsi="Barlow" w:cs="Arial"/>
          <w:sz w:val="20"/>
          <w:szCs w:val="20"/>
        </w:rPr>
        <w:t>DISPOSICIONES GENERALES</w:t>
      </w:r>
    </w:p>
    <w:p w:rsidR="002E5C78" w:rsidRPr="00133226" w:rsidRDefault="002E5C78" w:rsidP="002E5C78">
      <w:pPr>
        <w:spacing w:line="240" w:lineRule="auto"/>
        <w:jc w:val="both"/>
        <w:rPr>
          <w:rFonts w:ascii="Barlow" w:hAnsi="Barlow" w:cs="Arial"/>
          <w:sz w:val="20"/>
          <w:szCs w:val="20"/>
        </w:rPr>
      </w:pPr>
      <w:r w:rsidRPr="00133226">
        <w:rPr>
          <w:rFonts w:ascii="Barlow" w:hAnsi="Barlow" w:cs="Arial"/>
          <w:sz w:val="20"/>
          <w:szCs w:val="20"/>
        </w:rPr>
        <w:t xml:space="preserve">ARTICULO 1.- </w:t>
      </w:r>
      <w:r w:rsidR="00D155CB" w:rsidRPr="00133226">
        <w:rPr>
          <w:rFonts w:ascii="Barlow" w:hAnsi="Barlow" w:cs="Arial"/>
          <w:sz w:val="20"/>
          <w:szCs w:val="20"/>
        </w:rPr>
        <w:t>EL OBJETO DE LAS PRESENTES REGLAS ES P</w:t>
      </w:r>
      <w:r w:rsidR="005A405D" w:rsidRPr="00133226">
        <w:rPr>
          <w:rFonts w:ascii="Barlow" w:hAnsi="Barlow" w:cs="Arial"/>
          <w:sz w:val="20"/>
          <w:szCs w:val="20"/>
        </w:rPr>
        <w:t>R</w:t>
      </w:r>
      <w:r w:rsidR="00D155CB" w:rsidRPr="00133226">
        <w:rPr>
          <w:rFonts w:ascii="Barlow" w:hAnsi="Barlow" w:cs="Arial"/>
          <w:sz w:val="20"/>
          <w:szCs w:val="20"/>
        </w:rPr>
        <w:t>ECISAR LOS TERMINOS CON BASE EN LOS CUALES SE LLEVARA A CABO LA OPERACIÓN DEL FONDO PARA LA ATENCION DE EMERGENCIAS Y DESASTRES DEL ESTADO DE YUCATAN.</w:t>
      </w:r>
    </w:p>
    <w:p w:rsidR="00D155CB" w:rsidRPr="00133226" w:rsidRDefault="00D155CB" w:rsidP="002E5C78">
      <w:pPr>
        <w:spacing w:line="240" w:lineRule="auto"/>
        <w:jc w:val="both"/>
        <w:rPr>
          <w:rFonts w:ascii="Barlow" w:hAnsi="Barlow" w:cs="Arial"/>
          <w:sz w:val="20"/>
          <w:szCs w:val="20"/>
        </w:rPr>
      </w:pPr>
      <w:r w:rsidRPr="00133226">
        <w:rPr>
          <w:rFonts w:ascii="Barlow" w:hAnsi="Barlow" w:cs="Arial"/>
          <w:sz w:val="20"/>
          <w:szCs w:val="20"/>
        </w:rPr>
        <w:t>ARTICULO 2.- EL FAED TENDRA COMO FINALIDAD SERVIR COMO UN FONDO DE FINANCIAMIENTO PARA QUE LOS BENEFICIARIOS REALICEN LAS ACCIONES DE PREVENCION, RESPUESTA, RECUPERACION Y RECONSTRUCCION RESPECTO DE LOS EFECTOS DE LOS DESASTRES Y EMERGENCIAS QUE AFECTEN A LA ENTIDAD YUCATECA.</w:t>
      </w:r>
    </w:p>
    <w:p w:rsidR="00D155CB" w:rsidRPr="00133226" w:rsidRDefault="00A07FC5" w:rsidP="002E5C78">
      <w:pPr>
        <w:spacing w:line="240" w:lineRule="auto"/>
        <w:jc w:val="both"/>
        <w:rPr>
          <w:rFonts w:ascii="Barlow" w:hAnsi="Barlow" w:cs="Arial"/>
          <w:sz w:val="20"/>
          <w:szCs w:val="20"/>
        </w:rPr>
      </w:pPr>
      <w:r w:rsidRPr="00133226">
        <w:rPr>
          <w:rFonts w:ascii="Barlow" w:hAnsi="Barlow" w:cs="Arial"/>
          <w:sz w:val="20"/>
          <w:szCs w:val="20"/>
        </w:rPr>
        <w:lastRenderedPageBreak/>
        <w:t>ARTÍ</w:t>
      </w:r>
      <w:r w:rsidR="00D155CB" w:rsidRPr="00133226">
        <w:rPr>
          <w:rFonts w:ascii="Barlow" w:hAnsi="Barlow" w:cs="Arial"/>
          <w:sz w:val="20"/>
          <w:szCs w:val="20"/>
        </w:rPr>
        <w:t>CULO 3.- PARA EFECTOS DE LAS PRESENTES REGLAS, SE ENTENDERA POR:</w:t>
      </w:r>
    </w:p>
    <w:p w:rsidR="00D155CB" w:rsidRPr="00133226" w:rsidRDefault="00D155CB" w:rsidP="00D155CB">
      <w:pPr>
        <w:spacing w:line="240" w:lineRule="auto"/>
        <w:jc w:val="both"/>
        <w:rPr>
          <w:rFonts w:ascii="Barlow" w:hAnsi="Barlow" w:cs="Arial"/>
          <w:sz w:val="20"/>
          <w:szCs w:val="20"/>
        </w:rPr>
      </w:pPr>
      <w:r w:rsidRPr="00133226">
        <w:rPr>
          <w:rFonts w:ascii="Barlow" w:hAnsi="Barlow" w:cs="Arial"/>
          <w:sz w:val="20"/>
          <w:szCs w:val="20"/>
        </w:rPr>
        <w:t>I.- FAED: FONDO PARA LA ATENCION DE EMERGENCIAS DEL ESTADO DE YUCATAN.</w:t>
      </w:r>
    </w:p>
    <w:p w:rsidR="00D155CB" w:rsidRPr="00133226" w:rsidRDefault="00D155CB" w:rsidP="00D155CB">
      <w:pPr>
        <w:spacing w:line="240" w:lineRule="auto"/>
        <w:jc w:val="both"/>
        <w:rPr>
          <w:rFonts w:ascii="Barlow" w:hAnsi="Barlow" w:cs="Arial"/>
          <w:sz w:val="20"/>
          <w:szCs w:val="20"/>
        </w:rPr>
      </w:pPr>
      <w:r w:rsidRPr="00133226">
        <w:rPr>
          <w:rFonts w:ascii="Barlow" w:hAnsi="Barlow" w:cs="Arial"/>
          <w:sz w:val="20"/>
          <w:szCs w:val="20"/>
        </w:rPr>
        <w:t>II.- FONDEN: EL FONDO DE DESASTRES NATURALES PREVISTO EN EL PRESUPUESTO DE EGRESOS DE LA FEDERACION.</w:t>
      </w:r>
    </w:p>
    <w:p w:rsidR="00D155CB" w:rsidRPr="00133226" w:rsidRDefault="00D155CB" w:rsidP="00D155CB">
      <w:pPr>
        <w:spacing w:line="240" w:lineRule="auto"/>
        <w:jc w:val="both"/>
        <w:rPr>
          <w:rFonts w:ascii="Barlow" w:hAnsi="Barlow" w:cs="Arial"/>
          <w:sz w:val="20"/>
          <w:szCs w:val="20"/>
        </w:rPr>
      </w:pPr>
      <w:r w:rsidRPr="00133226">
        <w:rPr>
          <w:rFonts w:ascii="Barlow" w:hAnsi="Barlow" w:cs="Arial"/>
          <w:sz w:val="20"/>
          <w:szCs w:val="20"/>
        </w:rPr>
        <w:t>III.- COMISION: LA COMISION INTERSECRETARIAL DE ATENCION A DESASTRES.</w:t>
      </w:r>
    </w:p>
    <w:p w:rsidR="00D155CB" w:rsidRPr="00133226" w:rsidRDefault="00D155CB" w:rsidP="00D155CB">
      <w:pPr>
        <w:spacing w:line="240" w:lineRule="auto"/>
        <w:jc w:val="both"/>
        <w:rPr>
          <w:rFonts w:ascii="Barlow" w:hAnsi="Barlow" w:cs="Arial"/>
          <w:sz w:val="20"/>
          <w:szCs w:val="20"/>
        </w:rPr>
      </w:pPr>
      <w:r w:rsidRPr="00133226">
        <w:rPr>
          <w:rFonts w:ascii="Barlow" w:hAnsi="Barlow" w:cs="Arial"/>
          <w:sz w:val="20"/>
          <w:szCs w:val="20"/>
        </w:rPr>
        <w:t>IV.- CONSEJO: CONSEJO ESTATAL DE PROTECCION CIVIL.</w:t>
      </w:r>
    </w:p>
    <w:p w:rsidR="00D155CB" w:rsidRPr="00133226" w:rsidRDefault="0092494E" w:rsidP="00D155CB">
      <w:pPr>
        <w:spacing w:line="240" w:lineRule="auto"/>
        <w:jc w:val="both"/>
        <w:rPr>
          <w:rFonts w:ascii="Barlow" w:hAnsi="Barlow" w:cs="Arial"/>
          <w:sz w:val="20"/>
          <w:szCs w:val="20"/>
        </w:rPr>
      </w:pPr>
      <w:r w:rsidRPr="00133226">
        <w:rPr>
          <w:rFonts w:ascii="Barlow" w:hAnsi="Barlow" w:cs="Arial"/>
          <w:b/>
          <w:sz w:val="20"/>
          <w:szCs w:val="20"/>
        </w:rPr>
        <w:t>2. Panorama Económico y Financiero</w:t>
      </w:r>
      <w:r w:rsidR="00ED7F96" w:rsidRPr="00133226">
        <w:rPr>
          <w:rFonts w:ascii="Barlow" w:hAnsi="Barlow" w:cs="Arial"/>
          <w:b/>
          <w:sz w:val="20"/>
          <w:szCs w:val="20"/>
        </w:rPr>
        <w:t xml:space="preserve">: </w:t>
      </w:r>
      <w:r w:rsidR="00ED7F96" w:rsidRPr="00133226">
        <w:rPr>
          <w:rFonts w:ascii="Barlow" w:hAnsi="Barlow" w:cs="Arial"/>
          <w:sz w:val="20"/>
          <w:szCs w:val="20"/>
        </w:rPr>
        <w:t>Todavía no se tiene la aplicación económica</w:t>
      </w:r>
    </w:p>
    <w:p w:rsidR="0092494E" w:rsidRPr="00133226" w:rsidRDefault="00792CC6" w:rsidP="0092494E">
      <w:pPr>
        <w:spacing w:line="240" w:lineRule="auto"/>
        <w:jc w:val="both"/>
        <w:rPr>
          <w:rFonts w:ascii="Barlow" w:hAnsi="Barlow" w:cs="Arial"/>
          <w:sz w:val="20"/>
          <w:szCs w:val="20"/>
        </w:rPr>
      </w:pPr>
      <w:r w:rsidRPr="00133226">
        <w:rPr>
          <w:rFonts w:ascii="Barlow" w:hAnsi="Barlow" w:cs="Arial"/>
          <w:b/>
          <w:sz w:val="20"/>
          <w:szCs w:val="20"/>
        </w:rPr>
        <w:t>3</w:t>
      </w:r>
      <w:r w:rsidR="0092494E" w:rsidRPr="00133226">
        <w:rPr>
          <w:rFonts w:ascii="Barlow" w:hAnsi="Barlow" w:cs="Arial"/>
          <w:b/>
          <w:sz w:val="20"/>
          <w:szCs w:val="20"/>
        </w:rPr>
        <w:t>. Autorización e Historia</w:t>
      </w:r>
    </w:p>
    <w:p w:rsidR="0092494E" w:rsidRPr="00133226" w:rsidRDefault="0092494E" w:rsidP="0092494E">
      <w:pPr>
        <w:spacing w:line="240" w:lineRule="auto"/>
        <w:jc w:val="both"/>
        <w:rPr>
          <w:rFonts w:ascii="Barlow" w:hAnsi="Barlow" w:cs="Arial"/>
          <w:sz w:val="20"/>
          <w:szCs w:val="20"/>
        </w:rPr>
      </w:pPr>
      <w:r w:rsidRPr="00133226">
        <w:rPr>
          <w:rFonts w:ascii="Barlow" w:hAnsi="Barlow" w:cs="Arial"/>
          <w:sz w:val="20"/>
          <w:szCs w:val="20"/>
        </w:rPr>
        <w:tab/>
        <w:t>a) Fecha de Creación del Ente:</w:t>
      </w:r>
      <w:r w:rsidR="00792CC6" w:rsidRPr="00133226">
        <w:rPr>
          <w:rFonts w:ascii="Barlow" w:hAnsi="Barlow" w:cs="Arial"/>
          <w:sz w:val="20"/>
          <w:szCs w:val="20"/>
        </w:rPr>
        <w:t xml:space="preserve"> 31 de Mayo de 2006</w:t>
      </w:r>
    </w:p>
    <w:p w:rsidR="00792CC6" w:rsidRPr="00133226" w:rsidRDefault="00792CC6" w:rsidP="0092494E">
      <w:pPr>
        <w:spacing w:line="240" w:lineRule="auto"/>
        <w:jc w:val="both"/>
        <w:rPr>
          <w:rFonts w:ascii="Barlow" w:hAnsi="Barlow" w:cs="Arial"/>
          <w:sz w:val="20"/>
          <w:szCs w:val="20"/>
        </w:rPr>
      </w:pPr>
      <w:r w:rsidRPr="00133226">
        <w:rPr>
          <w:rFonts w:ascii="Barlow" w:hAnsi="Barlow" w:cs="Arial"/>
          <w:sz w:val="20"/>
          <w:szCs w:val="20"/>
        </w:rPr>
        <w:tab/>
        <w:t>b) Principales  cambios en su estructura</w:t>
      </w:r>
      <w:r w:rsidR="00CF7785" w:rsidRPr="00133226">
        <w:rPr>
          <w:rFonts w:ascii="Barlow" w:hAnsi="Barlow" w:cs="Arial"/>
          <w:sz w:val="20"/>
          <w:szCs w:val="20"/>
        </w:rPr>
        <w:t>, en reunión de comité, en sesión extraordinaria efectuada el 25 de Febrero del presente se aprobó por unanimidad a los nuevos integrantes propietarios, los cuales se mencionan en el inciso f del punto4 Organización y objeto social.</w:t>
      </w:r>
    </w:p>
    <w:p w:rsidR="00792CC6" w:rsidRPr="00133226" w:rsidRDefault="00792CC6" w:rsidP="00792CC6">
      <w:pPr>
        <w:spacing w:line="240" w:lineRule="auto"/>
        <w:jc w:val="both"/>
        <w:rPr>
          <w:rFonts w:ascii="Barlow" w:hAnsi="Barlow" w:cs="Arial"/>
          <w:sz w:val="20"/>
          <w:szCs w:val="20"/>
        </w:rPr>
      </w:pPr>
      <w:r w:rsidRPr="00133226">
        <w:rPr>
          <w:rFonts w:ascii="Barlow" w:hAnsi="Barlow" w:cs="Arial"/>
          <w:b/>
          <w:sz w:val="20"/>
          <w:szCs w:val="20"/>
        </w:rPr>
        <w:t>4. Organización y Objeto Social</w:t>
      </w:r>
    </w:p>
    <w:p w:rsidR="0092494E" w:rsidRPr="00133226" w:rsidRDefault="00D51895" w:rsidP="00D155CB">
      <w:pPr>
        <w:spacing w:line="240" w:lineRule="auto"/>
        <w:jc w:val="both"/>
        <w:rPr>
          <w:rFonts w:ascii="Barlow" w:hAnsi="Barlow" w:cs="Arial"/>
          <w:sz w:val="20"/>
          <w:szCs w:val="20"/>
        </w:rPr>
      </w:pPr>
      <w:r w:rsidRPr="00133226">
        <w:rPr>
          <w:rFonts w:ascii="Barlow" w:hAnsi="Barlow" w:cs="Arial"/>
          <w:sz w:val="20"/>
          <w:szCs w:val="20"/>
        </w:rPr>
        <w:t>Se informará sobre:</w:t>
      </w:r>
    </w:p>
    <w:p w:rsidR="00D51895" w:rsidRPr="00133226" w:rsidRDefault="00D51895" w:rsidP="00D51895">
      <w:pPr>
        <w:pStyle w:val="Prrafodelista"/>
        <w:numPr>
          <w:ilvl w:val="0"/>
          <w:numId w:val="14"/>
        </w:numPr>
        <w:spacing w:line="240" w:lineRule="auto"/>
        <w:jc w:val="both"/>
        <w:rPr>
          <w:rFonts w:ascii="Barlow" w:hAnsi="Barlow" w:cs="Arial"/>
          <w:sz w:val="20"/>
          <w:szCs w:val="20"/>
        </w:rPr>
      </w:pPr>
      <w:r w:rsidRPr="00133226">
        <w:rPr>
          <w:rFonts w:ascii="Barlow" w:hAnsi="Barlow" w:cs="Arial"/>
          <w:sz w:val="20"/>
          <w:szCs w:val="20"/>
        </w:rPr>
        <w:t>Objeto Social</w:t>
      </w:r>
      <w:r w:rsidR="00EB3DC5" w:rsidRPr="00133226">
        <w:rPr>
          <w:rFonts w:ascii="Barlow" w:hAnsi="Barlow" w:cs="Arial"/>
          <w:sz w:val="20"/>
          <w:szCs w:val="20"/>
        </w:rPr>
        <w:t>: En sus reglas de operación y en su acuerdo Número 93 en la Parte tercera dice: que según el artículo 13 de la Ley de Protección Civil del Estado de Yucatán, promulgada mediante decreto número 213 del Poder Ejecutivo del Estado de Yucatán de fecha 13 de agosto de 1999, el órgano máximo del Sistema Estatal de Protección Civil es el Consejo Estatal de Protección Civil, el cual tiene las funciones consultivas de coordinación de acciones de participaciones sociales para la planeación civil.</w:t>
      </w:r>
    </w:p>
    <w:p w:rsidR="00EB3DC5" w:rsidRPr="00133226" w:rsidRDefault="00EB3DC5" w:rsidP="00EB3DC5">
      <w:pPr>
        <w:pStyle w:val="Prrafodelista"/>
        <w:spacing w:line="240" w:lineRule="auto"/>
        <w:ind w:left="1065"/>
        <w:jc w:val="both"/>
        <w:rPr>
          <w:rFonts w:ascii="Barlow" w:hAnsi="Barlow" w:cs="Arial"/>
          <w:sz w:val="20"/>
          <w:szCs w:val="20"/>
        </w:rPr>
      </w:pPr>
    </w:p>
    <w:p w:rsidR="001C1603" w:rsidRPr="00133226" w:rsidRDefault="001C1603" w:rsidP="00D51895">
      <w:pPr>
        <w:pStyle w:val="Prrafodelista"/>
        <w:numPr>
          <w:ilvl w:val="0"/>
          <w:numId w:val="14"/>
        </w:numPr>
        <w:spacing w:line="240" w:lineRule="auto"/>
        <w:jc w:val="both"/>
        <w:rPr>
          <w:rFonts w:ascii="Barlow" w:hAnsi="Barlow" w:cs="Arial"/>
          <w:sz w:val="20"/>
          <w:szCs w:val="20"/>
        </w:rPr>
      </w:pPr>
      <w:r w:rsidRPr="00133226">
        <w:rPr>
          <w:rFonts w:ascii="Barlow" w:hAnsi="Barlow" w:cs="Arial"/>
          <w:sz w:val="20"/>
          <w:szCs w:val="20"/>
        </w:rPr>
        <w:t>Principal Actividad</w:t>
      </w:r>
      <w:r w:rsidR="00EB3DC5" w:rsidRPr="00133226">
        <w:rPr>
          <w:rFonts w:ascii="Barlow" w:hAnsi="Barlow" w:cs="Arial"/>
          <w:sz w:val="20"/>
          <w:szCs w:val="20"/>
        </w:rPr>
        <w:t xml:space="preserve">: </w:t>
      </w:r>
      <w:r w:rsidR="001C056D" w:rsidRPr="00133226">
        <w:rPr>
          <w:rFonts w:ascii="Barlow" w:hAnsi="Barlow" w:cs="Arial"/>
          <w:sz w:val="20"/>
          <w:szCs w:val="20"/>
        </w:rPr>
        <w:t>El FAED tendrá como finalidad servir como un fondo de financiamiento para que los beneficiarios realicen las acciones de prevención, respuesta, recuperación y reconstrucción respecto de los efectos de los desastres y emergencias que afecten a la entidad yucateca.</w:t>
      </w:r>
    </w:p>
    <w:p w:rsidR="001C1603" w:rsidRPr="00133226" w:rsidRDefault="005A405D" w:rsidP="00D51895">
      <w:pPr>
        <w:pStyle w:val="Prrafodelista"/>
        <w:numPr>
          <w:ilvl w:val="0"/>
          <w:numId w:val="14"/>
        </w:numPr>
        <w:spacing w:line="240" w:lineRule="auto"/>
        <w:jc w:val="both"/>
        <w:rPr>
          <w:rFonts w:ascii="Barlow" w:hAnsi="Barlow" w:cs="Arial"/>
          <w:sz w:val="20"/>
          <w:szCs w:val="20"/>
        </w:rPr>
      </w:pPr>
      <w:r w:rsidRPr="00133226">
        <w:rPr>
          <w:rFonts w:ascii="Barlow" w:hAnsi="Barlow" w:cs="Arial"/>
          <w:sz w:val="20"/>
          <w:szCs w:val="20"/>
        </w:rPr>
        <w:t>Ejercicio Fiscal: 2019</w:t>
      </w:r>
    </w:p>
    <w:p w:rsidR="001C1603" w:rsidRPr="00133226" w:rsidRDefault="001C1603" w:rsidP="00D51895">
      <w:pPr>
        <w:pStyle w:val="Prrafodelista"/>
        <w:numPr>
          <w:ilvl w:val="0"/>
          <w:numId w:val="14"/>
        </w:numPr>
        <w:spacing w:line="240" w:lineRule="auto"/>
        <w:jc w:val="both"/>
        <w:rPr>
          <w:rFonts w:ascii="Barlow" w:hAnsi="Barlow" w:cs="Arial"/>
          <w:sz w:val="20"/>
          <w:szCs w:val="20"/>
        </w:rPr>
      </w:pPr>
      <w:r w:rsidRPr="00133226">
        <w:rPr>
          <w:rFonts w:ascii="Barlow" w:hAnsi="Barlow" w:cs="Arial"/>
          <w:sz w:val="20"/>
          <w:szCs w:val="20"/>
        </w:rPr>
        <w:t>Régimen Jurídico</w:t>
      </w:r>
    </w:p>
    <w:p w:rsidR="001C1603" w:rsidRPr="00133226" w:rsidRDefault="001C1603" w:rsidP="00D51895">
      <w:pPr>
        <w:pStyle w:val="Prrafodelista"/>
        <w:numPr>
          <w:ilvl w:val="0"/>
          <w:numId w:val="14"/>
        </w:numPr>
        <w:spacing w:line="240" w:lineRule="auto"/>
        <w:jc w:val="both"/>
        <w:rPr>
          <w:rFonts w:ascii="Barlow" w:hAnsi="Barlow" w:cs="Arial"/>
          <w:sz w:val="20"/>
          <w:szCs w:val="20"/>
        </w:rPr>
      </w:pPr>
      <w:r w:rsidRPr="00133226">
        <w:rPr>
          <w:rFonts w:ascii="Barlow" w:hAnsi="Barlow" w:cs="Arial"/>
          <w:sz w:val="20"/>
          <w:szCs w:val="20"/>
        </w:rPr>
        <w:t>Consideraciones Fiscales del ente: revelar el tipo de contribuciones que esté obligado a pagar o retener</w:t>
      </w:r>
    </w:p>
    <w:p w:rsidR="001C1603" w:rsidRPr="00133226" w:rsidRDefault="001C1603" w:rsidP="00D51895">
      <w:pPr>
        <w:pStyle w:val="Prrafodelista"/>
        <w:numPr>
          <w:ilvl w:val="0"/>
          <w:numId w:val="14"/>
        </w:numPr>
        <w:spacing w:line="240" w:lineRule="auto"/>
        <w:jc w:val="both"/>
        <w:rPr>
          <w:rFonts w:ascii="Barlow" w:hAnsi="Barlow" w:cs="Arial"/>
          <w:sz w:val="20"/>
          <w:szCs w:val="20"/>
        </w:rPr>
      </w:pPr>
      <w:r w:rsidRPr="00133226">
        <w:rPr>
          <w:rFonts w:ascii="Barlow" w:hAnsi="Barlow" w:cs="Arial"/>
          <w:sz w:val="20"/>
          <w:szCs w:val="20"/>
        </w:rPr>
        <w:lastRenderedPageBreak/>
        <w:t>Estructura organizacional básica</w:t>
      </w:r>
    </w:p>
    <w:p w:rsidR="00E57B66" w:rsidRPr="00133226" w:rsidRDefault="00E57B66" w:rsidP="00E57B66">
      <w:pPr>
        <w:pStyle w:val="Prrafodelista"/>
        <w:spacing w:line="240" w:lineRule="auto"/>
        <w:ind w:left="1065"/>
        <w:jc w:val="both"/>
        <w:rPr>
          <w:rFonts w:ascii="Barlow" w:hAnsi="Barlow" w:cs="Arial"/>
          <w:sz w:val="20"/>
          <w:szCs w:val="20"/>
        </w:rPr>
      </w:pPr>
    </w:p>
    <w:tbl>
      <w:tblPr>
        <w:tblStyle w:val="Tablaconcuadrcula"/>
        <w:tblW w:w="0" w:type="auto"/>
        <w:tblInd w:w="1065" w:type="dxa"/>
        <w:tblLook w:val="04A0" w:firstRow="1" w:lastRow="0" w:firstColumn="1" w:lastColumn="0" w:noHBand="0" w:noVBand="1"/>
      </w:tblPr>
      <w:tblGrid>
        <w:gridCol w:w="6378"/>
        <w:gridCol w:w="6345"/>
      </w:tblGrid>
      <w:tr w:rsidR="00056002" w:rsidRPr="00133226" w:rsidTr="00056002">
        <w:tc>
          <w:tcPr>
            <w:tcW w:w="6856" w:type="dxa"/>
          </w:tcPr>
          <w:p w:rsidR="00056002" w:rsidRPr="00133226" w:rsidRDefault="00056002" w:rsidP="00056002">
            <w:pPr>
              <w:pStyle w:val="Prrafodelista"/>
              <w:ind w:left="0"/>
              <w:jc w:val="center"/>
              <w:rPr>
                <w:rFonts w:ascii="Barlow" w:hAnsi="Barlow" w:cs="Arial"/>
              </w:rPr>
            </w:pPr>
            <w:r w:rsidRPr="00133226">
              <w:rPr>
                <w:rFonts w:ascii="Barlow" w:hAnsi="Barlow" w:cs="Arial"/>
              </w:rPr>
              <w:t>CARGO PUBLICO</w:t>
            </w:r>
          </w:p>
        </w:tc>
        <w:tc>
          <w:tcPr>
            <w:tcW w:w="6856" w:type="dxa"/>
          </w:tcPr>
          <w:p w:rsidR="00056002" w:rsidRPr="00133226" w:rsidRDefault="00056002" w:rsidP="00056002">
            <w:pPr>
              <w:pStyle w:val="Prrafodelista"/>
              <w:ind w:left="0"/>
              <w:jc w:val="center"/>
              <w:rPr>
                <w:rFonts w:ascii="Barlow" w:hAnsi="Barlow" w:cs="Arial"/>
              </w:rPr>
            </w:pPr>
            <w:r w:rsidRPr="00133226">
              <w:rPr>
                <w:rFonts w:ascii="Barlow" w:hAnsi="Barlow" w:cs="Arial"/>
              </w:rPr>
              <w:t>CARGO EN EL COMITÉ TECNICO</w:t>
            </w:r>
          </w:p>
        </w:tc>
      </w:tr>
      <w:tr w:rsidR="00056002" w:rsidRPr="00133226" w:rsidTr="00056002">
        <w:tc>
          <w:tcPr>
            <w:tcW w:w="6856" w:type="dxa"/>
          </w:tcPr>
          <w:p w:rsidR="00056002" w:rsidRPr="00133226" w:rsidRDefault="00056002" w:rsidP="00E57B66">
            <w:pPr>
              <w:pStyle w:val="Prrafodelista"/>
              <w:ind w:left="0"/>
              <w:jc w:val="both"/>
              <w:rPr>
                <w:rFonts w:ascii="Barlow" w:hAnsi="Barlow" w:cs="Arial"/>
              </w:rPr>
            </w:pPr>
            <w:r w:rsidRPr="00133226">
              <w:rPr>
                <w:rFonts w:ascii="Barlow" w:hAnsi="Barlow" w:cs="Arial"/>
              </w:rPr>
              <w:t>Secretario General de Gobierno</w:t>
            </w:r>
          </w:p>
        </w:tc>
        <w:tc>
          <w:tcPr>
            <w:tcW w:w="6856" w:type="dxa"/>
          </w:tcPr>
          <w:p w:rsidR="00056002" w:rsidRPr="00133226" w:rsidRDefault="00056002" w:rsidP="00E57B66">
            <w:pPr>
              <w:pStyle w:val="Prrafodelista"/>
              <w:ind w:left="0"/>
              <w:jc w:val="both"/>
              <w:rPr>
                <w:rFonts w:ascii="Barlow" w:hAnsi="Barlow" w:cs="Arial"/>
              </w:rPr>
            </w:pPr>
            <w:r w:rsidRPr="00133226">
              <w:rPr>
                <w:rFonts w:ascii="Barlow" w:hAnsi="Barlow" w:cs="Arial"/>
              </w:rPr>
              <w:t>Presidente</w:t>
            </w:r>
          </w:p>
        </w:tc>
      </w:tr>
      <w:tr w:rsidR="00056002" w:rsidRPr="00133226" w:rsidTr="00056002">
        <w:tc>
          <w:tcPr>
            <w:tcW w:w="6856" w:type="dxa"/>
          </w:tcPr>
          <w:p w:rsidR="00056002" w:rsidRPr="00133226" w:rsidRDefault="004B5C7E" w:rsidP="00E57B66">
            <w:pPr>
              <w:pStyle w:val="Prrafodelista"/>
              <w:ind w:left="0"/>
              <w:jc w:val="both"/>
              <w:rPr>
                <w:rFonts w:ascii="Barlow" w:hAnsi="Barlow" w:cs="Arial"/>
              </w:rPr>
            </w:pPr>
            <w:r w:rsidRPr="00133226">
              <w:rPr>
                <w:rFonts w:ascii="Barlow" w:hAnsi="Barlow" w:cs="Arial"/>
              </w:rPr>
              <w:t>Secretario de Administración y Finanzas</w:t>
            </w:r>
          </w:p>
        </w:tc>
        <w:tc>
          <w:tcPr>
            <w:tcW w:w="6856" w:type="dxa"/>
          </w:tcPr>
          <w:p w:rsidR="00056002" w:rsidRPr="00133226" w:rsidRDefault="00056002" w:rsidP="00E57B66">
            <w:pPr>
              <w:pStyle w:val="Prrafodelista"/>
              <w:ind w:left="0"/>
              <w:jc w:val="both"/>
              <w:rPr>
                <w:rFonts w:ascii="Barlow" w:hAnsi="Barlow" w:cs="Arial"/>
              </w:rPr>
            </w:pPr>
            <w:r w:rsidRPr="00133226">
              <w:rPr>
                <w:rFonts w:ascii="Barlow" w:hAnsi="Barlow" w:cs="Arial"/>
              </w:rPr>
              <w:t>Secretario Ejecutivo</w:t>
            </w:r>
          </w:p>
        </w:tc>
      </w:tr>
      <w:tr w:rsidR="00056002" w:rsidRPr="00133226" w:rsidTr="00056002">
        <w:tc>
          <w:tcPr>
            <w:tcW w:w="6856" w:type="dxa"/>
          </w:tcPr>
          <w:p w:rsidR="00056002" w:rsidRPr="00133226" w:rsidRDefault="004B5C7E" w:rsidP="00E57B66">
            <w:pPr>
              <w:pStyle w:val="Prrafodelista"/>
              <w:ind w:left="0"/>
              <w:jc w:val="both"/>
              <w:rPr>
                <w:rFonts w:ascii="Barlow" w:hAnsi="Barlow" w:cs="Arial"/>
              </w:rPr>
            </w:pPr>
            <w:r w:rsidRPr="00133226">
              <w:rPr>
                <w:rFonts w:ascii="Barlow" w:hAnsi="Barlow" w:cs="Arial"/>
              </w:rPr>
              <w:t>Director de Administración de la Secretaría General de Gobierno</w:t>
            </w:r>
          </w:p>
        </w:tc>
        <w:tc>
          <w:tcPr>
            <w:tcW w:w="6856" w:type="dxa"/>
          </w:tcPr>
          <w:p w:rsidR="00056002" w:rsidRPr="00133226" w:rsidRDefault="004B5C7E" w:rsidP="00E57B66">
            <w:pPr>
              <w:pStyle w:val="Prrafodelista"/>
              <w:ind w:left="0"/>
              <w:jc w:val="both"/>
              <w:rPr>
                <w:rFonts w:ascii="Barlow" w:hAnsi="Barlow" w:cs="Arial"/>
              </w:rPr>
            </w:pPr>
            <w:r w:rsidRPr="00133226">
              <w:rPr>
                <w:rFonts w:ascii="Barlow" w:hAnsi="Barlow" w:cs="Arial"/>
              </w:rPr>
              <w:t>Secretario Técnico</w:t>
            </w:r>
          </w:p>
        </w:tc>
      </w:tr>
      <w:tr w:rsidR="00056002" w:rsidRPr="00133226" w:rsidTr="00056002">
        <w:tc>
          <w:tcPr>
            <w:tcW w:w="6856" w:type="dxa"/>
          </w:tcPr>
          <w:p w:rsidR="00056002" w:rsidRPr="00133226" w:rsidRDefault="004B5C7E" w:rsidP="004B5C7E">
            <w:pPr>
              <w:pStyle w:val="Prrafodelista"/>
              <w:ind w:left="0"/>
              <w:jc w:val="both"/>
              <w:rPr>
                <w:rFonts w:ascii="Barlow" w:hAnsi="Barlow" w:cs="Arial"/>
              </w:rPr>
            </w:pPr>
            <w:r w:rsidRPr="00133226">
              <w:rPr>
                <w:rFonts w:ascii="Barlow" w:hAnsi="Barlow" w:cs="Arial"/>
              </w:rPr>
              <w:t>Secretario de</w:t>
            </w:r>
            <w:r w:rsidR="00056002" w:rsidRPr="00133226">
              <w:rPr>
                <w:rFonts w:ascii="Barlow" w:hAnsi="Barlow" w:cs="Arial"/>
              </w:rPr>
              <w:t xml:space="preserve"> Obras Públicas</w:t>
            </w:r>
          </w:p>
        </w:tc>
        <w:tc>
          <w:tcPr>
            <w:tcW w:w="6856" w:type="dxa"/>
          </w:tcPr>
          <w:p w:rsidR="00056002" w:rsidRPr="00133226" w:rsidRDefault="004B5C7E" w:rsidP="00E57B66">
            <w:pPr>
              <w:pStyle w:val="Prrafodelista"/>
              <w:ind w:left="0"/>
              <w:jc w:val="both"/>
              <w:rPr>
                <w:rFonts w:ascii="Barlow" w:hAnsi="Barlow" w:cs="Arial"/>
              </w:rPr>
            </w:pPr>
            <w:r w:rsidRPr="00133226">
              <w:rPr>
                <w:rFonts w:ascii="Barlow" w:hAnsi="Barlow" w:cs="Arial"/>
              </w:rPr>
              <w:t>Primer</w:t>
            </w:r>
            <w:r w:rsidR="00056002" w:rsidRPr="00133226">
              <w:rPr>
                <w:rFonts w:ascii="Barlow" w:hAnsi="Barlow" w:cs="Arial"/>
              </w:rPr>
              <w:t xml:space="preserve"> Vocal</w:t>
            </w:r>
          </w:p>
        </w:tc>
      </w:tr>
      <w:tr w:rsidR="00056002" w:rsidRPr="00133226" w:rsidTr="00056002">
        <w:tc>
          <w:tcPr>
            <w:tcW w:w="6856" w:type="dxa"/>
          </w:tcPr>
          <w:p w:rsidR="00056002" w:rsidRPr="00133226" w:rsidRDefault="00056002" w:rsidP="00E57B66">
            <w:pPr>
              <w:pStyle w:val="Prrafodelista"/>
              <w:ind w:left="0"/>
              <w:jc w:val="both"/>
              <w:rPr>
                <w:rFonts w:ascii="Barlow" w:hAnsi="Barlow" w:cs="Arial"/>
              </w:rPr>
            </w:pPr>
            <w:r w:rsidRPr="00133226">
              <w:rPr>
                <w:rFonts w:ascii="Barlow" w:hAnsi="Barlow" w:cs="Arial"/>
              </w:rPr>
              <w:t>Secretario de Desarrollo Social</w:t>
            </w:r>
          </w:p>
        </w:tc>
        <w:tc>
          <w:tcPr>
            <w:tcW w:w="6856" w:type="dxa"/>
          </w:tcPr>
          <w:p w:rsidR="00056002" w:rsidRPr="00133226" w:rsidRDefault="004B5C7E" w:rsidP="00E57B66">
            <w:pPr>
              <w:pStyle w:val="Prrafodelista"/>
              <w:ind w:left="0"/>
              <w:jc w:val="both"/>
              <w:rPr>
                <w:rFonts w:ascii="Barlow" w:hAnsi="Barlow" w:cs="Arial"/>
              </w:rPr>
            </w:pPr>
            <w:r w:rsidRPr="00133226">
              <w:rPr>
                <w:rFonts w:ascii="Barlow" w:hAnsi="Barlow" w:cs="Arial"/>
              </w:rPr>
              <w:t>Segundo</w:t>
            </w:r>
            <w:r w:rsidR="00056002" w:rsidRPr="00133226">
              <w:rPr>
                <w:rFonts w:ascii="Barlow" w:hAnsi="Barlow" w:cs="Arial"/>
              </w:rPr>
              <w:t xml:space="preserve"> Vocal</w:t>
            </w:r>
          </w:p>
        </w:tc>
      </w:tr>
      <w:tr w:rsidR="00AA21B3" w:rsidRPr="00133226" w:rsidTr="00056002">
        <w:tc>
          <w:tcPr>
            <w:tcW w:w="6856" w:type="dxa"/>
          </w:tcPr>
          <w:p w:rsidR="00AA21B3" w:rsidRPr="00133226" w:rsidRDefault="00AA21B3" w:rsidP="00E57B66">
            <w:pPr>
              <w:pStyle w:val="Prrafodelista"/>
              <w:ind w:left="0"/>
              <w:jc w:val="both"/>
              <w:rPr>
                <w:rFonts w:ascii="Barlow" w:hAnsi="Barlow" w:cs="Arial"/>
              </w:rPr>
            </w:pPr>
            <w:r w:rsidRPr="00133226">
              <w:rPr>
                <w:rFonts w:ascii="Barlow" w:hAnsi="Barlow" w:cs="Arial"/>
              </w:rPr>
              <w:t>Secretario de Salud y Director General de los Servicios de Salud de Yucatán</w:t>
            </w:r>
          </w:p>
        </w:tc>
        <w:tc>
          <w:tcPr>
            <w:tcW w:w="6856" w:type="dxa"/>
          </w:tcPr>
          <w:p w:rsidR="00AA21B3" w:rsidRPr="00133226" w:rsidRDefault="00AA21B3" w:rsidP="00AA21B3">
            <w:pPr>
              <w:pStyle w:val="Prrafodelista"/>
              <w:ind w:left="0"/>
              <w:jc w:val="both"/>
              <w:rPr>
                <w:rFonts w:ascii="Barlow" w:hAnsi="Barlow" w:cs="Arial"/>
              </w:rPr>
            </w:pPr>
            <w:r w:rsidRPr="00133226">
              <w:rPr>
                <w:rFonts w:ascii="Barlow" w:hAnsi="Barlow" w:cs="Arial"/>
              </w:rPr>
              <w:t>Tercer Vocal</w:t>
            </w:r>
          </w:p>
        </w:tc>
      </w:tr>
      <w:tr w:rsidR="00AA21B3" w:rsidRPr="00133226" w:rsidTr="00056002">
        <w:tc>
          <w:tcPr>
            <w:tcW w:w="6856" w:type="dxa"/>
          </w:tcPr>
          <w:p w:rsidR="00AA21B3" w:rsidRPr="00133226" w:rsidRDefault="00AA21B3" w:rsidP="00E57B66">
            <w:pPr>
              <w:pStyle w:val="Prrafodelista"/>
              <w:ind w:left="0"/>
              <w:jc w:val="both"/>
              <w:rPr>
                <w:rFonts w:ascii="Barlow" w:hAnsi="Barlow" w:cs="Arial"/>
              </w:rPr>
            </w:pPr>
            <w:r w:rsidRPr="00133226">
              <w:rPr>
                <w:rFonts w:ascii="Barlow" w:hAnsi="Barlow" w:cs="Arial"/>
              </w:rPr>
              <w:t>Coordinador Estatal de Protección Civil de la Secretaría General de Gobierno</w:t>
            </w:r>
          </w:p>
        </w:tc>
        <w:tc>
          <w:tcPr>
            <w:tcW w:w="6856" w:type="dxa"/>
          </w:tcPr>
          <w:p w:rsidR="00AA21B3" w:rsidRPr="00133226" w:rsidRDefault="00AA21B3" w:rsidP="00E57B66">
            <w:pPr>
              <w:pStyle w:val="Prrafodelista"/>
              <w:ind w:left="0"/>
              <w:jc w:val="both"/>
              <w:rPr>
                <w:rFonts w:ascii="Barlow" w:hAnsi="Barlow" w:cs="Arial"/>
              </w:rPr>
            </w:pPr>
            <w:r w:rsidRPr="00133226">
              <w:rPr>
                <w:rFonts w:ascii="Barlow" w:hAnsi="Barlow" w:cs="Arial"/>
              </w:rPr>
              <w:t>Cuarto Vocal</w:t>
            </w:r>
          </w:p>
        </w:tc>
      </w:tr>
    </w:tbl>
    <w:p w:rsidR="00E57B66" w:rsidRPr="00D62F2F" w:rsidRDefault="00E57B66" w:rsidP="00D62F2F">
      <w:pPr>
        <w:spacing w:line="240" w:lineRule="auto"/>
        <w:jc w:val="both"/>
        <w:rPr>
          <w:rFonts w:ascii="Barlow" w:hAnsi="Barlow" w:cs="Arial"/>
          <w:sz w:val="20"/>
          <w:szCs w:val="20"/>
        </w:rPr>
      </w:pPr>
    </w:p>
    <w:p w:rsidR="001C1603" w:rsidRPr="00133226" w:rsidRDefault="001C1603" w:rsidP="00D51895">
      <w:pPr>
        <w:pStyle w:val="Prrafodelista"/>
        <w:numPr>
          <w:ilvl w:val="0"/>
          <w:numId w:val="14"/>
        </w:numPr>
        <w:spacing w:line="240" w:lineRule="auto"/>
        <w:jc w:val="both"/>
        <w:rPr>
          <w:rFonts w:ascii="Barlow" w:hAnsi="Barlow" w:cs="Arial"/>
          <w:sz w:val="20"/>
          <w:szCs w:val="20"/>
        </w:rPr>
      </w:pPr>
      <w:r w:rsidRPr="00133226">
        <w:rPr>
          <w:rFonts w:ascii="Barlow" w:hAnsi="Barlow" w:cs="Arial"/>
          <w:sz w:val="20"/>
          <w:szCs w:val="20"/>
        </w:rPr>
        <w:t>Fideicomisos, mandatos y análogos de los c</w:t>
      </w:r>
      <w:r w:rsidR="001C056D" w:rsidRPr="00133226">
        <w:rPr>
          <w:rFonts w:ascii="Barlow" w:hAnsi="Barlow" w:cs="Arial"/>
          <w:sz w:val="20"/>
          <w:szCs w:val="20"/>
        </w:rPr>
        <w:t>uales es fideicomitente o fideic</w:t>
      </w:r>
      <w:r w:rsidRPr="00133226">
        <w:rPr>
          <w:rFonts w:ascii="Barlow" w:hAnsi="Barlow" w:cs="Arial"/>
          <w:sz w:val="20"/>
          <w:szCs w:val="20"/>
        </w:rPr>
        <w:t>omisario</w:t>
      </w:r>
    </w:p>
    <w:p w:rsidR="001C1603" w:rsidRPr="00133226" w:rsidRDefault="001C1603" w:rsidP="001C1603">
      <w:pPr>
        <w:spacing w:line="240" w:lineRule="auto"/>
        <w:jc w:val="both"/>
        <w:rPr>
          <w:rFonts w:ascii="Barlow" w:hAnsi="Barlow" w:cs="Arial"/>
          <w:b/>
          <w:sz w:val="20"/>
          <w:szCs w:val="20"/>
        </w:rPr>
      </w:pPr>
      <w:r w:rsidRPr="00133226">
        <w:rPr>
          <w:rFonts w:ascii="Barlow" w:hAnsi="Barlow" w:cs="Arial"/>
          <w:b/>
          <w:sz w:val="20"/>
          <w:szCs w:val="20"/>
        </w:rPr>
        <w:t>5. Bases de Preparación de los Estados Financieros</w:t>
      </w:r>
    </w:p>
    <w:p w:rsidR="00406677" w:rsidRPr="00133226" w:rsidRDefault="00406677" w:rsidP="001C1603">
      <w:pPr>
        <w:spacing w:line="240" w:lineRule="auto"/>
        <w:jc w:val="both"/>
        <w:rPr>
          <w:rFonts w:ascii="Barlow" w:hAnsi="Barlow" w:cs="Arial"/>
          <w:sz w:val="20"/>
          <w:szCs w:val="20"/>
        </w:rPr>
      </w:pPr>
      <w:r w:rsidRPr="00133226">
        <w:rPr>
          <w:rFonts w:ascii="Barlow" w:hAnsi="Barlow" w:cs="Arial"/>
          <w:sz w:val="20"/>
          <w:szCs w:val="20"/>
        </w:rPr>
        <w:t>Los Estados Financieros se elaboraron de acuerdo a la normatividad emitida por el CONAC, las disposiciones legales aplicables y de acuerdo a los Postulados Básicos de Contabilidad Gubernamental.</w:t>
      </w:r>
    </w:p>
    <w:p w:rsidR="001C1603" w:rsidRPr="00133226" w:rsidRDefault="001C1603" w:rsidP="001C1603">
      <w:pPr>
        <w:spacing w:line="240" w:lineRule="auto"/>
        <w:jc w:val="both"/>
        <w:rPr>
          <w:rFonts w:ascii="Barlow" w:hAnsi="Barlow" w:cs="Arial"/>
          <w:sz w:val="20"/>
          <w:szCs w:val="20"/>
        </w:rPr>
      </w:pPr>
      <w:r w:rsidRPr="00133226">
        <w:rPr>
          <w:rFonts w:ascii="Barlow" w:hAnsi="Barlow" w:cs="Arial"/>
          <w:sz w:val="20"/>
          <w:szCs w:val="20"/>
        </w:rPr>
        <w:t>Se informará sobre:</w:t>
      </w:r>
    </w:p>
    <w:p w:rsidR="001C1603" w:rsidRPr="00133226" w:rsidRDefault="001C1603" w:rsidP="001C1603">
      <w:pPr>
        <w:pStyle w:val="Prrafodelista"/>
        <w:numPr>
          <w:ilvl w:val="0"/>
          <w:numId w:val="15"/>
        </w:numPr>
        <w:spacing w:line="240" w:lineRule="auto"/>
        <w:jc w:val="both"/>
        <w:rPr>
          <w:rFonts w:ascii="Barlow" w:hAnsi="Barlow" w:cs="Arial"/>
          <w:sz w:val="20"/>
          <w:szCs w:val="20"/>
        </w:rPr>
      </w:pPr>
      <w:r w:rsidRPr="00133226">
        <w:rPr>
          <w:rFonts w:ascii="Barlow" w:hAnsi="Barlow" w:cs="Arial"/>
          <w:sz w:val="20"/>
          <w:szCs w:val="20"/>
        </w:rPr>
        <w:t>Si se ha observado la normatividad emitida por el CONAC y las disposiciones legales aplicables.</w:t>
      </w:r>
    </w:p>
    <w:p w:rsidR="001C1603" w:rsidRPr="00133226" w:rsidRDefault="001C1603" w:rsidP="001C1603">
      <w:pPr>
        <w:pStyle w:val="Prrafodelista"/>
        <w:numPr>
          <w:ilvl w:val="0"/>
          <w:numId w:val="15"/>
        </w:numPr>
        <w:spacing w:line="240" w:lineRule="auto"/>
        <w:jc w:val="both"/>
        <w:rPr>
          <w:rFonts w:ascii="Barlow" w:hAnsi="Barlow" w:cs="Arial"/>
          <w:sz w:val="20"/>
          <w:szCs w:val="20"/>
        </w:rPr>
      </w:pPr>
      <w:r w:rsidRPr="00133226">
        <w:rPr>
          <w:rFonts w:ascii="Barlow" w:hAnsi="Barlow" w:cs="Arial"/>
          <w:sz w:val="20"/>
          <w:szCs w:val="20"/>
        </w:rPr>
        <w:t xml:space="preserve">La normatividad aplicada para el reconocimiento, valuación y revelación de los diferentes rubros </w:t>
      </w:r>
      <w:r w:rsidR="00737CF0" w:rsidRPr="00133226">
        <w:rPr>
          <w:rFonts w:ascii="Barlow" w:hAnsi="Barlow" w:cs="Arial"/>
          <w:sz w:val="20"/>
          <w:szCs w:val="20"/>
        </w:rPr>
        <w:t>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737CF0" w:rsidRPr="00133226" w:rsidRDefault="00737CF0" w:rsidP="001C1603">
      <w:pPr>
        <w:pStyle w:val="Prrafodelista"/>
        <w:numPr>
          <w:ilvl w:val="0"/>
          <w:numId w:val="15"/>
        </w:numPr>
        <w:spacing w:line="240" w:lineRule="auto"/>
        <w:jc w:val="both"/>
        <w:rPr>
          <w:rFonts w:ascii="Barlow" w:hAnsi="Barlow" w:cs="Arial"/>
          <w:sz w:val="20"/>
          <w:szCs w:val="20"/>
        </w:rPr>
      </w:pPr>
      <w:r w:rsidRPr="00133226">
        <w:rPr>
          <w:rFonts w:ascii="Barlow" w:hAnsi="Barlow" w:cs="Arial"/>
          <w:sz w:val="20"/>
          <w:szCs w:val="20"/>
        </w:rPr>
        <w:t>Postulados básicos.</w:t>
      </w:r>
    </w:p>
    <w:p w:rsidR="00737CF0" w:rsidRPr="00133226" w:rsidRDefault="00737CF0" w:rsidP="001C1603">
      <w:pPr>
        <w:pStyle w:val="Prrafodelista"/>
        <w:numPr>
          <w:ilvl w:val="0"/>
          <w:numId w:val="15"/>
        </w:numPr>
        <w:spacing w:line="240" w:lineRule="auto"/>
        <w:jc w:val="both"/>
        <w:rPr>
          <w:rFonts w:ascii="Barlow" w:hAnsi="Barlow" w:cs="Arial"/>
          <w:sz w:val="20"/>
          <w:szCs w:val="20"/>
        </w:rPr>
      </w:pPr>
      <w:r w:rsidRPr="00133226">
        <w:rPr>
          <w:rFonts w:ascii="Barlow" w:hAnsi="Barlow" w:cs="Arial"/>
          <w:sz w:val="20"/>
          <w:szCs w:val="20"/>
        </w:rPr>
        <w:t>Normatividad supletoria. En caso de emplear varios grupos de normatividades (normatividades supletorias), deberá realizar la justificación razonable correspondiente, su alineación con los Postulados Básicos de Contabilidad Gubernamental (PBCG) y a las características cualitativas asociadas descritas en el Manual de Contabilidad Gubernamental (MCCG) (documentos publicados en el Diario Oficial de la Federación, agosto 2009).</w:t>
      </w:r>
    </w:p>
    <w:p w:rsidR="00737CF0" w:rsidRPr="00133226" w:rsidRDefault="0097059C" w:rsidP="001C1603">
      <w:pPr>
        <w:pStyle w:val="Prrafodelista"/>
        <w:numPr>
          <w:ilvl w:val="0"/>
          <w:numId w:val="15"/>
        </w:numPr>
        <w:spacing w:line="240" w:lineRule="auto"/>
        <w:jc w:val="both"/>
        <w:rPr>
          <w:rFonts w:ascii="Barlow" w:hAnsi="Barlow" w:cs="Arial"/>
          <w:sz w:val="20"/>
          <w:szCs w:val="20"/>
        </w:rPr>
      </w:pPr>
      <w:r w:rsidRPr="00133226">
        <w:rPr>
          <w:rFonts w:ascii="Barlow" w:hAnsi="Barlow" w:cs="Arial"/>
          <w:sz w:val="20"/>
          <w:szCs w:val="20"/>
        </w:rPr>
        <w:lastRenderedPageBreak/>
        <w:t>Para las entidades que por primera vez estén implementando la base devengando de acuerdo a la Ley de Contabilidad, deberán:</w:t>
      </w:r>
    </w:p>
    <w:p w:rsidR="0097059C" w:rsidRPr="00133226" w:rsidRDefault="0097059C" w:rsidP="0097059C">
      <w:pPr>
        <w:pStyle w:val="Prrafodelista"/>
        <w:numPr>
          <w:ilvl w:val="0"/>
          <w:numId w:val="16"/>
        </w:numPr>
        <w:spacing w:line="240" w:lineRule="auto"/>
        <w:jc w:val="both"/>
        <w:rPr>
          <w:rFonts w:ascii="Barlow" w:hAnsi="Barlow" w:cs="Arial"/>
          <w:sz w:val="20"/>
          <w:szCs w:val="20"/>
        </w:rPr>
      </w:pPr>
      <w:r w:rsidRPr="00133226">
        <w:rPr>
          <w:rFonts w:ascii="Barlow" w:hAnsi="Barlow" w:cs="Arial"/>
          <w:sz w:val="20"/>
          <w:szCs w:val="20"/>
        </w:rPr>
        <w:t xml:space="preserve">Revelar las nuevas políticas de </w:t>
      </w:r>
      <w:r w:rsidR="000C71FD" w:rsidRPr="00133226">
        <w:rPr>
          <w:rFonts w:ascii="Barlow" w:hAnsi="Barlow" w:cs="Arial"/>
          <w:sz w:val="20"/>
          <w:szCs w:val="20"/>
        </w:rPr>
        <w:t>reconocimiento:</w:t>
      </w:r>
    </w:p>
    <w:p w:rsidR="000C71FD" w:rsidRPr="00133226" w:rsidRDefault="000C71FD" w:rsidP="0097059C">
      <w:pPr>
        <w:pStyle w:val="Prrafodelista"/>
        <w:numPr>
          <w:ilvl w:val="0"/>
          <w:numId w:val="16"/>
        </w:numPr>
        <w:spacing w:line="240" w:lineRule="auto"/>
        <w:jc w:val="both"/>
        <w:rPr>
          <w:rFonts w:ascii="Barlow" w:hAnsi="Barlow" w:cs="Arial"/>
          <w:sz w:val="20"/>
          <w:szCs w:val="20"/>
        </w:rPr>
      </w:pPr>
      <w:r w:rsidRPr="00133226">
        <w:rPr>
          <w:rFonts w:ascii="Barlow" w:hAnsi="Barlow" w:cs="Arial"/>
          <w:sz w:val="20"/>
          <w:szCs w:val="20"/>
        </w:rPr>
        <w:t>Su plan de implementación</w:t>
      </w:r>
    </w:p>
    <w:p w:rsidR="000C71FD" w:rsidRPr="00133226" w:rsidRDefault="000C71FD" w:rsidP="0097059C">
      <w:pPr>
        <w:pStyle w:val="Prrafodelista"/>
        <w:numPr>
          <w:ilvl w:val="0"/>
          <w:numId w:val="16"/>
        </w:numPr>
        <w:spacing w:line="240" w:lineRule="auto"/>
        <w:jc w:val="both"/>
        <w:rPr>
          <w:rFonts w:ascii="Barlow" w:hAnsi="Barlow" w:cs="Arial"/>
          <w:sz w:val="20"/>
          <w:szCs w:val="20"/>
        </w:rPr>
      </w:pPr>
      <w:r w:rsidRPr="00133226">
        <w:rPr>
          <w:rFonts w:ascii="Barlow" w:hAnsi="Barlow" w:cs="Arial"/>
          <w:sz w:val="20"/>
          <w:szCs w:val="20"/>
        </w:rPr>
        <w:t>Revelar los cambios en las políticas, la clasificación y medición de las mismas, así como su impacto en la información financiera, y</w:t>
      </w:r>
    </w:p>
    <w:p w:rsidR="000C71FD" w:rsidRPr="00133226" w:rsidRDefault="000C71FD" w:rsidP="0097059C">
      <w:pPr>
        <w:pStyle w:val="Prrafodelista"/>
        <w:numPr>
          <w:ilvl w:val="0"/>
          <w:numId w:val="16"/>
        </w:numPr>
        <w:spacing w:line="240" w:lineRule="auto"/>
        <w:jc w:val="both"/>
        <w:rPr>
          <w:rFonts w:ascii="Barlow" w:hAnsi="Barlow" w:cs="Arial"/>
          <w:sz w:val="20"/>
          <w:szCs w:val="20"/>
        </w:rPr>
      </w:pPr>
      <w:r w:rsidRPr="00133226">
        <w:rPr>
          <w:rFonts w:ascii="Barlow" w:hAnsi="Barlow" w:cs="Arial"/>
          <w:sz w:val="20"/>
          <w:szCs w:val="20"/>
        </w:rPr>
        <w:t xml:space="preserve">Presentar los últimos estados financieros con la normatividad anteriormente utilizada con las nuevas políticas para fines de comparación en la transición a la base </w:t>
      </w:r>
      <w:proofErr w:type="gramStart"/>
      <w:r w:rsidRPr="00133226">
        <w:rPr>
          <w:rFonts w:ascii="Barlow" w:hAnsi="Barlow" w:cs="Arial"/>
          <w:sz w:val="20"/>
          <w:szCs w:val="20"/>
        </w:rPr>
        <w:t>devengado</w:t>
      </w:r>
      <w:proofErr w:type="gramEnd"/>
      <w:r w:rsidRPr="00133226">
        <w:rPr>
          <w:rFonts w:ascii="Barlow" w:hAnsi="Barlow" w:cs="Arial"/>
          <w:sz w:val="20"/>
          <w:szCs w:val="20"/>
        </w:rPr>
        <w:t>.</w:t>
      </w:r>
    </w:p>
    <w:p w:rsidR="000C71FD" w:rsidRPr="00133226" w:rsidRDefault="000C71FD" w:rsidP="000C71FD">
      <w:pPr>
        <w:spacing w:line="240" w:lineRule="auto"/>
        <w:jc w:val="both"/>
        <w:rPr>
          <w:rFonts w:ascii="Barlow" w:hAnsi="Barlow" w:cs="Arial"/>
          <w:b/>
          <w:sz w:val="20"/>
          <w:szCs w:val="20"/>
        </w:rPr>
      </w:pPr>
      <w:r w:rsidRPr="00133226">
        <w:rPr>
          <w:rFonts w:ascii="Barlow" w:hAnsi="Barlow" w:cs="Arial"/>
          <w:b/>
          <w:sz w:val="20"/>
          <w:szCs w:val="20"/>
        </w:rPr>
        <w:t>6. Políticas de Contabilidad Significativa</w:t>
      </w:r>
      <w:r w:rsidR="00406677" w:rsidRPr="00133226">
        <w:rPr>
          <w:rFonts w:ascii="Barlow" w:hAnsi="Barlow" w:cs="Arial"/>
          <w:b/>
          <w:sz w:val="20"/>
          <w:szCs w:val="20"/>
        </w:rPr>
        <w:t>s</w:t>
      </w:r>
      <w:r w:rsidR="005B3FA1" w:rsidRPr="00133226">
        <w:rPr>
          <w:rFonts w:ascii="Barlow" w:hAnsi="Barlow" w:cs="Arial"/>
          <w:b/>
          <w:sz w:val="20"/>
          <w:szCs w:val="20"/>
        </w:rPr>
        <w:t xml:space="preserve"> NO APLICA</w:t>
      </w:r>
    </w:p>
    <w:p w:rsidR="00406677" w:rsidRPr="00133226" w:rsidRDefault="00406677" w:rsidP="000C71FD">
      <w:pPr>
        <w:spacing w:line="240" w:lineRule="auto"/>
        <w:jc w:val="both"/>
        <w:rPr>
          <w:rFonts w:ascii="Barlow" w:hAnsi="Barlow" w:cs="Arial"/>
          <w:b/>
          <w:sz w:val="20"/>
          <w:szCs w:val="20"/>
        </w:rPr>
      </w:pPr>
      <w:r w:rsidRPr="00133226">
        <w:rPr>
          <w:rFonts w:ascii="Barlow" w:hAnsi="Barlow" w:cs="Arial"/>
          <w:b/>
          <w:sz w:val="20"/>
          <w:szCs w:val="20"/>
        </w:rPr>
        <w:t>7. Posición en Moneda Extranjera</w:t>
      </w:r>
      <w:r w:rsidR="005B3FA1" w:rsidRPr="00133226">
        <w:rPr>
          <w:rFonts w:ascii="Barlow" w:hAnsi="Barlow" w:cs="Arial"/>
          <w:b/>
          <w:sz w:val="20"/>
          <w:szCs w:val="20"/>
        </w:rPr>
        <w:t xml:space="preserve"> NO APLICA</w:t>
      </w:r>
    </w:p>
    <w:p w:rsidR="00406677" w:rsidRPr="00133226" w:rsidRDefault="00406677" w:rsidP="000C71FD">
      <w:pPr>
        <w:spacing w:line="240" w:lineRule="auto"/>
        <w:jc w:val="both"/>
        <w:rPr>
          <w:rFonts w:ascii="Barlow" w:hAnsi="Barlow" w:cs="Arial"/>
          <w:b/>
          <w:sz w:val="20"/>
          <w:szCs w:val="20"/>
        </w:rPr>
      </w:pPr>
      <w:r w:rsidRPr="00133226">
        <w:rPr>
          <w:rFonts w:ascii="Barlow" w:hAnsi="Barlow" w:cs="Arial"/>
          <w:b/>
          <w:sz w:val="20"/>
          <w:szCs w:val="20"/>
        </w:rPr>
        <w:t>8. Reporte Analítico del Activo</w:t>
      </w:r>
      <w:r w:rsidR="005B3FA1" w:rsidRPr="00133226">
        <w:rPr>
          <w:rFonts w:ascii="Barlow" w:hAnsi="Barlow" w:cs="Arial"/>
          <w:b/>
          <w:sz w:val="20"/>
          <w:szCs w:val="20"/>
        </w:rPr>
        <w:t xml:space="preserve"> NO APLICA</w:t>
      </w:r>
    </w:p>
    <w:p w:rsidR="00406677" w:rsidRPr="00133226" w:rsidRDefault="00406677" w:rsidP="000C71FD">
      <w:pPr>
        <w:spacing w:line="240" w:lineRule="auto"/>
        <w:jc w:val="both"/>
        <w:rPr>
          <w:rFonts w:ascii="Barlow" w:hAnsi="Barlow" w:cs="Arial"/>
          <w:b/>
          <w:sz w:val="20"/>
          <w:szCs w:val="20"/>
        </w:rPr>
      </w:pPr>
      <w:r w:rsidRPr="00133226">
        <w:rPr>
          <w:rFonts w:ascii="Barlow" w:hAnsi="Barlow" w:cs="Arial"/>
          <w:b/>
          <w:sz w:val="20"/>
          <w:szCs w:val="20"/>
        </w:rPr>
        <w:t>9. Fideicomisos, Mandatos y Análogos</w:t>
      </w:r>
    </w:p>
    <w:p w:rsidR="00646427" w:rsidRPr="00133226" w:rsidRDefault="00646427" w:rsidP="000C71FD">
      <w:pPr>
        <w:spacing w:line="240" w:lineRule="auto"/>
        <w:jc w:val="both"/>
        <w:rPr>
          <w:rFonts w:ascii="Barlow" w:hAnsi="Barlow" w:cs="Arial"/>
          <w:sz w:val="20"/>
          <w:szCs w:val="20"/>
        </w:rPr>
      </w:pPr>
      <w:r w:rsidRPr="00133226">
        <w:rPr>
          <w:rFonts w:ascii="Barlow" w:hAnsi="Barlow" w:cs="Arial"/>
          <w:sz w:val="20"/>
          <w:szCs w:val="20"/>
        </w:rPr>
        <w:tab/>
        <w:t>El Fondo para la Atención de Emergencias y Desastres del Estado de Yuca</w:t>
      </w:r>
      <w:r w:rsidR="000F68D3" w:rsidRPr="00133226">
        <w:rPr>
          <w:rFonts w:ascii="Barlow" w:hAnsi="Barlow" w:cs="Arial"/>
          <w:sz w:val="20"/>
          <w:szCs w:val="20"/>
        </w:rPr>
        <w:t xml:space="preserve">tán (FAED) tiene un recurso al </w:t>
      </w:r>
      <w:r w:rsidR="00C04A69" w:rsidRPr="00133226">
        <w:rPr>
          <w:rFonts w:ascii="Barlow" w:hAnsi="Barlow" w:cs="Arial"/>
          <w:b/>
          <w:sz w:val="20"/>
          <w:szCs w:val="20"/>
        </w:rPr>
        <w:t>31</w:t>
      </w:r>
      <w:r w:rsidRPr="00133226">
        <w:rPr>
          <w:rFonts w:ascii="Barlow" w:hAnsi="Barlow" w:cs="Arial"/>
          <w:b/>
          <w:sz w:val="20"/>
          <w:szCs w:val="20"/>
        </w:rPr>
        <w:t xml:space="preserve"> de </w:t>
      </w:r>
      <w:r w:rsidR="00C04A69" w:rsidRPr="00133226">
        <w:rPr>
          <w:rFonts w:ascii="Barlow" w:hAnsi="Barlow" w:cs="Arial"/>
          <w:b/>
          <w:sz w:val="20"/>
          <w:szCs w:val="20"/>
        </w:rPr>
        <w:t>Ma</w:t>
      </w:r>
      <w:r w:rsidR="005A405D" w:rsidRPr="00133226">
        <w:rPr>
          <w:rFonts w:ascii="Barlow" w:hAnsi="Barlow" w:cs="Arial"/>
          <w:b/>
          <w:sz w:val="20"/>
          <w:szCs w:val="20"/>
        </w:rPr>
        <w:t>r</w:t>
      </w:r>
      <w:r w:rsidR="00C04A69" w:rsidRPr="00133226">
        <w:rPr>
          <w:rFonts w:ascii="Barlow" w:hAnsi="Barlow" w:cs="Arial"/>
          <w:b/>
          <w:sz w:val="20"/>
          <w:szCs w:val="20"/>
        </w:rPr>
        <w:t>z</w:t>
      </w:r>
      <w:r w:rsidR="005A405D" w:rsidRPr="00133226">
        <w:rPr>
          <w:rFonts w:ascii="Barlow" w:hAnsi="Barlow" w:cs="Arial"/>
          <w:b/>
          <w:sz w:val="20"/>
          <w:szCs w:val="20"/>
        </w:rPr>
        <w:t>o</w:t>
      </w:r>
      <w:r w:rsidRPr="00133226">
        <w:rPr>
          <w:rFonts w:ascii="Barlow" w:hAnsi="Barlow" w:cs="Arial"/>
          <w:b/>
          <w:sz w:val="20"/>
          <w:szCs w:val="20"/>
        </w:rPr>
        <w:t xml:space="preserve"> de 201</w:t>
      </w:r>
      <w:r w:rsidR="005A405D" w:rsidRPr="00133226">
        <w:rPr>
          <w:rFonts w:ascii="Barlow" w:hAnsi="Barlow" w:cs="Arial"/>
          <w:b/>
          <w:sz w:val="20"/>
          <w:szCs w:val="20"/>
        </w:rPr>
        <w:t>9</w:t>
      </w:r>
      <w:r w:rsidRPr="00133226">
        <w:rPr>
          <w:rFonts w:ascii="Barlow" w:hAnsi="Barlow" w:cs="Arial"/>
          <w:b/>
          <w:sz w:val="20"/>
          <w:szCs w:val="20"/>
        </w:rPr>
        <w:t xml:space="preserve"> de </w:t>
      </w:r>
      <w:r w:rsidR="00C04A69" w:rsidRPr="00133226">
        <w:rPr>
          <w:rFonts w:ascii="Barlow" w:hAnsi="Barlow" w:cs="Arial"/>
          <w:b/>
          <w:sz w:val="20"/>
          <w:szCs w:val="20"/>
        </w:rPr>
        <w:t>10</w:t>
      </w:r>
      <w:proofErr w:type="gramStart"/>
      <w:r w:rsidR="00C04A69" w:rsidRPr="00133226">
        <w:rPr>
          <w:rFonts w:ascii="Barlow" w:hAnsi="Barlow" w:cs="Arial"/>
          <w:b/>
          <w:sz w:val="20"/>
          <w:szCs w:val="20"/>
        </w:rPr>
        <w:t>,533,130.25</w:t>
      </w:r>
      <w:proofErr w:type="gramEnd"/>
    </w:p>
    <w:p w:rsidR="00646427" w:rsidRPr="00133226" w:rsidRDefault="00646427" w:rsidP="000C71FD">
      <w:pPr>
        <w:spacing w:line="240" w:lineRule="auto"/>
        <w:jc w:val="both"/>
        <w:rPr>
          <w:rFonts w:ascii="Barlow" w:hAnsi="Barlow" w:cs="Arial"/>
          <w:b/>
          <w:sz w:val="20"/>
          <w:szCs w:val="20"/>
        </w:rPr>
      </w:pPr>
      <w:r w:rsidRPr="00133226">
        <w:rPr>
          <w:rFonts w:ascii="Barlow" w:hAnsi="Barlow" w:cs="Arial"/>
          <w:b/>
          <w:sz w:val="20"/>
          <w:szCs w:val="20"/>
        </w:rPr>
        <w:t>10.</w:t>
      </w:r>
      <w:r w:rsidRPr="00133226">
        <w:rPr>
          <w:rFonts w:ascii="Barlow" w:hAnsi="Barlow" w:cs="Arial"/>
          <w:sz w:val="20"/>
          <w:szCs w:val="20"/>
        </w:rPr>
        <w:t xml:space="preserve"> </w:t>
      </w:r>
      <w:r w:rsidRPr="00133226">
        <w:rPr>
          <w:rFonts w:ascii="Barlow" w:hAnsi="Barlow" w:cs="Arial"/>
          <w:b/>
          <w:sz w:val="20"/>
          <w:szCs w:val="20"/>
        </w:rPr>
        <w:t>Reporte de la Recaudación</w:t>
      </w:r>
      <w:r w:rsidR="005B3FA1" w:rsidRPr="00133226">
        <w:rPr>
          <w:rFonts w:ascii="Barlow" w:hAnsi="Barlow" w:cs="Arial"/>
          <w:b/>
          <w:sz w:val="20"/>
          <w:szCs w:val="20"/>
        </w:rPr>
        <w:t xml:space="preserve"> NO APLICA</w:t>
      </w:r>
    </w:p>
    <w:p w:rsidR="00646427" w:rsidRPr="00133226" w:rsidRDefault="00646427" w:rsidP="000C71FD">
      <w:pPr>
        <w:spacing w:line="240" w:lineRule="auto"/>
        <w:jc w:val="both"/>
        <w:rPr>
          <w:rFonts w:ascii="Barlow" w:hAnsi="Barlow" w:cs="Arial"/>
          <w:b/>
          <w:sz w:val="20"/>
          <w:szCs w:val="20"/>
        </w:rPr>
      </w:pPr>
      <w:r w:rsidRPr="00133226">
        <w:rPr>
          <w:rFonts w:ascii="Barlow" w:hAnsi="Barlow" w:cs="Arial"/>
          <w:b/>
          <w:sz w:val="20"/>
          <w:szCs w:val="20"/>
        </w:rPr>
        <w:t>11. información sobre la deuda y el Reporte Analítico de la Deuda</w:t>
      </w:r>
      <w:r w:rsidR="005B3FA1" w:rsidRPr="00133226">
        <w:rPr>
          <w:rFonts w:ascii="Barlow" w:hAnsi="Barlow" w:cs="Arial"/>
          <w:b/>
          <w:sz w:val="20"/>
          <w:szCs w:val="20"/>
        </w:rPr>
        <w:t xml:space="preserve"> NO APLICA</w:t>
      </w:r>
    </w:p>
    <w:p w:rsidR="00646427" w:rsidRPr="00133226" w:rsidRDefault="00646427" w:rsidP="000C71FD">
      <w:pPr>
        <w:spacing w:line="240" w:lineRule="auto"/>
        <w:jc w:val="both"/>
        <w:rPr>
          <w:rFonts w:ascii="Barlow" w:hAnsi="Barlow" w:cs="Arial"/>
          <w:b/>
          <w:sz w:val="20"/>
          <w:szCs w:val="20"/>
        </w:rPr>
      </w:pPr>
      <w:r w:rsidRPr="00133226">
        <w:rPr>
          <w:rFonts w:ascii="Barlow" w:hAnsi="Barlow" w:cs="Arial"/>
          <w:b/>
          <w:sz w:val="20"/>
          <w:szCs w:val="20"/>
        </w:rPr>
        <w:t>12. Calificaciones otorgadas</w:t>
      </w:r>
      <w:r w:rsidR="005B3FA1" w:rsidRPr="00133226">
        <w:rPr>
          <w:rFonts w:ascii="Barlow" w:hAnsi="Barlow" w:cs="Arial"/>
          <w:b/>
          <w:sz w:val="20"/>
          <w:szCs w:val="20"/>
        </w:rPr>
        <w:t xml:space="preserve"> NO APLICA</w:t>
      </w:r>
    </w:p>
    <w:p w:rsidR="00646427" w:rsidRPr="00133226" w:rsidRDefault="00646427" w:rsidP="000C71FD">
      <w:pPr>
        <w:spacing w:line="240" w:lineRule="auto"/>
        <w:jc w:val="both"/>
        <w:rPr>
          <w:rFonts w:ascii="Barlow" w:hAnsi="Barlow" w:cs="Arial"/>
          <w:b/>
          <w:sz w:val="20"/>
          <w:szCs w:val="20"/>
        </w:rPr>
      </w:pPr>
      <w:r w:rsidRPr="00133226">
        <w:rPr>
          <w:rFonts w:ascii="Barlow" w:hAnsi="Barlow" w:cs="Arial"/>
          <w:b/>
          <w:sz w:val="20"/>
          <w:szCs w:val="20"/>
        </w:rPr>
        <w:t>13. Proceso de Mejora</w:t>
      </w:r>
      <w:r w:rsidR="005B3FA1" w:rsidRPr="00133226">
        <w:rPr>
          <w:rFonts w:ascii="Barlow" w:hAnsi="Barlow" w:cs="Arial"/>
          <w:b/>
          <w:sz w:val="20"/>
          <w:szCs w:val="20"/>
        </w:rPr>
        <w:t xml:space="preserve"> NO APLICA</w:t>
      </w:r>
    </w:p>
    <w:p w:rsidR="00646427" w:rsidRPr="00133226" w:rsidRDefault="00646427" w:rsidP="000C71FD">
      <w:pPr>
        <w:spacing w:line="240" w:lineRule="auto"/>
        <w:jc w:val="both"/>
        <w:rPr>
          <w:rFonts w:ascii="Barlow" w:hAnsi="Barlow" w:cs="Arial"/>
          <w:b/>
          <w:sz w:val="20"/>
          <w:szCs w:val="20"/>
        </w:rPr>
      </w:pPr>
      <w:r w:rsidRPr="00133226">
        <w:rPr>
          <w:rFonts w:ascii="Barlow" w:hAnsi="Barlow" w:cs="Arial"/>
          <w:b/>
          <w:sz w:val="20"/>
          <w:szCs w:val="20"/>
        </w:rPr>
        <w:t>14. Información por Segmentos</w:t>
      </w:r>
      <w:r w:rsidR="005B3FA1" w:rsidRPr="00133226">
        <w:rPr>
          <w:rFonts w:ascii="Barlow" w:hAnsi="Barlow" w:cs="Arial"/>
          <w:b/>
          <w:sz w:val="20"/>
          <w:szCs w:val="20"/>
        </w:rPr>
        <w:t xml:space="preserve"> NO APLICA</w:t>
      </w:r>
    </w:p>
    <w:p w:rsidR="00646427" w:rsidRPr="00133226" w:rsidRDefault="00646427" w:rsidP="000C71FD">
      <w:pPr>
        <w:spacing w:line="240" w:lineRule="auto"/>
        <w:jc w:val="both"/>
        <w:rPr>
          <w:rFonts w:ascii="Barlow" w:hAnsi="Barlow" w:cs="Arial"/>
          <w:b/>
          <w:sz w:val="20"/>
          <w:szCs w:val="20"/>
        </w:rPr>
      </w:pPr>
      <w:r w:rsidRPr="00133226">
        <w:rPr>
          <w:rFonts w:ascii="Barlow" w:hAnsi="Barlow" w:cs="Arial"/>
          <w:b/>
          <w:sz w:val="20"/>
          <w:szCs w:val="20"/>
        </w:rPr>
        <w:t>15. Eventos Posteriores al Cierre</w:t>
      </w:r>
      <w:r w:rsidR="005B3FA1" w:rsidRPr="00133226">
        <w:rPr>
          <w:rFonts w:ascii="Barlow" w:hAnsi="Barlow" w:cs="Arial"/>
          <w:b/>
          <w:sz w:val="20"/>
          <w:szCs w:val="20"/>
        </w:rPr>
        <w:t xml:space="preserve"> </w:t>
      </w:r>
      <w:r w:rsidR="00C11F25" w:rsidRPr="00133226">
        <w:rPr>
          <w:rFonts w:ascii="Barlow" w:hAnsi="Barlow" w:cs="Arial"/>
          <w:b/>
          <w:sz w:val="20"/>
          <w:szCs w:val="20"/>
        </w:rPr>
        <w:t>NO APLICA</w:t>
      </w:r>
    </w:p>
    <w:p w:rsidR="00646427" w:rsidRPr="00133226" w:rsidRDefault="00646427" w:rsidP="000C71FD">
      <w:pPr>
        <w:spacing w:line="240" w:lineRule="auto"/>
        <w:jc w:val="both"/>
        <w:rPr>
          <w:rFonts w:ascii="Barlow" w:hAnsi="Barlow" w:cs="Arial"/>
          <w:b/>
          <w:sz w:val="20"/>
          <w:szCs w:val="20"/>
        </w:rPr>
      </w:pPr>
      <w:r w:rsidRPr="00133226">
        <w:rPr>
          <w:rFonts w:ascii="Barlow" w:hAnsi="Barlow" w:cs="Arial"/>
          <w:b/>
          <w:sz w:val="20"/>
          <w:szCs w:val="20"/>
        </w:rPr>
        <w:t>16. Partes relacionadas</w:t>
      </w:r>
      <w:r w:rsidR="00C11F25" w:rsidRPr="00133226">
        <w:rPr>
          <w:rFonts w:ascii="Barlow" w:hAnsi="Barlow" w:cs="Arial"/>
          <w:b/>
          <w:sz w:val="20"/>
          <w:szCs w:val="20"/>
        </w:rPr>
        <w:t xml:space="preserve"> NO EXISTEN PARTES RELACIONADAS</w:t>
      </w:r>
    </w:p>
    <w:p w:rsidR="00C11F25" w:rsidRPr="00133226" w:rsidRDefault="00646427" w:rsidP="000C71FD">
      <w:pPr>
        <w:spacing w:line="240" w:lineRule="auto"/>
        <w:jc w:val="both"/>
        <w:rPr>
          <w:rFonts w:ascii="Barlow" w:hAnsi="Barlow" w:cs="Arial"/>
          <w:b/>
          <w:sz w:val="20"/>
          <w:szCs w:val="20"/>
        </w:rPr>
      </w:pPr>
      <w:r w:rsidRPr="00133226">
        <w:rPr>
          <w:rFonts w:ascii="Barlow" w:hAnsi="Barlow" w:cs="Arial"/>
          <w:b/>
          <w:sz w:val="20"/>
          <w:szCs w:val="20"/>
        </w:rPr>
        <w:t>17. Responsabilidades Sobre la Presentación Razonable de la Información Contable</w:t>
      </w:r>
      <w:r w:rsidR="00C11F25" w:rsidRPr="00133226">
        <w:rPr>
          <w:rFonts w:ascii="Barlow" w:hAnsi="Barlow" w:cs="Arial"/>
          <w:b/>
          <w:sz w:val="20"/>
          <w:szCs w:val="20"/>
        </w:rPr>
        <w:t xml:space="preserve"> </w:t>
      </w:r>
      <w:bookmarkStart w:id="0" w:name="_GoBack"/>
      <w:bookmarkEnd w:id="0"/>
    </w:p>
    <w:p w:rsidR="002C58EF" w:rsidRPr="00133226" w:rsidRDefault="006D0C6B" w:rsidP="006F3019">
      <w:pPr>
        <w:spacing w:line="240" w:lineRule="auto"/>
        <w:rPr>
          <w:rFonts w:ascii="Barlow" w:hAnsi="Barlow" w:cs="Arial"/>
          <w:sz w:val="20"/>
          <w:szCs w:val="20"/>
        </w:rPr>
      </w:pPr>
      <w:r w:rsidRPr="00133226">
        <w:rPr>
          <w:rFonts w:ascii="Barlow" w:hAnsi="Barlow" w:cs="Arial"/>
          <w:sz w:val="20"/>
          <w:szCs w:val="20"/>
        </w:rPr>
        <w:t>Bajo protesta de decir</w:t>
      </w:r>
      <w:r w:rsidR="002C58EF" w:rsidRPr="00133226">
        <w:rPr>
          <w:rFonts w:ascii="Barlow" w:hAnsi="Barlow" w:cs="Arial"/>
          <w:sz w:val="20"/>
          <w:szCs w:val="20"/>
        </w:rPr>
        <w:t xml:space="preserve"> verdad declaramos que</w:t>
      </w:r>
      <w:r w:rsidR="00F03952" w:rsidRPr="00133226">
        <w:rPr>
          <w:rFonts w:ascii="Barlow" w:hAnsi="Barlow" w:cs="Arial"/>
          <w:sz w:val="20"/>
          <w:szCs w:val="20"/>
        </w:rPr>
        <w:t xml:space="preserve"> los Estados Financieros y sus N</w:t>
      </w:r>
      <w:r w:rsidR="002C58EF" w:rsidRPr="00133226">
        <w:rPr>
          <w:rFonts w:ascii="Barlow" w:hAnsi="Barlow" w:cs="Arial"/>
          <w:sz w:val="20"/>
          <w:szCs w:val="20"/>
        </w:rPr>
        <w:t>otas son razonablemente correctos y responsabilidad del emisor.</w:t>
      </w:r>
    </w:p>
    <w:sectPr w:rsidR="002C58EF" w:rsidRPr="00133226" w:rsidSect="00F03952">
      <w:pgSz w:w="15840" w:h="12240" w:orient="landscape" w:code="1"/>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rlo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0538C"/>
    <w:multiLevelType w:val="hybridMultilevel"/>
    <w:tmpl w:val="1D4EC3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17FD7112"/>
    <w:multiLevelType w:val="hybridMultilevel"/>
    <w:tmpl w:val="066E231A"/>
    <w:lvl w:ilvl="0" w:tplc="FB5A3AAA">
      <w:start w:val="1"/>
      <w:numFmt w:val="bullet"/>
      <w:lvlText w:val="-"/>
      <w:lvlJc w:val="left"/>
      <w:pPr>
        <w:ind w:left="1425" w:hanging="360"/>
      </w:pPr>
      <w:rPr>
        <w:rFonts w:ascii="Calibri" w:eastAsiaTheme="minorHAnsi" w:hAnsi="Calibri" w:cs="Aria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3">
    <w:nsid w:val="190E6B39"/>
    <w:multiLevelType w:val="hybridMultilevel"/>
    <w:tmpl w:val="B0786A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7327103"/>
    <w:multiLevelType w:val="hybridMultilevel"/>
    <w:tmpl w:val="8BA49F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D206F70"/>
    <w:multiLevelType w:val="hybridMultilevel"/>
    <w:tmpl w:val="ECB211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DAC4E7F"/>
    <w:multiLevelType w:val="hybridMultilevel"/>
    <w:tmpl w:val="5F5CBA6C"/>
    <w:lvl w:ilvl="0" w:tplc="28A6E2AC">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
    <w:nsid w:val="34902378"/>
    <w:multiLevelType w:val="hybridMultilevel"/>
    <w:tmpl w:val="D37A770A"/>
    <w:lvl w:ilvl="0" w:tplc="8292B994">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
    <w:nsid w:val="3B027037"/>
    <w:multiLevelType w:val="hybridMultilevel"/>
    <w:tmpl w:val="B33805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D5D686E"/>
    <w:multiLevelType w:val="hybridMultilevel"/>
    <w:tmpl w:val="C4022AF6"/>
    <w:lvl w:ilvl="0" w:tplc="8B7230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A001E0A"/>
    <w:multiLevelType w:val="hybridMultilevel"/>
    <w:tmpl w:val="2446D602"/>
    <w:lvl w:ilvl="0" w:tplc="7870E5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B7D4894"/>
    <w:multiLevelType w:val="hybridMultilevel"/>
    <w:tmpl w:val="8CB474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0DB3940"/>
    <w:multiLevelType w:val="hybridMultilevel"/>
    <w:tmpl w:val="53160928"/>
    <w:lvl w:ilvl="0" w:tplc="A43AC4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2177506"/>
    <w:multiLevelType w:val="hybridMultilevel"/>
    <w:tmpl w:val="39BE81E8"/>
    <w:lvl w:ilvl="0" w:tplc="3AD8BE0A">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4">
    <w:nsid w:val="527C224E"/>
    <w:multiLevelType w:val="hybridMultilevel"/>
    <w:tmpl w:val="ED9AE3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98C1E28"/>
    <w:multiLevelType w:val="hybridMultilevel"/>
    <w:tmpl w:val="031CBF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CE05DDF"/>
    <w:multiLevelType w:val="hybridMultilevel"/>
    <w:tmpl w:val="6290C446"/>
    <w:lvl w:ilvl="0" w:tplc="8F009B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10"/>
  </w:num>
  <w:num w:numId="3">
    <w:abstractNumId w:val="12"/>
  </w:num>
  <w:num w:numId="4">
    <w:abstractNumId w:val="9"/>
  </w:num>
  <w:num w:numId="5">
    <w:abstractNumId w:val="8"/>
  </w:num>
  <w:num w:numId="6">
    <w:abstractNumId w:val="4"/>
  </w:num>
  <w:num w:numId="7">
    <w:abstractNumId w:val="3"/>
  </w:num>
  <w:num w:numId="8">
    <w:abstractNumId w:val="15"/>
  </w:num>
  <w:num w:numId="9">
    <w:abstractNumId w:val="5"/>
  </w:num>
  <w:num w:numId="10">
    <w:abstractNumId w:val="16"/>
  </w:num>
  <w:num w:numId="11">
    <w:abstractNumId w:val="14"/>
  </w:num>
  <w:num w:numId="12">
    <w:abstractNumId w:val="11"/>
  </w:num>
  <w:num w:numId="13">
    <w:abstractNumId w:val="13"/>
  </w:num>
  <w:num w:numId="14">
    <w:abstractNumId w:val="7"/>
  </w:num>
  <w:num w:numId="15">
    <w:abstractNumId w:val="6"/>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48"/>
    <w:rsid w:val="00056002"/>
    <w:rsid w:val="00073179"/>
    <w:rsid w:val="000773CA"/>
    <w:rsid w:val="00080993"/>
    <w:rsid w:val="000C71FD"/>
    <w:rsid w:val="000E1496"/>
    <w:rsid w:val="000F0269"/>
    <w:rsid w:val="000F68D3"/>
    <w:rsid w:val="0010478B"/>
    <w:rsid w:val="00123EFB"/>
    <w:rsid w:val="00133226"/>
    <w:rsid w:val="001457B1"/>
    <w:rsid w:val="00164848"/>
    <w:rsid w:val="00172F20"/>
    <w:rsid w:val="001A5DD1"/>
    <w:rsid w:val="001C056D"/>
    <w:rsid w:val="001C1603"/>
    <w:rsid w:val="00206EC5"/>
    <w:rsid w:val="00220431"/>
    <w:rsid w:val="00235115"/>
    <w:rsid w:val="00244B45"/>
    <w:rsid w:val="00257DD7"/>
    <w:rsid w:val="002844E6"/>
    <w:rsid w:val="00295638"/>
    <w:rsid w:val="00297E91"/>
    <w:rsid w:val="002C4DC1"/>
    <w:rsid w:val="002C58EF"/>
    <w:rsid w:val="002E043D"/>
    <w:rsid w:val="002E46C7"/>
    <w:rsid w:val="002E5C78"/>
    <w:rsid w:val="00311A03"/>
    <w:rsid w:val="003129FF"/>
    <w:rsid w:val="0033733A"/>
    <w:rsid w:val="00342ADE"/>
    <w:rsid w:val="00367E55"/>
    <w:rsid w:val="0039477B"/>
    <w:rsid w:val="003E2DC9"/>
    <w:rsid w:val="003E5BEC"/>
    <w:rsid w:val="003F0218"/>
    <w:rsid w:val="00403B28"/>
    <w:rsid w:val="00406677"/>
    <w:rsid w:val="00440F09"/>
    <w:rsid w:val="004608E3"/>
    <w:rsid w:val="004B5C7E"/>
    <w:rsid w:val="004D1B66"/>
    <w:rsid w:val="0050307A"/>
    <w:rsid w:val="005374E2"/>
    <w:rsid w:val="00555C11"/>
    <w:rsid w:val="005620D4"/>
    <w:rsid w:val="00576156"/>
    <w:rsid w:val="00594617"/>
    <w:rsid w:val="005A2918"/>
    <w:rsid w:val="005A405D"/>
    <w:rsid w:val="005A6975"/>
    <w:rsid w:val="005B3FA1"/>
    <w:rsid w:val="005B5734"/>
    <w:rsid w:val="005B6714"/>
    <w:rsid w:val="00626DFB"/>
    <w:rsid w:val="006345D1"/>
    <w:rsid w:val="00646427"/>
    <w:rsid w:val="00647D91"/>
    <w:rsid w:val="0065702B"/>
    <w:rsid w:val="0067300E"/>
    <w:rsid w:val="006B067D"/>
    <w:rsid w:val="006D0C6B"/>
    <w:rsid w:val="006D47CC"/>
    <w:rsid w:val="006E3BE2"/>
    <w:rsid w:val="006F0BF0"/>
    <w:rsid w:val="006F3019"/>
    <w:rsid w:val="00727957"/>
    <w:rsid w:val="00737CF0"/>
    <w:rsid w:val="00740AA3"/>
    <w:rsid w:val="00751D43"/>
    <w:rsid w:val="00792CC6"/>
    <w:rsid w:val="007B557C"/>
    <w:rsid w:val="007F0AFD"/>
    <w:rsid w:val="007F72E6"/>
    <w:rsid w:val="0084180D"/>
    <w:rsid w:val="00847017"/>
    <w:rsid w:val="00876DB2"/>
    <w:rsid w:val="00884F39"/>
    <w:rsid w:val="00893087"/>
    <w:rsid w:val="0089789B"/>
    <w:rsid w:val="008A5514"/>
    <w:rsid w:val="008A7A4D"/>
    <w:rsid w:val="008E02D7"/>
    <w:rsid w:val="008F3BCE"/>
    <w:rsid w:val="0091242D"/>
    <w:rsid w:val="00915AD7"/>
    <w:rsid w:val="0092494E"/>
    <w:rsid w:val="0095439E"/>
    <w:rsid w:val="00961C4E"/>
    <w:rsid w:val="0097059C"/>
    <w:rsid w:val="00985728"/>
    <w:rsid w:val="00985CC2"/>
    <w:rsid w:val="009B3F00"/>
    <w:rsid w:val="009E7AF8"/>
    <w:rsid w:val="009F0748"/>
    <w:rsid w:val="00A07FC5"/>
    <w:rsid w:val="00A27AE5"/>
    <w:rsid w:val="00A31A87"/>
    <w:rsid w:val="00A37A74"/>
    <w:rsid w:val="00A54ABF"/>
    <w:rsid w:val="00A9285D"/>
    <w:rsid w:val="00A92B25"/>
    <w:rsid w:val="00AA21B3"/>
    <w:rsid w:val="00AA37FF"/>
    <w:rsid w:val="00AA68CC"/>
    <w:rsid w:val="00AA6FB2"/>
    <w:rsid w:val="00AF72E7"/>
    <w:rsid w:val="00B131C1"/>
    <w:rsid w:val="00B1488A"/>
    <w:rsid w:val="00B23082"/>
    <w:rsid w:val="00B44766"/>
    <w:rsid w:val="00B56042"/>
    <w:rsid w:val="00B865B7"/>
    <w:rsid w:val="00B87F48"/>
    <w:rsid w:val="00BA5FDD"/>
    <w:rsid w:val="00BF3F8E"/>
    <w:rsid w:val="00BF6CAF"/>
    <w:rsid w:val="00C04A69"/>
    <w:rsid w:val="00C11F25"/>
    <w:rsid w:val="00C12BC0"/>
    <w:rsid w:val="00C148A4"/>
    <w:rsid w:val="00C37E71"/>
    <w:rsid w:val="00C52703"/>
    <w:rsid w:val="00C913D8"/>
    <w:rsid w:val="00C9443B"/>
    <w:rsid w:val="00CA691D"/>
    <w:rsid w:val="00CB71DB"/>
    <w:rsid w:val="00CF3E2E"/>
    <w:rsid w:val="00CF7785"/>
    <w:rsid w:val="00D155CB"/>
    <w:rsid w:val="00D26961"/>
    <w:rsid w:val="00D51895"/>
    <w:rsid w:val="00D629DA"/>
    <w:rsid w:val="00D62F2F"/>
    <w:rsid w:val="00D83798"/>
    <w:rsid w:val="00E358C4"/>
    <w:rsid w:val="00E4429D"/>
    <w:rsid w:val="00E44D80"/>
    <w:rsid w:val="00E57B66"/>
    <w:rsid w:val="00E76AD6"/>
    <w:rsid w:val="00E80B70"/>
    <w:rsid w:val="00EB3DC5"/>
    <w:rsid w:val="00EC32F8"/>
    <w:rsid w:val="00ED7F96"/>
    <w:rsid w:val="00EF7A08"/>
    <w:rsid w:val="00EF7F4B"/>
    <w:rsid w:val="00F03952"/>
    <w:rsid w:val="00F05CB6"/>
    <w:rsid w:val="00F13194"/>
    <w:rsid w:val="00F422B1"/>
    <w:rsid w:val="00F73694"/>
    <w:rsid w:val="00FD1ABC"/>
    <w:rsid w:val="00FF3901"/>
    <w:rsid w:val="00FF4C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57C"/>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123E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57C"/>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123E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28464">
      <w:bodyDiv w:val="1"/>
      <w:marLeft w:val="0"/>
      <w:marRight w:val="0"/>
      <w:marTop w:val="0"/>
      <w:marBottom w:val="0"/>
      <w:divBdr>
        <w:top w:val="none" w:sz="0" w:space="0" w:color="auto"/>
        <w:left w:val="none" w:sz="0" w:space="0" w:color="auto"/>
        <w:bottom w:val="none" w:sz="0" w:space="0" w:color="auto"/>
        <w:right w:val="none" w:sz="0" w:space="0" w:color="auto"/>
      </w:divBdr>
    </w:div>
    <w:div w:id="225342689">
      <w:bodyDiv w:val="1"/>
      <w:marLeft w:val="0"/>
      <w:marRight w:val="0"/>
      <w:marTop w:val="0"/>
      <w:marBottom w:val="0"/>
      <w:divBdr>
        <w:top w:val="none" w:sz="0" w:space="0" w:color="auto"/>
        <w:left w:val="none" w:sz="0" w:space="0" w:color="auto"/>
        <w:bottom w:val="none" w:sz="0" w:space="0" w:color="auto"/>
        <w:right w:val="none" w:sz="0" w:space="0" w:color="auto"/>
      </w:divBdr>
    </w:div>
    <w:div w:id="529102215">
      <w:bodyDiv w:val="1"/>
      <w:marLeft w:val="0"/>
      <w:marRight w:val="0"/>
      <w:marTop w:val="0"/>
      <w:marBottom w:val="0"/>
      <w:divBdr>
        <w:top w:val="none" w:sz="0" w:space="0" w:color="auto"/>
        <w:left w:val="none" w:sz="0" w:space="0" w:color="auto"/>
        <w:bottom w:val="none" w:sz="0" w:space="0" w:color="auto"/>
        <w:right w:val="none" w:sz="0" w:space="0" w:color="auto"/>
      </w:divBdr>
    </w:div>
    <w:div w:id="961687950">
      <w:bodyDiv w:val="1"/>
      <w:marLeft w:val="0"/>
      <w:marRight w:val="0"/>
      <w:marTop w:val="0"/>
      <w:marBottom w:val="0"/>
      <w:divBdr>
        <w:top w:val="none" w:sz="0" w:space="0" w:color="auto"/>
        <w:left w:val="none" w:sz="0" w:space="0" w:color="auto"/>
        <w:bottom w:val="none" w:sz="0" w:space="0" w:color="auto"/>
        <w:right w:val="none" w:sz="0" w:space="0" w:color="auto"/>
      </w:divBdr>
    </w:div>
    <w:div w:id="1207597954">
      <w:bodyDiv w:val="1"/>
      <w:marLeft w:val="0"/>
      <w:marRight w:val="0"/>
      <w:marTop w:val="0"/>
      <w:marBottom w:val="0"/>
      <w:divBdr>
        <w:top w:val="none" w:sz="0" w:space="0" w:color="auto"/>
        <w:left w:val="none" w:sz="0" w:space="0" w:color="auto"/>
        <w:bottom w:val="none" w:sz="0" w:space="0" w:color="auto"/>
        <w:right w:val="none" w:sz="0" w:space="0" w:color="auto"/>
      </w:divBdr>
    </w:div>
    <w:div w:id="1377050632">
      <w:bodyDiv w:val="1"/>
      <w:marLeft w:val="0"/>
      <w:marRight w:val="0"/>
      <w:marTop w:val="0"/>
      <w:marBottom w:val="0"/>
      <w:divBdr>
        <w:top w:val="none" w:sz="0" w:space="0" w:color="auto"/>
        <w:left w:val="none" w:sz="0" w:space="0" w:color="auto"/>
        <w:bottom w:val="none" w:sz="0" w:space="0" w:color="auto"/>
        <w:right w:val="none" w:sz="0" w:space="0" w:color="auto"/>
      </w:divBdr>
    </w:div>
    <w:div w:id="1444493158">
      <w:bodyDiv w:val="1"/>
      <w:marLeft w:val="0"/>
      <w:marRight w:val="0"/>
      <w:marTop w:val="0"/>
      <w:marBottom w:val="0"/>
      <w:divBdr>
        <w:top w:val="none" w:sz="0" w:space="0" w:color="auto"/>
        <w:left w:val="none" w:sz="0" w:space="0" w:color="auto"/>
        <w:bottom w:val="none" w:sz="0" w:space="0" w:color="auto"/>
        <w:right w:val="none" w:sz="0" w:space="0" w:color="auto"/>
      </w:divBdr>
    </w:div>
    <w:div w:id="1493571363">
      <w:bodyDiv w:val="1"/>
      <w:marLeft w:val="0"/>
      <w:marRight w:val="0"/>
      <w:marTop w:val="0"/>
      <w:marBottom w:val="0"/>
      <w:divBdr>
        <w:top w:val="none" w:sz="0" w:space="0" w:color="auto"/>
        <w:left w:val="none" w:sz="0" w:space="0" w:color="auto"/>
        <w:bottom w:val="none" w:sz="0" w:space="0" w:color="auto"/>
        <w:right w:val="none" w:sz="0" w:space="0" w:color="auto"/>
      </w:divBdr>
    </w:div>
    <w:div w:id="1592616770">
      <w:bodyDiv w:val="1"/>
      <w:marLeft w:val="0"/>
      <w:marRight w:val="0"/>
      <w:marTop w:val="0"/>
      <w:marBottom w:val="0"/>
      <w:divBdr>
        <w:top w:val="none" w:sz="0" w:space="0" w:color="auto"/>
        <w:left w:val="none" w:sz="0" w:space="0" w:color="auto"/>
        <w:bottom w:val="none" w:sz="0" w:space="0" w:color="auto"/>
        <w:right w:val="none" w:sz="0" w:space="0" w:color="auto"/>
      </w:divBdr>
    </w:div>
    <w:div w:id="1596937207">
      <w:bodyDiv w:val="1"/>
      <w:marLeft w:val="0"/>
      <w:marRight w:val="0"/>
      <w:marTop w:val="0"/>
      <w:marBottom w:val="0"/>
      <w:divBdr>
        <w:top w:val="none" w:sz="0" w:space="0" w:color="auto"/>
        <w:left w:val="none" w:sz="0" w:space="0" w:color="auto"/>
        <w:bottom w:val="none" w:sz="0" w:space="0" w:color="auto"/>
        <w:right w:val="none" w:sz="0" w:space="0" w:color="auto"/>
      </w:divBdr>
    </w:div>
    <w:div w:id="1660234533">
      <w:bodyDiv w:val="1"/>
      <w:marLeft w:val="0"/>
      <w:marRight w:val="0"/>
      <w:marTop w:val="0"/>
      <w:marBottom w:val="0"/>
      <w:divBdr>
        <w:top w:val="none" w:sz="0" w:space="0" w:color="auto"/>
        <w:left w:val="none" w:sz="0" w:space="0" w:color="auto"/>
        <w:bottom w:val="none" w:sz="0" w:space="0" w:color="auto"/>
        <w:right w:val="none" w:sz="0" w:space="0" w:color="auto"/>
      </w:divBdr>
    </w:div>
    <w:div w:id="1697652282">
      <w:bodyDiv w:val="1"/>
      <w:marLeft w:val="0"/>
      <w:marRight w:val="0"/>
      <w:marTop w:val="0"/>
      <w:marBottom w:val="0"/>
      <w:divBdr>
        <w:top w:val="none" w:sz="0" w:space="0" w:color="auto"/>
        <w:left w:val="none" w:sz="0" w:space="0" w:color="auto"/>
        <w:bottom w:val="none" w:sz="0" w:space="0" w:color="auto"/>
        <w:right w:val="none" w:sz="0" w:space="0" w:color="auto"/>
      </w:divBdr>
    </w:div>
    <w:div w:id="191026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1765</Words>
  <Characters>9713</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Alvar Ricardo Cachón Pérez</cp:lastModifiedBy>
  <cp:revision>4</cp:revision>
  <cp:lastPrinted>2015-12-03T22:33:00Z</cp:lastPrinted>
  <dcterms:created xsi:type="dcterms:W3CDTF">2019-05-06T17:01:00Z</dcterms:created>
  <dcterms:modified xsi:type="dcterms:W3CDTF">2019-05-07T21:17:00Z</dcterms:modified>
</cp:coreProperties>
</file>