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723" w:rsidRPr="00404E7F" w:rsidRDefault="00404E7F" w:rsidP="005D36C8">
      <w:pPr>
        <w:spacing w:after="200"/>
        <w:jc w:val="center"/>
        <w:rPr>
          <w:rFonts w:ascii="Barlow" w:hAnsi="Barlow" w:cs="Arial"/>
          <w:b/>
          <w:sz w:val="20"/>
          <w:szCs w:val="20"/>
          <w:lang w:eastAsia="en-US"/>
        </w:rPr>
      </w:pPr>
      <w:r>
        <w:rPr>
          <w:rFonts w:ascii="Barlow" w:hAnsi="Barlow" w:cs="Arial"/>
          <w:b/>
          <w:sz w:val="20"/>
          <w:szCs w:val="20"/>
          <w:lang w:eastAsia="en-US"/>
        </w:rPr>
        <w:t>Cuenta Pública 2019</w:t>
      </w:r>
    </w:p>
    <w:p w:rsidR="004A7723" w:rsidRPr="00404E7F" w:rsidRDefault="004A7723" w:rsidP="005D36C8">
      <w:pPr>
        <w:spacing w:after="200"/>
        <w:jc w:val="center"/>
        <w:rPr>
          <w:rFonts w:ascii="Barlow" w:hAnsi="Barlow" w:cs="Arial"/>
          <w:b/>
          <w:sz w:val="20"/>
          <w:szCs w:val="20"/>
          <w:lang w:eastAsia="en-US"/>
        </w:rPr>
      </w:pPr>
      <w:r w:rsidRPr="00404E7F">
        <w:rPr>
          <w:rFonts w:ascii="Barlow" w:hAnsi="Barlow" w:cs="Arial"/>
          <w:b/>
          <w:sz w:val="20"/>
          <w:szCs w:val="20"/>
          <w:lang w:eastAsia="en-US"/>
        </w:rPr>
        <w:t>Notas a los Estados Financieros</w:t>
      </w:r>
    </w:p>
    <w:p w:rsidR="004A7723" w:rsidRPr="00404E7F" w:rsidRDefault="00D43F28" w:rsidP="005D36C8">
      <w:pPr>
        <w:spacing w:after="200"/>
        <w:jc w:val="center"/>
        <w:rPr>
          <w:rFonts w:ascii="Barlow" w:hAnsi="Barlow" w:cs="Arial"/>
          <w:b/>
          <w:sz w:val="20"/>
          <w:szCs w:val="20"/>
          <w:lang w:eastAsia="en-US"/>
        </w:rPr>
      </w:pPr>
      <w:r w:rsidRPr="00404E7F">
        <w:rPr>
          <w:rFonts w:ascii="Barlow" w:hAnsi="Barlow" w:cs="Arial"/>
          <w:b/>
          <w:sz w:val="20"/>
          <w:szCs w:val="20"/>
          <w:lang w:eastAsia="en-US"/>
        </w:rPr>
        <w:t>Al 3</w:t>
      </w:r>
      <w:r w:rsidR="00404E7F">
        <w:rPr>
          <w:rFonts w:ascii="Barlow" w:hAnsi="Barlow" w:cs="Arial"/>
          <w:b/>
          <w:sz w:val="20"/>
          <w:szCs w:val="20"/>
          <w:lang w:eastAsia="en-US"/>
        </w:rPr>
        <w:t>1 de Marzo</w:t>
      </w:r>
      <w:r w:rsidR="00950E05" w:rsidRPr="00404E7F">
        <w:rPr>
          <w:rFonts w:ascii="Barlow" w:hAnsi="Barlow" w:cs="Arial"/>
          <w:b/>
          <w:sz w:val="20"/>
          <w:szCs w:val="20"/>
          <w:lang w:eastAsia="en-US"/>
        </w:rPr>
        <w:t xml:space="preserve"> </w:t>
      </w:r>
      <w:r w:rsidR="00404E7F">
        <w:rPr>
          <w:rFonts w:ascii="Barlow" w:hAnsi="Barlow" w:cs="Arial"/>
          <w:b/>
          <w:sz w:val="20"/>
          <w:szCs w:val="20"/>
          <w:lang w:eastAsia="en-US"/>
        </w:rPr>
        <w:t>de 2019</w:t>
      </w:r>
    </w:p>
    <w:p w:rsidR="004A7723" w:rsidRPr="00404E7F" w:rsidRDefault="004A7723" w:rsidP="00941BF1">
      <w:pPr>
        <w:spacing w:after="200"/>
        <w:jc w:val="center"/>
        <w:rPr>
          <w:rFonts w:ascii="Barlow" w:hAnsi="Barlow" w:cs="Arial"/>
          <w:b/>
          <w:sz w:val="20"/>
          <w:szCs w:val="20"/>
          <w:lang w:eastAsia="en-US"/>
        </w:rPr>
      </w:pPr>
      <w:r w:rsidRPr="00404E7F">
        <w:rPr>
          <w:rFonts w:ascii="Barlow" w:hAnsi="Barlow" w:cs="Arial"/>
          <w:b/>
          <w:sz w:val="20"/>
          <w:szCs w:val="20"/>
          <w:lang w:eastAsia="en-US"/>
        </w:rPr>
        <w:t>Pesos</w:t>
      </w:r>
    </w:p>
    <w:p w:rsidR="004A7723" w:rsidRPr="00404E7F" w:rsidRDefault="004A7723" w:rsidP="005D36C8">
      <w:pPr>
        <w:spacing w:after="200"/>
        <w:rPr>
          <w:rFonts w:ascii="Barlow" w:hAnsi="Barlow" w:cs="Arial"/>
          <w:b/>
          <w:sz w:val="20"/>
          <w:szCs w:val="20"/>
          <w:lang w:eastAsia="en-US"/>
        </w:rPr>
      </w:pPr>
      <w:r w:rsidRPr="00404E7F">
        <w:rPr>
          <w:rFonts w:ascii="Barlow" w:hAnsi="Barlow" w:cs="Arial"/>
          <w:b/>
          <w:sz w:val="20"/>
          <w:szCs w:val="20"/>
          <w:lang w:eastAsia="en-US"/>
        </w:rPr>
        <w:t>Ente Público</w:t>
      </w:r>
      <w:proofErr w:type="gramStart"/>
      <w:r w:rsidRPr="00404E7F">
        <w:rPr>
          <w:rFonts w:ascii="Barlow" w:hAnsi="Barlow" w:cs="Arial"/>
          <w:b/>
          <w:sz w:val="20"/>
          <w:szCs w:val="20"/>
          <w:lang w:eastAsia="en-US"/>
        </w:rPr>
        <w:t>:  AUDITORÍA</w:t>
      </w:r>
      <w:proofErr w:type="gramEnd"/>
      <w:r w:rsidRPr="00404E7F">
        <w:rPr>
          <w:rFonts w:ascii="Barlow" w:hAnsi="Barlow" w:cs="Arial"/>
          <w:b/>
          <w:sz w:val="20"/>
          <w:szCs w:val="20"/>
          <w:lang w:eastAsia="en-US"/>
        </w:rPr>
        <w:t xml:space="preserve"> SUPERIOR DEL ESTADO DE YUCATÁN</w:t>
      </w:r>
    </w:p>
    <w:p w:rsidR="00404E7F" w:rsidRPr="00404E7F" w:rsidRDefault="00404E7F" w:rsidP="00404E7F">
      <w:pPr>
        <w:jc w:val="both"/>
        <w:rPr>
          <w:rFonts w:ascii="Barlow" w:hAnsi="Barlow"/>
          <w:sz w:val="20"/>
          <w:szCs w:val="20"/>
        </w:rPr>
      </w:pPr>
      <w:r w:rsidRPr="00404E7F">
        <w:rPr>
          <w:rFonts w:ascii="Barlow" w:hAnsi="Barlow"/>
          <w:sz w:val="20"/>
          <w:szCs w:val="20"/>
        </w:rPr>
        <w:t>Con el propósito de dar cumplimiento a los artículos 46 y 49 de la Ley General de Contabilidad Gubernamental, los entes públicos deberán acompañar notas a los estados financieros cuyos rubros así lo requieran teniendo presente los postulados de revelación suficiente e importancia relativa, con la finalidad que la información sea de mayor utilidad para los usuarios.</w:t>
      </w:r>
    </w:p>
    <w:p w:rsidR="00404E7F" w:rsidRPr="00404E7F" w:rsidRDefault="00404E7F" w:rsidP="00404E7F">
      <w:pPr>
        <w:rPr>
          <w:rFonts w:ascii="Barlow" w:hAnsi="Barlow"/>
          <w:sz w:val="20"/>
          <w:szCs w:val="20"/>
        </w:rPr>
      </w:pPr>
    </w:p>
    <w:p w:rsidR="00404E7F" w:rsidRPr="00404E7F" w:rsidRDefault="00404E7F" w:rsidP="00404E7F">
      <w:pPr>
        <w:rPr>
          <w:rFonts w:ascii="Barlow" w:hAnsi="Barlow"/>
          <w:sz w:val="20"/>
          <w:szCs w:val="20"/>
        </w:rPr>
      </w:pPr>
      <w:r w:rsidRPr="00404E7F">
        <w:rPr>
          <w:rFonts w:ascii="Barlow" w:hAnsi="Barlow"/>
          <w:sz w:val="20"/>
          <w:szCs w:val="20"/>
        </w:rPr>
        <w:t>A continuación se presenta los tres tipos de notas que acompañan a los estados, a saber:</w:t>
      </w:r>
    </w:p>
    <w:p w:rsidR="00404E7F" w:rsidRPr="00404E7F" w:rsidRDefault="00404E7F" w:rsidP="00404E7F">
      <w:pPr>
        <w:rPr>
          <w:rFonts w:ascii="Barlow" w:hAnsi="Barlow"/>
          <w:sz w:val="20"/>
          <w:szCs w:val="20"/>
        </w:rPr>
      </w:pPr>
    </w:p>
    <w:p w:rsidR="00404E7F" w:rsidRPr="00404E7F" w:rsidRDefault="00404E7F" w:rsidP="00404E7F">
      <w:pPr>
        <w:rPr>
          <w:rFonts w:ascii="Barlow" w:hAnsi="Barlow"/>
          <w:sz w:val="20"/>
          <w:szCs w:val="20"/>
        </w:rPr>
      </w:pPr>
      <w:r w:rsidRPr="00404E7F">
        <w:rPr>
          <w:rFonts w:ascii="Barlow" w:hAnsi="Barlow"/>
          <w:sz w:val="20"/>
          <w:szCs w:val="20"/>
        </w:rPr>
        <w:t>a) Notas de desglose;</w:t>
      </w:r>
    </w:p>
    <w:p w:rsidR="00404E7F" w:rsidRPr="00404E7F" w:rsidRDefault="00404E7F" w:rsidP="00404E7F">
      <w:pPr>
        <w:rPr>
          <w:rFonts w:ascii="Barlow" w:hAnsi="Barlow"/>
          <w:sz w:val="20"/>
          <w:szCs w:val="20"/>
        </w:rPr>
      </w:pPr>
    </w:p>
    <w:p w:rsidR="00404E7F" w:rsidRPr="00404E7F" w:rsidRDefault="00404E7F" w:rsidP="00404E7F">
      <w:pPr>
        <w:rPr>
          <w:rFonts w:ascii="Barlow" w:hAnsi="Barlow"/>
          <w:sz w:val="20"/>
          <w:szCs w:val="20"/>
        </w:rPr>
      </w:pPr>
      <w:r w:rsidRPr="00404E7F">
        <w:rPr>
          <w:rFonts w:ascii="Barlow" w:hAnsi="Barlow"/>
          <w:sz w:val="20"/>
          <w:szCs w:val="20"/>
        </w:rPr>
        <w:t>b) Notas de memoria (cuentas de orden), y</w:t>
      </w:r>
    </w:p>
    <w:p w:rsidR="00404E7F" w:rsidRPr="00404E7F" w:rsidRDefault="00404E7F" w:rsidP="00404E7F">
      <w:pPr>
        <w:rPr>
          <w:rFonts w:ascii="Barlow" w:hAnsi="Barlow"/>
          <w:sz w:val="20"/>
          <w:szCs w:val="20"/>
        </w:rPr>
      </w:pPr>
    </w:p>
    <w:p w:rsidR="00404E7F" w:rsidRPr="00404E7F" w:rsidRDefault="00404E7F" w:rsidP="00404E7F">
      <w:pPr>
        <w:rPr>
          <w:rFonts w:ascii="Barlow" w:hAnsi="Barlow"/>
          <w:sz w:val="20"/>
          <w:szCs w:val="20"/>
        </w:rPr>
      </w:pPr>
      <w:r w:rsidRPr="00404E7F">
        <w:rPr>
          <w:rFonts w:ascii="Barlow" w:hAnsi="Barlow"/>
          <w:sz w:val="20"/>
          <w:szCs w:val="20"/>
        </w:rPr>
        <w:t>c) Notas de gestión administrativa.</w:t>
      </w:r>
    </w:p>
    <w:p w:rsidR="00404E7F" w:rsidRDefault="00404E7F" w:rsidP="00404E7F">
      <w:pPr>
        <w:rPr>
          <w:rFonts w:ascii="Barlow" w:hAnsi="Barlow" w:cs="Calibri"/>
          <w:b/>
          <w:sz w:val="20"/>
          <w:szCs w:val="20"/>
          <w:u w:val="single"/>
        </w:rPr>
      </w:pPr>
    </w:p>
    <w:p w:rsidR="00404E7F" w:rsidRPr="00404E7F" w:rsidRDefault="00404E7F" w:rsidP="00404E7F">
      <w:pPr>
        <w:rPr>
          <w:rFonts w:ascii="Barlow" w:hAnsi="Barlow" w:cs="Calibri"/>
          <w:b/>
          <w:sz w:val="20"/>
          <w:szCs w:val="20"/>
          <w:u w:val="single"/>
        </w:rPr>
      </w:pPr>
    </w:p>
    <w:p w:rsidR="00404E7F" w:rsidRPr="00404E7F" w:rsidRDefault="00404E7F" w:rsidP="00404E7F">
      <w:pPr>
        <w:pStyle w:val="Prrafodelista"/>
        <w:numPr>
          <w:ilvl w:val="0"/>
          <w:numId w:val="10"/>
        </w:numPr>
        <w:rPr>
          <w:rFonts w:ascii="Barlow" w:hAnsi="Barlow" w:cs="Calibri"/>
          <w:b/>
          <w:sz w:val="20"/>
          <w:szCs w:val="20"/>
          <w:u w:val="single"/>
        </w:rPr>
      </w:pPr>
      <w:r w:rsidRPr="00404E7F">
        <w:rPr>
          <w:rFonts w:ascii="Barlow" w:hAnsi="Barlow" w:cs="Calibri"/>
          <w:b/>
          <w:sz w:val="20"/>
          <w:szCs w:val="20"/>
          <w:u w:val="single"/>
        </w:rPr>
        <w:t>NOTAS DE DESGLOSE</w:t>
      </w:r>
    </w:p>
    <w:p w:rsidR="00404E7F" w:rsidRPr="00404E7F" w:rsidRDefault="00404E7F" w:rsidP="00404E7F">
      <w:pPr>
        <w:rPr>
          <w:rFonts w:ascii="Barlow" w:hAnsi="Barlow" w:cs="Calibri"/>
          <w:b/>
          <w:sz w:val="20"/>
          <w:szCs w:val="20"/>
          <w:u w:val="single"/>
        </w:rPr>
      </w:pPr>
    </w:p>
    <w:p w:rsidR="00404E7F" w:rsidRPr="00404E7F" w:rsidRDefault="00404E7F" w:rsidP="00404E7F">
      <w:pPr>
        <w:rPr>
          <w:rFonts w:ascii="Barlow" w:hAnsi="Barlow" w:cs="Calibri"/>
          <w:b/>
          <w:sz w:val="20"/>
          <w:szCs w:val="20"/>
          <w:u w:val="single"/>
        </w:rPr>
      </w:pPr>
      <w:proofErr w:type="gramStart"/>
      <w:r w:rsidRPr="00404E7F">
        <w:rPr>
          <w:rFonts w:ascii="Barlow" w:hAnsi="Barlow" w:cs="Calibri"/>
          <w:b/>
          <w:sz w:val="20"/>
          <w:szCs w:val="20"/>
          <w:u w:val="single"/>
        </w:rPr>
        <w:t>I)Notas</w:t>
      </w:r>
      <w:proofErr w:type="gramEnd"/>
      <w:r w:rsidRPr="00404E7F">
        <w:rPr>
          <w:rFonts w:ascii="Barlow" w:hAnsi="Barlow" w:cs="Calibri"/>
          <w:b/>
          <w:sz w:val="20"/>
          <w:szCs w:val="20"/>
          <w:u w:val="single"/>
        </w:rPr>
        <w:t xml:space="preserve"> a</w:t>
      </w:r>
      <w:r>
        <w:rPr>
          <w:rFonts w:ascii="Barlow" w:hAnsi="Barlow" w:cs="Calibri"/>
          <w:b/>
          <w:sz w:val="20"/>
          <w:szCs w:val="20"/>
          <w:u w:val="single"/>
        </w:rPr>
        <w:t>l Estado de Situación Financiera</w:t>
      </w:r>
    </w:p>
    <w:p w:rsidR="00404E7F" w:rsidRPr="00404E7F" w:rsidRDefault="00404E7F" w:rsidP="00404E7F">
      <w:pPr>
        <w:rPr>
          <w:rFonts w:ascii="Barlow" w:hAnsi="Barlow" w:cs="Calibri"/>
          <w:b/>
          <w:sz w:val="20"/>
          <w:szCs w:val="20"/>
          <w:u w:val="single"/>
        </w:rPr>
      </w:pPr>
    </w:p>
    <w:p w:rsidR="00404E7F" w:rsidRPr="00404E7F" w:rsidRDefault="00404E7F" w:rsidP="00404E7F">
      <w:pPr>
        <w:rPr>
          <w:rFonts w:ascii="Barlow" w:hAnsi="Barlow" w:cs="Calibri"/>
          <w:b/>
          <w:sz w:val="20"/>
          <w:szCs w:val="20"/>
          <w:u w:val="single"/>
        </w:rPr>
      </w:pPr>
      <w:r w:rsidRPr="00404E7F">
        <w:rPr>
          <w:rFonts w:ascii="Barlow" w:hAnsi="Barlow" w:cs="Calibri"/>
          <w:b/>
          <w:sz w:val="20"/>
          <w:szCs w:val="20"/>
          <w:u w:val="single"/>
        </w:rPr>
        <w:t>Activo</w:t>
      </w:r>
    </w:p>
    <w:p w:rsidR="00404E7F" w:rsidRPr="00404E7F" w:rsidRDefault="00404E7F" w:rsidP="00404E7F">
      <w:pPr>
        <w:jc w:val="both"/>
        <w:rPr>
          <w:rFonts w:ascii="Barlow" w:hAnsi="Barlow"/>
          <w:b/>
          <w:sz w:val="20"/>
          <w:szCs w:val="20"/>
        </w:rPr>
      </w:pPr>
      <w:r w:rsidRPr="00404E7F">
        <w:rPr>
          <w:rFonts w:ascii="Barlow" w:hAnsi="Barlow"/>
          <w:b/>
          <w:sz w:val="20"/>
          <w:szCs w:val="20"/>
        </w:rPr>
        <w:t xml:space="preserve">Nota  1   </w:t>
      </w:r>
    </w:p>
    <w:p w:rsidR="00404E7F" w:rsidRPr="00404E7F" w:rsidRDefault="00404E7F" w:rsidP="00404E7F">
      <w:pPr>
        <w:jc w:val="both"/>
        <w:rPr>
          <w:rFonts w:ascii="Barlow" w:hAnsi="Barlow"/>
          <w:sz w:val="20"/>
          <w:szCs w:val="20"/>
        </w:rPr>
      </w:pPr>
    </w:p>
    <w:p w:rsidR="00404E7F" w:rsidRPr="00404E7F" w:rsidRDefault="00404E7F" w:rsidP="00404E7F">
      <w:pPr>
        <w:pStyle w:val="Ttulo6"/>
        <w:jc w:val="both"/>
        <w:rPr>
          <w:rFonts w:ascii="Barlow" w:hAnsi="Barlow"/>
          <w:sz w:val="20"/>
          <w:szCs w:val="20"/>
        </w:rPr>
      </w:pPr>
      <w:r w:rsidRPr="00404E7F">
        <w:rPr>
          <w:rFonts w:ascii="Barlow" w:hAnsi="Barlow"/>
          <w:sz w:val="20"/>
          <w:szCs w:val="20"/>
        </w:rPr>
        <w:lastRenderedPageBreak/>
        <w:t>Efectivo y equivalente en efectivo.</w:t>
      </w:r>
    </w:p>
    <w:p w:rsidR="00404E7F" w:rsidRPr="00404E7F" w:rsidRDefault="00404E7F" w:rsidP="00404E7F">
      <w:pPr>
        <w:jc w:val="both"/>
        <w:rPr>
          <w:rFonts w:ascii="Barlow" w:hAnsi="Barlow"/>
          <w:sz w:val="20"/>
          <w:szCs w:val="20"/>
        </w:rPr>
      </w:pPr>
    </w:p>
    <w:p w:rsidR="00404E7F" w:rsidRPr="00404E7F" w:rsidRDefault="00404E7F" w:rsidP="00404E7F">
      <w:pPr>
        <w:jc w:val="both"/>
        <w:rPr>
          <w:rFonts w:ascii="Barlow" w:hAnsi="Barlow"/>
          <w:sz w:val="20"/>
          <w:szCs w:val="20"/>
        </w:rPr>
      </w:pPr>
      <w:r w:rsidRPr="00404E7F">
        <w:rPr>
          <w:rFonts w:ascii="Barlow" w:hAnsi="Barlow"/>
          <w:sz w:val="20"/>
          <w:szCs w:val="20"/>
        </w:rPr>
        <w:t>Las cantidades que aquí aparecen al 31 de Marzo del 2019  se componen de:</w:t>
      </w:r>
    </w:p>
    <w:p w:rsidR="00404E7F" w:rsidRPr="00404E7F" w:rsidRDefault="00404E7F" w:rsidP="00404E7F">
      <w:pPr>
        <w:jc w:val="both"/>
        <w:rPr>
          <w:rFonts w:ascii="Barlow" w:hAnsi="Barlow"/>
          <w:sz w:val="20"/>
          <w:szCs w:val="20"/>
        </w:rPr>
      </w:pPr>
    </w:p>
    <w:p w:rsidR="00404E7F" w:rsidRPr="00404E7F" w:rsidRDefault="00404E7F" w:rsidP="00404E7F">
      <w:pPr>
        <w:jc w:val="both"/>
        <w:rPr>
          <w:rFonts w:ascii="Barlow" w:hAnsi="Barlow"/>
          <w:sz w:val="20"/>
          <w:szCs w:val="20"/>
        </w:rPr>
      </w:pPr>
      <w:r w:rsidRPr="00404E7F">
        <w:rPr>
          <w:rFonts w:ascii="Barlow" w:hAnsi="Barlow"/>
          <w:sz w:val="20"/>
          <w:szCs w:val="20"/>
        </w:rPr>
        <w:t>A continuación se relacionan las cuentas que integran el rubro de efectivo y equivalentes al 31 de Marzo del 2019:</w:t>
      </w:r>
    </w:p>
    <w:p w:rsidR="00404E7F" w:rsidRPr="00404E7F" w:rsidRDefault="00404E7F" w:rsidP="00404E7F">
      <w:pPr>
        <w:jc w:val="both"/>
        <w:rPr>
          <w:rFonts w:ascii="Barlow" w:hAnsi="Barlow"/>
          <w:sz w:val="20"/>
          <w:szCs w:val="20"/>
        </w:rPr>
      </w:pPr>
    </w:p>
    <w:p w:rsidR="00404E7F" w:rsidRPr="00404E7F" w:rsidRDefault="00404E7F" w:rsidP="00404E7F">
      <w:pPr>
        <w:jc w:val="both"/>
        <w:rPr>
          <w:rFonts w:ascii="Barlow" w:hAnsi="Barlow"/>
          <w:sz w:val="20"/>
          <w:szCs w:val="20"/>
        </w:rPr>
      </w:pPr>
    </w:p>
    <w:tbl>
      <w:tblPr>
        <w:tblW w:w="11160" w:type="dxa"/>
        <w:tblInd w:w="641" w:type="dxa"/>
        <w:tblCellMar>
          <w:left w:w="70" w:type="dxa"/>
          <w:right w:w="70" w:type="dxa"/>
        </w:tblCellMar>
        <w:tblLook w:val="04A0" w:firstRow="1" w:lastRow="0" w:firstColumn="1" w:lastColumn="0" w:noHBand="0" w:noVBand="1"/>
      </w:tblPr>
      <w:tblGrid>
        <w:gridCol w:w="3720"/>
        <w:gridCol w:w="3720"/>
        <w:gridCol w:w="3720"/>
      </w:tblGrid>
      <w:tr w:rsidR="00404E7F" w:rsidRPr="00404E7F" w:rsidTr="00404E7F">
        <w:trPr>
          <w:trHeight w:val="525"/>
        </w:trPr>
        <w:tc>
          <w:tcPr>
            <w:tcW w:w="3720" w:type="dxa"/>
            <w:tcBorders>
              <w:top w:val="single" w:sz="8" w:space="0" w:color="auto"/>
              <w:left w:val="single" w:sz="8" w:space="0" w:color="auto"/>
              <w:bottom w:val="single" w:sz="8" w:space="0" w:color="auto"/>
              <w:right w:val="nil"/>
            </w:tcBorders>
            <w:shd w:val="clear" w:color="auto" w:fill="auto"/>
            <w:vAlign w:val="center"/>
            <w:hideMark/>
          </w:tcPr>
          <w:p w:rsidR="00404E7F" w:rsidRPr="00404E7F" w:rsidRDefault="00404E7F" w:rsidP="00404E7F">
            <w:pPr>
              <w:jc w:val="center"/>
              <w:rPr>
                <w:rFonts w:ascii="Barlow" w:hAnsi="Barlow"/>
                <w:b/>
                <w:bCs/>
                <w:color w:val="000000"/>
                <w:sz w:val="20"/>
                <w:szCs w:val="20"/>
              </w:rPr>
            </w:pPr>
            <w:r w:rsidRPr="00404E7F">
              <w:rPr>
                <w:rFonts w:ascii="Barlow" w:hAnsi="Barlow"/>
                <w:b/>
                <w:bCs/>
                <w:color w:val="000000"/>
                <w:sz w:val="20"/>
                <w:szCs w:val="20"/>
              </w:rPr>
              <w:t>CONCEPTO</w:t>
            </w:r>
          </w:p>
        </w:tc>
        <w:tc>
          <w:tcPr>
            <w:tcW w:w="37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04E7F" w:rsidRPr="00404E7F" w:rsidRDefault="00404E7F" w:rsidP="00404E7F">
            <w:pPr>
              <w:jc w:val="center"/>
              <w:rPr>
                <w:rFonts w:ascii="Barlow" w:hAnsi="Barlow"/>
                <w:b/>
                <w:bCs/>
                <w:color w:val="000000"/>
                <w:sz w:val="20"/>
                <w:szCs w:val="20"/>
              </w:rPr>
            </w:pPr>
            <w:r w:rsidRPr="00404E7F">
              <w:rPr>
                <w:rFonts w:ascii="Barlow" w:hAnsi="Barlow"/>
                <w:b/>
                <w:bCs/>
                <w:color w:val="000000"/>
                <w:sz w:val="20"/>
                <w:szCs w:val="20"/>
              </w:rPr>
              <w:t>2019</w:t>
            </w:r>
          </w:p>
        </w:tc>
        <w:tc>
          <w:tcPr>
            <w:tcW w:w="3720" w:type="dxa"/>
            <w:tcBorders>
              <w:top w:val="single" w:sz="8" w:space="0" w:color="auto"/>
              <w:left w:val="nil"/>
              <w:bottom w:val="single" w:sz="8" w:space="0" w:color="auto"/>
              <w:right w:val="single" w:sz="8" w:space="0" w:color="auto"/>
            </w:tcBorders>
            <w:shd w:val="clear" w:color="auto" w:fill="auto"/>
            <w:vAlign w:val="center"/>
            <w:hideMark/>
          </w:tcPr>
          <w:p w:rsidR="00404E7F" w:rsidRPr="00404E7F" w:rsidRDefault="00404E7F" w:rsidP="00404E7F">
            <w:pPr>
              <w:jc w:val="center"/>
              <w:rPr>
                <w:rFonts w:ascii="Barlow" w:hAnsi="Barlow"/>
                <w:b/>
                <w:bCs/>
                <w:color w:val="000000"/>
                <w:sz w:val="20"/>
                <w:szCs w:val="20"/>
              </w:rPr>
            </w:pPr>
            <w:r w:rsidRPr="00404E7F">
              <w:rPr>
                <w:rFonts w:ascii="Barlow" w:hAnsi="Barlow"/>
                <w:b/>
                <w:bCs/>
                <w:color w:val="000000"/>
                <w:sz w:val="20"/>
                <w:szCs w:val="20"/>
              </w:rPr>
              <w:t>2018</w:t>
            </w:r>
          </w:p>
        </w:tc>
      </w:tr>
      <w:tr w:rsidR="00404E7F" w:rsidRPr="00404E7F" w:rsidTr="00404E7F">
        <w:trPr>
          <w:trHeight w:val="525"/>
        </w:trPr>
        <w:tc>
          <w:tcPr>
            <w:tcW w:w="3720" w:type="dxa"/>
            <w:tcBorders>
              <w:top w:val="nil"/>
              <w:left w:val="single" w:sz="8" w:space="0" w:color="auto"/>
              <w:bottom w:val="single" w:sz="8" w:space="0" w:color="auto"/>
              <w:right w:val="single" w:sz="8" w:space="0" w:color="auto"/>
            </w:tcBorders>
            <w:shd w:val="clear" w:color="auto" w:fill="auto"/>
            <w:vAlign w:val="center"/>
            <w:hideMark/>
          </w:tcPr>
          <w:p w:rsidR="00404E7F" w:rsidRPr="00404E7F" w:rsidRDefault="00404E7F" w:rsidP="00404E7F">
            <w:pPr>
              <w:jc w:val="both"/>
              <w:rPr>
                <w:rFonts w:ascii="Barlow" w:hAnsi="Barlow"/>
                <w:color w:val="000000"/>
                <w:sz w:val="20"/>
                <w:szCs w:val="20"/>
              </w:rPr>
            </w:pPr>
            <w:r w:rsidRPr="00404E7F">
              <w:rPr>
                <w:rFonts w:ascii="Barlow" w:hAnsi="Barlow"/>
                <w:color w:val="000000"/>
                <w:sz w:val="20"/>
                <w:szCs w:val="20"/>
              </w:rPr>
              <w:t>EFECTIVO</w:t>
            </w:r>
          </w:p>
        </w:tc>
        <w:tc>
          <w:tcPr>
            <w:tcW w:w="3720" w:type="dxa"/>
            <w:tcBorders>
              <w:top w:val="nil"/>
              <w:left w:val="nil"/>
              <w:bottom w:val="single" w:sz="8" w:space="0" w:color="auto"/>
              <w:right w:val="single" w:sz="8" w:space="0" w:color="auto"/>
            </w:tcBorders>
            <w:shd w:val="clear" w:color="auto" w:fill="auto"/>
            <w:vAlign w:val="center"/>
            <w:hideMark/>
          </w:tcPr>
          <w:p w:rsidR="00404E7F" w:rsidRPr="00404E7F" w:rsidRDefault="00404E7F" w:rsidP="00404E7F">
            <w:pPr>
              <w:jc w:val="right"/>
              <w:rPr>
                <w:rFonts w:ascii="Barlow" w:hAnsi="Barlow"/>
                <w:color w:val="000000"/>
                <w:sz w:val="20"/>
                <w:szCs w:val="20"/>
              </w:rPr>
            </w:pPr>
            <w:r w:rsidRPr="00404E7F">
              <w:rPr>
                <w:rFonts w:ascii="Barlow" w:hAnsi="Barlow"/>
                <w:color w:val="000000"/>
                <w:sz w:val="20"/>
                <w:szCs w:val="20"/>
              </w:rPr>
              <w:t>$ 20,000.00</w:t>
            </w:r>
          </w:p>
        </w:tc>
        <w:tc>
          <w:tcPr>
            <w:tcW w:w="3720" w:type="dxa"/>
            <w:tcBorders>
              <w:top w:val="nil"/>
              <w:left w:val="nil"/>
              <w:bottom w:val="single" w:sz="8" w:space="0" w:color="000000"/>
              <w:right w:val="single" w:sz="8" w:space="0" w:color="auto"/>
            </w:tcBorders>
            <w:shd w:val="clear" w:color="auto" w:fill="auto"/>
            <w:vAlign w:val="center"/>
            <w:hideMark/>
          </w:tcPr>
          <w:p w:rsidR="00404E7F" w:rsidRPr="00404E7F" w:rsidRDefault="00404E7F" w:rsidP="00404E7F">
            <w:pPr>
              <w:jc w:val="right"/>
              <w:rPr>
                <w:rFonts w:ascii="Barlow" w:hAnsi="Barlow"/>
                <w:color w:val="000000"/>
                <w:sz w:val="20"/>
                <w:szCs w:val="20"/>
              </w:rPr>
            </w:pPr>
            <w:r w:rsidRPr="00404E7F">
              <w:rPr>
                <w:rFonts w:ascii="Barlow" w:hAnsi="Barlow"/>
                <w:color w:val="000000"/>
                <w:sz w:val="20"/>
                <w:szCs w:val="20"/>
              </w:rPr>
              <w:t>$20,000.00</w:t>
            </w:r>
          </w:p>
        </w:tc>
      </w:tr>
      <w:tr w:rsidR="00404E7F" w:rsidRPr="00404E7F" w:rsidTr="00404E7F">
        <w:trPr>
          <w:trHeight w:val="525"/>
        </w:trPr>
        <w:tc>
          <w:tcPr>
            <w:tcW w:w="3720" w:type="dxa"/>
            <w:tcBorders>
              <w:top w:val="nil"/>
              <w:left w:val="single" w:sz="8" w:space="0" w:color="auto"/>
              <w:bottom w:val="single" w:sz="8" w:space="0" w:color="auto"/>
              <w:right w:val="single" w:sz="8" w:space="0" w:color="auto"/>
            </w:tcBorders>
            <w:shd w:val="clear" w:color="auto" w:fill="auto"/>
            <w:vAlign w:val="center"/>
            <w:hideMark/>
          </w:tcPr>
          <w:p w:rsidR="00404E7F" w:rsidRPr="00404E7F" w:rsidRDefault="00404E7F" w:rsidP="00404E7F">
            <w:pPr>
              <w:jc w:val="both"/>
              <w:rPr>
                <w:rFonts w:ascii="Barlow" w:hAnsi="Barlow"/>
                <w:color w:val="000000"/>
                <w:sz w:val="20"/>
                <w:szCs w:val="20"/>
              </w:rPr>
            </w:pPr>
            <w:r w:rsidRPr="00404E7F">
              <w:rPr>
                <w:rFonts w:ascii="Barlow" w:hAnsi="Barlow"/>
                <w:color w:val="000000"/>
                <w:sz w:val="20"/>
                <w:szCs w:val="20"/>
              </w:rPr>
              <w:t>BANCOS/TESORERIA</w:t>
            </w:r>
          </w:p>
        </w:tc>
        <w:tc>
          <w:tcPr>
            <w:tcW w:w="3720" w:type="dxa"/>
            <w:tcBorders>
              <w:top w:val="nil"/>
              <w:left w:val="nil"/>
              <w:bottom w:val="single" w:sz="8" w:space="0" w:color="000000"/>
              <w:right w:val="nil"/>
            </w:tcBorders>
            <w:shd w:val="clear" w:color="auto" w:fill="auto"/>
            <w:vAlign w:val="center"/>
            <w:hideMark/>
          </w:tcPr>
          <w:p w:rsidR="00404E7F" w:rsidRPr="00404E7F" w:rsidRDefault="00404E7F" w:rsidP="00404E7F">
            <w:pPr>
              <w:jc w:val="right"/>
              <w:rPr>
                <w:rFonts w:ascii="Barlow" w:hAnsi="Barlow"/>
                <w:sz w:val="20"/>
                <w:szCs w:val="20"/>
              </w:rPr>
            </w:pPr>
          </w:p>
          <w:p w:rsidR="00404E7F" w:rsidRPr="00404E7F" w:rsidRDefault="00404E7F" w:rsidP="00404E7F">
            <w:pPr>
              <w:jc w:val="right"/>
              <w:rPr>
                <w:rFonts w:ascii="Barlow" w:hAnsi="Barlow"/>
                <w:sz w:val="20"/>
                <w:szCs w:val="20"/>
              </w:rPr>
            </w:pPr>
            <w:r w:rsidRPr="00404E7F">
              <w:rPr>
                <w:rFonts w:ascii="Barlow" w:hAnsi="Barlow"/>
                <w:sz w:val="20"/>
                <w:szCs w:val="20"/>
              </w:rPr>
              <w:t>$27,396,393.38</w:t>
            </w:r>
          </w:p>
          <w:p w:rsidR="00404E7F" w:rsidRPr="00404E7F" w:rsidRDefault="00404E7F" w:rsidP="00404E7F">
            <w:pPr>
              <w:jc w:val="right"/>
              <w:rPr>
                <w:rFonts w:ascii="Barlow" w:hAnsi="Barlow"/>
                <w:sz w:val="20"/>
                <w:szCs w:val="20"/>
              </w:rPr>
            </w:pPr>
            <w:r w:rsidRPr="00404E7F">
              <w:rPr>
                <w:rFonts w:ascii="Barlow" w:hAnsi="Barlow"/>
                <w:sz w:val="20"/>
                <w:szCs w:val="20"/>
              </w:rPr>
              <w:t> </w:t>
            </w:r>
          </w:p>
        </w:tc>
        <w:tc>
          <w:tcPr>
            <w:tcW w:w="3720" w:type="dxa"/>
            <w:tcBorders>
              <w:top w:val="nil"/>
              <w:left w:val="single" w:sz="8" w:space="0" w:color="auto"/>
              <w:bottom w:val="single" w:sz="8" w:space="0" w:color="000000"/>
              <w:right w:val="single" w:sz="8" w:space="0" w:color="auto"/>
            </w:tcBorders>
            <w:shd w:val="clear" w:color="auto" w:fill="auto"/>
            <w:vAlign w:val="center"/>
            <w:hideMark/>
          </w:tcPr>
          <w:p w:rsidR="00404E7F" w:rsidRPr="00404E7F" w:rsidRDefault="00404E7F" w:rsidP="00404E7F">
            <w:pPr>
              <w:jc w:val="right"/>
              <w:rPr>
                <w:rFonts w:ascii="Barlow" w:hAnsi="Barlow"/>
                <w:color w:val="000000"/>
                <w:sz w:val="20"/>
                <w:szCs w:val="20"/>
              </w:rPr>
            </w:pPr>
            <w:r w:rsidRPr="00404E7F">
              <w:rPr>
                <w:rFonts w:ascii="Barlow" w:hAnsi="Barlow"/>
                <w:color w:val="000000"/>
                <w:sz w:val="20"/>
                <w:szCs w:val="20"/>
              </w:rPr>
              <w:t>$16, 395,630.22</w:t>
            </w:r>
          </w:p>
        </w:tc>
      </w:tr>
      <w:tr w:rsidR="00404E7F" w:rsidRPr="00404E7F" w:rsidTr="00404E7F">
        <w:trPr>
          <w:trHeight w:val="525"/>
        </w:trPr>
        <w:tc>
          <w:tcPr>
            <w:tcW w:w="3720" w:type="dxa"/>
            <w:tcBorders>
              <w:top w:val="nil"/>
              <w:left w:val="single" w:sz="8" w:space="0" w:color="auto"/>
              <w:bottom w:val="single" w:sz="8" w:space="0" w:color="auto"/>
              <w:right w:val="single" w:sz="8" w:space="0" w:color="auto"/>
            </w:tcBorders>
            <w:shd w:val="clear" w:color="auto" w:fill="auto"/>
            <w:vAlign w:val="center"/>
          </w:tcPr>
          <w:p w:rsidR="00404E7F" w:rsidRPr="00404E7F" w:rsidRDefault="00404E7F" w:rsidP="00404E7F">
            <w:pPr>
              <w:jc w:val="both"/>
              <w:rPr>
                <w:rFonts w:ascii="Barlow" w:hAnsi="Barlow"/>
                <w:color w:val="000000"/>
                <w:sz w:val="20"/>
                <w:szCs w:val="20"/>
              </w:rPr>
            </w:pPr>
            <w:r w:rsidRPr="00404E7F">
              <w:rPr>
                <w:rFonts w:ascii="Barlow" w:hAnsi="Barlow"/>
                <w:color w:val="000000"/>
                <w:sz w:val="20"/>
                <w:szCs w:val="20"/>
              </w:rPr>
              <w:t>EFECTIVO EN BANCOS/DEPENDENCIAS</w:t>
            </w:r>
          </w:p>
        </w:tc>
        <w:tc>
          <w:tcPr>
            <w:tcW w:w="3720" w:type="dxa"/>
            <w:tcBorders>
              <w:top w:val="nil"/>
              <w:left w:val="nil"/>
              <w:bottom w:val="single" w:sz="8" w:space="0" w:color="000000"/>
              <w:right w:val="nil"/>
            </w:tcBorders>
            <w:shd w:val="clear" w:color="auto" w:fill="auto"/>
            <w:vAlign w:val="center"/>
          </w:tcPr>
          <w:p w:rsidR="00404E7F" w:rsidRPr="00404E7F" w:rsidRDefault="00404E7F" w:rsidP="00404E7F">
            <w:pPr>
              <w:jc w:val="right"/>
              <w:rPr>
                <w:rFonts w:ascii="Barlow" w:hAnsi="Barlow"/>
                <w:sz w:val="20"/>
                <w:szCs w:val="20"/>
              </w:rPr>
            </w:pPr>
            <w:r w:rsidRPr="00404E7F">
              <w:rPr>
                <w:rFonts w:ascii="Barlow" w:hAnsi="Barlow"/>
                <w:sz w:val="20"/>
                <w:szCs w:val="20"/>
              </w:rPr>
              <w:t>$0.00</w:t>
            </w:r>
          </w:p>
        </w:tc>
        <w:tc>
          <w:tcPr>
            <w:tcW w:w="3720" w:type="dxa"/>
            <w:tcBorders>
              <w:top w:val="nil"/>
              <w:left w:val="single" w:sz="8" w:space="0" w:color="auto"/>
              <w:bottom w:val="single" w:sz="8" w:space="0" w:color="000000"/>
              <w:right w:val="single" w:sz="8" w:space="0" w:color="auto"/>
            </w:tcBorders>
            <w:shd w:val="clear" w:color="auto" w:fill="auto"/>
            <w:vAlign w:val="center"/>
          </w:tcPr>
          <w:p w:rsidR="00404E7F" w:rsidRPr="00404E7F" w:rsidRDefault="00404E7F" w:rsidP="00404E7F">
            <w:pPr>
              <w:jc w:val="right"/>
              <w:rPr>
                <w:rFonts w:ascii="Barlow" w:hAnsi="Barlow"/>
                <w:color w:val="000000"/>
                <w:sz w:val="20"/>
                <w:szCs w:val="20"/>
              </w:rPr>
            </w:pPr>
            <w:r w:rsidRPr="00404E7F">
              <w:rPr>
                <w:rFonts w:ascii="Barlow" w:hAnsi="Barlow"/>
                <w:color w:val="000000"/>
                <w:sz w:val="20"/>
                <w:szCs w:val="20"/>
              </w:rPr>
              <w:t>$0.00</w:t>
            </w:r>
          </w:p>
        </w:tc>
      </w:tr>
      <w:tr w:rsidR="00404E7F" w:rsidRPr="00404E7F" w:rsidTr="00404E7F">
        <w:trPr>
          <w:trHeight w:val="525"/>
        </w:trPr>
        <w:tc>
          <w:tcPr>
            <w:tcW w:w="3720" w:type="dxa"/>
            <w:tcBorders>
              <w:top w:val="nil"/>
              <w:left w:val="single" w:sz="8" w:space="0" w:color="auto"/>
              <w:bottom w:val="single" w:sz="8" w:space="0" w:color="auto"/>
              <w:right w:val="single" w:sz="8" w:space="0" w:color="auto"/>
            </w:tcBorders>
            <w:shd w:val="clear" w:color="auto" w:fill="auto"/>
            <w:vAlign w:val="center"/>
          </w:tcPr>
          <w:p w:rsidR="00404E7F" w:rsidRPr="00404E7F" w:rsidRDefault="00404E7F" w:rsidP="00404E7F">
            <w:pPr>
              <w:jc w:val="both"/>
              <w:rPr>
                <w:rFonts w:ascii="Barlow" w:hAnsi="Barlow"/>
                <w:color w:val="000000"/>
                <w:sz w:val="20"/>
                <w:szCs w:val="20"/>
              </w:rPr>
            </w:pPr>
            <w:r w:rsidRPr="00404E7F">
              <w:rPr>
                <w:rFonts w:ascii="Barlow" w:hAnsi="Barlow"/>
                <w:color w:val="000000"/>
                <w:sz w:val="20"/>
                <w:szCs w:val="20"/>
              </w:rPr>
              <w:t>INVERSIONES TEMPORALES (3 MESES)</w:t>
            </w:r>
          </w:p>
        </w:tc>
        <w:tc>
          <w:tcPr>
            <w:tcW w:w="3720" w:type="dxa"/>
            <w:tcBorders>
              <w:top w:val="nil"/>
              <w:left w:val="nil"/>
              <w:bottom w:val="single" w:sz="8" w:space="0" w:color="000000"/>
              <w:right w:val="nil"/>
            </w:tcBorders>
            <w:shd w:val="clear" w:color="auto" w:fill="auto"/>
            <w:vAlign w:val="center"/>
          </w:tcPr>
          <w:p w:rsidR="00404E7F" w:rsidRPr="00404E7F" w:rsidRDefault="00404E7F" w:rsidP="00404E7F">
            <w:pPr>
              <w:jc w:val="right"/>
              <w:rPr>
                <w:rFonts w:ascii="Barlow" w:hAnsi="Barlow"/>
                <w:sz w:val="20"/>
                <w:szCs w:val="20"/>
              </w:rPr>
            </w:pPr>
            <w:r w:rsidRPr="00404E7F">
              <w:rPr>
                <w:rFonts w:ascii="Barlow" w:hAnsi="Barlow"/>
                <w:sz w:val="20"/>
                <w:szCs w:val="20"/>
              </w:rPr>
              <w:t>$0.00</w:t>
            </w:r>
          </w:p>
        </w:tc>
        <w:tc>
          <w:tcPr>
            <w:tcW w:w="3720" w:type="dxa"/>
            <w:tcBorders>
              <w:top w:val="nil"/>
              <w:left w:val="single" w:sz="8" w:space="0" w:color="auto"/>
              <w:bottom w:val="single" w:sz="8" w:space="0" w:color="000000"/>
              <w:right w:val="single" w:sz="8" w:space="0" w:color="auto"/>
            </w:tcBorders>
            <w:shd w:val="clear" w:color="auto" w:fill="auto"/>
            <w:vAlign w:val="center"/>
          </w:tcPr>
          <w:p w:rsidR="00404E7F" w:rsidRPr="00404E7F" w:rsidRDefault="00404E7F" w:rsidP="00404E7F">
            <w:pPr>
              <w:jc w:val="right"/>
              <w:rPr>
                <w:rFonts w:ascii="Barlow" w:hAnsi="Barlow"/>
                <w:color w:val="000000"/>
                <w:sz w:val="20"/>
                <w:szCs w:val="20"/>
              </w:rPr>
            </w:pPr>
            <w:r w:rsidRPr="00404E7F">
              <w:rPr>
                <w:rFonts w:ascii="Barlow" w:hAnsi="Barlow"/>
                <w:color w:val="000000"/>
                <w:sz w:val="20"/>
                <w:szCs w:val="20"/>
              </w:rPr>
              <w:t>$0.00</w:t>
            </w:r>
          </w:p>
        </w:tc>
      </w:tr>
      <w:tr w:rsidR="00404E7F" w:rsidRPr="00404E7F" w:rsidTr="00404E7F">
        <w:trPr>
          <w:trHeight w:val="525"/>
        </w:trPr>
        <w:tc>
          <w:tcPr>
            <w:tcW w:w="3720" w:type="dxa"/>
            <w:tcBorders>
              <w:top w:val="nil"/>
              <w:left w:val="single" w:sz="8" w:space="0" w:color="auto"/>
              <w:bottom w:val="single" w:sz="8" w:space="0" w:color="auto"/>
              <w:right w:val="single" w:sz="8" w:space="0" w:color="auto"/>
            </w:tcBorders>
            <w:shd w:val="clear" w:color="auto" w:fill="auto"/>
            <w:vAlign w:val="center"/>
          </w:tcPr>
          <w:p w:rsidR="00404E7F" w:rsidRPr="00404E7F" w:rsidRDefault="00404E7F" w:rsidP="00404E7F">
            <w:pPr>
              <w:jc w:val="both"/>
              <w:rPr>
                <w:rFonts w:ascii="Barlow" w:hAnsi="Barlow"/>
                <w:color w:val="000000"/>
                <w:sz w:val="20"/>
                <w:szCs w:val="20"/>
              </w:rPr>
            </w:pPr>
            <w:r w:rsidRPr="00404E7F">
              <w:rPr>
                <w:rFonts w:ascii="Barlow" w:hAnsi="Barlow"/>
                <w:color w:val="000000"/>
                <w:sz w:val="20"/>
                <w:szCs w:val="20"/>
              </w:rPr>
              <w:t>FONDOS CON AFECTACION ESPECIFICA</w:t>
            </w:r>
          </w:p>
        </w:tc>
        <w:tc>
          <w:tcPr>
            <w:tcW w:w="3720" w:type="dxa"/>
            <w:tcBorders>
              <w:top w:val="nil"/>
              <w:left w:val="nil"/>
              <w:bottom w:val="single" w:sz="8" w:space="0" w:color="000000"/>
              <w:right w:val="nil"/>
            </w:tcBorders>
            <w:shd w:val="clear" w:color="auto" w:fill="auto"/>
            <w:vAlign w:val="center"/>
          </w:tcPr>
          <w:p w:rsidR="00404E7F" w:rsidRPr="00404E7F" w:rsidRDefault="00404E7F" w:rsidP="00404E7F">
            <w:pPr>
              <w:jc w:val="right"/>
              <w:rPr>
                <w:rFonts w:ascii="Barlow" w:hAnsi="Barlow"/>
                <w:sz w:val="20"/>
                <w:szCs w:val="20"/>
              </w:rPr>
            </w:pPr>
            <w:r w:rsidRPr="00404E7F">
              <w:rPr>
                <w:rFonts w:ascii="Barlow" w:hAnsi="Barlow"/>
                <w:sz w:val="20"/>
                <w:szCs w:val="20"/>
              </w:rPr>
              <w:t>$0.00</w:t>
            </w:r>
          </w:p>
        </w:tc>
        <w:tc>
          <w:tcPr>
            <w:tcW w:w="3720" w:type="dxa"/>
            <w:tcBorders>
              <w:top w:val="nil"/>
              <w:left w:val="single" w:sz="8" w:space="0" w:color="auto"/>
              <w:bottom w:val="single" w:sz="8" w:space="0" w:color="000000"/>
              <w:right w:val="single" w:sz="8" w:space="0" w:color="auto"/>
            </w:tcBorders>
            <w:shd w:val="clear" w:color="auto" w:fill="auto"/>
            <w:vAlign w:val="center"/>
          </w:tcPr>
          <w:p w:rsidR="00404E7F" w:rsidRPr="00404E7F" w:rsidRDefault="00404E7F" w:rsidP="00404E7F">
            <w:pPr>
              <w:jc w:val="right"/>
              <w:rPr>
                <w:rFonts w:ascii="Barlow" w:hAnsi="Barlow"/>
                <w:color w:val="000000"/>
                <w:sz w:val="20"/>
                <w:szCs w:val="20"/>
              </w:rPr>
            </w:pPr>
            <w:r w:rsidRPr="00404E7F">
              <w:rPr>
                <w:rFonts w:ascii="Barlow" w:hAnsi="Barlow"/>
                <w:color w:val="000000"/>
                <w:sz w:val="20"/>
                <w:szCs w:val="20"/>
              </w:rPr>
              <w:t>$0.00</w:t>
            </w:r>
          </w:p>
        </w:tc>
      </w:tr>
      <w:tr w:rsidR="00404E7F" w:rsidRPr="00404E7F" w:rsidTr="00404E7F">
        <w:trPr>
          <w:trHeight w:val="525"/>
        </w:trPr>
        <w:tc>
          <w:tcPr>
            <w:tcW w:w="3720" w:type="dxa"/>
            <w:tcBorders>
              <w:top w:val="nil"/>
              <w:left w:val="single" w:sz="8" w:space="0" w:color="auto"/>
              <w:bottom w:val="single" w:sz="8" w:space="0" w:color="auto"/>
              <w:right w:val="single" w:sz="8" w:space="0" w:color="auto"/>
            </w:tcBorders>
            <w:shd w:val="clear" w:color="auto" w:fill="auto"/>
            <w:vAlign w:val="center"/>
          </w:tcPr>
          <w:p w:rsidR="00404E7F" w:rsidRPr="00404E7F" w:rsidRDefault="00404E7F" w:rsidP="00404E7F">
            <w:pPr>
              <w:jc w:val="both"/>
              <w:rPr>
                <w:rFonts w:ascii="Barlow" w:hAnsi="Barlow"/>
                <w:color w:val="000000"/>
                <w:sz w:val="20"/>
                <w:szCs w:val="20"/>
              </w:rPr>
            </w:pPr>
            <w:r w:rsidRPr="00404E7F">
              <w:rPr>
                <w:rFonts w:ascii="Barlow" w:hAnsi="Barlow"/>
                <w:color w:val="000000"/>
                <w:sz w:val="20"/>
                <w:szCs w:val="20"/>
              </w:rPr>
              <w:t>DEPOSITOS DE FONDOS DE TERCEROS Y OTROS</w:t>
            </w:r>
          </w:p>
        </w:tc>
        <w:tc>
          <w:tcPr>
            <w:tcW w:w="3720" w:type="dxa"/>
            <w:tcBorders>
              <w:top w:val="nil"/>
              <w:left w:val="nil"/>
              <w:bottom w:val="single" w:sz="8" w:space="0" w:color="000000"/>
              <w:right w:val="nil"/>
            </w:tcBorders>
            <w:shd w:val="clear" w:color="auto" w:fill="auto"/>
            <w:vAlign w:val="center"/>
          </w:tcPr>
          <w:p w:rsidR="00404E7F" w:rsidRPr="00404E7F" w:rsidRDefault="00404E7F" w:rsidP="00404E7F">
            <w:pPr>
              <w:jc w:val="right"/>
              <w:rPr>
                <w:rFonts w:ascii="Barlow" w:hAnsi="Barlow"/>
                <w:sz w:val="20"/>
                <w:szCs w:val="20"/>
              </w:rPr>
            </w:pPr>
            <w:r w:rsidRPr="00404E7F">
              <w:rPr>
                <w:rFonts w:ascii="Barlow" w:hAnsi="Barlow"/>
                <w:sz w:val="20"/>
                <w:szCs w:val="20"/>
              </w:rPr>
              <w:t>$0.00</w:t>
            </w:r>
          </w:p>
        </w:tc>
        <w:tc>
          <w:tcPr>
            <w:tcW w:w="3720" w:type="dxa"/>
            <w:tcBorders>
              <w:top w:val="nil"/>
              <w:left w:val="single" w:sz="8" w:space="0" w:color="auto"/>
              <w:bottom w:val="single" w:sz="8" w:space="0" w:color="000000"/>
              <w:right w:val="single" w:sz="8" w:space="0" w:color="auto"/>
            </w:tcBorders>
            <w:shd w:val="clear" w:color="auto" w:fill="auto"/>
            <w:vAlign w:val="center"/>
          </w:tcPr>
          <w:p w:rsidR="00404E7F" w:rsidRPr="00404E7F" w:rsidRDefault="00404E7F" w:rsidP="00404E7F">
            <w:pPr>
              <w:jc w:val="center"/>
              <w:rPr>
                <w:rFonts w:ascii="Barlow" w:hAnsi="Barlow"/>
                <w:color w:val="000000"/>
                <w:sz w:val="20"/>
                <w:szCs w:val="20"/>
              </w:rPr>
            </w:pPr>
            <w:r w:rsidRPr="00404E7F">
              <w:rPr>
                <w:rFonts w:ascii="Barlow" w:hAnsi="Barlow"/>
                <w:color w:val="000000"/>
                <w:sz w:val="20"/>
                <w:szCs w:val="20"/>
              </w:rPr>
              <w:t xml:space="preserve">                                                                             $0.00</w:t>
            </w:r>
          </w:p>
        </w:tc>
      </w:tr>
      <w:tr w:rsidR="00404E7F" w:rsidRPr="00404E7F" w:rsidTr="00404E7F">
        <w:trPr>
          <w:trHeight w:val="525"/>
        </w:trPr>
        <w:tc>
          <w:tcPr>
            <w:tcW w:w="3720" w:type="dxa"/>
            <w:tcBorders>
              <w:top w:val="nil"/>
              <w:left w:val="single" w:sz="8" w:space="0" w:color="000000"/>
              <w:bottom w:val="single" w:sz="8" w:space="0" w:color="000000"/>
              <w:right w:val="single" w:sz="8" w:space="0" w:color="000000"/>
            </w:tcBorders>
            <w:shd w:val="clear" w:color="auto" w:fill="auto"/>
            <w:vAlign w:val="center"/>
            <w:hideMark/>
          </w:tcPr>
          <w:p w:rsidR="00404E7F" w:rsidRPr="00404E7F" w:rsidRDefault="00404E7F" w:rsidP="00404E7F">
            <w:pPr>
              <w:jc w:val="both"/>
              <w:rPr>
                <w:rFonts w:ascii="Barlow" w:hAnsi="Barlow"/>
                <w:b/>
                <w:bCs/>
                <w:color w:val="000000"/>
                <w:sz w:val="20"/>
                <w:szCs w:val="20"/>
              </w:rPr>
            </w:pPr>
            <w:r w:rsidRPr="00404E7F">
              <w:rPr>
                <w:rFonts w:ascii="Barlow" w:hAnsi="Barlow"/>
                <w:b/>
                <w:bCs/>
                <w:color w:val="000000"/>
                <w:sz w:val="20"/>
                <w:szCs w:val="20"/>
              </w:rPr>
              <w:t>TOTAL DE EFECTIVO Y EQUIVALENTES</w:t>
            </w:r>
          </w:p>
        </w:tc>
        <w:tc>
          <w:tcPr>
            <w:tcW w:w="3720" w:type="dxa"/>
            <w:tcBorders>
              <w:top w:val="nil"/>
              <w:left w:val="nil"/>
              <w:bottom w:val="single" w:sz="8" w:space="0" w:color="000000"/>
              <w:right w:val="nil"/>
            </w:tcBorders>
            <w:shd w:val="clear" w:color="auto" w:fill="auto"/>
            <w:vAlign w:val="center"/>
            <w:hideMark/>
          </w:tcPr>
          <w:p w:rsidR="00404E7F" w:rsidRPr="00404E7F" w:rsidRDefault="00404E7F" w:rsidP="00404E7F">
            <w:pPr>
              <w:jc w:val="right"/>
              <w:rPr>
                <w:rFonts w:ascii="Barlow" w:hAnsi="Barlow"/>
                <w:b/>
                <w:bCs/>
                <w:color w:val="000000"/>
                <w:sz w:val="20"/>
                <w:szCs w:val="20"/>
              </w:rPr>
            </w:pPr>
          </w:p>
          <w:p w:rsidR="00404E7F" w:rsidRPr="00404E7F" w:rsidRDefault="00404E7F" w:rsidP="00404E7F">
            <w:pPr>
              <w:jc w:val="right"/>
              <w:rPr>
                <w:rFonts w:ascii="Barlow" w:hAnsi="Barlow"/>
                <w:b/>
                <w:bCs/>
                <w:color w:val="000000"/>
                <w:sz w:val="20"/>
                <w:szCs w:val="20"/>
              </w:rPr>
            </w:pPr>
            <w:r w:rsidRPr="00404E7F">
              <w:rPr>
                <w:rFonts w:ascii="Barlow" w:hAnsi="Barlow"/>
                <w:b/>
                <w:bCs/>
                <w:color w:val="000000"/>
                <w:sz w:val="20"/>
                <w:szCs w:val="20"/>
              </w:rPr>
              <w:t>$27,416,393.38</w:t>
            </w:r>
          </w:p>
          <w:p w:rsidR="00404E7F" w:rsidRPr="00404E7F" w:rsidRDefault="00404E7F" w:rsidP="00404E7F">
            <w:pPr>
              <w:jc w:val="right"/>
              <w:rPr>
                <w:rFonts w:ascii="Barlow" w:hAnsi="Barlow"/>
                <w:b/>
                <w:bCs/>
                <w:color w:val="000000"/>
                <w:sz w:val="20"/>
                <w:szCs w:val="20"/>
              </w:rPr>
            </w:pPr>
            <w:r w:rsidRPr="00404E7F">
              <w:rPr>
                <w:rFonts w:ascii="Barlow" w:hAnsi="Barlow"/>
                <w:b/>
                <w:bCs/>
                <w:color w:val="000000"/>
                <w:sz w:val="20"/>
                <w:szCs w:val="20"/>
              </w:rPr>
              <w:t> </w:t>
            </w:r>
          </w:p>
        </w:tc>
        <w:tc>
          <w:tcPr>
            <w:tcW w:w="3720" w:type="dxa"/>
            <w:tcBorders>
              <w:top w:val="nil"/>
              <w:left w:val="single" w:sz="8" w:space="0" w:color="auto"/>
              <w:bottom w:val="single" w:sz="8" w:space="0" w:color="000000"/>
              <w:right w:val="single" w:sz="8" w:space="0" w:color="auto"/>
            </w:tcBorders>
            <w:shd w:val="clear" w:color="auto" w:fill="auto"/>
            <w:vAlign w:val="center"/>
            <w:hideMark/>
          </w:tcPr>
          <w:p w:rsidR="00404E7F" w:rsidRPr="00404E7F" w:rsidRDefault="00404E7F" w:rsidP="00404E7F">
            <w:pPr>
              <w:jc w:val="right"/>
              <w:rPr>
                <w:rFonts w:ascii="Barlow" w:hAnsi="Barlow"/>
                <w:b/>
                <w:bCs/>
                <w:color w:val="000000"/>
                <w:sz w:val="20"/>
                <w:szCs w:val="20"/>
              </w:rPr>
            </w:pPr>
            <w:r w:rsidRPr="00404E7F">
              <w:rPr>
                <w:rFonts w:ascii="Barlow" w:hAnsi="Barlow"/>
                <w:b/>
                <w:bCs/>
                <w:color w:val="000000"/>
                <w:sz w:val="20"/>
                <w:szCs w:val="20"/>
              </w:rPr>
              <w:t>$16, 415,630.22</w:t>
            </w:r>
          </w:p>
        </w:tc>
      </w:tr>
    </w:tbl>
    <w:p w:rsidR="00404E7F" w:rsidRPr="00404E7F" w:rsidRDefault="00404E7F" w:rsidP="00404E7F">
      <w:pPr>
        <w:jc w:val="both"/>
        <w:rPr>
          <w:rFonts w:ascii="Barlow" w:hAnsi="Barlow"/>
          <w:sz w:val="20"/>
          <w:szCs w:val="20"/>
        </w:rPr>
      </w:pPr>
    </w:p>
    <w:p w:rsidR="00404E7F" w:rsidRPr="00404E7F" w:rsidRDefault="00404E7F" w:rsidP="00404E7F">
      <w:pPr>
        <w:rPr>
          <w:rFonts w:ascii="Barlow" w:hAnsi="Barlow"/>
          <w:sz w:val="20"/>
          <w:szCs w:val="20"/>
        </w:rPr>
      </w:pPr>
    </w:p>
    <w:p w:rsidR="00404E7F" w:rsidRPr="00404E7F" w:rsidRDefault="00404E7F" w:rsidP="00404E7F">
      <w:pPr>
        <w:rPr>
          <w:rFonts w:ascii="Barlow" w:hAnsi="Barlow"/>
          <w:b/>
          <w:sz w:val="20"/>
          <w:szCs w:val="20"/>
        </w:rPr>
      </w:pPr>
    </w:p>
    <w:p w:rsidR="00404E7F" w:rsidRPr="00404E7F" w:rsidRDefault="00404E7F" w:rsidP="00404E7F">
      <w:pPr>
        <w:pStyle w:val="Ttulo6"/>
        <w:jc w:val="both"/>
        <w:rPr>
          <w:rFonts w:ascii="Barlow" w:hAnsi="Barlow"/>
          <w:sz w:val="20"/>
          <w:szCs w:val="20"/>
        </w:rPr>
      </w:pPr>
      <w:r w:rsidRPr="00404E7F">
        <w:rPr>
          <w:rFonts w:ascii="Barlow" w:hAnsi="Barlow"/>
          <w:sz w:val="20"/>
          <w:szCs w:val="20"/>
        </w:rPr>
        <w:lastRenderedPageBreak/>
        <w:t>Nota  2 y 3 Derechos a recibir Efectivo y Equivalentes y Bienes o Servicios a Recibir</w:t>
      </w:r>
    </w:p>
    <w:p w:rsidR="00404E7F" w:rsidRPr="00404E7F" w:rsidRDefault="00404E7F" w:rsidP="00404E7F">
      <w:pPr>
        <w:rPr>
          <w:rFonts w:ascii="Barlow" w:hAnsi="Barlow"/>
          <w:b/>
          <w:sz w:val="20"/>
          <w:szCs w:val="20"/>
        </w:rPr>
      </w:pPr>
    </w:p>
    <w:p w:rsidR="00404E7F" w:rsidRPr="00404E7F" w:rsidRDefault="00404E7F" w:rsidP="00404E7F">
      <w:pPr>
        <w:rPr>
          <w:rFonts w:ascii="Barlow" w:hAnsi="Barlow"/>
          <w:b/>
          <w:sz w:val="20"/>
          <w:szCs w:val="20"/>
        </w:rPr>
      </w:pPr>
      <w:r w:rsidRPr="00404E7F">
        <w:rPr>
          <w:rFonts w:ascii="Barlow" w:hAnsi="Barlow"/>
          <w:b/>
          <w:sz w:val="20"/>
          <w:szCs w:val="20"/>
        </w:rPr>
        <w:t>Las cuentas por cobrar a corto plazo se integran:</w:t>
      </w:r>
    </w:p>
    <w:p w:rsidR="00404E7F" w:rsidRPr="00404E7F" w:rsidRDefault="00404E7F" w:rsidP="00404E7F">
      <w:pPr>
        <w:rPr>
          <w:rFonts w:ascii="Barlow" w:hAnsi="Barlow"/>
          <w:b/>
          <w:sz w:val="20"/>
          <w:szCs w:val="20"/>
        </w:rPr>
      </w:pPr>
    </w:p>
    <w:p w:rsidR="00404E7F" w:rsidRPr="00404E7F" w:rsidRDefault="00404E7F" w:rsidP="00404E7F">
      <w:pPr>
        <w:rPr>
          <w:rFonts w:ascii="Barlow" w:hAnsi="Barlow"/>
          <w:b/>
          <w:sz w:val="20"/>
          <w:szCs w:val="20"/>
        </w:rPr>
      </w:pPr>
    </w:p>
    <w:tbl>
      <w:tblPr>
        <w:tblW w:w="11160" w:type="dxa"/>
        <w:tblInd w:w="641" w:type="dxa"/>
        <w:tblCellMar>
          <w:left w:w="70" w:type="dxa"/>
          <w:right w:w="70" w:type="dxa"/>
        </w:tblCellMar>
        <w:tblLook w:val="04A0" w:firstRow="1" w:lastRow="0" w:firstColumn="1" w:lastColumn="0" w:noHBand="0" w:noVBand="1"/>
      </w:tblPr>
      <w:tblGrid>
        <w:gridCol w:w="3720"/>
        <w:gridCol w:w="3720"/>
        <w:gridCol w:w="3720"/>
      </w:tblGrid>
      <w:tr w:rsidR="00404E7F" w:rsidRPr="00404E7F" w:rsidTr="00404E7F">
        <w:trPr>
          <w:trHeight w:val="525"/>
        </w:trPr>
        <w:tc>
          <w:tcPr>
            <w:tcW w:w="3720" w:type="dxa"/>
            <w:tcBorders>
              <w:top w:val="single" w:sz="8" w:space="0" w:color="auto"/>
              <w:left w:val="single" w:sz="8" w:space="0" w:color="auto"/>
              <w:bottom w:val="single" w:sz="8" w:space="0" w:color="auto"/>
              <w:right w:val="nil"/>
            </w:tcBorders>
            <w:shd w:val="clear" w:color="auto" w:fill="auto"/>
            <w:vAlign w:val="center"/>
            <w:hideMark/>
          </w:tcPr>
          <w:p w:rsidR="00404E7F" w:rsidRPr="00404E7F" w:rsidRDefault="00404E7F" w:rsidP="00404E7F">
            <w:pPr>
              <w:jc w:val="center"/>
              <w:rPr>
                <w:rFonts w:ascii="Barlow" w:hAnsi="Barlow"/>
                <w:b/>
                <w:bCs/>
                <w:color w:val="000000"/>
                <w:sz w:val="20"/>
                <w:szCs w:val="20"/>
              </w:rPr>
            </w:pPr>
            <w:r w:rsidRPr="00404E7F">
              <w:rPr>
                <w:rFonts w:ascii="Barlow" w:hAnsi="Barlow"/>
                <w:b/>
                <w:bCs/>
                <w:color w:val="000000"/>
                <w:sz w:val="20"/>
                <w:szCs w:val="20"/>
              </w:rPr>
              <w:t>CUENTA</w:t>
            </w:r>
          </w:p>
        </w:tc>
        <w:tc>
          <w:tcPr>
            <w:tcW w:w="37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04E7F" w:rsidRPr="00404E7F" w:rsidRDefault="00404E7F" w:rsidP="00404E7F">
            <w:pPr>
              <w:jc w:val="center"/>
              <w:rPr>
                <w:rFonts w:ascii="Barlow" w:hAnsi="Barlow"/>
                <w:b/>
                <w:bCs/>
                <w:color w:val="000000"/>
                <w:sz w:val="20"/>
                <w:szCs w:val="20"/>
              </w:rPr>
            </w:pPr>
            <w:r w:rsidRPr="00404E7F">
              <w:rPr>
                <w:rFonts w:ascii="Barlow" w:hAnsi="Barlow"/>
                <w:b/>
                <w:bCs/>
                <w:color w:val="000000"/>
                <w:sz w:val="20"/>
                <w:szCs w:val="20"/>
              </w:rPr>
              <w:t>2019</w:t>
            </w:r>
          </w:p>
        </w:tc>
        <w:tc>
          <w:tcPr>
            <w:tcW w:w="3720" w:type="dxa"/>
            <w:tcBorders>
              <w:top w:val="single" w:sz="8" w:space="0" w:color="auto"/>
              <w:left w:val="nil"/>
              <w:bottom w:val="single" w:sz="8" w:space="0" w:color="auto"/>
              <w:right w:val="single" w:sz="8" w:space="0" w:color="auto"/>
            </w:tcBorders>
            <w:shd w:val="clear" w:color="auto" w:fill="auto"/>
            <w:vAlign w:val="center"/>
            <w:hideMark/>
          </w:tcPr>
          <w:p w:rsidR="00404E7F" w:rsidRPr="00404E7F" w:rsidRDefault="00404E7F" w:rsidP="00404E7F">
            <w:pPr>
              <w:jc w:val="center"/>
              <w:rPr>
                <w:rFonts w:ascii="Barlow" w:hAnsi="Barlow"/>
                <w:b/>
                <w:bCs/>
                <w:color w:val="000000"/>
                <w:sz w:val="20"/>
                <w:szCs w:val="20"/>
              </w:rPr>
            </w:pPr>
            <w:r w:rsidRPr="00404E7F">
              <w:rPr>
                <w:rFonts w:ascii="Barlow" w:hAnsi="Barlow"/>
                <w:b/>
                <w:bCs/>
                <w:color w:val="000000"/>
                <w:sz w:val="20"/>
                <w:szCs w:val="20"/>
              </w:rPr>
              <w:t>2018</w:t>
            </w:r>
          </w:p>
        </w:tc>
      </w:tr>
      <w:tr w:rsidR="00404E7F" w:rsidRPr="00404E7F" w:rsidTr="00404E7F">
        <w:trPr>
          <w:trHeight w:val="525"/>
        </w:trPr>
        <w:tc>
          <w:tcPr>
            <w:tcW w:w="3720" w:type="dxa"/>
            <w:tcBorders>
              <w:top w:val="nil"/>
              <w:left w:val="single" w:sz="8" w:space="0" w:color="auto"/>
              <w:bottom w:val="single" w:sz="8" w:space="0" w:color="auto"/>
              <w:right w:val="single" w:sz="8" w:space="0" w:color="auto"/>
            </w:tcBorders>
            <w:shd w:val="clear" w:color="auto" w:fill="auto"/>
            <w:vAlign w:val="center"/>
            <w:hideMark/>
          </w:tcPr>
          <w:p w:rsidR="00404E7F" w:rsidRPr="00404E7F" w:rsidRDefault="00404E7F" w:rsidP="00404E7F">
            <w:pPr>
              <w:rPr>
                <w:rFonts w:ascii="Barlow" w:hAnsi="Barlow"/>
                <w:color w:val="000000"/>
                <w:sz w:val="20"/>
                <w:szCs w:val="20"/>
              </w:rPr>
            </w:pPr>
            <w:r w:rsidRPr="00404E7F">
              <w:rPr>
                <w:rFonts w:ascii="Barlow" w:hAnsi="Barlow"/>
                <w:color w:val="000000"/>
                <w:sz w:val="20"/>
                <w:szCs w:val="20"/>
              </w:rPr>
              <w:t xml:space="preserve"> Deudores Diversos por Cobrar a Corto Plazo</w:t>
            </w:r>
          </w:p>
        </w:tc>
        <w:tc>
          <w:tcPr>
            <w:tcW w:w="3720" w:type="dxa"/>
            <w:tcBorders>
              <w:top w:val="nil"/>
              <w:left w:val="nil"/>
              <w:bottom w:val="nil"/>
              <w:right w:val="single" w:sz="8" w:space="0" w:color="auto"/>
            </w:tcBorders>
            <w:shd w:val="clear" w:color="auto" w:fill="auto"/>
            <w:vAlign w:val="center"/>
            <w:hideMark/>
          </w:tcPr>
          <w:p w:rsidR="00404E7F" w:rsidRPr="00404E7F" w:rsidRDefault="00404E7F" w:rsidP="00404E7F">
            <w:pPr>
              <w:jc w:val="right"/>
              <w:rPr>
                <w:rFonts w:ascii="Barlow" w:hAnsi="Barlow"/>
                <w:color w:val="000000"/>
                <w:sz w:val="20"/>
                <w:szCs w:val="20"/>
              </w:rPr>
            </w:pPr>
            <w:r w:rsidRPr="00404E7F">
              <w:rPr>
                <w:rFonts w:ascii="Barlow" w:hAnsi="Barlow"/>
                <w:color w:val="000000"/>
                <w:sz w:val="20"/>
                <w:szCs w:val="20"/>
              </w:rPr>
              <w:t>1,310,041.12 </w:t>
            </w:r>
          </w:p>
        </w:tc>
        <w:tc>
          <w:tcPr>
            <w:tcW w:w="3720" w:type="dxa"/>
            <w:tcBorders>
              <w:top w:val="nil"/>
              <w:left w:val="nil"/>
              <w:bottom w:val="single" w:sz="8" w:space="0" w:color="auto"/>
              <w:right w:val="single" w:sz="8" w:space="0" w:color="auto"/>
            </w:tcBorders>
            <w:shd w:val="clear" w:color="auto" w:fill="auto"/>
            <w:vAlign w:val="center"/>
            <w:hideMark/>
          </w:tcPr>
          <w:p w:rsidR="00404E7F" w:rsidRPr="00404E7F" w:rsidRDefault="00404E7F" w:rsidP="00404E7F">
            <w:pPr>
              <w:jc w:val="right"/>
              <w:rPr>
                <w:rFonts w:ascii="Barlow" w:hAnsi="Barlow"/>
                <w:color w:val="000000"/>
                <w:sz w:val="20"/>
                <w:szCs w:val="20"/>
              </w:rPr>
            </w:pPr>
            <w:r w:rsidRPr="00404E7F">
              <w:rPr>
                <w:rFonts w:ascii="Barlow" w:hAnsi="Barlow"/>
                <w:color w:val="000000"/>
                <w:sz w:val="20"/>
                <w:szCs w:val="20"/>
              </w:rPr>
              <w:t>$541,569.06</w:t>
            </w:r>
          </w:p>
        </w:tc>
      </w:tr>
      <w:tr w:rsidR="00404E7F" w:rsidRPr="00404E7F" w:rsidTr="00404E7F">
        <w:trPr>
          <w:trHeight w:val="525"/>
        </w:trPr>
        <w:tc>
          <w:tcPr>
            <w:tcW w:w="3720" w:type="dxa"/>
            <w:tcBorders>
              <w:top w:val="nil"/>
              <w:left w:val="single" w:sz="8" w:space="0" w:color="auto"/>
              <w:bottom w:val="nil"/>
              <w:right w:val="single" w:sz="8" w:space="0" w:color="auto"/>
            </w:tcBorders>
            <w:shd w:val="clear" w:color="auto" w:fill="auto"/>
            <w:vAlign w:val="center"/>
            <w:hideMark/>
          </w:tcPr>
          <w:p w:rsidR="00404E7F" w:rsidRPr="00404E7F" w:rsidRDefault="00404E7F" w:rsidP="00404E7F">
            <w:pPr>
              <w:rPr>
                <w:rFonts w:ascii="Barlow" w:hAnsi="Barlow"/>
                <w:color w:val="000000"/>
                <w:sz w:val="20"/>
                <w:szCs w:val="20"/>
              </w:rPr>
            </w:pPr>
            <w:r w:rsidRPr="00404E7F">
              <w:rPr>
                <w:rFonts w:ascii="Barlow" w:hAnsi="Barlow"/>
                <w:color w:val="000000"/>
                <w:sz w:val="20"/>
                <w:szCs w:val="20"/>
              </w:rPr>
              <w:t>Deudores por Anticipos de la Tesorería a Corto Plazo</w:t>
            </w:r>
          </w:p>
        </w:tc>
        <w:tc>
          <w:tcPr>
            <w:tcW w:w="3720" w:type="dxa"/>
            <w:tcBorders>
              <w:top w:val="single" w:sz="8" w:space="0" w:color="auto"/>
              <w:left w:val="nil"/>
              <w:bottom w:val="single" w:sz="8" w:space="0" w:color="auto"/>
              <w:right w:val="single" w:sz="8" w:space="0" w:color="auto"/>
            </w:tcBorders>
            <w:shd w:val="clear" w:color="auto" w:fill="auto"/>
            <w:vAlign w:val="center"/>
            <w:hideMark/>
          </w:tcPr>
          <w:p w:rsidR="00404E7F" w:rsidRPr="00404E7F" w:rsidRDefault="00404E7F" w:rsidP="00404E7F">
            <w:pPr>
              <w:jc w:val="right"/>
              <w:rPr>
                <w:rFonts w:ascii="Barlow" w:hAnsi="Barlow"/>
                <w:color w:val="000000"/>
                <w:sz w:val="20"/>
                <w:szCs w:val="20"/>
              </w:rPr>
            </w:pPr>
            <w:r w:rsidRPr="00404E7F">
              <w:rPr>
                <w:rFonts w:ascii="Barlow" w:hAnsi="Barlow"/>
                <w:color w:val="000000"/>
                <w:sz w:val="20"/>
                <w:szCs w:val="20"/>
              </w:rPr>
              <w:t>$ 5,203.39</w:t>
            </w:r>
          </w:p>
        </w:tc>
        <w:tc>
          <w:tcPr>
            <w:tcW w:w="3720" w:type="dxa"/>
            <w:tcBorders>
              <w:top w:val="nil"/>
              <w:left w:val="nil"/>
              <w:bottom w:val="single" w:sz="8" w:space="0" w:color="auto"/>
              <w:right w:val="single" w:sz="8" w:space="0" w:color="auto"/>
            </w:tcBorders>
            <w:shd w:val="clear" w:color="auto" w:fill="auto"/>
            <w:vAlign w:val="center"/>
            <w:hideMark/>
          </w:tcPr>
          <w:p w:rsidR="00404E7F" w:rsidRPr="00404E7F" w:rsidRDefault="00404E7F" w:rsidP="00404E7F">
            <w:pPr>
              <w:jc w:val="right"/>
              <w:rPr>
                <w:rFonts w:ascii="Barlow" w:hAnsi="Barlow"/>
                <w:color w:val="000000"/>
                <w:sz w:val="20"/>
                <w:szCs w:val="20"/>
              </w:rPr>
            </w:pPr>
            <w:r w:rsidRPr="00404E7F">
              <w:rPr>
                <w:rFonts w:ascii="Barlow" w:hAnsi="Barlow"/>
                <w:color w:val="000000"/>
                <w:sz w:val="20"/>
                <w:szCs w:val="20"/>
              </w:rPr>
              <w:t>$5,203.39</w:t>
            </w:r>
          </w:p>
        </w:tc>
      </w:tr>
      <w:tr w:rsidR="00404E7F" w:rsidRPr="00404E7F" w:rsidTr="00404E7F">
        <w:trPr>
          <w:trHeight w:val="525"/>
        </w:trPr>
        <w:tc>
          <w:tcPr>
            <w:tcW w:w="3720" w:type="dxa"/>
            <w:tcBorders>
              <w:top w:val="single" w:sz="8" w:space="0" w:color="auto"/>
              <w:left w:val="single" w:sz="8" w:space="0" w:color="auto"/>
              <w:bottom w:val="single" w:sz="8" w:space="0" w:color="auto"/>
              <w:right w:val="single" w:sz="8" w:space="0" w:color="auto"/>
            </w:tcBorders>
            <w:shd w:val="clear" w:color="auto" w:fill="auto"/>
            <w:vAlign w:val="center"/>
          </w:tcPr>
          <w:p w:rsidR="00404E7F" w:rsidRPr="00404E7F" w:rsidRDefault="00404E7F" w:rsidP="00404E7F">
            <w:pPr>
              <w:jc w:val="both"/>
              <w:rPr>
                <w:rFonts w:ascii="Barlow" w:hAnsi="Barlow"/>
                <w:b/>
                <w:bCs/>
                <w:color w:val="000000"/>
                <w:sz w:val="20"/>
                <w:szCs w:val="20"/>
              </w:rPr>
            </w:pPr>
            <w:r w:rsidRPr="00404E7F">
              <w:rPr>
                <w:rFonts w:ascii="Barlow" w:hAnsi="Barlow"/>
                <w:color w:val="000000"/>
                <w:sz w:val="20"/>
                <w:szCs w:val="20"/>
              </w:rPr>
              <w:t>Préstamos Otorgados a Corto Plazo</w:t>
            </w:r>
          </w:p>
        </w:tc>
        <w:tc>
          <w:tcPr>
            <w:tcW w:w="3720" w:type="dxa"/>
            <w:tcBorders>
              <w:top w:val="nil"/>
              <w:left w:val="nil"/>
              <w:bottom w:val="single" w:sz="8" w:space="0" w:color="000000"/>
              <w:right w:val="nil"/>
            </w:tcBorders>
            <w:shd w:val="clear" w:color="auto" w:fill="auto"/>
            <w:vAlign w:val="center"/>
          </w:tcPr>
          <w:p w:rsidR="00404E7F" w:rsidRPr="00404E7F" w:rsidRDefault="00404E7F" w:rsidP="00404E7F">
            <w:pPr>
              <w:jc w:val="right"/>
              <w:rPr>
                <w:rFonts w:ascii="Barlow" w:hAnsi="Barlow"/>
                <w:color w:val="000000"/>
                <w:sz w:val="20"/>
                <w:szCs w:val="20"/>
              </w:rPr>
            </w:pPr>
            <w:r w:rsidRPr="00404E7F">
              <w:rPr>
                <w:rFonts w:ascii="Barlow" w:hAnsi="Barlow"/>
                <w:color w:val="000000"/>
                <w:sz w:val="20"/>
                <w:szCs w:val="20"/>
              </w:rPr>
              <w:t>$ 330,444.42</w:t>
            </w:r>
          </w:p>
        </w:tc>
        <w:tc>
          <w:tcPr>
            <w:tcW w:w="3720" w:type="dxa"/>
            <w:tcBorders>
              <w:top w:val="nil"/>
              <w:left w:val="single" w:sz="8" w:space="0" w:color="auto"/>
              <w:bottom w:val="single" w:sz="8" w:space="0" w:color="auto"/>
              <w:right w:val="single" w:sz="8" w:space="0" w:color="auto"/>
            </w:tcBorders>
            <w:shd w:val="clear" w:color="auto" w:fill="auto"/>
            <w:vAlign w:val="center"/>
          </w:tcPr>
          <w:p w:rsidR="00404E7F" w:rsidRPr="00404E7F" w:rsidRDefault="00404E7F" w:rsidP="00404E7F">
            <w:pPr>
              <w:jc w:val="right"/>
              <w:rPr>
                <w:rFonts w:ascii="Barlow" w:hAnsi="Barlow"/>
                <w:color w:val="000000"/>
                <w:sz w:val="20"/>
                <w:szCs w:val="20"/>
              </w:rPr>
            </w:pPr>
            <w:r w:rsidRPr="00404E7F">
              <w:rPr>
                <w:rFonts w:ascii="Barlow" w:hAnsi="Barlow"/>
                <w:color w:val="000000"/>
                <w:sz w:val="20"/>
                <w:szCs w:val="20"/>
              </w:rPr>
              <w:t>$ 0.00</w:t>
            </w:r>
          </w:p>
        </w:tc>
      </w:tr>
      <w:tr w:rsidR="00404E7F" w:rsidRPr="00404E7F" w:rsidTr="00404E7F">
        <w:trPr>
          <w:trHeight w:val="525"/>
        </w:trPr>
        <w:tc>
          <w:tcPr>
            <w:tcW w:w="37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04E7F" w:rsidRPr="00404E7F" w:rsidRDefault="00404E7F" w:rsidP="00404E7F">
            <w:pPr>
              <w:jc w:val="both"/>
              <w:rPr>
                <w:rFonts w:ascii="Barlow" w:hAnsi="Barlow"/>
                <w:b/>
                <w:bCs/>
                <w:color w:val="000000"/>
                <w:sz w:val="20"/>
                <w:szCs w:val="20"/>
              </w:rPr>
            </w:pPr>
            <w:r w:rsidRPr="00404E7F">
              <w:rPr>
                <w:rFonts w:ascii="Barlow" w:hAnsi="Barlow"/>
                <w:b/>
                <w:bCs/>
                <w:color w:val="000000"/>
                <w:sz w:val="20"/>
                <w:szCs w:val="20"/>
              </w:rPr>
              <w:t>Total</w:t>
            </w:r>
          </w:p>
        </w:tc>
        <w:tc>
          <w:tcPr>
            <w:tcW w:w="3720" w:type="dxa"/>
            <w:tcBorders>
              <w:top w:val="nil"/>
              <w:left w:val="nil"/>
              <w:bottom w:val="single" w:sz="8" w:space="0" w:color="000000"/>
              <w:right w:val="nil"/>
            </w:tcBorders>
            <w:shd w:val="clear" w:color="auto" w:fill="auto"/>
            <w:vAlign w:val="center"/>
            <w:hideMark/>
          </w:tcPr>
          <w:p w:rsidR="00404E7F" w:rsidRPr="00404E7F" w:rsidRDefault="00404E7F" w:rsidP="00404E7F">
            <w:pPr>
              <w:jc w:val="right"/>
              <w:rPr>
                <w:rFonts w:ascii="Barlow" w:hAnsi="Barlow"/>
                <w:b/>
                <w:bCs/>
                <w:color w:val="000000"/>
                <w:sz w:val="20"/>
                <w:szCs w:val="20"/>
              </w:rPr>
            </w:pPr>
            <w:r w:rsidRPr="00404E7F">
              <w:rPr>
                <w:rFonts w:ascii="Barlow" w:hAnsi="Barlow"/>
                <w:b/>
                <w:bCs/>
                <w:color w:val="000000"/>
                <w:sz w:val="20"/>
                <w:szCs w:val="20"/>
              </w:rPr>
              <w:t>$1,645,688,93</w:t>
            </w:r>
          </w:p>
        </w:tc>
        <w:tc>
          <w:tcPr>
            <w:tcW w:w="3720" w:type="dxa"/>
            <w:tcBorders>
              <w:top w:val="nil"/>
              <w:left w:val="single" w:sz="8" w:space="0" w:color="auto"/>
              <w:bottom w:val="single" w:sz="8" w:space="0" w:color="auto"/>
              <w:right w:val="single" w:sz="8" w:space="0" w:color="auto"/>
            </w:tcBorders>
            <w:shd w:val="clear" w:color="auto" w:fill="auto"/>
            <w:vAlign w:val="center"/>
            <w:hideMark/>
          </w:tcPr>
          <w:p w:rsidR="00404E7F" w:rsidRPr="00404E7F" w:rsidRDefault="00404E7F" w:rsidP="00404E7F">
            <w:pPr>
              <w:jc w:val="right"/>
              <w:rPr>
                <w:rFonts w:ascii="Barlow" w:hAnsi="Barlow"/>
                <w:b/>
                <w:bCs/>
                <w:color w:val="000000"/>
                <w:sz w:val="20"/>
                <w:szCs w:val="20"/>
              </w:rPr>
            </w:pPr>
            <w:r w:rsidRPr="00404E7F">
              <w:rPr>
                <w:rFonts w:ascii="Barlow" w:hAnsi="Barlow"/>
                <w:b/>
                <w:bCs/>
                <w:color w:val="000000"/>
                <w:sz w:val="20"/>
                <w:szCs w:val="20"/>
              </w:rPr>
              <w:t>$546,772.45</w:t>
            </w:r>
          </w:p>
        </w:tc>
      </w:tr>
    </w:tbl>
    <w:p w:rsidR="00404E7F" w:rsidRPr="00404E7F" w:rsidRDefault="00404E7F" w:rsidP="00404E7F">
      <w:pPr>
        <w:rPr>
          <w:rFonts w:ascii="Barlow" w:hAnsi="Barlow"/>
          <w:b/>
          <w:sz w:val="20"/>
          <w:szCs w:val="20"/>
        </w:rPr>
      </w:pPr>
    </w:p>
    <w:p w:rsidR="00404E7F" w:rsidRPr="00404E7F" w:rsidRDefault="00404E7F" w:rsidP="00404E7F">
      <w:pPr>
        <w:rPr>
          <w:rFonts w:ascii="Barlow" w:hAnsi="Barlow"/>
          <w:b/>
          <w:sz w:val="20"/>
          <w:szCs w:val="20"/>
        </w:rPr>
      </w:pPr>
    </w:p>
    <w:p w:rsidR="00404E7F" w:rsidRPr="00404E7F" w:rsidRDefault="00404E7F" w:rsidP="00404E7F">
      <w:pPr>
        <w:rPr>
          <w:rFonts w:ascii="Barlow" w:hAnsi="Barlow"/>
          <w:b/>
          <w:sz w:val="20"/>
          <w:szCs w:val="20"/>
        </w:rPr>
      </w:pPr>
    </w:p>
    <w:p w:rsidR="00404E7F" w:rsidRPr="00404E7F" w:rsidRDefault="00404E7F" w:rsidP="00404E7F">
      <w:pPr>
        <w:pStyle w:val="Ttulo6"/>
        <w:jc w:val="both"/>
        <w:rPr>
          <w:rFonts w:ascii="Barlow" w:hAnsi="Barlow"/>
          <w:sz w:val="20"/>
          <w:szCs w:val="20"/>
        </w:rPr>
      </w:pPr>
      <w:r w:rsidRPr="00404E7F">
        <w:rPr>
          <w:rFonts w:ascii="Barlow" w:hAnsi="Barlow"/>
          <w:sz w:val="20"/>
          <w:szCs w:val="20"/>
        </w:rPr>
        <w:t>Nota  4 y 5 Bienes Disponibles para su Transformación o Consumo (inventarios)</w:t>
      </w:r>
    </w:p>
    <w:p w:rsidR="00404E7F" w:rsidRPr="00404E7F" w:rsidRDefault="00404E7F" w:rsidP="00404E7F">
      <w:pPr>
        <w:jc w:val="both"/>
        <w:rPr>
          <w:rFonts w:ascii="Barlow" w:hAnsi="Barlow"/>
          <w:sz w:val="20"/>
          <w:szCs w:val="20"/>
        </w:rPr>
      </w:pPr>
    </w:p>
    <w:p w:rsidR="00404E7F" w:rsidRPr="00404E7F" w:rsidRDefault="00404E7F" w:rsidP="00404E7F">
      <w:pPr>
        <w:jc w:val="both"/>
        <w:rPr>
          <w:rFonts w:ascii="Barlow" w:hAnsi="Barlow"/>
          <w:sz w:val="20"/>
          <w:szCs w:val="20"/>
        </w:rPr>
      </w:pPr>
      <w:r>
        <w:rPr>
          <w:rFonts w:ascii="Barlow" w:hAnsi="Barlow"/>
          <w:sz w:val="20"/>
          <w:szCs w:val="20"/>
        </w:rPr>
        <w:t>No</w:t>
      </w:r>
      <w:r w:rsidRPr="00404E7F">
        <w:rPr>
          <w:rFonts w:ascii="Barlow" w:hAnsi="Barlow"/>
          <w:sz w:val="20"/>
          <w:szCs w:val="20"/>
        </w:rPr>
        <w:t xml:space="preserve"> Aplica</w:t>
      </w:r>
    </w:p>
    <w:p w:rsidR="00404E7F" w:rsidRPr="00404E7F" w:rsidRDefault="00404E7F" w:rsidP="00404E7F">
      <w:pPr>
        <w:jc w:val="both"/>
        <w:rPr>
          <w:rFonts w:ascii="Barlow" w:hAnsi="Barlow"/>
          <w:sz w:val="20"/>
          <w:szCs w:val="20"/>
        </w:rPr>
      </w:pPr>
    </w:p>
    <w:p w:rsidR="00404E7F" w:rsidRPr="00404E7F" w:rsidRDefault="00404E7F" w:rsidP="00404E7F">
      <w:pPr>
        <w:pStyle w:val="Ttulo6"/>
        <w:jc w:val="both"/>
        <w:rPr>
          <w:rFonts w:ascii="Barlow" w:hAnsi="Barlow"/>
          <w:sz w:val="20"/>
          <w:szCs w:val="20"/>
        </w:rPr>
      </w:pPr>
      <w:r w:rsidRPr="00404E7F">
        <w:rPr>
          <w:rFonts w:ascii="Barlow" w:hAnsi="Barlow"/>
          <w:sz w:val="20"/>
          <w:szCs w:val="20"/>
        </w:rPr>
        <w:t>Nota  6 y 7 Inversiones Financieras</w:t>
      </w:r>
    </w:p>
    <w:p w:rsidR="00404E7F" w:rsidRPr="00404E7F" w:rsidRDefault="00404E7F" w:rsidP="00404E7F">
      <w:pPr>
        <w:jc w:val="both"/>
        <w:rPr>
          <w:rFonts w:ascii="Barlow" w:hAnsi="Barlow"/>
          <w:sz w:val="20"/>
          <w:szCs w:val="20"/>
        </w:rPr>
      </w:pPr>
    </w:p>
    <w:p w:rsidR="00404E7F" w:rsidRDefault="00404E7F" w:rsidP="00404E7F">
      <w:pPr>
        <w:jc w:val="both"/>
        <w:rPr>
          <w:rFonts w:ascii="Barlow" w:hAnsi="Barlow"/>
          <w:sz w:val="20"/>
          <w:szCs w:val="20"/>
        </w:rPr>
      </w:pPr>
      <w:r w:rsidRPr="00404E7F">
        <w:rPr>
          <w:rFonts w:ascii="Barlow" w:hAnsi="Barlow"/>
          <w:sz w:val="20"/>
          <w:szCs w:val="20"/>
        </w:rPr>
        <w:t>No Aplica</w:t>
      </w:r>
    </w:p>
    <w:p w:rsidR="00404E7F" w:rsidRDefault="00404E7F" w:rsidP="00404E7F">
      <w:pPr>
        <w:jc w:val="both"/>
        <w:rPr>
          <w:rFonts w:ascii="Barlow" w:hAnsi="Barlow"/>
          <w:sz w:val="20"/>
          <w:szCs w:val="20"/>
        </w:rPr>
      </w:pPr>
    </w:p>
    <w:p w:rsidR="00404E7F" w:rsidRPr="00404E7F" w:rsidRDefault="00404E7F" w:rsidP="00404E7F">
      <w:pPr>
        <w:jc w:val="both"/>
        <w:rPr>
          <w:rFonts w:ascii="Barlow" w:hAnsi="Barlow"/>
          <w:sz w:val="20"/>
          <w:szCs w:val="20"/>
        </w:rPr>
      </w:pPr>
    </w:p>
    <w:p w:rsidR="00404E7F" w:rsidRPr="00404E7F" w:rsidRDefault="00404E7F" w:rsidP="00404E7F">
      <w:pPr>
        <w:jc w:val="both"/>
        <w:rPr>
          <w:rFonts w:ascii="Barlow" w:hAnsi="Barlow"/>
          <w:sz w:val="20"/>
          <w:szCs w:val="20"/>
        </w:rPr>
      </w:pPr>
    </w:p>
    <w:p w:rsidR="00404E7F" w:rsidRPr="00404E7F" w:rsidRDefault="00404E7F" w:rsidP="00404E7F">
      <w:pPr>
        <w:pStyle w:val="Ttulo6"/>
        <w:jc w:val="both"/>
        <w:rPr>
          <w:rFonts w:ascii="Barlow" w:hAnsi="Barlow"/>
          <w:sz w:val="20"/>
          <w:szCs w:val="20"/>
        </w:rPr>
      </w:pPr>
      <w:r w:rsidRPr="00404E7F">
        <w:rPr>
          <w:rFonts w:ascii="Barlow" w:hAnsi="Barlow"/>
          <w:sz w:val="20"/>
          <w:szCs w:val="20"/>
        </w:rPr>
        <w:lastRenderedPageBreak/>
        <w:t>Nota  8  y 9 Bienes Muebles, Inmuebles e Intangibles</w:t>
      </w:r>
    </w:p>
    <w:p w:rsidR="00404E7F" w:rsidRPr="00404E7F" w:rsidRDefault="00404E7F" w:rsidP="00404E7F">
      <w:pPr>
        <w:jc w:val="both"/>
        <w:rPr>
          <w:rFonts w:ascii="Barlow" w:hAnsi="Barlow"/>
          <w:sz w:val="20"/>
          <w:szCs w:val="20"/>
          <w:u w:val="single"/>
        </w:rPr>
      </w:pPr>
    </w:p>
    <w:p w:rsidR="00404E7F" w:rsidRPr="00404E7F" w:rsidRDefault="00404E7F" w:rsidP="00404E7F">
      <w:pPr>
        <w:jc w:val="both"/>
        <w:rPr>
          <w:rFonts w:ascii="Barlow" w:hAnsi="Barlow"/>
          <w:sz w:val="20"/>
          <w:szCs w:val="20"/>
        </w:rPr>
      </w:pPr>
    </w:p>
    <w:p w:rsidR="00404E7F" w:rsidRPr="00404E7F" w:rsidRDefault="00404E7F" w:rsidP="00404E7F">
      <w:pPr>
        <w:spacing w:line="360" w:lineRule="auto"/>
        <w:jc w:val="both"/>
        <w:rPr>
          <w:rFonts w:ascii="Barlow" w:hAnsi="Barlow"/>
          <w:sz w:val="20"/>
          <w:szCs w:val="20"/>
        </w:rPr>
      </w:pPr>
      <w:r w:rsidRPr="00404E7F">
        <w:rPr>
          <w:rFonts w:ascii="Barlow" w:hAnsi="Barlow"/>
          <w:sz w:val="20"/>
          <w:szCs w:val="20"/>
        </w:rPr>
        <w:t>Las tasas de depreciación se utilizan las recomendadas por la "Guía de vida útil estimada y porcentajes de depreciación" para la aplicación de la Ley General de Contabilidad Gubernamental, aprobado por el Consejo Nacional de Armonización Contable de fecha 31 de julio de 2012. El mobiliario y equipo de administración, Maquinaria, otros equipos y herramientas, se deprecia a un 10% .El  equipo de cómputo y de Tecnologías de la Información, el mobiliario y equipo educacional y recreativo,  y el Equipo de Defensa y Seguridad a un 33.3%.Equipo de Trasporte a un 20% y los Intangibles se amortizan a una tasa del 33.3%</w:t>
      </w:r>
    </w:p>
    <w:p w:rsidR="00404E7F" w:rsidRPr="00404E7F" w:rsidRDefault="00404E7F" w:rsidP="00404E7F">
      <w:pPr>
        <w:spacing w:line="360" w:lineRule="auto"/>
        <w:jc w:val="both"/>
        <w:rPr>
          <w:rFonts w:ascii="Barlow" w:hAnsi="Barlow"/>
          <w:sz w:val="20"/>
          <w:szCs w:val="20"/>
        </w:rPr>
      </w:pPr>
      <w:r w:rsidRPr="00404E7F">
        <w:rPr>
          <w:rFonts w:ascii="Barlow" w:hAnsi="Barlow"/>
          <w:sz w:val="20"/>
          <w:szCs w:val="20"/>
        </w:rPr>
        <w:t xml:space="preserve">Al 31 de Marzo de 2019  los activos fijos se integran de la siguiente manera: </w:t>
      </w:r>
    </w:p>
    <w:p w:rsidR="00404E7F" w:rsidRPr="00404E7F" w:rsidRDefault="00404E7F" w:rsidP="00404E7F">
      <w:pPr>
        <w:rPr>
          <w:rFonts w:ascii="Barlow" w:hAnsi="Barlow"/>
          <w:sz w:val="20"/>
          <w:szCs w:val="20"/>
        </w:rPr>
      </w:pPr>
    </w:p>
    <w:tbl>
      <w:tblPr>
        <w:tblW w:w="100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60"/>
        <w:gridCol w:w="1880"/>
        <w:gridCol w:w="1580"/>
        <w:gridCol w:w="1880"/>
      </w:tblGrid>
      <w:tr w:rsidR="00404E7F" w:rsidRPr="00404E7F" w:rsidTr="004E46A8">
        <w:trPr>
          <w:trHeight w:val="374"/>
          <w:jc w:val="center"/>
        </w:trPr>
        <w:tc>
          <w:tcPr>
            <w:tcW w:w="10000" w:type="dxa"/>
            <w:gridSpan w:val="4"/>
            <w:shd w:val="clear" w:color="auto" w:fill="auto"/>
            <w:noWrap/>
            <w:hideMark/>
          </w:tcPr>
          <w:p w:rsidR="00404E7F" w:rsidRPr="004E46A8" w:rsidRDefault="00404E7F" w:rsidP="004E46A8">
            <w:pPr>
              <w:jc w:val="center"/>
              <w:rPr>
                <w:rFonts w:ascii="Barlow" w:hAnsi="Barlow"/>
                <w:b/>
                <w:bCs/>
                <w:color w:val="000000"/>
                <w:sz w:val="20"/>
                <w:szCs w:val="20"/>
              </w:rPr>
            </w:pPr>
            <w:r w:rsidRPr="004E46A8">
              <w:rPr>
                <w:rFonts w:ascii="Barlow" w:hAnsi="Barlow"/>
                <w:b/>
                <w:bCs/>
                <w:color w:val="000000"/>
                <w:sz w:val="20"/>
                <w:szCs w:val="20"/>
              </w:rPr>
              <w:t>MARZO</w:t>
            </w:r>
          </w:p>
        </w:tc>
      </w:tr>
      <w:tr w:rsidR="00404E7F" w:rsidRPr="00404E7F" w:rsidTr="004E46A8">
        <w:trPr>
          <w:trHeight w:val="394"/>
          <w:jc w:val="center"/>
        </w:trPr>
        <w:tc>
          <w:tcPr>
            <w:tcW w:w="4660" w:type="dxa"/>
            <w:shd w:val="clear" w:color="auto" w:fill="auto"/>
            <w:hideMark/>
          </w:tcPr>
          <w:p w:rsidR="00404E7F" w:rsidRPr="004E46A8" w:rsidRDefault="00404E7F" w:rsidP="004E46A8">
            <w:pPr>
              <w:jc w:val="center"/>
              <w:rPr>
                <w:rFonts w:ascii="Barlow" w:hAnsi="Barlow"/>
                <w:b/>
                <w:bCs/>
                <w:color w:val="000000"/>
                <w:sz w:val="20"/>
                <w:szCs w:val="20"/>
              </w:rPr>
            </w:pPr>
            <w:r w:rsidRPr="004E46A8">
              <w:rPr>
                <w:rFonts w:ascii="Barlow" w:hAnsi="Barlow"/>
                <w:b/>
                <w:bCs/>
                <w:color w:val="000000"/>
                <w:sz w:val="20"/>
                <w:szCs w:val="20"/>
              </w:rPr>
              <w:t>CUENTA</w:t>
            </w:r>
          </w:p>
        </w:tc>
        <w:tc>
          <w:tcPr>
            <w:tcW w:w="1880" w:type="dxa"/>
            <w:shd w:val="clear" w:color="auto" w:fill="auto"/>
            <w:hideMark/>
          </w:tcPr>
          <w:p w:rsidR="00404E7F" w:rsidRPr="004E46A8" w:rsidRDefault="00404E7F" w:rsidP="004E46A8">
            <w:pPr>
              <w:jc w:val="center"/>
              <w:rPr>
                <w:rFonts w:ascii="Barlow" w:hAnsi="Barlow"/>
                <w:b/>
                <w:bCs/>
                <w:color w:val="000000"/>
                <w:sz w:val="20"/>
                <w:szCs w:val="20"/>
              </w:rPr>
            </w:pPr>
            <w:r w:rsidRPr="004E46A8">
              <w:rPr>
                <w:rFonts w:ascii="Barlow" w:hAnsi="Barlow"/>
                <w:b/>
                <w:bCs/>
                <w:color w:val="000000"/>
                <w:sz w:val="20"/>
                <w:szCs w:val="20"/>
              </w:rPr>
              <w:t>% DE DEPRECIACION</w:t>
            </w:r>
          </w:p>
        </w:tc>
        <w:tc>
          <w:tcPr>
            <w:tcW w:w="1580" w:type="dxa"/>
            <w:shd w:val="clear" w:color="auto" w:fill="auto"/>
            <w:hideMark/>
          </w:tcPr>
          <w:p w:rsidR="00404E7F" w:rsidRPr="004E46A8" w:rsidRDefault="00404E7F" w:rsidP="004E46A8">
            <w:pPr>
              <w:jc w:val="center"/>
              <w:rPr>
                <w:rFonts w:ascii="Barlow" w:hAnsi="Barlow"/>
                <w:b/>
                <w:bCs/>
                <w:color w:val="000000"/>
                <w:sz w:val="20"/>
                <w:szCs w:val="20"/>
              </w:rPr>
            </w:pPr>
            <w:r w:rsidRPr="004E46A8">
              <w:rPr>
                <w:rFonts w:ascii="Barlow" w:hAnsi="Barlow"/>
                <w:b/>
                <w:bCs/>
                <w:color w:val="000000"/>
                <w:sz w:val="20"/>
                <w:szCs w:val="20"/>
              </w:rPr>
              <w:t>2019</w:t>
            </w:r>
          </w:p>
        </w:tc>
        <w:tc>
          <w:tcPr>
            <w:tcW w:w="1880" w:type="dxa"/>
            <w:shd w:val="clear" w:color="auto" w:fill="auto"/>
            <w:hideMark/>
          </w:tcPr>
          <w:p w:rsidR="00404E7F" w:rsidRPr="004E46A8" w:rsidRDefault="00404E7F" w:rsidP="004E46A8">
            <w:pPr>
              <w:jc w:val="center"/>
              <w:rPr>
                <w:rFonts w:ascii="Barlow" w:hAnsi="Barlow"/>
                <w:b/>
                <w:bCs/>
                <w:color w:val="000000"/>
                <w:sz w:val="20"/>
                <w:szCs w:val="20"/>
              </w:rPr>
            </w:pPr>
            <w:r w:rsidRPr="004E46A8">
              <w:rPr>
                <w:rFonts w:ascii="Barlow" w:hAnsi="Barlow"/>
                <w:b/>
                <w:bCs/>
                <w:color w:val="000000"/>
                <w:sz w:val="20"/>
                <w:szCs w:val="20"/>
              </w:rPr>
              <w:t>2018</w:t>
            </w:r>
          </w:p>
        </w:tc>
      </w:tr>
      <w:tr w:rsidR="00404E7F" w:rsidRPr="00404E7F" w:rsidTr="004E46A8">
        <w:trPr>
          <w:trHeight w:val="585"/>
          <w:jc w:val="center"/>
        </w:trPr>
        <w:tc>
          <w:tcPr>
            <w:tcW w:w="4660" w:type="dxa"/>
            <w:shd w:val="clear" w:color="auto" w:fill="auto"/>
            <w:hideMark/>
          </w:tcPr>
          <w:p w:rsidR="00404E7F" w:rsidRPr="004E46A8" w:rsidRDefault="00404E7F" w:rsidP="004E46A8">
            <w:pPr>
              <w:jc w:val="both"/>
              <w:rPr>
                <w:rFonts w:ascii="Barlow" w:hAnsi="Barlow"/>
                <w:color w:val="000000"/>
                <w:sz w:val="20"/>
                <w:szCs w:val="20"/>
              </w:rPr>
            </w:pPr>
            <w:r w:rsidRPr="004E46A8">
              <w:rPr>
                <w:rFonts w:ascii="Barlow" w:hAnsi="Barlow"/>
                <w:color w:val="000000"/>
                <w:sz w:val="20"/>
                <w:szCs w:val="20"/>
              </w:rPr>
              <w:t>Muebles de Oficina y Estantería</w:t>
            </w:r>
          </w:p>
        </w:tc>
        <w:tc>
          <w:tcPr>
            <w:tcW w:w="1880" w:type="dxa"/>
            <w:shd w:val="clear" w:color="auto" w:fill="auto"/>
            <w:hideMark/>
          </w:tcPr>
          <w:p w:rsidR="00404E7F" w:rsidRPr="004E46A8" w:rsidRDefault="00404E7F" w:rsidP="004E46A8">
            <w:pPr>
              <w:jc w:val="center"/>
              <w:rPr>
                <w:rFonts w:ascii="Barlow" w:hAnsi="Barlow"/>
                <w:color w:val="000000"/>
                <w:sz w:val="20"/>
                <w:szCs w:val="20"/>
              </w:rPr>
            </w:pPr>
            <w:r w:rsidRPr="004E46A8">
              <w:rPr>
                <w:rFonts w:ascii="Barlow" w:hAnsi="Barlow"/>
                <w:color w:val="000000"/>
                <w:sz w:val="20"/>
                <w:szCs w:val="20"/>
              </w:rPr>
              <w:t>10.00%</w:t>
            </w:r>
          </w:p>
        </w:tc>
        <w:tc>
          <w:tcPr>
            <w:tcW w:w="1580" w:type="dxa"/>
            <w:shd w:val="clear" w:color="auto" w:fill="auto"/>
            <w:hideMark/>
          </w:tcPr>
          <w:p w:rsidR="00404E7F" w:rsidRPr="004E46A8" w:rsidRDefault="00404E7F" w:rsidP="004E46A8">
            <w:pPr>
              <w:jc w:val="right"/>
              <w:rPr>
                <w:rFonts w:ascii="Barlow" w:hAnsi="Barlow"/>
                <w:color w:val="000000"/>
                <w:sz w:val="20"/>
                <w:szCs w:val="20"/>
              </w:rPr>
            </w:pPr>
            <w:r w:rsidRPr="004E46A8">
              <w:rPr>
                <w:rFonts w:ascii="Barlow" w:hAnsi="Barlow"/>
                <w:color w:val="000000"/>
                <w:sz w:val="20"/>
                <w:szCs w:val="20"/>
              </w:rPr>
              <w:t>$2,993,139.90</w:t>
            </w:r>
          </w:p>
        </w:tc>
        <w:tc>
          <w:tcPr>
            <w:tcW w:w="1880" w:type="dxa"/>
            <w:shd w:val="clear" w:color="auto" w:fill="auto"/>
            <w:hideMark/>
          </w:tcPr>
          <w:p w:rsidR="00404E7F" w:rsidRPr="004E46A8" w:rsidRDefault="00404E7F" w:rsidP="004E46A8">
            <w:pPr>
              <w:jc w:val="right"/>
              <w:rPr>
                <w:rFonts w:ascii="Barlow" w:hAnsi="Barlow"/>
                <w:color w:val="000000"/>
                <w:sz w:val="20"/>
                <w:szCs w:val="20"/>
              </w:rPr>
            </w:pPr>
            <w:r w:rsidRPr="004E46A8">
              <w:rPr>
                <w:rFonts w:ascii="Barlow" w:hAnsi="Barlow"/>
                <w:color w:val="000000"/>
                <w:sz w:val="20"/>
                <w:szCs w:val="20"/>
              </w:rPr>
              <w:t>$2,406,462.91</w:t>
            </w:r>
          </w:p>
        </w:tc>
      </w:tr>
      <w:tr w:rsidR="00404E7F" w:rsidRPr="00404E7F" w:rsidTr="004E46A8">
        <w:trPr>
          <w:trHeight w:val="585"/>
          <w:jc w:val="center"/>
        </w:trPr>
        <w:tc>
          <w:tcPr>
            <w:tcW w:w="4660" w:type="dxa"/>
            <w:shd w:val="clear" w:color="auto" w:fill="auto"/>
            <w:hideMark/>
          </w:tcPr>
          <w:p w:rsidR="00404E7F" w:rsidRPr="004E46A8" w:rsidRDefault="00404E7F" w:rsidP="004E46A8">
            <w:pPr>
              <w:jc w:val="both"/>
              <w:rPr>
                <w:rFonts w:ascii="Barlow" w:hAnsi="Barlow"/>
                <w:color w:val="000000"/>
                <w:sz w:val="20"/>
                <w:szCs w:val="20"/>
              </w:rPr>
            </w:pPr>
            <w:r w:rsidRPr="004E46A8">
              <w:rPr>
                <w:rFonts w:ascii="Barlow" w:hAnsi="Barlow"/>
                <w:color w:val="000000"/>
                <w:sz w:val="20"/>
                <w:szCs w:val="20"/>
              </w:rPr>
              <w:t>Mobiliario y Equipo Educacional y Recreativo</w:t>
            </w:r>
          </w:p>
        </w:tc>
        <w:tc>
          <w:tcPr>
            <w:tcW w:w="1880" w:type="dxa"/>
            <w:shd w:val="clear" w:color="auto" w:fill="auto"/>
            <w:hideMark/>
          </w:tcPr>
          <w:p w:rsidR="00404E7F" w:rsidRPr="004E46A8" w:rsidRDefault="00404E7F" w:rsidP="004E46A8">
            <w:pPr>
              <w:jc w:val="center"/>
              <w:rPr>
                <w:rFonts w:ascii="Barlow" w:hAnsi="Barlow"/>
                <w:color w:val="000000"/>
                <w:sz w:val="20"/>
                <w:szCs w:val="20"/>
              </w:rPr>
            </w:pPr>
            <w:r w:rsidRPr="004E46A8">
              <w:rPr>
                <w:rFonts w:ascii="Barlow" w:hAnsi="Barlow"/>
                <w:color w:val="000000"/>
                <w:sz w:val="20"/>
                <w:szCs w:val="20"/>
              </w:rPr>
              <w:t>33.33%</w:t>
            </w:r>
          </w:p>
        </w:tc>
        <w:tc>
          <w:tcPr>
            <w:tcW w:w="1580" w:type="dxa"/>
            <w:shd w:val="clear" w:color="auto" w:fill="auto"/>
            <w:hideMark/>
          </w:tcPr>
          <w:p w:rsidR="00404E7F" w:rsidRPr="004E46A8" w:rsidRDefault="00404E7F" w:rsidP="004E46A8">
            <w:pPr>
              <w:jc w:val="right"/>
              <w:rPr>
                <w:rFonts w:ascii="Barlow" w:hAnsi="Barlow"/>
                <w:color w:val="000000"/>
                <w:sz w:val="20"/>
                <w:szCs w:val="20"/>
              </w:rPr>
            </w:pPr>
            <w:r w:rsidRPr="004E46A8">
              <w:rPr>
                <w:rFonts w:ascii="Barlow" w:hAnsi="Barlow"/>
                <w:color w:val="000000"/>
                <w:sz w:val="20"/>
                <w:szCs w:val="20"/>
              </w:rPr>
              <w:t>$329,419.08</w:t>
            </w:r>
          </w:p>
        </w:tc>
        <w:tc>
          <w:tcPr>
            <w:tcW w:w="1880" w:type="dxa"/>
            <w:shd w:val="clear" w:color="auto" w:fill="auto"/>
            <w:hideMark/>
          </w:tcPr>
          <w:p w:rsidR="00404E7F" w:rsidRPr="004E46A8" w:rsidRDefault="00404E7F" w:rsidP="004E46A8">
            <w:pPr>
              <w:jc w:val="right"/>
              <w:rPr>
                <w:rFonts w:ascii="Barlow" w:hAnsi="Barlow"/>
                <w:color w:val="000000"/>
                <w:sz w:val="20"/>
                <w:szCs w:val="20"/>
              </w:rPr>
            </w:pPr>
            <w:r w:rsidRPr="004E46A8">
              <w:rPr>
                <w:rFonts w:ascii="Barlow" w:hAnsi="Barlow"/>
                <w:color w:val="000000"/>
                <w:sz w:val="20"/>
                <w:szCs w:val="20"/>
              </w:rPr>
              <w:t>$304,468.07</w:t>
            </w:r>
          </w:p>
        </w:tc>
      </w:tr>
      <w:tr w:rsidR="00404E7F" w:rsidRPr="00404E7F" w:rsidTr="004E46A8">
        <w:trPr>
          <w:trHeight w:val="585"/>
          <w:jc w:val="center"/>
        </w:trPr>
        <w:tc>
          <w:tcPr>
            <w:tcW w:w="4660" w:type="dxa"/>
            <w:shd w:val="clear" w:color="auto" w:fill="auto"/>
            <w:hideMark/>
          </w:tcPr>
          <w:p w:rsidR="00404E7F" w:rsidRPr="004E46A8" w:rsidRDefault="00404E7F" w:rsidP="004E46A8">
            <w:pPr>
              <w:jc w:val="both"/>
              <w:rPr>
                <w:rFonts w:ascii="Barlow" w:hAnsi="Barlow"/>
                <w:color w:val="000000"/>
                <w:sz w:val="20"/>
                <w:szCs w:val="20"/>
              </w:rPr>
            </w:pPr>
            <w:r w:rsidRPr="004E46A8">
              <w:rPr>
                <w:rFonts w:ascii="Barlow" w:hAnsi="Barlow"/>
                <w:color w:val="000000"/>
                <w:sz w:val="20"/>
                <w:szCs w:val="20"/>
              </w:rPr>
              <w:t>Vehículos y Equipo de Transporte</w:t>
            </w:r>
          </w:p>
        </w:tc>
        <w:tc>
          <w:tcPr>
            <w:tcW w:w="1880" w:type="dxa"/>
            <w:shd w:val="clear" w:color="auto" w:fill="auto"/>
            <w:hideMark/>
          </w:tcPr>
          <w:p w:rsidR="00404E7F" w:rsidRPr="004E46A8" w:rsidRDefault="00404E7F" w:rsidP="004E46A8">
            <w:pPr>
              <w:jc w:val="center"/>
              <w:rPr>
                <w:rFonts w:ascii="Barlow" w:hAnsi="Barlow"/>
                <w:color w:val="000000"/>
                <w:sz w:val="20"/>
                <w:szCs w:val="20"/>
              </w:rPr>
            </w:pPr>
            <w:r w:rsidRPr="004E46A8">
              <w:rPr>
                <w:rFonts w:ascii="Barlow" w:hAnsi="Barlow"/>
                <w:color w:val="000000"/>
                <w:sz w:val="20"/>
                <w:szCs w:val="20"/>
              </w:rPr>
              <w:t>20%</w:t>
            </w:r>
          </w:p>
        </w:tc>
        <w:tc>
          <w:tcPr>
            <w:tcW w:w="1580" w:type="dxa"/>
            <w:shd w:val="clear" w:color="auto" w:fill="auto"/>
            <w:hideMark/>
          </w:tcPr>
          <w:p w:rsidR="00404E7F" w:rsidRPr="004E46A8" w:rsidRDefault="00404E7F" w:rsidP="004E46A8">
            <w:pPr>
              <w:jc w:val="right"/>
              <w:rPr>
                <w:rFonts w:ascii="Barlow" w:hAnsi="Barlow"/>
                <w:color w:val="000000"/>
                <w:sz w:val="20"/>
                <w:szCs w:val="20"/>
              </w:rPr>
            </w:pPr>
            <w:r w:rsidRPr="004E46A8">
              <w:rPr>
                <w:rFonts w:ascii="Barlow" w:hAnsi="Barlow"/>
                <w:color w:val="000000"/>
                <w:sz w:val="20"/>
                <w:szCs w:val="20"/>
              </w:rPr>
              <w:t>$6,813,705.98</w:t>
            </w:r>
          </w:p>
        </w:tc>
        <w:tc>
          <w:tcPr>
            <w:tcW w:w="1880" w:type="dxa"/>
            <w:shd w:val="clear" w:color="auto" w:fill="auto"/>
            <w:hideMark/>
          </w:tcPr>
          <w:p w:rsidR="00404E7F" w:rsidRPr="004E46A8" w:rsidRDefault="00404E7F" w:rsidP="004E46A8">
            <w:pPr>
              <w:jc w:val="right"/>
              <w:rPr>
                <w:rFonts w:ascii="Barlow" w:hAnsi="Barlow"/>
                <w:color w:val="000000"/>
                <w:sz w:val="20"/>
                <w:szCs w:val="20"/>
              </w:rPr>
            </w:pPr>
            <w:r w:rsidRPr="004E46A8">
              <w:rPr>
                <w:rFonts w:ascii="Barlow" w:hAnsi="Barlow"/>
                <w:color w:val="000000"/>
                <w:sz w:val="20"/>
                <w:szCs w:val="20"/>
              </w:rPr>
              <w:t>$6,801,551.00</w:t>
            </w:r>
          </w:p>
        </w:tc>
      </w:tr>
      <w:tr w:rsidR="00404E7F" w:rsidRPr="00404E7F" w:rsidTr="004E46A8">
        <w:trPr>
          <w:trHeight w:val="585"/>
          <w:jc w:val="center"/>
        </w:trPr>
        <w:tc>
          <w:tcPr>
            <w:tcW w:w="4660" w:type="dxa"/>
            <w:shd w:val="clear" w:color="auto" w:fill="auto"/>
            <w:hideMark/>
          </w:tcPr>
          <w:p w:rsidR="00404E7F" w:rsidRPr="004E46A8" w:rsidRDefault="00404E7F" w:rsidP="004E46A8">
            <w:pPr>
              <w:jc w:val="both"/>
              <w:rPr>
                <w:rFonts w:ascii="Barlow" w:hAnsi="Barlow"/>
                <w:color w:val="000000"/>
                <w:sz w:val="20"/>
                <w:szCs w:val="20"/>
              </w:rPr>
            </w:pPr>
            <w:r w:rsidRPr="004E46A8">
              <w:rPr>
                <w:rFonts w:ascii="Barlow" w:hAnsi="Barlow"/>
                <w:color w:val="000000"/>
                <w:sz w:val="20"/>
                <w:szCs w:val="20"/>
              </w:rPr>
              <w:t>Equipo de Defensa y de Seguridad</w:t>
            </w:r>
          </w:p>
        </w:tc>
        <w:tc>
          <w:tcPr>
            <w:tcW w:w="1880" w:type="dxa"/>
            <w:shd w:val="clear" w:color="auto" w:fill="auto"/>
            <w:hideMark/>
          </w:tcPr>
          <w:p w:rsidR="00404E7F" w:rsidRPr="004E46A8" w:rsidRDefault="00404E7F" w:rsidP="004E46A8">
            <w:pPr>
              <w:jc w:val="center"/>
              <w:rPr>
                <w:rFonts w:ascii="Barlow" w:hAnsi="Barlow"/>
                <w:color w:val="000000"/>
                <w:sz w:val="20"/>
                <w:szCs w:val="20"/>
              </w:rPr>
            </w:pPr>
            <w:r w:rsidRPr="004E46A8">
              <w:rPr>
                <w:rFonts w:ascii="Barlow" w:hAnsi="Barlow"/>
                <w:color w:val="000000"/>
                <w:sz w:val="20"/>
                <w:szCs w:val="20"/>
              </w:rPr>
              <w:t>33.33%</w:t>
            </w:r>
          </w:p>
        </w:tc>
        <w:tc>
          <w:tcPr>
            <w:tcW w:w="1580" w:type="dxa"/>
            <w:shd w:val="clear" w:color="auto" w:fill="auto"/>
            <w:hideMark/>
          </w:tcPr>
          <w:p w:rsidR="00404E7F" w:rsidRPr="004E46A8" w:rsidRDefault="00404E7F" w:rsidP="004E46A8">
            <w:pPr>
              <w:jc w:val="right"/>
              <w:rPr>
                <w:rFonts w:ascii="Barlow" w:hAnsi="Barlow"/>
                <w:color w:val="000000"/>
                <w:sz w:val="20"/>
                <w:szCs w:val="20"/>
              </w:rPr>
            </w:pPr>
            <w:r w:rsidRPr="004E46A8">
              <w:rPr>
                <w:rFonts w:ascii="Barlow" w:hAnsi="Barlow"/>
                <w:color w:val="000000"/>
                <w:sz w:val="20"/>
                <w:szCs w:val="20"/>
              </w:rPr>
              <w:t>$94,216.09</w:t>
            </w:r>
          </w:p>
        </w:tc>
        <w:tc>
          <w:tcPr>
            <w:tcW w:w="1880" w:type="dxa"/>
            <w:shd w:val="clear" w:color="auto" w:fill="auto"/>
            <w:hideMark/>
          </w:tcPr>
          <w:p w:rsidR="00404E7F" w:rsidRPr="004E46A8" w:rsidRDefault="00404E7F" w:rsidP="004E46A8">
            <w:pPr>
              <w:jc w:val="right"/>
              <w:rPr>
                <w:rFonts w:ascii="Barlow" w:hAnsi="Barlow"/>
                <w:color w:val="000000"/>
                <w:sz w:val="20"/>
                <w:szCs w:val="20"/>
              </w:rPr>
            </w:pPr>
            <w:r w:rsidRPr="004E46A8">
              <w:rPr>
                <w:rFonts w:ascii="Barlow" w:hAnsi="Barlow"/>
                <w:color w:val="000000"/>
                <w:sz w:val="20"/>
                <w:szCs w:val="20"/>
              </w:rPr>
              <w:t>$57,517.15</w:t>
            </w:r>
          </w:p>
        </w:tc>
      </w:tr>
      <w:tr w:rsidR="00404E7F" w:rsidRPr="00404E7F" w:rsidTr="004E46A8">
        <w:trPr>
          <w:trHeight w:val="585"/>
          <w:jc w:val="center"/>
        </w:trPr>
        <w:tc>
          <w:tcPr>
            <w:tcW w:w="4660" w:type="dxa"/>
            <w:shd w:val="clear" w:color="auto" w:fill="auto"/>
            <w:hideMark/>
          </w:tcPr>
          <w:p w:rsidR="00404E7F" w:rsidRPr="004E46A8" w:rsidRDefault="00404E7F" w:rsidP="004E46A8">
            <w:pPr>
              <w:jc w:val="both"/>
              <w:rPr>
                <w:rFonts w:ascii="Barlow" w:hAnsi="Barlow"/>
                <w:color w:val="000000"/>
                <w:sz w:val="20"/>
                <w:szCs w:val="20"/>
              </w:rPr>
            </w:pPr>
            <w:r w:rsidRPr="004E46A8">
              <w:rPr>
                <w:rFonts w:ascii="Barlow" w:hAnsi="Barlow"/>
                <w:color w:val="000000"/>
                <w:sz w:val="20"/>
                <w:szCs w:val="20"/>
              </w:rPr>
              <w:t>Maquinaria, Otros Equipos y Herramientas</w:t>
            </w:r>
          </w:p>
        </w:tc>
        <w:tc>
          <w:tcPr>
            <w:tcW w:w="1880" w:type="dxa"/>
            <w:shd w:val="clear" w:color="auto" w:fill="auto"/>
            <w:hideMark/>
          </w:tcPr>
          <w:p w:rsidR="00404E7F" w:rsidRPr="004E46A8" w:rsidRDefault="00404E7F" w:rsidP="004E46A8">
            <w:pPr>
              <w:jc w:val="center"/>
              <w:rPr>
                <w:rFonts w:ascii="Barlow" w:hAnsi="Barlow"/>
                <w:color w:val="000000"/>
                <w:sz w:val="20"/>
                <w:szCs w:val="20"/>
              </w:rPr>
            </w:pPr>
            <w:r w:rsidRPr="004E46A8">
              <w:rPr>
                <w:rFonts w:ascii="Barlow" w:hAnsi="Barlow"/>
                <w:color w:val="000000"/>
                <w:sz w:val="20"/>
                <w:szCs w:val="20"/>
              </w:rPr>
              <w:t>10%</w:t>
            </w:r>
          </w:p>
        </w:tc>
        <w:tc>
          <w:tcPr>
            <w:tcW w:w="1580" w:type="dxa"/>
            <w:shd w:val="clear" w:color="auto" w:fill="auto"/>
            <w:hideMark/>
          </w:tcPr>
          <w:p w:rsidR="00404E7F" w:rsidRPr="004E46A8" w:rsidRDefault="00404E7F" w:rsidP="004E46A8">
            <w:pPr>
              <w:jc w:val="right"/>
              <w:rPr>
                <w:rFonts w:ascii="Barlow" w:hAnsi="Barlow"/>
                <w:color w:val="000000"/>
                <w:sz w:val="20"/>
                <w:szCs w:val="20"/>
              </w:rPr>
            </w:pPr>
            <w:r w:rsidRPr="004E46A8">
              <w:rPr>
                <w:rFonts w:ascii="Barlow" w:hAnsi="Barlow"/>
                <w:color w:val="000000"/>
                <w:sz w:val="20"/>
                <w:szCs w:val="20"/>
              </w:rPr>
              <w:t>$789,970.92</w:t>
            </w:r>
          </w:p>
        </w:tc>
        <w:tc>
          <w:tcPr>
            <w:tcW w:w="1880" w:type="dxa"/>
            <w:shd w:val="clear" w:color="auto" w:fill="auto"/>
            <w:hideMark/>
          </w:tcPr>
          <w:p w:rsidR="00404E7F" w:rsidRPr="004E46A8" w:rsidRDefault="00404E7F" w:rsidP="004E46A8">
            <w:pPr>
              <w:jc w:val="right"/>
              <w:rPr>
                <w:rFonts w:ascii="Barlow" w:hAnsi="Barlow"/>
                <w:color w:val="000000"/>
                <w:sz w:val="20"/>
                <w:szCs w:val="20"/>
              </w:rPr>
            </w:pPr>
            <w:r w:rsidRPr="004E46A8">
              <w:rPr>
                <w:rFonts w:ascii="Barlow" w:hAnsi="Barlow"/>
                <w:color w:val="000000"/>
                <w:sz w:val="20"/>
                <w:szCs w:val="20"/>
              </w:rPr>
              <w:t>$569,987.12</w:t>
            </w:r>
          </w:p>
        </w:tc>
      </w:tr>
      <w:tr w:rsidR="00404E7F" w:rsidRPr="00404E7F" w:rsidTr="004E46A8">
        <w:trPr>
          <w:trHeight w:val="585"/>
          <w:jc w:val="center"/>
        </w:trPr>
        <w:tc>
          <w:tcPr>
            <w:tcW w:w="4660" w:type="dxa"/>
            <w:shd w:val="clear" w:color="auto" w:fill="auto"/>
            <w:hideMark/>
          </w:tcPr>
          <w:p w:rsidR="00404E7F" w:rsidRPr="004E46A8" w:rsidRDefault="00404E7F" w:rsidP="004E46A8">
            <w:pPr>
              <w:jc w:val="both"/>
              <w:rPr>
                <w:rFonts w:ascii="Barlow" w:hAnsi="Barlow"/>
                <w:color w:val="000000"/>
                <w:sz w:val="20"/>
                <w:szCs w:val="20"/>
              </w:rPr>
            </w:pPr>
            <w:r w:rsidRPr="004E46A8">
              <w:rPr>
                <w:rFonts w:ascii="Barlow" w:hAnsi="Barlow"/>
                <w:color w:val="000000"/>
                <w:sz w:val="20"/>
                <w:szCs w:val="20"/>
              </w:rPr>
              <w:t>Equipo de Cómputo y Tecnologías de la Información</w:t>
            </w:r>
          </w:p>
        </w:tc>
        <w:tc>
          <w:tcPr>
            <w:tcW w:w="1880" w:type="dxa"/>
            <w:shd w:val="clear" w:color="auto" w:fill="auto"/>
            <w:hideMark/>
          </w:tcPr>
          <w:p w:rsidR="00404E7F" w:rsidRPr="004E46A8" w:rsidRDefault="00404E7F" w:rsidP="004E46A8">
            <w:pPr>
              <w:jc w:val="center"/>
              <w:rPr>
                <w:rFonts w:ascii="Barlow" w:hAnsi="Barlow"/>
                <w:color w:val="000000"/>
                <w:sz w:val="20"/>
                <w:szCs w:val="20"/>
              </w:rPr>
            </w:pPr>
            <w:r w:rsidRPr="004E46A8">
              <w:rPr>
                <w:rFonts w:ascii="Barlow" w:hAnsi="Barlow"/>
                <w:color w:val="000000"/>
                <w:sz w:val="20"/>
                <w:szCs w:val="20"/>
              </w:rPr>
              <w:t>33.33%</w:t>
            </w:r>
          </w:p>
        </w:tc>
        <w:tc>
          <w:tcPr>
            <w:tcW w:w="1580" w:type="dxa"/>
            <w:shd w:val="clear" w:color="auto" w:fill="auto"/>
            <w:hideMark/>
          </w:tcPr>
          <w:p w:rsidR="00404E7F" w:rsidRPr="004E46A8" w:rsidRDefault="00404E7F" w:rsidP="004E46A8">
            <w:pPr>
              <w:jc w:val="right"/>
              <w:rPr>
                <w:rFonts w:ascii="Barlow" w:hAnsi="Barlow"/>
                <w:color w:val="000000"/>
                <w:sz w:val="20"/>
                <w:szCs w:val="20"/>
              </w:rPr>
            </w:pPr>
            <w:r w:rsidRPr="004E46A8">
              <w:rPr>
                <w:rFonts w:ascii="Barlow" w:hAnsi="Barlow"/>
                <w:color w:val="000000"/>
                <w:sz w:val="20"/>
                <w:szCs w:val="20"/>
              </w:rPr>
              <w:t>$6,515,141.73</w:t>
            </w:r>
          </w:p>
        </w:tc>
        <w:tc>
          <w:tcPr>
            <w:tcW w:w="1880" w:type="dxa"/>
            <w:shd w:val="clear" w:color="auto" w:fill="auto"/>
            <w:hideMark/>
          </w:tcPr>
          <w:p w:rsidR="00404E7F" w:rsidRPr="004E46A8" w:rsidRDefault="00404E7F" w:rsidP="004E46A8">
            <w:pPr>
              <w:jc w:val="right"/>
              <w:rPr>
                <w:rFonts w:ascii="Barlow" w:hAnsi="Barlow"/>
                <w:color w:val="000000"/>
                <w:sz w:val="20"/>
                <w:szCs w:val="20"/>
              </w:rPr>
            </w:pPr>
            <w:r w:rsidRPr="004E46A8">
              <w:rPr>
                <w:rFonts w:ascii="Barlow" w:hAnsi="Barlow"/>
                <w:color w:val="000000"/>
                <w:sz w:val="20"/>
                <w:szCs w:val="20"/>
              </w:rPr>
              <w:t>$5,153,930.79</w:t>
            </w:r>
          </w:p>
        </w:tc>
      </w:tr>
      <w:tr w:rsidR="00404E7F" w:rsidRPr="00404E7F" w:rsidTr="004E46A8">
        <w:trPr>
          <w:trHeight w:val="585"/>
          <w:jc w:val="center"/>
        </w:trPr>
        <w:tc>
          <w:tcPr>
            <w:tcW w:w="4660" w:type="dxa"/>
            <w:shd w:val="clear" w:color="auto" w:fill="auto"/>
            <w:hideMark/>
          </w:tcPr>
          <w:p w:rsidR="00404E7F" w:rsidRPr="004E46A8" w:rsidRDefault="00404E7F" w:rsidP="004E46A8">
            <w:pPr>
              <w:jc w:val="both"/>
              <w:rPr>
                <w:rFonts w:ascii="Barlow" w:hAnsi="Barlow"/>
                <w:b/>
                <w:bCs/>
                <w:color w:val="000000"/>
                <w:sz w:val="20"/>
                <w:szCs w:val="20"/>
              </w:rPr>
            </w:pPr>
            <w:r w:rsidRPr="004E46A8">
              <w:rPr>
                <w:rFonts w:ascii="Barlow" w:hAnsi="Barlow"/>
                <w:b/>
                <w:bCs/>
                <w:color w:val="000000"/>
                <w:sz w:val="20"/>
                <w:szCs w:val="20"/>
              </w:rPr>
              <w:lastRenderedPageBreak/>
              <w:t>SUBTOTAL DE BIENES MUEBLES</w:t>
            </w:r>
          </w:p>
        </w:tc>
        <w:tc>
          <w:tcPr>
            <w:tcW w:w="1880" w:type="dxa"/>
            <w:shd w:val="clear" w:color="auto" w:fill="auto"/>
            <w:hideMark/>
          </w:tcPr>
          <w:p w:rsidR="00404E7F" w:rsidRPr="004E46A8" w:rsidRDefault="00404E7F" w:rsidP="004E46A8">
            <w:pPr>
              <w:jc w:val="both"/>
              <w:rPr>
                <w:rFonts w:ascii="Barlow" w:hAnsi="Barlow"/>
                <w:b/>
                <w:bCs/>
                <w:color w:val="000000"/>
                <w:sz w:val="20"/>
                <w:szCs w:val="20"/>
              </w:rPr>
            </w:pPr>
            <w:r w:rsidRPr="004E46A8">
              <w:rPr>
                <w:rFonts w:ascii="Barlow" w:hAnsi="Barlow"/>
                <w:b/>
                <w:bCs/>
                <w:color w:val="000000"/>
                <w:sz w:val="20"/>
                <w:szCs w:val="20"/>
              </w:rPr>
              <w:t> </w:t>
            </w:r>
          </w:p>
        </w:tc>
        <w:tc>
          <w:tcPr>
            <w:tcW w:w="1580" w:type="dxa"/>
            <w:shd w:val="clear" w:color="auto" w:fill="auto"/>
            <w:hideMark/>
          </w:tcPr>
          <w:p w:rsidR="00404E7F" w:rsidRPr="004E46A8" w:rsidRDefault="00404E7F" w:rsidP="004E46A8">
            <w:pPr>
              <w:jc w:val="right"/>
              <w:rPr>
                <w:rFonts w:ascii="Barlow" w:hAnsi="Barlow"/>
                <w:b/>
                <w:color w:val="000000"/>
                <w:sz w:val="20"/>
                <w:szCs w:val="20"/>
              </w:rPr>
            </w:pPr>
            <w:r w:rsidRPr="004E46A8">
              <w:rPr>
                <w:rFonts w:ascii="Barlow" w:hAnsi="Barlow"/>
                <w:b/>
                <w:color w:val="000000"/>
                <w:sz w:val="20"/>
                <w:szCs w:val="20"/>
              </w:rPr>
              <w:t>$17,535,593.70</w:t>
            </w:r>
          </w:p>
        </w:tc>
        <w:tc>
          <w:tcPr>
            <w:tcW w:w="1880" w:type="dxa"/>
            <w:shd w:val="clear" w:color="auto" w:fill="auto"/>
            <w:hideMark/>
          </w:tcPr>
          <w:p w:rsidR="00404E7F" w:rsidRPr="004E46A8" w:rsidRDefault="00404E7F" w:rsidP="004E46A8">
            <w:pPr>
              <w:jc w:val="right"/>
              <w:rPr>
                <w:rFonts w:ascii="Barlow" w:hAnsi="Barlow"/>
                <w:b/>
                <w:bCs/>
                <w:color w:val="000000"/>
                <w:sz w:val="20"/>
                <w:szCs w:val="20"/>
              </w:rPr>
            </w:pPr>
            <w:r w:rsidRPr="004E46A8">
              <w:rPr>
                <w:rFonts w:ascii="Barlow" w:hAnsi="Barlow"/>
                <w:b/>
                <w:bCs/>
                <w:color w:val="000000"/>
                <w:sz w:val="20"/>
                <w:szCs w:val="20"/>
              </w:rPr>
              <w:t>$15,293,917.04</w:t>
            </w:r>
          </w:p>
        </w:tc>
      </w:tr>
      <w:tr w:rsidR="00404E7F" w:rsidRPr="00404E7F" w:rsidTr="004E46A8">
        <w:trPr>
          <w:trHeight w:val="585"/>
          <w:jc w:val="center"/>
        </w:trPr>
        <w:tc>
          <w:tcPr>
            <w:tcW w:w="4660" w:type="dxa"/>
            <w:shd w:val="clear" w:color="auto" w:fill="auto"/>
            <w:hideMark/>
          </w:tcPr>
          <w:p w:rsidR="00404E7F" w:rsidRPr="004E46A8" w:rsidRDefault="00404E7F" w:rsidP="004E46A8">
            <w:pPr>
              <w:jc w:val="both"/>
              <w:rPr>
                <w:rFonts w:ascii="Barlow" w:hAnsi="Barlow"/>
                <w:color w:val="000000"/>
                <w:sz w:val="20"/>
                <w:szCs w:val="20"/>
              </w:rPr>
            </w:pPr>
            <w:r w:rsidRPr="004E46A8">
              <w:rPr>
                <w:rFonts w:ascii="Barlow" w:hAnsi="Barlow"/>
                <w:color w:val="000000"/>
                <w:sz w:val="20"/>
                <w:szCs w:val="20"/>
              </w:rPr>
              <w:t>Intangibles</w:t>
            </w:r>
          </w:p>
        </w:tc>
        <w:tc>
          <w:tcPr>
            <w:tcW w:w="1880" w:type="dxa"/>
            <w:shd w:val="clear" w:color="auto" w:fill="auto"/>
            <w:hideMark/>
          </w:tcPr>
          <w:p w:rsidR="00404E7F" w:rsidRPr="004E46A8" w:rsidRDefault="00404E7F" w:rsidP="004E46A8">
            <w:pPr>
              <w:jc w:val="center"/>
              <w:rPr>
                <w:rFonts w:ascii="Barlow" w:hAnsi="Barlow"/>
                <w:color w:val="000000"/>
                <w:sz w:val="20"/>
                <w:szCs w:val="20"/>
              </w:rPr>
            </w:pPr>
            <w:r w:rsidRPr="004E46A8">
              <w:rPr>
                <w:rFonts w:ascii="Barlow" w:hAnsi="Barlow"/>
                <w:color w:val="000000"/>
                <w:sz w:val="20"/>
                <w:szCs w:val="20"/>
              </w:rPr>
              <w:t>33.33%</w:t>
            </w:r>
          </w:p>
        </w:tc>
        <w:tc>
          <w:tcPr>
            <w:tcW w:w="1580" w:type="dxa"/>
            <w:shd w:val="clear" w:color="auto" w:fill="auto"/>
            <w:hideMark/>
          </w:tcPr>
          <w:p w:rsidR="00404E7F" w:rsidRPr="004E46A8" w:rsidRDefault="00404E7F" w:rsidP="004E46A8">
            <w:pPr>
              <w:jc w:val="right"/>
              <w:rPr>
                <w:rFonts w:ascii="Barlow" w:hAnsi="Barlow"/>
                <w:color w:val="000000"/>
                <w:sz w:val="20"/>
                <w:szCs w:val="20"/>
              </w:rPr>
            </w:pPr>
            <w:r w:rsidRPr="004E46A8">
              <w:rPr>
                <w:rFonts w:ascii="Barlow" w:hAnsi="Barlow"/>
                <w:color w:val="000000"/>
                <w:sz w:val="20"/>
                <w:szCs w:val="20"/>
              </w:rPr>
              <w:t>$413,222.55</w:t>
            </w:r>
          </w:p>
        </w:tc>
        <w:tc>
          <w:tcPr>
            <w:tcW w:w="1880" w:type="dxa"/>
            <w:shd w:val="clear" w:color="auto" w:fill="auto"/>
            <w:hideMark/>
          </w:tcPr>
          <w:p w:rsidR="00404E7F" w:rsidRPr="004E46A8" w:rsidRDefault="00404E7F" w:rsidP="004E46A8">
            <w:pPr>
              <w:jc w:val="right"/>
              <w:rPr>
                <w:rFonts w:ascii="Barlow" w:hAnsi="Barlow"/>
                <w:color w:val="000000"/>
                <w:sz w:val="20"/>
                <w:szCs w:val="20"/>
              </w:rPr>
            </w:pPr>
            <w:r w:rsidRPr="004E46A8">
              <w:rPr>
                <w:rFonts w:ascii="Barlow" w:hAnsi="Barlow"/>
                <w:color w:val="000000"/>
                <w:sz w:val="20"/>
                <w:szCs w:val="20"/>
              </w:rPr>
              <w:t>$254,807.35</w:t>
            </w:r>
          </w:p>
        </w:tc>
      </w:tr>
      <w:tr w:rsidR="00404E7F" w:rsidRPr="00404E7F" w:rsidTr="004E46A8">
        <w:trPr>
          <w:trHeight w:val="585"/>
          <w:jc w:val="center"/>
        </w:trPr>
        <w:tc>
          <w:tcPr>
            <w:tcW w:w="4660" w:type="dxa"/>
            <w:shd w:val="clear" w:color="auto" w:fill="auto"/>
            <w:hideMark/>
          </w:tcPr>
          <w:p w:rsidR="00404E7F" w:rsidRPr="004E46A8" w:rsidRDefault="00404E7F" w:rsidP="004E46A8">
            <w:pPr>
              <w:jc w:val="both"/>
              <w:rPr>
                <w:rFonts w:ascii="Barlow" w:hAnsi="Barlow"/>
                <w:b/>
                <w:bCs/>
                <w:color w:val="000000"/>
                <w:sz w:val="20"/>
                <w:szCs w:val="20"/>
              </w:rPr>
            </w:pPr>
            <w:r w:rsidRPr="004E46A8">
              <w:rPr>
                <w:rFonts w:ascii="Barlow" w:hAnsi="Barlow"/>
                <w:b/>
                <w:bCs/>
                <w:color w:val="000000"/>
                <w:sz w:val="20"/>
                <w:szCs w:val="20"/>
              </w:rPr>
              <w:t>SUBTOTAL DE INTANGIBLES</w:t>
            </w:r>
          </w:p>
        </w:tc>
        <w:tc>
          <w:tcPr>
            <w:tcW w:w="1880" w:type="dxa"/>
            <w:shd w:val="clear" w:color="auto" w:fill="auto"/>
            <w:hideMark/>
          </w:tcPr>
          <w:p w:rsidR="00404E7F" w:rsidRPr="004E46A8" w:rsidRDefault="00404E7F" w:rsidP="004E46A8">
            <w:pPr>
              <w:jc w:val="both"/>
              <w:rPr>
                <w:rFonts w:ascii="Barlow" w:hAnsi="Barlow"/>
                <w:b/>
                <w:bCs/>
                <w:color w:val="000000"/>
                <w:sz w:val="20"/>
                <w:szCs w:val="20"/>
              </w:rPr>
            </w:pPr>
            <w:r w:rsidRPr="004E46A8">
              <w:rPr>
                <w:rFonts w:ascii="Barlow" w:hAnsi="Barlow"/>
                <w:b/>
                <w:bCs/>
                <w:color w:val="000000"/>
                <w:sz w:val="20"/>
                <w:szCs w:val="20"/>
              </w:rPr>
              <w:t> </w:t>
            </w:r>
          </w:p>
        </w:tc>
        <w:tc>
          <w:tcPr>
            <w:tcW w:w="1580" w:type="dxa"/>
            <w:shd w:val="clear" w:color="auto" w:fill="auto"/>
            <w:hideMark/>
          </w:tcPr>
          <w:p w:rsidR="00404E7F" w:rsidRPr="004E46A8" w:rsidRDefault="00404E7F" w:rsidP="004E46A8">
            <w:pPr>
              <w:jc w:val="right"/>
              <w:rPr>
                <w:rFonts w:ascii="Barlow" w:hAnsi="Barlow"/>
                <w:b/>
                <w:bCs/>
                <w:color w:val="000000"/>
                <w:sz w:val="20"/>
                <w:szCs w:val="20"/>
              </w:rPr>
            </w:pPr>
            <w:r w:rsidRPr="004E46A8">
              <w:rPr>
                <w:rFonts w:ascii="Barlow" w:hAnsi="Barlow"/>
                <w:b/>
                <w:bCs/>
                <w:color w:val="000000"/>
                <w:sz w:val="20"/>
                <w:szCs w:val="20"/>
              </w:rPr>
              <w:t>$413,222.55</w:t>
            </w:r>
          </w:p>
        </w:tc>
        <w:tc>
          <w:tcPr>
            <w:tcW w:w="1880" w:type="dxa"/>
            <w:shd w:val="clear" w:color="auto" w:fill="auto"/>
            <w:hideMark/>
          </w:tcPr>
          <w:p w:rsidR="00404E7F" w:rsidRPr="004E46A8" w:rsidRDefault="00404E7F" w:rsidP="004E46A8">
            <w:pPr>
              <w:jc w:val="right"/>
              <w:rPr>
                <w:rFonts w:ascii="Barlow" w:hAnsi="Barlow"/>
                <w:b/>
                <w:bCs/>
                <w:color w:val="000000"/>
                <w:sz w:val="20"/>
                <w:szCs w:val="20"/>
              </w:rPr>
            </w:pPr>
            <w:r w:rsidRPr="004E46A8">
              <w:rPr>
                <w:rFonts w:ascii="Barlow" w:hAnsi="Barlow"/>
                <w:b/>
                <w:bCs/>
                <w:color w:val="000000"/>
                <w:sz w:val="20"/>
                <w:szCs w:val="20"/>
              </w:rPr>
              <w:t>$254,807.35</w:t>
            </w:r>
          </w:p>
        </w:tc>
      </w:tr>
      <w:tr w:rsidR="00404E7F" w:rsidRPr="00404E7F" w:rsidTr="004E46A8">
        <w:trPr>
          <w:trHeight w:val="585"/>
          <w:jc w:val="center"/>
        </w:trPr>
        <w:tc>
          <w:tcPr>
            <w:tcW w:w="4660" w:type="dxa"/>
            <w:shd w:val="clear" w:color="auto" w:fill="auto"/>
            <w:hideMark/>
          </w:tcPr>
          <w:p w:rsidR="00404E7F" w:rsidRPr="004E46A8" w:rsidRDefault="00404E7F" w:rsidP="004E46A8">
            <w:pPr>
              <w:jc w:val="both"/>
              <w:rPr>
                <w:rFonts w:ascii="Barlow" w:hAnsi="Barlow"/>
                <w:b/>
                <w:bCs/>
                <w:color w:val="000000"/>
                <w:sz w:val="20"/>
                <w:szCs w:val="20"/>
              </w:rPr>
            </w:pPr>
            <w:r w:rsidRPr="004E46A8">
              <w:rPr>
                <w:rFonts w:ascii="Barlow" w:hAnsi="Barlow"/>
                <w:b/>
                <w:bCs/>
                <w:color w:val="000000"/>
                <w:sz w:val="20"/>
                <w:szCs w:val="20"/>
              </w:rPr>
              <w:t>TOTAL</w:t>
            </w:r>
          </w:p>
        </w:tc>
        <w:tc>
          <w:tcPr>
            <w:tcW w:w="1880" w:type="dxa"/>
            <w:shd w:val="clear" w:color="auto" w:fill="auto"/>
            <w:hideMark/>
          </w:tcPr>
          <w:p w:rsidR="00404E7F" w:rsidRPr="004E46A8" w:rsidRDefault="00404E7F" w:rsidP="004E46A8">
            <w:pPr>
              <w:jc w:val="both"/>
              <w:rPr>
                <w:rFonts w:ascii="Barlow" w:hAnsi="Barlow"/>
                <w:b/>
                <w:bCs/>
                <w:color w:val="000000"/>
                <w:sz w:val="20"/>
                <w:szCs w:val="20"/>
              </w:rPr>
            </w:pPr>
            <w:r w:rsidRPr="004E46A8">
              <w:rPr>
                <w:rFonts w:ascii="Barlow" w:hAnsi="Barlow"/>
                <w:b/>
                <w:bCs/>
                <w:color w:val="000000"/>
                <w:sz w:val="20"/>
                <w:szCs w:val="20"/>
              </w:rPr>
              <w:t> </w:t>
            </w:r>
          </w:p>
        </w:tc>
        <w:tc>
          <w:tcPr>
            <w:tcW w:w="1580" w:type="dxa"/>
            <w:shd w:val="clear" w:color="auto" w:fill="auto"/>
            <w:hideMark/>
          </w:tcPr>
          <w:p w:rsidR="00404E7F" w:rsidRPr="004E46A8" w:rsidRDefault="00404E7F" w:rsidP="004E46A8">
            <w:pPr>
              <w:jc w:val="right"/>
              <w:rPr>
                <w:rFonts w:ascii="Barlow" w:hAnsi="Barlow"/>
                <w:b/>
                <w:bCs/>
                <w:color w:val="000000"/>
                <w:sz w:val="20"/>
                <w:szCs w:val="20"/>
              </w:rPr>
            </w:pPr>
            <w:r w:rsidRPr="004E46A8">
              <w:rPr>
                <w:rFonts w:ascii="Barlow" w:hAnsi="Barlow"/>
                <w:b/>
                <w:bCs/>
                <w:color w:val="000000"/>
                <w:sz w:val="20"/>
                <w:szCs w:val="20"/>
              </w:rPr>
              <w:t>$17,948,816.25</w:t>
            </w:r>
          </w:p>
        </w:tc>
        <w:tc>
          <w:tcPr>
            <w:tcW w:w="1880" w:type="dxa"/>
            <w:shd w:val="clear" w:color="auto" w:fill="auto"/>
            <w:hideMark/>
          </w:tcPr>
          <w:p w:rsidR="00404E7F" w:rsidRPr="004E46A8" w:rsidRDefault="00404E7F" w:rsidP="004E46A8">
            <w:pPr>
              <w:jc w:val="right"/>
              <w:rPr>
                <w:rFonts w:ascii="Barlow" w:hAnsi="Barlow"/>
                <w:b/>
                <w:bCs/>
                <w:color w:val="000000"/>
                <w:sz w:val="20"/>
                <w:szCs w:val="20"/>
              </w:rPr>
            </w:pPr>
            <w:r w:rsidRPr="004E46A8">
              <w:rPr>
                <w:rFonts w:ascii="Barlow" w:hAnsi="Barlow"/>
                <w:b/>
                <w:bCs/>
                <w:color w:val="000000"/>
                <w:sz w:val="20"/>
                <w:szCs w:val="20"/>
              </w:rPr>
              <w:t>$15,548,724.39</w:t>
            </w:r>
          </w:p>
        </w:tc>
      </w:tr>
      <w:tr w:rsidR="00404E7F" w:rsidRPr="00404E7F" w:rsidTr="004E46A8">
        <w:trPr>
          <w:trHeight w:val="585"/>
          <w:jc w:val="center"/>
        </w:trPr>
        <w:tc>
          <w:tcPr>
            <w:tcW w:w="4660" w:type="dxa"/>
            <w:shd w:val="clear" w:color="auto" w:fill="auto"/>
            <w:hideMark/>
          </w:tcPr>
          <w:p w:rsidR="00404E7F" w:rsidRPr="004E46A8" w:rsidRDefault="00404E7F" w:rsidP="004E46A8">
            <w:pPr>
              <w:jc w:val="both"/>
              <w:rPr>
                <w:rFonts w:ascii="Barlow" w:hAnsi="Barlow"/>
                <w:color w:val="000000"/>
                <w:sz w:val="20"/>
                <w:szCs w:val="20"/>
              </w:rPr>
            </w:pPr>
            <w:r w:rsidRPr="004E46A8">
              <w:rPr>
                <w:rFonts w:ascii="Barlow" w:hAnsi="Barlow"/>
                <w:bCs/>
                <w:color w:val="000000"/>
                <w:sz w:val="20"/>
                <w:szCs w:val="20"/>
              </w:rPr>
              <w:t>DEPRECIACION ACUMULADA DE BIENES MUEBLES</w:t>
            </w:r>
          </w:p>
        </w:tc>
        <w:tc>
          <w:tcPr>
            <w:tcW w:w="1880" w:type="dxa"/>
            <w:shd w:val="clear" w:color="auto" w:fill="auto"/>
            <w:hideMark/>
          </w:tcPr>
          <w:p w:rsidR="00404E7F" w:rsidRPr="004E46A8" w:rsidRDefault="00404E7F" w:rsidP="004E46A8">
            <w:pPr>
              <w:jc w:val="both"/>
              <w:rPr>
                <w:rFonts w:ascii="Barlow" w:hAnsi="Barlow"/>
                <w:color w:val="000000"/>
                <w:sz w:val="20"/>
                <w:szCs w:val="20"/>
              </w:rPr>
            </w:pPr>
            <w:r w:rsidRPr="004E46A8">
              <w:rPr>
                <w:rFonts w:ascii="Barlow" w:hAnsi="Barlow"/>
                <w:color w:val="000000"/>
                <w:sz w:val="20"/>
                <w:szCs w:val="20"/>
              </w:rPr>
              <w:t> </w:t>
            </w:r>
          </w:p>
        </w:tc>
        <w:tc>
          <w:tcPr>
            <w:tcW w:w="1580" w:type="dxa"/>
            <w:shd w:val="clear" w:color="auto" w:fill="auto"/>
            <w:hideMark/>
          </w:tcPr>
          <w:p w:rsidR="00404E7F" w:rsidRPr="004E46A8" w:rsidRDefault="00404E7F" w:rsidP="004E46A8">
            <w:pPr>
              <w:jc w:val="right"/>
              <w:rPr>
                <w:rFonts w:ascii="Barlow" w:hAnsi="Barlow"/>
                <w:color w:val="000000"/>
                <w:sz w:val="20"/>
                <w:szCs w:val="20"/>
              </w:rPr>
            </w:pPr>
            <w:r w:rsidRPr="004E46A8">
              <w:rPr>
                <w:rFonts w:ascii="Barlow" w:hAnsi="Barlow"/>
                <w:bCs/>
                <w:color w:val="000000"/>
                <w:sz w:val="20"/>
                <w:szCs w:val="20"/>
              </w:rPr>
              <w:t>$12,954,606.16</w:t>
            </w:r>
          </w:p>
        </w:tc>
        <w:tc>
          <w:tcPr>
            <w:tcW w:w="1880" w:type="dxa"/>
            <w:shd w:val="clear" w:color="auto" w:fill="auto"/>
            <w:hideMark/>
          </w:tcPr>
          <w:p w:rsidR="00404E7F" w:rsidRPr="004E46A8" w:rsidRDefault="00404E7F" w:rsidP="004E46A8">
            <w:pPr>
              <w:jc w:val="right"/>
              <w:rPr>
                <w:rFonts w:ascii="Barlow" w:hAnsi="Barlow"/>
                <w:color w:val="000000"/>
                <w:sz w:val="20"/>
                <w:szCs w:val="20"/>
              </w:rPr>
            </w:pPr>
            <w:r w:rsidRPr="004E46A8">
              <w:rPr>
                <w:rFonts w:ascii="Barlow" w:hAnsi="Barlow"/>
                <w:bCs/>
                <w:color w:val="000000"/>
                <w:sz w:val="20"/>
                <w:szCs w:val="20"/>
              </w:rPr>
              <w:t>$10,618,759.05</w:t>
            </w:r>
          </w:p>
        </w:tc>
      </w:tr>
      <w:tr w:rsidR="00404E7F" w:rsidRPr="00404E7F" w:rsidTr="004E46A8">
        <w:trPr>
          <w:trHeight w:val="510"/>
          <w:jc w:val="center"/>
        </w:trPr>
        <w:tc>
          <w:tcPr>
            <w:tcW w:w="4660" w:type="dxa"/>
            <w:shd w:val="clear" w:color="auto" w:fill="auto"/>
            <w:hideMark/>
          </w:tcPr>
          <w:p w:rsidR="00404E7F" w:rsidRPr="004E46A8" w:rsidRDefault="00404E7F" w:rsidP="004E46A8">
            <w:pPr>
              <w:jc w:val="both"/>
              <w:rPr>
                <w:rFonts w:ascii="Barlow" w:hAnsi="Barlow"/>
                <w:b/>
                <w:bCs/>
                <w:color w:val="000000"/>
                <w:sz w:val="20"/>
                <w:szCs w:val="20"/>
              </w:rPr>
            </w:pPr>
            <w:r w:rsidRPr="004E46A8">
              <w:rPr>
                <w:rFonts w:ascii="Barlow" w:hAnsi="Barlow"/>
                <w:b/>
                <w:bCs/>
                <w:color w:val="000000"/>
                <w:sz w:val="20"/>
                <w:szCs w:val="20"/>
              </w:rPr>
              <w:t>SUBTOTAL DE DEPRECIACION ACUMULADA DE BIENES MUEBLES</w:t>
            </w:r>
          </w:p>
        </w:tc>
        <w:tc>
          <w:tcPr>
            <w:tcW w:w="1880" w:type="dxa"/>
            <w:shd w:val="clear" w:color="auto" w:fill="auto"/>
            <w:hideMark/>
          </w:tcPr>
          <w:p w:rsidR="00404E7F" w:rsidRPr="004E46A8" w:rsidRDefault="00404E7F" w:rsidP="004E46A8">
            <w:pPr>
              <w:jc w:val="both"/>
              <w:rPr>
                <w:rFonts w:ascii="Barlow" w:hAnsi="Barlow"/>
                <w:b/>
                <w:bCs/>
                <w:color w:val="000000"/>
                <w:sz w:val="20"/>
                <w:szCs w:val="20"/>
              </w:rPr>
            </w:pPr>
            <w:r w:rsidRPr="004E46A8">
              <w:rPr>
                <w:rFonts w:ascii="Barlow" w:hAnsi="Barlow"/>
                <w:b/>
                <w:bCs/>
                <w:color w:val="000000"/>
                <w:sz w:val="20"/>
                <w:szCs w:val="20"/>
              </w:rPr>
              <w:t> </w:t>
            </w:r>
          </w:p>
        </w:tc>
        <w:tc>
          <w:tcPr>
            <w:tcW w:w="1580" w:type="dxa"/>
            <w:shd w:val="clear" w:color="auto" w:fill="auto"/>
            <w:hideMark/>
          </w:tcPr>
          <w:p w:rsidR="00404E7F" w:rsidRPr="004E46A8" w:rsidRDefault="00404E7F" w:rsidP="004E46A8">
            <w:pPr>
              <w:jc w:val="right"/>
              <w:rPr>
                <w:rFonts w:ascii="Barlow" w:hAnsi="Barlow"/>
                <w:b/>
                <w:bCs/>
                <w:color w:val="000000"/>
                <w:sz w:val="20"/>
                <w:szCs w:val="20"/>
              </w:rPr>
            </w:pPr>
            <w:r w:rsidRPr="004E46A8">
              <w:rPr>
                <w:rFonts w:ascii="Barlow" w:hAnsi="Barlow"/>
                <w:b/>
                <w:bCs/>
                <w:color w:val="000000"/>
                <w:sz w:val="20"/>
                <w:szCs w:val="20"/>
              </w:rPr>
              <w:t>$12,954,606.16</w:t>
            </w:r>
          </w:p>
        </w:tc>
        <w:tc>
          <w:tcPr>
            <w:tcW w:w="1880" w:type="dxa"/>
            <w:shd w:val="clear" w:color="auto" w:fill="auto"/>
            <w:hideMark/>
          </w:tcPr>
          <w:p w:rsidR="00404E7F" w:rsidRPr="004E46A8" w:rsidRDefault="00404E7F" w:rsidP="004E46A8">
            <w:pPr>
              <w:jc w:val="right"/>
              <w:rPr>
                <w:rFonts w:ascii="Barlow" w:hAnsi="Barlow"/>
                <w:b/>
                <w:bCs/>
                <w:color w:val="000000"/>
                <w:sz w:val="20"/>
                <w:szCs w:val="20"/>
              </w:rPr>
            </w:pPr>
            <w:r w:rsidRPr="004E46A8">
              <w:rPr>
                <w:rFonts w:ascii="Barlow" w:hAnsi="Barlow"/>
                <w:b/>
                <w:bCs/>
                <w:color w:val="000000"/>
                <w:sz w:val="20"/>
                <w:szCs w:val="20"/>
              </w:rPr>
              <w:t>$10,618,759.05</w:t>
            </w:r>
          </w:p>
        </w:tc>
      </w:tr>
      <w:tr w:rsidR="00404E7F" w:rsidRPr="00404E7F" w:rsidTr="004E46A8">
        <w:trPr>
          <w:trHeight w:val="585"/>
          <w:jc w:val="center"/>
        </w:trPr>
        <w:tc>
          <w:tcPr>
            <w:tcW w:w="4660" w:type="dxa"/>
            <w:shd w:val="clear" w:color="auto" w:fill="auto"/>
            <w:hideMark/>
          </w:tcPr>
          <w:p w:rsidR="00404E7F" w:rsidRPr="004E46A8" w:rsidRDefault="00404E7F" w:rsidP="004E46A8">
            <w:pPr>
              <w:jc w:val="right"/>
              <w:rPr>
                <w:rFonts w:ascii="Barlow" w:hAnsi="Barlow"/>
                <w:b/>
                <w:bCs/>
                <w:color w:val="000000"/>
                <w:sz w:val="20"/>
                <w:szCs w:val="20"/>
              </w:rPr>
            </w:pPr>
            <w:r w:rsidRPr="004E46A8">
              <w:rPr>
                <w:rFonts w:ascii="Barlow" w:hAnsi="Barlow"/>
                <w:b/>
                <w:bCs/>
                <w:color w:val="000000"/>
                <w:sz w:val="20"/>
                <w:szCs w:val="20"/>
              </w:rPr>
              <w:t>SUMA</w:t>
            </w:r>
          </w:p>
        </w:tc>
        <w:tc>
          <w:tcPr>
            <w:tcW w:w="1880" w:type="dxa"/>
            <w:shd w:val="clear" w:color="auto" w:fill="auto"/>
            <w:hideMark/>
          </w:tcPr>
          <w:p w:rsidR="00404E7F" w:rsidRPr="004E46A8" w:rsidRDefault="00404E7F" w:rsidP="004E46A8">
            <w:pPr>
              <w:jc w:val="right"/>
              <w:rPr>
                <w:rFonts w:ascii="Barlow" w:hAnsi="Barlow"/>
                <w:b/>
                <w:bCs/>
                <w:color w:val="000000"/>
                <w:sz w:val="20"/>
                <w:szCs w:val="20"/>
              </w:rPr>
            </w:pPr>
            <w:r w:rsidRPr="004E46A8">
              <w:rPr>
                <w:rFonts w:ascii="Barlow" w:hAnsi="Barlow"/>
                <w:b/>
                <w:bCs/>
                <w:color w:val="000000"/>
                <w:sz w:val="20"/>
                <w:szCs w:val="20"/>
              </w:rPr>
              <w:t> </w:t>
            </w:r>
          </w:p>
        </w:tc>
        <w:tc>
          <w:tcPr>
            <w:tcW w:w="1580" w:type="dxa"/>
            <w:shd w:val="clear" w:color="auto" w:fill="auto"/>
            <w:hideMark/>
          </w:tcPr>
          <w:p w:rsidR="00404E7F" w:rsidRPr="004E46A8" w:rsidRDefault="00404E7F" w:rsidP="004E46A8">
            <w:pPr>
              <w:jc w:val="right"/>
              <w:rPr>
                <w:rFonts w:ascii="Barlow" w:hAnsi="Barlow"/>
                <w:b/>
                <w:bCs/>
                <w:color w:val="000000"/>
                <w:sz w:val="20"/>
                <w:szCs w:val="20"/>
              </w:rPr>
            </w:pPr>
            <w:r w:rsidRPr="004E46A8">
              <w:rPr>
                <w:rFonts w:ascii="Barlow" w:hAnsi="Barlow"/>
                <w:b/>
                <w:bCs/>
                <w:color w:val="000000"/>
                <w:sz w:val="20"/>
                <w:szCs w:val="20"/>
              </w:rPr>
              <w:t>$4,994,210.09</w:t>
            </w:r>
          </w:p>
        </w:tc>
        <w:tc>
          <w:tcPr>
            <w:tcW w:w="1880" w:type="dxa"/>
            <w:shd w:val="clear" w:color="auto" w:fill="auto"/>
            <w:hideMark/>
          </w:tcPr>
          <w:p w:rsidR="00404E7F" w:rsidRPr="004E46A8" w:rsidRDefault="00404E7F" w:rsidP="004E46A8">
            <w:pPr>
              <w:jc w:val="right"/>
              <w:rPr>
                <w:rFonts w:ascii="Barlow" w:hAnsi="Barlow"/>
                <w:b/>
                <w:bCs/>
                <w:color w:val="000000"/>
                <w:sz w:val="20"/>
                <w:szCs w:val="20"/>
              </w:rPr>
            </w:pPr>
            <w:r w:rsidRPr="004E46A8">
              <w:rPr>
                <w:rFonts w:ascii="Barlow" w:hAnsi="Barlow"/>
                <w:b/>
                <w:bCs/>
                <w:color w:val="000000"/>
                <w:sz w:val="20"/>
                <w:szCs w:val="20"/>
              </w:rPr>
              <w:t>$4,929,965.34</w:t>
            </w:r>
          </w:p>
        </w:tc>
      </w:tr>
    </w:tbl>
    <w:p w:rsidR="00404E7F" w:rsidRPr="00404E7F" w:rsidRDefault="00404E7F" w:rsidP="00404E7F">
      <w:pPr>
        <w:rPr>
          <w:rFonts w:ascii="Barlow" w:hAnsi="Barlow"/>
          <w:sz w:val="20"/>
          <w:szCs w:val="20"/>
        </w:rPr>
      </w:pPr>
    </w:p>
    <w:p w:rsidR="00404E7F" w:rsidRPr="00404E7F" w:rsidRDefault="00404E7F" w:rsidP="00404E7F">
      <w:pPr>
        <w:rPr>
          <w:rFonts w:ascii="Barlow" w:hAnsi="Barlow"/>
          <w:sz w:val="20"/>
          <w:szCs w:val="20"/>
        </w:rPr>
      </w:pPr>
    </w:p>
    <w:p w:rsidR="00404E7F" w:rsidRPr="00404E7F" w:rsidRDefault="00404E7F" w:rsidP="00404E7F">
      <w:pPr>
        <w:rPr>
          <w:rFonts w:ascii="Barlow" w:hAnsi="Barlow"/>
          <w:sz w:val="20"/>
          <w:szCs w:val="20"/>
        </w:rPr>
      </w:pPr>
    </w:p>
    <w:p w:rsidR="00404E7F" w:rsidRPr="00404E7F" w:rsidRDefault="00404E7F" w:rsidP="00404E7F">
      <w:pPr>
        <w:pStyle w:val="Ttulo6"/>
        <w:jc w:val="both"/>
        <w:rPr>
          <w:rFonts w:ascii="Barlow" w:hAnsi="Barlow"/>
          <w:sz w:val="20"/>
          <w:szCs w:val="20"/>
        </w:rPr>
      </w:pPr>
      <w:r w:rsidRPr="00404E7F">
        <w:rPr>
          <w:rFonts w:ascii="Barlow" w:hAnsi="Barlow"/>
          <w:sz w:val="20"/>
          <w:szCs w:val="20"/>
        </w:rPr>
        <w:t>Nota 10 Estimaciones y Deterioros</w:t>
      </w:r>
    </w:p>
    <w:p w:rsidR="00404E7F" w:rsidRPr="00404E7F" w:rsidRDefault="00404E7F" w:rsidP="00404E7F">
      <w:pPr>
        <w:rPr>
          <w:rFonts w:ascii="Barlow" w:hAnsi="Barlow"/>
          <w:sz w:val="20"/>
          <w:szCs w:val="20"/>
        </w:rPr>
      </w:pPr>
    </w:p>
    <w:p w:rsidR="00404E7F" w:rsidRPr="00404E7F" w:rsidRDefault="00404E7F" w:rsidP="00404E7F">
      <w:pPr>
        <w:rPr>
          <w:rFonts w:ascii="Barlow" w:hAnsi="Barlow"/>
          <w:sz w:val="20"/>
          <w:szCs w:val="20"/>
        </w:rPr>
      </w:pPr>
      <w:r w:rsidRPr="00404E7F">
        <w:rPr>
          <w:rFonts w:ascii="Barlow" w:hAnsi="Barlow"/>
          <w:sz w:val="20"/>
          <w:szCs w:val="20"/>
        </w:rPr>
        <w:t>No Aplica</w:t>
      </w:r>
    </w:p>
    <w:p w:rsidR="00404E7F" w:rsidRPr="00404E7F" w:rsidRDefault="00404E7F" w:rsidP="00404E7F">
      <w:pPr>
        <w:rPr>
          <w:rFonts w:ascii="Barlow" w:hAnsi="Barlow"/>
          <w:sz w:val="20"/>
          <w:szCs w:val="20"/>
        </w:rPr>
      </w:pPr>
    </w:p>
    <w:p w:rsidR="00404E7F" w:rsidRPr="00404E7F" w:rsidRDefault="00404E7F" w:rsidP="00404E7F">
      <w:pPr>
        <w:pStyle w:val="Ttulo6"/>
        <w:jc w:val="both"/>
        <w:rPr>
          <w:rFonts w:ascii="Barlow" w:hAnsi="Barlow"/>
          <w:sz w:val="20"/>
          <w:szCs w:val="20"/>
        </w:rPr>
      </w:pPr>
      <w:r w:rsidRPr="00404E7F">
        <w:rPr>
          <w:rFonts w:ascii="Barlow" w:hAnsi="Barlow"/>
          <w:sz w:val="20"/>
          <w:szCs w:val="20"/>
        </w:rPr>
        <w:t>Nota 11 Otros Activos</w:t>
      </w:r>
    </w:p>
    <w:p w:rsidR="00404E7F" w:rsidRPr="00404E7F" w:rsidRDefault="00404E7F" w:rsidP="00404E7F">
      <w:pPr>
        <w:rPr>
          <w:rFonts w:ascii="Barlow" w:hAnsi="Barlow"/>
          <w:sz w:val="20"/>
          <w:szCs w:val="20"/>
        </w:rPr>
      </w:pPr>
    </w:p>
    <w:p w:rsidR="00404E7F" w:rsidRPr="00404E7F" w:rsidRDefault="00404E7F" w:rsidP="00404E7F">
      <w:pPr>
        <w:rPr>
          <w:rFonts w:ascii="Barlow" w:hAnsi="Barlow"/>
          <w:sz w:val="20"/>
          <w:szCs w:val="20"/>
        </w:rPr>
      </w:pPr>
      <w:r w:rsidRPr="00404E7F">
        <w:rPr>
          <w:rFonts w:ascii="Barlow" w:hAnsi="Barlow"/>
          <w:sz w:val="20"/>
          <w:szCs w:val="20"/>
        </w:rPr>
        <w:t>No Aplica</w:t>
      </w:r>
    </w:p>
    <w:p w:rsidR="00404E7F" w:rsidRPr="00404E7F" w:rsidRDefault="00404E7F" w:rsidP="00404E7F">
      <w:pPr>
        <w:rPr>
          <w:rFonts w:ascii="Barlow" w:hAnsi="Barlow" w:cs="Calibri"/>
          <w:b/>
          <w:sz w:val="20"/>
          <w:szCs w:val="20"/>
          <w:u w:val="single"/>
        </w:rPr>
      </w:pPr>
    </w:p>
    <w:p w:rsidR="00404E7F" w:rsidRPr="00404E7F" w:rsidRDefault="00404E7F" w:rsidP="00404E7F">
      <w:pPr>
        <w:rPr>
          <w:rFonts w:ascii="Barlow" w:hAnsi="Barlow" w:cs="Calibri"/>
          <w:b/>
          <w:sz w:val="20"/>
          <w:szCs w:val="20"/>
          <w:u w:val="single"/>
        </w:rPr>
      </w:pPr>
      <w:r w:rsidRPr="00404E7F">
        <w:rPr>
          <w:rFonts w:ascii="Barlow" w:hAnsi="Barlow" w:cs="Calibri"/>
          <w:b/>
          <w:sz w:val="20"/>
          <w:szCs w:val="20"/>
          <w:u w:val="single"/>
        </w:rPr>
        <w:t>Pasivo</w:t>
      </w:r>
    </w:p>
    <w:p w:rsidR="00404E7F" w:rsidRPr="00404E7F" w:rsidRDefault="00404E7F" w:rsidP="00404E7F">
      <w:pPr>
        <w:rPr>
          <w:rFonts w:ascii="Barlow" w:hAnsi="Barlow"/>
          <w:sz w:val="20"/>
          <w:szCs w:val="20"/>
        </w:rPr>
      </w:pPr>
    </w:p>
    <w:p w:rsidR="00404E7F" w:rsidRPr="00404E7F" w:rsidRDefault="00404E7F" w:rsidP="00404E7F">
      <w:pPr>
        <w:pStyle w:val="Ttulo6"/>
        <w:jc w:val="both"/>
        <w:rPr>
          <w:rFonts w:ascii="Barlow" w:hAnsi="Barlow"/>
          <w:sz w:val="20"/>
          <w:szCs w:val="20"/>
        </w:rPr>
      </w:pPr>
      <w:r w:rsidRPr="00404E7F">
        <w:rPr>
          <w:rFonts w:ascii="Barlow" w:hAnsi="Barlow"/>
          <w:sz w:val="20"/>
          <w:szCs w:val="20"/>
        </w:rPr>
        <w:lastRenderedPageBreak/>
        <w:t xml:space="preserve">Nota  </w:t>
      </w:r>
      <w:proofErr w:type="gramStart"/>
      <w:r w:rsidRPr="00404E7F">
        <w:rPr>
          <w:rFonts w:ascii="Barlow" w:hAnsi="Barlow"/>
          <w:sz w:val="20"/>
          <w:szCs w:val="20"/>
        </w:rPr>
        <w:t>1 ,</w:t>
      </w:r>
      <w:proofErr w:type="gramEnd"/>
      <w:r w:rsidRPr="00404E7F">
        <w:rPr>
          <w:rFonts w:ascii="Barlow" w:hAnsi="Barlow"/>
          <w:sz w:val="20"/>
          <w:szCs w:val="20"/>
        </w:rPr>
        <w:t xml:space="preserve"> 2 y 3 Pasivo     </w:t>
      </w:r>
    </w:p>
    <w:p w:rsidR="00404E7F" w:rsidRPr="00404E7F" w:rsidRDefault="00404E7F" w:rsidP="00404E7F">
      <w:pPr>
        <w:rPr>
          <w:rFonts w:ascii="Barlow" w:hAnsi="Barlow"/>
          <w:sz w:val="20"/>
          <w:szCs w:val="20"/>
        </w:rPr>
      </w:pPr>
    </w:p>
    <w:p w:rsidR="00404E7F" w:rsidRPr="00404E7F" w:rsidRDefault="00404E7F" w:rsidP="00404E7F">
      <w:pPr>
        <w:jc w:val="both"/>
        <w:rPr>
          <w:rFonts w:ascii="Barlow" w:hAnsi="Barlow"/>
          <w:sz w:val="20"/>
          <w:szCs w:val="20"/>
        </w:rPr>
      </w:pPr>
      <w:r w:rsidRPr="00404E7F">
        <w:rPr>
          <w:rFonts w:ascii="Barlow" w:hAnsi="Barlow"/>
          <w:sz w:val="20"/>
          <w:szCs w:val="20"/>
        </w:rPr>
        <w:t xml:space="preserve">El Pasivo se compone de dos grupos, el Pasivo Circulante y el Pasivo No Circulante, en éstos inciden pasivos derivados de operaciones por servicios personales, cuentas por pagar por operaciones presupuestarias devengadas y contabilizadas al 31 de Marzo del ejercicio correspondiente; pasivos por obligaciones laborales, a continuación se presenta la integración </w:t>
      </w:r>
    </w:p>
    <w:p w:rsidR="00404E7F" w:rsidRPr="00404E7F" w:rsidRDefault="00404E7F" w:rsidP="00404E7F">
      <w:pPr>
        <w:jc w:val="both"/>
        <w:rPr>
          <w:rFonts w:ascii="Barlow" w:hAnsi="Barlow"/>
          <w:sz w:val="20"/>
          <w:szCs w:val="20"/>
        </w:rPr>
      </w:pPr>
    </w:p>
    <w:p w:rsidR="00404E7F" w:rsidRPr="00404E7F" w:rsidRDefault="00404E7F" w:rsidP="00404E7F">
      <w:pPr>
        <w:pStyle w:val="Sangradetextonormal"/>
        <w:jc w:val="both"/>
        <w:rPr>
          <w:rFonts w:ascii="Barlow" w:hAnsi="Barlow"/>
          <w:sz w:val="20"/>
          <w:szCs w:val="20"/>
        </w:rPr>
      </w:pPr>
    </w:p>
    <w:p w:rsidR="00404E7F" w:rsidRPr="00404E7F" w:rsidRDefault="00404E7F" w:rsidP="00404E7F">
      <w:pPr>
        <w:pStyle w:val="Sangradetextonormal"/>
        <w:jc w:val="both"/>
        <w:rPr>
          <w:rFonts w:ascii="Barlow" w:hAnsi="Barlow"/>
          <w:sz w:val="20"/>
          <w:szCs w:val="20"/>
        </w:rPr>
      </w:pPr>
      <w:r w:rsidRPr="00404E7F">
        <w:rPr>
          <w:rFonts w:ascii="Barlow" w:hAnsi="Barlow"/>
          <w:sz w:val="20"/>
          <w:szCs w:val="20"/>
        </w:rPr>
        <w:t xml:space="preserve">Al  31 de Marzo de 2019 esta cuenta se integra de la siguiente manera: </w:t>
      </w:r>
    </w:p>
    <w:p w:rsidR="00404E7F" w:rsidRPr="00404E7F" w:rsidRDefault="00404E7F" w:rsidP="00404E7F">
      <w:pPr>
        <w:pStyle w:val="Sangradetextonormal"/>
        <w:jc w:val="both"/>
        <w:rPr>
          <w:rFonts w:ascii="Barlow" w:hAnsi="Barlow"/>
          <w:sz w:val="20"/>
          <w:szCs w:val="20"/>
        </w:rPr>
      </w:pPr>
    </w:p>
    <w:p w:rsidR="00404E7F" w:rsidRPr="00404E7F" w:rsidRDefault="00404E7F" w:rsidP="00404E7F">
      <w:pPr>
        <w:jc w:val="both"/>
        <w:rPr>
          <w:rFonts w:ascii="Barlow" w:hAnsi="Barlow"/>
          <w:b/>
          <w:sz w:val="20"/>
          <w:szCs w:val="20"/>
        </w:rPr>
      </w:pPr>
      <w:r w:rsidRPr="00404E7F">
        <w:rPr>
          <w:rFonts w:ascii="Barlow" w:hAnsi="Barlow"/>
          <w:b/>
          <w:sz w:val="20"/>
          <w:szCs w:val="20"/>
        </w:rPr>
        <w:t>Para dar cumplimiento a la recomendación  contenida en el dictamina los Estados Financieros del Ejercicio Fiscal 2015 emitido por el Despacho de Auditoría Externa y de acuerdo a lo establecido en la NIF D-3 “Beneficios a los Empleados“; al 31 de Marzo el saldo de la cuenta “Provisión para Contingencias a Largo Plazo” incluye la provisión de pasivos por obligaciones laborales. Estas provisiones representan obligaciones presentes de eventos pasados en las que es probable la salida de recursos económicos. Las provisiones se han registrado contablemente bajo la mejor estimación razonable efectuada por la Administración.</w:t>
      </w:r>
    </w:p>
    <w:p w:rsidR="00404E7F" w:rsidRPr="00404E7F" w:rsidRDefault="00404E7F" w:rsidP="00404E7F">
      <w:pPr>
        <w:rPr>
          <w:rFonts w:ascii="Barlow" w:hAnsi="Barlow"/>
          <w:b/>
          <w:sz w:val="20"/>
          <w:szCs w:val="20"/>
        </w:rPr>
      </w:pPr>
    </w:p>
    <w:p w:rsidR="00404E7F" w:rsidRPr="00404E7F" w:rsidRDefault="00404E7F" w:rsidP="00404E7F">
      <w:pPr>
        <w:rPr>
          <w:rFonts w:ascii="Barlow" w:hAnsi="Barlow"/>
          <w:b/>
          <w:sz w:val="20"/>
          <w:szCs w:val="20"/>
        </w:rPr>
      </w:pPr>
    </w:p>
    <w:tbl>
      <w:tblPr>
        <w:tblW w:w="11160" w:type="dxa"/>
        <w:tblInd w:w="641" w:type="dxa"/>
        <w:tblCellMar>
          <w:left w:w="70" w:type="dxa"/>
          <w:right w:w="70" w:type="dxa"/>
        </w:tblCellMar>
        <w:tblLook w:val="04A0" w:firstRow="1" w:lastRow="0" w:firstColumn="1" w:lastColumn="0" w:noHBand="0" w:noVBand="1"/>
      </w:tblPr>
      <w:tblGrid>
        <w:gridCol w:w="3720"/>
        <w:gridCol w:w="3720"/>
        <w:gridCol w:w="3720"/>
      </w:tblGrid>
      <w:tr w:rsidR="00404E7F" w:rsidRPr="00404E7F" w:rsidTr="00404E7F">
        <w:trPr>
          <w:trHeight w:val="525"/>
        </w:trPr>
        <w:tc>
          <w:tcPr>
            <w:tcW w:w="3720" w:type="dxa"/>
            <w:tcBorders>
              <w:top w:val="single" w:sz="8" w:space="0" w:color="auto"/>
              <w:left w:val="single" w:sz="8" w:space="0" w:color="auto"/>
              <w:bottom w:val="single" w:sz="8" w:space="0" w:color="auto"/>
              <w:right w:val="nil"/>
            </w:tcBorders>
            <w:shd w:val="clear" w:color="auto" w:fill="auto"/>
            <w:vAlign w:val="center"/>
            <w:hideMark/>
          </w:tcPr>
          <w:p w:rsidR="00404E7F" w:rsidRPr="00404E7F" w:rsidRDefault="00404E7F" w:rsidP="00404E7F">
            <w:pPr>
              <w:jc w:val="center"/>
              <w:rPr>
                <w:rFonts w:ascii="Barlow" w:hAnsi="Barlow"/>
                <w:b/>
                <w:bCs/>
                <w:color w:val="000000"/>
                <w:sz w:val="20"/>
                <w:szCs w:val="20"/>
              </w:rPr>
            </w:pPr>
            <w:r w:rsidRPr="00404E7F">
              <w:rPr>
                <w:rFonts w:ascii="Barlow" w:hAnsi="Barlow"/>
                <w:b/>
                <w:bCs/>
                <w:color w:val="000000"/>
                <w:sz w:val="20"/>
                <w:szCs w:val="20"/>
              </w:rPr>
              <w:t>CONCEPTO</w:t>
            </w:r>
          </w:p>
        </w:tc>
        <w:tc>
          <w:tcPr>
            <w:tcW w:w="37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04E7F" w:rsidRPr="00404E7F" w:rsidRDefault="00404E7F" w:rsidP="00404E7F">
            <w:pPr>
              <w:jc w:val="center"/>
              <w:rPr>
                <w:rFonts w:ascii="Barlow" w:hAnsi="Barlow"/>
                <w:b/>
                <w:bCs/>
                <w:color w:val="000000"/>
                <w:sz w:val="20"/>
                <w:szCs w:val="20"/>
              </w:rPr>
            </w:pPr>
            <w:r w:rsidRPr="00404E7F">
              <w:rPr>
                <w:rFonts w:ascii="Barlow" w:hAnsi="Barlow"/>
                <w:b/>
                <w:bCs/>
                <w:color w:val="000000"/>
                <w:sz w:val="20"/>
                <w:szCs w:val="20"/>
              </w:rPr>
              <w:t>2019</w:t>
            </w:r>
          </w:p>
        </w:tc>
        <w:tc>
          <w:tcPr>
            <w:tcW w:w="3720" w:type="dxa"/>
            <w:tcBorders>
              <w:top w:val="single" w:sz="8" w:space="0" w:color="auto"/>
              <w:left w:val="nil"/>
              <w:bottom w:val="single" w:sz="8" w:space="0" w:color="auto"/>
              <w:right w:val="single" w:sz="8" w:space="0" w:color="auto"/>
            </w:tcBorders>
            <w:shd w:val="clear" w:color="auto" w:fill="auto"/>
            <w:vAlign w:val="center"/>
            <w:hideMark/>
          </w:tcPr>
          <w:p w:rsidR="00404E7F" w:rsidRPr="00404E7F" w:rsidRDefault="00404E7F" w:rsidP="00404E7F">
            <w:pPr>
              <w:jc w:val="center"/>
              <w:rPr>
                <w:rFonts w:ascii="Barlow" w:hAnsi="Barlow"/>
                <w:b/>
                <w:bCs/>
                <w:color w:val="000000"/>
                <w:sz w:val="20"/>
                <w:szCs w:val="20"/>
              </w:rPr>
            </w:pPr>
            <w:r w:rsidRPr="00404E7F">
              <w:rPr>
                <w:rFonts w:ascii="Barlow" w:hAnsi="Barlow"/>
                <w:b/>
                <w:bCs/>
                <w:color w:val="000000"/>
                <w:sz w:val="20"/>
                <w:szCs w:val="20"/>
              </w:rPr>
              <w:t>2018</w:t>
            </w:r>
          </w:p>
        </w:tc>
      </w:tr>
      <w:tr w:rsidR="00404E7F" w:rsidRPr="00404E7F" w:rsidTr="00404E7F">
        <w:trPr>
          <w:trHeight w:val="380"/>
        </w:trPr>
        <w:tc>
          <w:tcPr>
            <w:tcW w:w="3720"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404E7F" w:rsidRPr="00404E7F" w:rsidRDefault="00404E7F" w:rsidP="00404E7F">
            <w:pPr>
              <w:rPr>
                <w:rFonts w:ascii="Barlow" w:hAnsi="Barlow"/>
                <w:color w:val="000000"/>
                <w:sz w:val="20"/>
                <w:szCs w:val="20"/>
              </w:rPr>
            </w:pPr>
            <w:r w:rsidRPr="00404E7F">
              <w:rPr>
                <w:rFonts w:ascii="Barlow" w:hAnsi="Barlow"/>
                <w:color w:val="000000"/>
                <w:sz w:val="20"/>
                <w:szCs w:val="20"/>
              </w:rPr>
              <w:t>PASIVO CIRCULANTE</w:t>
            </w:r>
          </w:p>
        </w:tc>
        <w:tc>
          <w:tcPr>
            <w:tcW w:w="3720" w:type="dxa"/>
            <w:tcBorders>
              <w:top w:val="single" w:sz="8" w:space="0" w:color="auto"/>
              <w:left w:val="nil"/>
              <w:bottom w:val="single" w:sz="4" w:space="0" w:color="auto"/>
              <w:right w:val="single" w:sz="8" w:space="0" w:color="auto"/>
            </w:tcBorders>
            <w:shd w:val="clear" w:color="auto" w:fill="auto"/>
            <w:vAlign w:val="center"/>
            <w:hideMark/>
          </w:tcPr>
          <w:p w:rsidR="00404E7F" w:rsidRPr="00404E7F" w:rsidRDefault="00404E7F" w:rsidP="00404E7F">
            <w:pPr>
              <w:jc w:val="right"/>
              <w:rPr>
                <w:rFonts w:ascii="Barlow" w:hAnsi="Barlow"/>
                <w:color w:val="000000"/>
                <w:sz w:val="20"/>
                <w:szCs w:val="20"/>
              </w:rPr>
            </w:pPr>
          </w:p>
          <w:p w:rsidR="00404E7F" w:rsidRPr="00404E7F" w:rsidRDefault="00404E7F" w:rsidP="00404E7F">
            <w:pPr>
              <w:jc w:val="right"/>
              <w:rPr>
                <w:rFonts w:ascii="Barlow" w:hAnsi="Barlow"/>
                <w:color w:val="000000"/>
                <w:sz w:val="20"/>
                <w:szCs w:val="20"/>
              </w:rPr>
            </w:pPr>
            <w:r w:rsidRPr="00404E7F">
              <w:rPr>
                <w:rFonts w:ascii="Barlow" w:hAnsi="Barlow"/>
                <w:color w:val="000000"/>
                <w:sz w:val="20"/>
                <w:szCs w:val="20"/>
              </w:rPr>
              <w:t>1,335,304.31</w:t>
            </w:r>
          </w:p>
          <w:p w:rsidR="00404E7F" w:rsidRPr="00404E7F" w:rsidRDefault="00404E7F" w:rsidP="00404E7F">
            <w:pPr>
              <w:jc w:val="right"/>
              <w:rPr>
                <w:rFonts w:ascii="Barlow" w:hAnsi="Barlow"/>
                <w:color w:val="000000"/>
                <w:sz w:val="20"/>
                <w:szCs w:val="20"/>
              </w:rPr>
            </w:pPr>
          </w:p>
        </w:tc>
        <w:tc>
          <w:tcPr>
            <w:tcW w:w="3720" w:type="dxa"/>
            <w:tcBorders>
              <w:top w:val="single" w:sz="8" w:space="0" w:color="auto"/>
              <w:left w:val="nil"/>
              <w:bottom w:val="single" w:sz="4" w:space="0" w:color="auto"/>
              <w:right w:val="single" w:sz="8" w:space="0" w:color="auto"/>
            </w:tcBorders>
            <w:shd w:val="clear" w:color="auto" w:fill="auto"/>
            <w:vAlign w:val="center"/>
            <w:hideMark/>
          </w:tcPr>
          <w:p w:rsidR="00404E7F" w:rsidRPr="00404E7F" w:rsidRDefault="00404E7F" w:rsidP="00404E7F">
            <w:pPr>
              <w:jc w:val="right"/>
              <w:rPr>
                <w:rFonts w:ascii="Barlow" w:hAnsi="Barlow"/>
                <w:color w:val="000000"/>
                <w:sz w:val="20"/>
                <w:szCs w:val="20"/>
              </w:rPr>
            </w:pPr>
            <w:r w:rsidRPr="00404E7F">
              <w:rPr>
                <w:rFonts w:ascii="Barlow" w:hAnsi="Barlow"/>
                <w:color w:val="000000"/>
                <w:sz w:val="20"/>
                <w:szCs w:val="20"/>
              </w:rPr>
              <w:t>$1,041,490.00</w:t>
            </w:r>
          </w:p>
        </w:tc>
      </w:tr>
      <w:tr w:rsidR="00404E7F" w:rsidRPr="00404E7F" w:rsidTr="00404E7F">
        <w:trPr>
          <w:trHeight w:val="525"/>
        </w:trPr>
        <w:tc>
          <w:tcPr>
            <w:tcW w:w="3720"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404E7F" w:rsidRPr="00404E7F" w:rsidRDefault="00404E7F" w:rsidP="00404E7F">
            <w:pPr>
              <w:rPr>
                <w:rFonts w:ascii="Barlow" w:hAnsi="Barlow"/>
                <w:color w:val="000000"/>
                <w:sz w:val="20"/>
                <w:szCs w:val="20"/>
              </w:rPr>
            </w:pPr>
            <w:r w:rsidRPr="00404E7F">
              <w:rPr>
                <w:rFonts w:ascii="Barlow" w:hAnsi="Barlow"/>
                <w:color w:val="000000"/>
                <w:sz w:val="20"/>
                <w:szCs w:val="20"/>
              </w:rPr>
              <w:t>PASIVO NO CIRCULANTE</w:t>
            </w:r>
          </w:p>
        </w:tc>
        <w:tc>
          <w:tcPr>
            <w:tcW w:w="3720" w:type="dxa"/>
            <w:tcBorders>
              <w:top w:val="single" w:sz="4" w:space="0" w:color="auto"/>
              <w:left w:val="nil"/>
              <w:bottom w:val="single" w:sz="4" w:space="0" w:color="auto"/>
              <w:right w:val="single" w:sz="8" w:space="0" w:color="auto"/>
            </w:tcBorders>
            <w:shd w:val="clear" w:color="auto" w:fill="auto"/>
            <w:vAlign w:val="center"/>
            <w:hideMark/>
          </w:tcPr>
          <w:p w:rsidR="00404E7F" w:rsidRPr="00404E7F" w:rsidRDefault="00404E7F" w:rsidP="00404E7F">
            <w:pPr>
              <w:jc w:val="right"/>
              <w:rPr>
                <w:rFonts w:ascii="Barlow" w:hAnsi="Barlow"/>
                <w:color w:val="000000"/>
                <w:sz w:val="20"/>
                <w:szCs w:val="20"/>
              </w:rPr>
            </w:pPr>
          </w:p>
          <w:p w:rsidR="00404E7F" w:rsidRPr="00404E7F" w:rsidRDefault="00404E7F" w:rsidP="00404E7F">
            <w:pPr>
              <w:jc w:val="right"/>
              <w:rPr>
                <w:rFonts w:ascii="Barlow" w:hAnsi="Barlow"/>
                <w:color w:val="000000"/>
                <w:sz w:val="20"/>
                <w:szCs w:val="20"/>
              </w:rPr>
            </w:pPr>
            <w:r w:rsidRPr="00404E7F">
              <w:rPr>
                <w:rFonts w:ascii="Barlow" w:hAnsi="Barlow"/>
                <w:color w:val="000000"/>
                <w:sz w:val="20"/>
                <w:szCs w:val="20"/>
              </w:rPr>
              <w:t>$1,286,302.31</w:t>
            </w:r>
          </w:p>
          <w:p w:rsidR="00404E7F" w:rsidRPr="00404E7F" w:rsidRDefault="00404E7F" w:rsidP="00404E7F">
            <w:pPr>
              <w:jc w:val="right"/>
              <w:rPr>
                <w:rFonts w:ascii="Barlow" w:hAnsi="Barlow"/>
                <w:color w:val="000000"/>
                <w:sz w:val="20"/>
                <w:szCs w:val="20"/>
              </w:rPr>
            </w:pPr>
          </w:p>
        </w:tc>
        <w:tc>
          <w:tcPr>
            <w:tcW w:w="3720" w:type="dxa"/>
            <w:tcBorders>
              <w:top w:val="single" w:sz="4" w:space="0" w:color="auto"/>
              <w:left w:val="nil"/>
              <w:bottom w:val="single" w:sz="4" w:space="0" w:color="auto"/>
              <w:right w:val="single" w:sz="8" w:space="0" w:color="auto"/>
            </w:tcBorders>
            <w:shd w:val="clear" w:color="auto" w:fill="auto"/>
            <w:vAlign w:val="center"/>
            <w:hideMark/>
          </w:tcPr>
          <w:p w:rsidR="00404E7F" w:rsidRPr="00404E7F" w:rsidRDefault="00404E7F" w:rsidP="00404E7F">
            <w:pPr>
              <w:jc w:val="right"/>
              <w:rPr>
                <w:rFonts w:ascii="Barlow" w:hAnsi="Barlow"/>
                <w:color w:val="000000"/>
                <w:sz w:val="20"/>
                <w:szCs w:val="20"/>
              </w:rPr>
            </w:pPr>
            <w:r w:rsidRPr="00404E7F">
              <w:rPr>
                <w:rFonts w:ascii="Barlow" w:hAnsi="Barlow"/>
                <w:color w:val="000000"/>
                <w:sz w:val="20"/>
                <w:szCs w:val="20"/>
              </w:rPr>
              <w:t>$2,120,299.00</w:t>
            </w:r>
          </w:p>
        </w:tc>
      </w:tr>
    </w:tbl>
    <w:p w:rsidR="00404E7F" w:rsidRPr="00404E7F" w:rsidRDefault="00404E7F" w:rsidP="00404E7F">
      <w:pPr>
        <w:rPr>
          <w:rFonts w:ascii="Barlow" w:hAnsi="Barlow" w:cs="Calibri"/>
          <w:b/>
          <w:sz w:val="20"/>
          <w:szCs w:val="20"/>
          <w:u w:val="single"/>
        </w:rPr>
      </w:pPr>
    </w:p>
    <w:p w:rsidR="00404E7F" w:rsidRDefault="00404E7F" w:rsidP="00404E7F">
      <w:pPr>
        <w:rPr>
          <w:rFonts w:ascii="Barlow" w:hAnsi="Barlow" w:cs="Calibri"/>
          <w:b/>
          <w:sz w:val="20"/>
          <w:szCs w:val="20"/>
          <w:u w:val="single"/>
        </w:rPr>
      </w:pPr>
    </w:p>
    <w:p w:rsidR="00404E7F" w:rsidRDefault="00404E7F" w:rsidP="00404E7F">
      <w:pPr>
        <w:rPr>
          <w:rFonts w:ascii="Barlow" w:hAnsi="Barlow" w:cs="Calibri"/>
          <w:b/>
          <w:sz w:val="20"/>
          <w:szCs w:val="20"/>
          <w:u w:val="single"/>
        </w:rPr>
      </w:pPr>
    </w:p>
    <w:p w:rsidR="00404E7F" w:rsidRDefault="00404E7F" w:rsidP="00404E7F">
      <w:pPr>
        <w:rPr>
          <w:rFonts w:ascii="Barlow" w:hAnsi="Barlow" w:cs="Calibri"/>
          <w:b/>
          <w:sz w:val="20"/>
          <w:szCs w:val="20"/>
          <w:u w:val="single"/>
        </w:rPr>
      </w:pPr>
    </w:p>
    <w:p w:rsidR="00404E7F" w:rsidRPr="00404E7F" w:rsidRDefault="00404E7F" w:rsidP="00404E7F">
      <w:pPr>
        <w:rPr>
          <w:rFonts w:ascii="Barlow" w:hAnsi="Barlow" w:cs="Calibri"/>
          <w:b/>
          <w:sz w:val="20"/>
          <w:szCs w:val="20"/>
          <w:u w:val="single"/>
        </w:rPr>
      </w:pPr>
    </w:p>
    <w:p w:rsidR="00404E7F" w:rsidRPr="00404E7F" w:rsidRDefault="00404E7F" w:rsidP="00404E7F">
      <w:pPr>
        <w:rPr>
          <w:rFonts w:ascii="Barlow" w:hAnsi="Barlow" w:cs="Calibri"/>
          <w:b/>
          <w:sz w:val="20"/>
          <w:szCs w:val="20"/>
          <w:u w:val="single"/>
        </w:rPr>
      </w:pPr>
      <w:r w:rsidRPr="00404E7F">
        <w:rPr>
          <w:rFonts w:ascii="Barlow" w:hAnsi="Barlow" w:cs="Calibri"/>
          <w:b/>
          <w:sz w:val="20"/>
          <w:szCs w:val="20"/>
          <w:u w:val="single"/>
        </w:rPr>
        <w:t>II) Notas al Estado de Actividades</w:t>
      </w:r>
    </w:p>
    <w:p w:rsidR="00404E7F" w:rsidRPr="00404E7F" w:rsidRDefault="00404E7F" w:rsidP="00404E7F">
      <w:pPr>
        <w:jc w:val="both"/>
        <w:rPr>
          <w:rFonts w:ascii="Barlow" w:hAnsi="Barlow"/>
          <w:sz w:val="20"/>
          <w:szCs w:val="20"/>
        </w:rPr>
      </w:pPr>
    </w:p>
    <w:p w:rsidR="00404E7F" w:rsidRPr="00404E7F" w:rsidRDefault="00404E7F" w:rsidP="00404E7F">
      <w:pPr>
        <w:jc w:val="both"/>
        <w:rPr>
          <w:rFonts w:ascii="Barlow" w:hAnsi="Barlow"/>
          <w:sz w:val="20"/>
          <w:szCs w:val="20"/>
        </w:rPr>
      </w:pPr>
    </w:p>
    <w:p w:rsidR="00404E7F" w:rsidRPr="00404E7F" w:rsidRDefault="00404E7F" w:rsidP="00404E7F">
      <w:pPr>
        <w:pStyle w:val="Ttulo6"/>
        <w:pBdr>
          <w:bottom w:val="single" w:sz="4" w:space="2" w:color="auto"/>
        </w:pBdr>
        <w:jc w:val="both"/>
        <w:rPr>
          <w:rFonts w:ascii="Barlow" w:hAnsi="Barlow"/>
          <w:b w:val="0"/>
          <w:color w:val="FF0000"/>
          <w:sz w:val="20"/>
          <w:szCs w:val="20"/>
        </w:rPr>
      </w:pPr>
      <w:r w:rsidRPr="00404E7F">
        <w:rPr>
          <w:rFonts w:ascii="Barlow" w:hAnsi="Barlow"/>
          <w:sz w:val="20"/>
          <w:szCs w:val="20"/>
        </w:rPr>
        <w:t>Nota 1  y 2 Ingresos de Gestión</w:t>
      </w:r>
    </w:p>
    <w:p w:rsidR="00404E7F" w:rsidRPr="00404E7F" w:rsidRDefault="00404E7F" w:rsidP="00404E7F">
      <w:pPr>
        <w:pStyle w:val="Sangradetextonormal"/>
        <w:tabs>
          <w:tab w:val="left" w:pos="7655"/>
        </w:tabs>
        <w:jc w:val="both"/>
        <w:rPr>
          <w:rFonts w:ascii="Barlow" w:hAnsi="Barlow"/>
          <w:b/>
          <w:sz w:val="20"/>
          <w:szCs w:val="20"/>
        </w:rPr>
      </w:pPr>
    </w:p>
    <w:p w:rsidR="00404E7F" w:rsidRPr="00404E7F" w:rsidRDefault="00404E7F" w:rsidP="00404E7F">
      <w:pPr>
        <w:pStyle w:val="Sangradetextonormal"/>
        <w:ind w:left="0"/>
        <w:jc w:val="both"/>
        <w:rPr>
          <w:rFonts w:ascii="Barlow" w:hAnsi="Barlow"/>
          <w:sz w:val="20"/>
          <w:szCs w:val="20"/>
        </w:rPr>
      </w:pPr>
      <w:r w:rsidRPr="00404E7F">
        <w:rPr>
          <w:rFonts w:ascii="Barlow" w:hAnsi="Barlow"/>
          <w:sz w:val="20"/>
          <w:szCs w:val="20"/>
        </w:rPr>
        <w:t xml:space="preserve">Al 31 de Marzo de 2019 esta cuenta se integra de la siguiente manera: </w:t>
      </w:r>
    </w:p>
    <w:p w:rsidR="00404E7F" w:rsidRPr="00404E7F" w:rsidRDefault="00404E7F" w:rsidP="00404E7F">
      <w:pPr>
        <w:pStyle w:val="Sangradetextonormal"/>
        <w:tabs>
          <w:tab w:val="left" w:pos="7655"/>
        </w:tabs>
        <w:jc w:val="both"/>
        <w:rPr>
          <w:rFonts w:ascii="Barlow" w:hAnsi="Barlow"/>
          <w:b/>
          <w:sz w:val="20"/>
          <w:szCs w:val="20"/>
        </w:rPr>
      </w:pPr>
    </w:p>
    <w:p w:rsidR="00404E7F" w:rsidRPr="00404E7F" w:rsidRDefault="00404E7F" w:rsidP="00404E7F">
      <w:pPr>
        <w:jc w:val="both"/>
        <w:rPr>
          <w:rFonts w:ascii="Barlow" w:hAnsi="Barlow" w:cs="Arial"/>
          <w:b/>
          <w:bCs/>
          <w:sz w:val="20"/>
          <w:szCs w:val="20"/>
        </w:rPr>
      </w:pPr>
      <w:r w:rsidRPr="00404E7F">
        <w:rPr>
          <w:rFonts w:ascii="Barlow" w:hAnsi="Barlow"/>
          <w:sz w:val="20"/>
          <w:szCs w:val="20"/>
        </w:rPr>
        <w:t xml:space="preserve">Transferencias internas y asignaciones del sector público Recursos Estatales $ </w:t>
      </w:r>
      <w:r w:rsidRPr="00404E7F">
        <w:rPr>
          <w:rFonts w:ascii="Barlow" w:hAnsi="Barlow" w:cs="Arial"/>
          <w:b/>
          <w:bCs/>
          <w:sz w:val="20"/>
          <w:szCs w:val="20"/>
        </w:rPr>
        <w:t>28</w:t>
      </w:r>
      <w:proofErr w:type="gramStart"/>
      <w:r w:rsidRPr="00404E7F">
        <w:rPr>
          <w:rFonts w:ascii="Barlow" w:hAnsi="Barlow" w:cs="Arial"/>
          <w:b/>
          <w:bCs/>
          <w:sz w:val="20"/>
          <w:szCs w:val="20"/>
        </w:rPr>
        <w:t>,701,105.00</w:t>
      </w:r>
      <w:proofErr w:type="gramEnd"/>
    </w:p>
    <w:p w:rsidR="00404E7F" w:rsidRPr="00404E7F" w:rsidRDefault="00404E7F" w:rsidP="00404E7F">
      <w:pPr>
        <w:pStyle w:val="Sangradetextonormal"/>
        <w:tabs>
          <w:tab w:val="left" w:pos="7655"/>
        </w:tabs>
        <w:ind w:left="0"/>
        <w:jc w:val="both"/>
        <w:rPr>
          <w:rFonts w:ascii="Barlow" w:hAnsi="Barlow"/>
          <w:sz w:val="20"/>
          <w:szCs w:val="20"/>
        </w:rPr>
      </w:pPr>
    </w:p>
    <w:p w:rsidR="00404E7F" w:rsidRPr="00404E7F" w:rsidRDefault="00404E7F" w:rsidP="00404E7F">
      <w:pPr>
        <w:pStyle w:val="Ttulo6"/>
        <w:pBdr>
          <w:bottom w:val="single" w:sz="4" w:space="2" w:color="auto"/>
        </w:pBdr>
        <w:jc w:val="both"/>
        <w:rPr>
          <w:rFonts w:ascii="Barlow" w:hAnsi="Barlow"/>
          <w:b w:val="0"/>
          <w:color w:val="FF0000"/>
          <w:sz w:val="20"/>
          <w:szCs w:val="20"/>
        </w:rPr>
      </w:pPr>
      <w:r w:rsidRPr="00404E7F">
        <w:rPr>
          <w:rFonts w:ascii="Barlow" w:hAnsi="Barlow"/>
          <w:sz w:val="20"/>
          <w:szCs w:val="20"/>
        </w:rPr>
        <w:t>Nota 3 Otros Ingresos y Beneficios</w:t>
      </w:r>
    </w:p>
    <w:p w:rsidR="00404E7F" w:rsidRPr="00404E7F" w:rsidRDefault="00404E7F" w:rsidP="00404E7F">
      <w:pPr>
        <w:pStyle w:val="Sangradetextonormal"/>
        <w:tabs>
          <w:tab w:val="left" w:pos="7655"/>
        </w:tabs>
        <w:ind w:left="0"/>
        <w:jc w:val="both"/>
        <w:rPr>
          <w:rFonts w:ascii="Barlow" w:hAnsi="Barlow"/>
          <w:sz w:val="20"/>
          <w:szCs w:val="20"/>
        </w:rPr>
      </w:pPr>
    </w:p>
    <w:p w:rsidR="00404E7F" w:rsidRPr="00404E7F" w:rsidRDefault="00404E7F" w:rsidP="00404E7F">
      <w:pPr>
        <w:pStyle w:val="Sangradetextonormal"/>
        <w:tabs>
          <w:tab w:val="left" w:pos="7655"/>
        </w:tabs>
        <w:ind w:left="0"/>
        <w:jc w:val="both"/>
        <w:rPr>
          <w:rFonts w:ascii="Barlow" w:hAnsi="Barlow"/>
          <w:sz w:val="20"/>
          <w:szCs w:val="20"/>
        </w:rPr>
      </w:pPr>
      <w:r w:rsidRPr="00404E7F">
        <w:rPr>
          <w:rFonts w:ascii="Barlow" w:hAnsi="Barlow"/>
          <w:sz w:val="20"/>
          <w:szCs w:val="20"/>
        </w:rPr>
        <w:t xml:space="preserve">EL total es de </w:t>
      </w:r>
      <w:r w:rsidRPr="00404E7F">
        <w:rPr>
          <w:rFonts w:ascii="Barlow" w:hAnsi="Barlow"/>
          <w:b/>
          <w:sz w:val="20"/>
          <w:szCs w:val="20"/>
        </w:rPr>
        <w:t xml:space="preserve">$ </w:t>
      </w:r>
      <w:r w:rsidRPr="00404E7F">
        <w:rPr>
          <w:rFonts w:ascii="Barlow" w:hAnsi="Barlow" w:cs="Arial"/>
          <w:b/>
          <w:sz w:val="20"/>
          <w:szCs w:val="20"/>
        </w:rPr>
        <w:t>0.00</w:t>
      </w:r>
    </w:p>
    <w:p w:rsidR="00404E7F" w:rsidRPr="00404E7F" w:rsidRDefault="00404E7F" w:rsidP="00404E7F">
      <w:pPr>
        <w:pStyle w:val="Sangradetextonormal"/>
        <w:tabs>
          <w:tab w:val="left" w:pos="7655"/>
        </w:tabs>
        <w:ind w:left="0"/>
        <w:jc w:val="both"/>
        <w:rPr>
          <w:rFonts w:ascii="Barlow" w:hAnsi="Barlow"/>
          <w:sz w:val="20"/>
          <w:szCs w:val="20"/>
        </w:rPr>
      </w:pPr>
    </w:p>
    <w:p w:rsidR="00404E7F" w:rsidRPr="00404E7F" w:rsidRDefault="00404E7F" w:rsidP="00404E7F">
      <w:pPr>
        <w:pStyle w:val="Ttulo6"/>
        <w:pBdr>
          <w:bottom w:val="single" w:sz="4" w:space="2" w:color="auto"/>
        </w:pBdr>
        <w:jc w:val="both"/>
        <w:rPr>
          <w:rFonts w:ascii="Barlow" w:hAnsi="Barlow"/>
          <w:b w:val="0"/>
          <w:color w:val="FF0000"/>
          <w:sz w:val="20"/>
          <w:szCs w:val="20"/>
        </w:rPr>
      </w:pPr>
      <w:r w:rsidRPr="00404E7F">
        <w:rPr>
          <w:rFonts w:ascii="Barlow" w:hAnsi="Barlow"/>
          <w:sz w:val="20"/>
          <w:szCs w:val="20"/>
        </w:rPr>
        <w:t>Nota 1 Gastos y Otras Pérdidas:</w:t>
      </w:r>
    </w:p>
    <w:p w:rsidR="00404E7F" w:rsidRPr="00404E7F" w:rsidRDefault="00404E7F" w:rsidP="00404E7F">
      <w:pPr>
        <w:pStyle w:val="Sangradetextonormal"/>
        <w:tabs>
          <w:tab w:val="left" w:pos="7655"/>
        </w:tabs>
        <w:ind w:left="0"/>
        <w:jc w:val="both"/>
        <w:rPr>
          <w:rFonts w:ascii="Barlow" w:hAnsi="Barlow"/>
          <w:sz w:val="20"/>
          <w:szCs w:val="20"/>
        </w:rPr>
      </w:pPr>
    </w:p>
    <w:p w:rsidR="00404E7F" w:rsidRPr="00404E7F" w:rsidRDefault="00404E7F" w:rsidP="00404E7F">
      <w:pPr>
        <w:pStyle w:val="Sangradetextonormal"/>
        <w:tabs>
          <w:tab w:val="left" w:pos="7655"/>
        </w:tabs>
        <w:ind w:left="0"/>
        <w:jc w:val="both"/>
        <w:rPr>
          <w:rFonts w:ascii="Barlow" w:hAnsi="Barlow"/>
          <w:sz w:val="20"/>
          <w:szCs w:val="20"/>
        </w:rPr>
      </w:pPr>
      <w:r w:rsidRPr="00404E7F">
        <w:rPr>
          <w:rFonts w:ascii="Barlow" w:hAnsi="Barlow"/>
          <w:sz w:val="20"/>
          <w:szCs w:val="20"/>
        </w:rPr>
        <w:t xml:space="preserve">EL total es de </w:t>
      </w:r>
      <w:r w:rsidRPr="00404E7F">
        <w:rPr>
          <w:rFonts w:ascii="Barlow" w:hAnsi="Barlow"/>
          <w:b/>
          <w:sz w:val="20"/>
          <w:szCs w:val="20"/>
        </w:rPr>
        <w:t xml:space="preserve">$ </w:t>
      </w:r>
      <w:r w:rsidRPr="00404E7F">
        <w:rPr>
          <w:rFonts w:ascii="Barlow" w:hAnsi="Barlow" w:cs="Arial"/>
          <w:b/>
          <w:sz w:val="20"/>
          <w:szCs w:val="20"/>
        </w:rPr>
        <w:t>3.02</w:t>
      </w:r>
    </w:p>
    <w:p w:rsidR="00404E7F" w:rsidRPr="00404E7F" w:rsidRDefault="00404E7F" w:rsidP="00404E7F">
      <w:pPr>
        <w:rPr>
          <w:rFonts w:ascii="Barlow" w:hAnsi="Barlow" w:cs="Calibri"/>
          <w:b/>
          <w:sz w:val="20"/>
          <w:szCs w:val="20"/>
          <w:u w:val="single"/>
        </w:rPr>
      </w:pPr>
    </w:p>
    <w:p w:rsidR="00404E7F" w:rsidRPr="00404E7F" w:rsidRDefault="00404E7F" w:rsidP="00404E7F">
      <w:pPr>
        <w:rPr>
          <w:rFonts w:ascii="Barlow" w:hAnsi="Barlow" w:cs="Calibri"/>
          <w:b/>
          <w:sz w:val="20"/>
          <w:szCs w:val="20"/>
          <w:u w:val="single"/>
        </w:rPr>
      </w:pPr>
      <w:r w:rsidRPr="00404E7F">
        <w:rPr>
          <w:rFonts w:ascii="Barlow" w:hAnsi="Barlow" w:cs="Calibri"/>
          <w:b/>
          <w:sz w:val="20"/>
          <w:szCs w:val="20"/>
          <w:u w:val="single"/>
        </w:rPr>
        <w:t>III) Notas al Estado de Variación en la Hacienda Pública.</w:t>
      </w:r>
    </w:p>
    <w:p w:rsidR="00404E7F" w:rsidRPr="00404E7F" w:rsidRDefault="00404E7F" w:rsidP="00404E7F">
      <w:pPr>
        <w:rPr>
          <w:rFonts w:ascii="Barlow" w:hAnsi="Barlow" w:cs="Calibri"/>
          <w:b/>
          <w:sz w:val="20"/>
          <w:szCs w:val="20"/>
          <w:u w:val="single"/>
        </w:rPr>
      </w:pPr>
    </w:p>
    <w:p w:rsidR="00404E7F" w:rsidRPr="00404E7F" w:rsidRDefault="00404E7F" w:rsidP="00404E7F">
      <w:pPr>
        <w:pStyle w:val="Ttulo6"/>
        <w:pBdr>
          <w:left w:val="single" w:sz="4" w:space="0" w:color="auto"/>
          <w:bottom w:val="single" w:sz="4" w:space="2" w:color="auto"/>
        </w:pBdr>
        <w:jc w:val="both"/>
        <w:rPr>
          <w:rFonts w:ascii="Barlow" w:hAnsi="Barlow"/>
          <w:b w:val="0"/>
          <w:color w:val="FF0000"/>
          <w:sz w:val="20"/>
          <w:szCs w:val="20"/>
        </w:rPr>
      </w:pPr>
      <w:r w:rsidRPr="00404E7F">
        <w:rPr>
          <w:rFonts w:ascii="Barlow" w:hAnsi="Barlow"/>
          <w:sz w:val="20"/>
          <w:szCs w:val="20"/>
        </w:rPr>
        <w:t xml:space="preserve">Nota 1 </w:t>
      </w:r>
    </w:p>
    <w:p w:rsidR="00404E7F" w:rsidRPr="00404E7F" w:rsidRDefault="00404E7F" w:rsidP="00404E7F">
      <w:pPr>
        <w:pStyle w:val="Sangradetextonormal"/>
        <w:tabs>
          <w:tab w:val="left" w:pos="7655"/>
        </w:tabs>
        <w:ind w:left="0"/>
        <w:jc w:val="both"/>
        <w:rPr>
          <w:rFonts w:ascii="Barlow" w:hAnsi="Barlow"/>
          <w:b/>
          <w:sz w:val="20"/>
          <w:szCs w:val="20"/>
        </w:rPr>
      </w:pPr>
    </w:p>
    <w:p w:rsidR="00404E7F" w:rsidRPr="00404E7F" w:rsidRDefault="00404E7F" w:rsidP="00404E7F">
      <w:pPr>
        <w:pStyle w:val="Sangradetextonormal"/>
        <w:tabs>
          <w:tab w:val="left" w:pos="7655"/>
        </w:tabs>
        <w:ind w:left="0"/>
        <w:jc w:val="both"/>
        <w:rPr>
          <w:rFonts w:ascii="Barlow" w:hAnsi="Barlow"/>
          <w:sz w:val="20"/>
          <w:szCs w:val="20"/>
        </w:rPr>
      </w:pPr>
      <w:r w:rsidRPr="00404E7F">
        <w:rPr>
          <w:rFonts w:ascii="Barlow" w:hAnsi="Barlow"/>
          <w:sz w:val="20"/>
          <w:szCs w:val="20"/>
        </w:rPr>
        <w:t>No Aplica</w:t>
      </w:r>
    </w:p>
    <w:p w:rsidR="00404E7F" w:rsidRPr="00404E7F" w:rsidRDefault="00404E7F" w:rsidP="00404E7F">
      <w:pPr>
        <w:pStyle w:val="Sangradetextonormal"/>
        <w:tabs>
          <w:tab w:val="left" w:pos="7655"/>
        </w:tabs>
        <w:ind w:left="0"/>
        <w:jc w:val="both"/>
        <w:rPr>
          <w:rFonts w:ascii="Barlow" w:hAnsi="Barlow"/>
          <w:b/>
          <w:sz w:val="20"/>
          <w:szCs w:val="20"/>
        </w:rPr>
      </w:pPr>
    </w:p>
    <w:p w:rsidR="00404E7F" w:rsidRPr="00404E7F" w:rsidRDefault="00404E7F" w:rsidP="00404E7F">
      <w:pPr>
        <w:pStyle w:val="Ttulo6"/>
        <w:pBdr>
          <w:left w:val="single" w:sz="4" w:space="0" w:color="auto"/>
          <w:bottom w:val="single" w:sz="4" w:space="2" w:color="auto"/>
        </w:pBdr>
        <w:jc w:val="both"/>
        <w:rPr>
          <w:rFonts w:ascii="Barlow" w:hAnsi="Barlow"/>
          <w:b w:val="0"/>
          <w:color w:val="FF0000"/>
          <w:sz w:val="20"/>
          <w:szCs w:val="20"/>
        </w:rPr>
      </w:pPr>
      <w:r w:rsidRPr="00404E7F">
        <w:rPr>
          <w:rFonts w:ascii="Barlow" w:hAnsi="Barlow"/>
          <w:sz w:val="20"/>
          <w:szCs w:val="20"/>
        </w:rPr>
        <w:t xml:space="preserve">Nota  2 </w:t>
      </w:r>
    </w:p>
    <w:p w:rsidR="00404E7F" w:rsidRPr="00404E7F" w:rsidRDefault="00404E7F" w:rsidP="00404E7F">
      <w:pPr>
        <w:pStyle w:val="Sangradetextonormal"/>
        <w:tabs>
          <w:tab w:val="left" w:pos="7655"/>
        </w:tabs>
        <w:ind w:left="0"/>
        <w:jc w:val="both"/>
        <w:rPr>
          <w:rFonts w:ascii="Barlow" w:hAnsi="Barlow"/>
          <w:b/>
          <w:sz w:val="20"/>
          <w:szCs w:val="20"/>
        </w:rPr>
      </w:pPr>
    </w:p>
    <w:p w:rsidR="00404E7F" w:rsidRPr="00404E7F" w:rsidRDefault="00404E7F" w:rsidP="00404E7F">
      <w:pPr>
        <w:pStyle w:val="Sangradetextonormal"/>
        <w:tabs>
          <w:tab w:val="left" w:pos="7655"/>
        </w:tabs>
        <w:ind w:left="0"/>
        <w:jc w:val="both"/>
        <w:rPr>
          <w:rFonts w:ascii="Barlow" w:hAnsi="Barlow"/>
          <w:sz w:val="20"/>
          <w:szCs w:val="20"/>
        </w:rPr>
      </w:pPr>
      <w:r w:rsidRPr="00404E7F">
        <w:rPr>
          <w:rFonts w:ascii="Barlow" w:hAnsi="Barlow"/>
          <w:sz w:val="20"/>
          <w:szCs w:val="20"/>
        </w:rPr>
        <w:t>En el periodo que se informa no hubo variaciones al Patrimonio Contribuid</w:t>
      </w:r>
    </w:p>
    <w:p w:rsidR="00404E7F" w:rsidRPr="00404E7F" w:rsidRDefault="00404E7F" w:rsidP="00404E7F">
      <w:pPr>
        <w:pStyle w:val="Sangradetextonormal"/>
        <w:tabs>
          <w:tab w:val="left" w:pos="7655"/>
        </w:tabs>
        <w:ind w:left="0"/>
        <w:jc w:val="both"/>
        <w:rPr>
          <w:rFonts w:ascii="Barlow" w:hAnsi="Barlow" w:cs="Calibri"/>
          <w:b/>
          <w:sz w:val="20"/>
          <w:szCs w:val="20"/>
          <w:u w:val="single"/>
        </w:rPr>
      </w:pPr>
    </w:p>
    <w:p w:rsidR="00404E7F" w:rsidRDefault="00404E7F" w:rsidP="00404E7F">
      <w:pPr>
        <w:pStyle w:val="Sangradetextonormal"/>
        <w:tabs>
          <w:tab w:val="left" w:pos="7655"/>
        </w:tabs>
        <w:ind w:left="0"/>
        <w:jc w:val="both"/>
        <w:rPr>
          <w:rFonts w:ascii="Barlow" w:hAnsi="Barlow" w:cs="Calibri"/>
          <w:b/>
          <w:sz w:val="20"/>
          <w:szCs w:val="20"/>
          <w:u w:val="single"/>
        </w:rPr>
      </w:pPr>
    </w:p>
    <w:p w:rsidR="002B08D8" w:rsidRPr="00404E7F" w:rsidRDefault="002B08D8" w:rsidP="00404E7F">
      <w:pPr>
        <w:pStyle w:val="Sangradetextonormal"/>
        <w:tabs>
          <w:tab w:val="left" w:pos="7655"/>
        </w:tabs>
        <w:ind w:left="0"/>
        <w:jc w:val="both"/>
        <w:rPr>
          <w:rFonts w:ascii="Barlow" w:hAnsi="Barlow" w:cs="Calibri"/>
          <w:b/>
          <w:sz w:val="20"/>
          <w:szCs w:val="20"/>
          <w:u w:val="single"/>
        </w:rPr>
      </w:pPr>
    </w:p>
    <w:p w:rsidR="00404E7F" w:rsidRPr="00404E7F" w:rsidRDefault="00404E7F" w:rsidP="00404E7F">
      <w:pPr>
        <w:pStyle w:val="Sangradetextonormal"/>
        <w:tabs>
          <w:tab w:val="left" w:pos="7655"/>
        </w:tabs>
        <w:ind w:left="0"/>
        <w:jc w:val="both"/>
        <w:rPr>
          <w:rFonts w:ascii="Barlow" w:hAnsi="Barlow" w:cs="Calibri"/>
          <w:b/>
          <w:sz w:val="20"/>
          <w:szCs w:val="20"/>
          <w:u w:val="single"/>
        </w:rPr>
      </w:pPr>
      <w:r w:rsidRPr="00404E7F">
        <w:rPr>
          <w:rFonts w:ascii="Barlow" w:hAnsi="Barlow" w:cs="Calibri"/>
          <w:b/>
          <w:sz w:val="20"/>
          <w:szCs w:val="20"/>
          <w:u w:val="single"/>
        </w:rPr>
        <w:t>IV) Notas al Estado de de Flujo de Efectivo</w:t>
      </w:r>
    </w:p>
    <w:p w:rsidR="00404E7F" w:rsidRPr="00404E7F" w:rsidRDefault="00404E7F" w:rsidP="00404E7F">
      <w:pPr>
        <w:pStyle w:val="Sangradetextonormal"/>
        <w:tabs>
          <w:tab w:val="left" w:pos="7655"/>
        </w:tabs>
        <w:ind w:left="0"/>
        <w:jc w:val="both"/>
        <w:rPr>
          <w:rFonts w:ascii="Barlow" w:hAnsi="Barlow" w:cs="Calibri"/>
          <w:b/>
          <w:sz w:val="20"/>
          <w:szCs w:val="20"/>
          <w:u w:val="single"/>
        </w:rPr>
      </w:pPr>
    </w:p>
    <w:p w:rsidR="00404E7F" w:rsidRPr="00404E7F" w:rsidRDefault="00404E7F" w:rsidP="00404E7F">
      <w:pPr>
        <w:pStyle w:val="Sangradetextonormal"/>
        <w:tabs>
          <w:tab w:val="left" w:pos="7655"/>
        </w:tabs>
        <w:ind w:left="0"/>
        <w:jc w:val="both"/>
        <w:rPr>
          <w:rFonts w:ascii="Barlow" w:hAnsi="Barlow"/>
          <w:sz w:val="20"/>
          <w:szCs w:val="20"/>
        </w:rPr>
      </w:pPr>
    </w:p>
    <w:tbl>
      <w:tblPr>
        <w:tblW w:w="102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1"/>
        <w:gridCol w:w="928"/>
        <w:gridCol w:w="4738"/>
        <w:gridCol w:w="1573"/>
        <w:gridCol w:w="815"/>
        <w:gridCol w:w="538"/>
        <w:gridCol w:w="677"/>
      </w:tblGrid>
      <w:tr w:rsidR="004E46A8" w:rsidRPr="00404E7F" w:rsidTr="004E46A8">
        <w:trPr>
          <w:trHeight w:val="274"/>
          <w:jc w:val="center"/>
        </w:trPr>
        <w:tc>
          <w:tcPr>
            <w:tcW w:w="1880" w:type="dxa"/>
            <w:gridSpan w:val="2"/>
            <w:shd w:val="clear" w:color="auto" w:fill="auto"/>
            <w:hideMark/>
          </w:tcPr>
          <w:p w:rsidR="00404E7F" w:rsidRPr="004E46A8" w:rsidRDefault="00404E7F" w:rsidP="00404E7F">
            <w:pPr>
              <w:rPr>
                <w:rFonts w:ascii="Barlow" w:hAnsi="Barlow" w:cs="Tahoma"/>
                <w:color w:val="000000"/>
                <w:sz w:val="20"/>
                <w:szCs w:val="20"/>
              </w:rPr>
            </w:pPr>
            <w:r w:rsidRPr="004E46A8">
              <w:rPr>
                <w:rFonts w:ascii="Barlow" w:hAnsi="Barlow" w:cs="Tahoma"/>
                <w:color w:val="000000"/>
                <w:sz w:val="20"/>
                <w:szCs w:val="20"/>
              </w:rPr>
              <w:lastRenderedPageBreak/>
              <w:t> </w:t>
            </w:r>
          </w:p>
        </w:tc>
        <w:tc>
          <w:tcPr>
            <w:tcW w:w="7100" w:type="dxa"/>
            <w:gridSpan w:val="3"/>
            <w:shd w:val="clear" w:color="auto" w:fill="auto"/>
            <w:hideMark/>
          </w:tcPr>
          <w:p w:rsidR="00404E7F" w:rsidRPr="004E46A8" w:rsidRDefault="00404E7F" w:rsidP="004E46A8">
            <w:pPr>
              <w:jc w:val="center"/>
              <w:rPr>
                <w:rFonts w:ascii="Barlow" w:hAnsi="Barlow" w:cs="Arial"/>
                <w:b/>
                <w:bCs/>
                <w:color w:val="000000"/>
                <w:sz w:val="20"/>
                <w:szCs w:val="20"/>
              </w:rPr>
            </w:pPr>
            <w:r w:rsidRPr="004E46A8">
              <w:rPr>
                <w:rFonts w:ascii="Barlow" w:hAnsi="Barlow" w:cs="Arial"/>
                <w:b/>
                <w:bCs/>
                <w:color w:val="000000"/>
                <w:sz w:val="20"/>
                <w:szCs w:val="20"/>
              </w:rPr>
              <w:t>Auditoría Superior del Estado de Yucatán</w:t>
            </w:r>
          </w:p>
        </w:tc>
        <w:tc>
          <w:tcPr>
            <w:tcW w:w="540" w:type="dxa"/>
            <w:shd w:val="clear" w:color="auto" w:fill="auto"/>
            <w:hideMark/>
          </w:tcPr>
          <w:p w:rsidR="00404E7F" w:rsidRPr="004E46A8" w:rsidRDefault="00404E7F" w:rsidP="00404E7F">
            <w:pPr>
              <w:rPr>
                <w:rFonts w:ascii="Barlow" w:hAnsi="Barlow" w:cs="Tahoma"/>
                <w:color w:val="000000"/>
                <w:sz w:val="20"/>
                <w:szCs w:val="20"/>
              </w:rPr>
            </w:pPr>
            <w:r w:rsidRPr="004E46A8">
              <w:rPr>
                <w:rFonts w:ascii="Barlow" w:hAnsi="Barlow" w:cs="Tahoma"/>
                <w:color w:val="000000"/>
                <w:sz w:val="20"/>
                <w:szCs w:val="20"/>
              </w:rPr>
              <w:t> </w:t>
            </w:r>
          </w:p>
        </w:tc>
        <w:tc>
          <w:tcPr>
            <w:tcW w:w="680" w:type="dxa"/>
            <w:shd w:val="clear" w:color="auto" w:fill="auto"/>
            <w:hideMark/>
          </w:tcPr>
          <w:p w:rsidR="00404E7F" w:rsidRPr="004E46A8" w:rsidRDefault="00404E7F" w:rsidP="00404E7F">
            <w:pPr>
              <w:rPr>
                <w:rFonts w:ascii="Barlow" w:hAnsi="Barlow" w:cs="Tahoma"/>
                <w:color w:val="000000"/>
                <w:sz w:val="20"/>
                <w:szCs w:val="20"/>
              </w:rPr>
            </w:pPr>
            <w:r w:rsidRPr="004E46A8">
              <w:rPr>
                <w:rFonts w:ascii="Barlow" w:hAnsi="Barlow" w:cs="Tahoma"/>
                <w:color w:val="000000"/>
                <w:sz w:val="20"/>
                <w:szCs w:val="20"/>
              </w:rPr>
              <w:t> </w:t>
            </w:r>
          </w:p>
        </w:tc>
      </w:tr>
      <w:tr w:rsidR="00404E7F" w:rsidRPr="00404E7F" w:rsidTr="004E46A8">
        <w:trPr>
          <w:trHeight w:val="259"/>
          <w:jc w:val="center"/>
        </w:trPr>
        <w:tc>
          <w:tcPr>
            <w:tcW w:w="940" w:type="dxa"/>
            <w:shd w:val="clear" w:color="auto" w:fill="auto"/>
            <w:hideMark/>
          </w:tcPr>
          <w:p w:rsidR="00404E7F" w:rsidRPr="004E46A8" w:rsidRDefault="00404E7F" w:rsidP="00404E7F">
            <w:pPr>
              <w:rPr>
                <w:rFonts w:ascii="Barlow" w:hAnsi="Barlow" w:cs="Tahoma"/>
                <w:color w:val="000000"/>
                <w:sz w:val="20"/>
                <w:szCs w:val="20"/>
              </w:rPr>
            </w:pPr>
            <w:r w:rsidRPr="004E46A8">
              <w:rPr>
                <w:rFonts w:ascii="Barlow" w:hAnsi="Barlow" w:cs="Tahoma"/>
                <w:color w:val="000000"/>
                <w:sz w:val="20"/>
                <w:szCs w:val="20"/>
              </w:rPr>
              <w:t> </w:t>
            </w:r>
          </w:p>
        </w:tc>
        <w:tc>
          <w:tcPr>
            <w:tcW w:w="8580" w:type="dxa"/>
            <w:gridSpan w:val="5"/>
            <w:shd w:val="clear" w:color="auto" w:fill="auto"/>
            <w:hideMark/>
          </w:tcPr>
          <w:p w:rsidR="00404E7F" w:rsidRPr="004E46A8" w:rsidRDefault="00404E7F" w:rsidP="004E46A8">
            <w:pPr>
              <w:jc w:val="center"/>
              <w:rPr>
                <w:rFonts w:ascii="Barlow" w:hAnsi="Barlow" w:cs="Arial"/>
                <w:b/>
                <w:bCs/>
                <w:color w:val="000000"/>
                <w:sz w:val="20"/>
                <w:szCs w:val="20"/>
              </w:rPr>
            </w:pPr>
            <w:r w:rsidRPr="004E46A8">
              <w:rPr>
                <w:rFonts w:ascii="Barlow" w:hAnsi="Barlow" w:cs="Arial"/>
                <w:b/>
                <w:bCs/>
                <w:color w:val="000000"/>
                <w:sz w:val="20"/>
                <w:szCs w:val="20"/>
              </w:rPr>
              <w:t>Estado de Yucatán</w:t>
            </w:r>
          </w:p>
        </w:tc>
        <w:tc>
          <w:tcPr>
            <w:tcW w:w="680" w:type="dxa"/>
            <w:shd w:val="clear" w:color="auto" w:fill="auto"/>
            <w:hideMark/>
          </w:tcPr>
          <w:p w:rsidR="00404E7F" w:rsidRPr="004E46A8" w:rsidRDefault="00404E7F" w:rsidP="00404E7F">
            <w:pPr>
              <w:rPr>
                <w:rFonts w:ascii="Barlow" w:hAnsi="Barlow" w:cs="Tahoma"/>
                <w:color w:val="000000"/>
                <w:sz w:val="20"/>
                <w:szCs w:val="20"/>
              </w:rPr>
            </w:pPr>
            <w:r w:rsidRPr="004E46A8">
              <w:rPr>
                <w:rFonts w:ascii="Barlow" w:hAnsi="Barlow" w:cs="Tahoma"/>
                <w:color w:val="000000"/>
                <w:sz w:val="20"/>
                <w:szCs w:val="20"/>
              </w:rPr>
              <w:t> </w:t>
            </w:r>
          </w:p>
        </w:tc>
      </w:tr>
      <w:tr w:rsidR="00404E7F" w:rsidRPr="00404E7F" w:rsidTr="004E46A8">
        <w:trPr>
          <w:trHeight w:val="274"/>
          <w:jc w:val="center"/>
        </w:trPr>
        <w:tc>
          <w:tcPr>
            <w:tcW w:w="6680" w:type="dxa"/>
            <w:gridSpan w:val="3"/>
            <w:shd w:val="clear" w:color="auto" w:fill="auto"/>
            <w:hideMark/>
          </w:tcPr>
          <w:p w:rsidR="00404E7F" w:rsidRPr="004E46A8" w:rsidRDefault="00404E7F" w:rsidP="004E46A8">
            <w:pPr>
              <w:jc w:val="center"/>
              <w:rPr>
                <w:rFonts w:ascii="Barlow" w:hAnsi="Barlow" w:cs="Arial"/>
                <w:b/>
                <w:bCs/>
                <w:color w:val="000000"/>
                <w:sz w:val="20"/>
                <w:szCs w:val="20"/>
              </w:rPr>
            </w:pPr>
            <w:r w:rsidRPr="004E46A8">
              <w:rPr>
                <w:rFonts w:ascii="Barlow" w:hAnsi="Barlow" w:cs="Arial"/>
                <w:b/>
                <w:bCs/>
                <w:color w:val="000000"/>
                <w:sz w:val="20"/>
                <w:szCs w:val="20"/>
              </w:rPr>
              <w:t>Concepto</w:t>
            </w:r>
          </w:p>
        </w:tc>
        <w:tc>
          <w:tcPr>
            <w:tcW w:w="1480" w:type="dxa"/>
            <w:shd w:val="clear" w:color="auto" w:fill="auto"/>
            <w:hideMark/>
          </w:tcPr>
          <w:p w:rsidR="00404E7F" w:rsidRPr="004E46A8" w:rsidRDefault="00404E7F" w:rsidP="004E46A8">
            <w:pPr>
              <w:jc w:val="center"/>
              <w:rPr>
                <w:rFonts w:ascii="Barlow" w:hAnsi="Barlow" w:cs="Arial"/>
                <w:b/>
                <w:bCs/>
                <w:color w:val="000000"/>
                <w:sz w:val="20"/>
                <w:szCs w:val="20"/>
              </w:rPr>
            </w:pPr>
            <w:r w:rsidRPr="004E46A8">
              <w:rPr>
                <w:rFonts w:ascii="Barlow" w:hAnsi="Barlow" w:cs="Arial"/>
                <w:b/>
                <w:bCs/>
                <w:color w:val="000000"/>
                <w:sz w:val="20"/>
                <w:szCs w:val="20"/>
              </w:rPr>
              <w:t>2019</w:t>
            </w:r>
          </w:p>
        </w:tc>
        <w:tc>
          <w:tcPr>
            <w:tcW w:w="2040" w:type="dxa"/>
            <w:gridSpan w:val="3"/>
            <w:shd w:val="clear" w:color="auto" w:fill="auto"/>
            <w:hideMark/>
          </w:tcPr>
          <w:p w:rsidR="00404E7F" w:rsidRPr="004E46A8" w:rsidRDefault="00404E7F" w:rsidP="004E46A8">
            <w:pPr>
              <w:jc w:val="center"/>
              <w:rPr>
                <w:rFonts w:ascii="Barlow" w:hAnsi="Barlow" w:cs="Arial"/>
                <w:b/>
                <w:bCs/>
                <w:color w:val="000000"/>
                <w:sz w:val="20"/>
                <w:szCs w:val="20"/>
              </w:rPr>
            </w:pPr>
            <w:r w:rsidRPr="004E46A8">
              <w:rPr>
                <w:rFonts w:ascii="Barlow" w:hAnsi="Barlow" w:cs="Arial"/>
                <w:b/>
                <w:bCs/>
                <w:color w:val="000000"/>
                <w:sz w:val="20"/>
                <w:szCs w:val="20"/>
              </w:rPr>
              <w:t>2018</w:t>
            </w:r>
          </w:p>
        </w:tc>
      </w:tr>
      <w:tr w:rsidR="004E46A8" w:rsidRPr="00404E7F" w:rsidTr="004E46A8">
        <w:trPr>
          <w:trHeight w:val="207"/>
          <w:jc w:val="center"/>
        </w:trPr>
        <w:tc>
          <w:tcPr>
            <w:tcW w:w="6680" w:type="dxa"/>
            <w:gridSpan w:val="3"/>
            <w:shd w:val="clear" w:color="auto" w:fill="auto"/>
            <w:hideMark/>
          </w:tcPr>
          <w:p w:rsidR="00404E7F" w:rsidRPr="004E46A8" w:rsidRDefault="00404E7F" w:rsidP="00404E7F">
            <w:pPr>
              <w:rPr>
                <w:rFonts w:ascii="Barlow" w:hAnsi="Barlow" w:cs="Arial"/>
                <w:b/>
                <w:bCs/>
                <w:color w:val="000000"/>
                <w:sz w:val="20"/>
                <w:szCs w:val="20"/>
              </w:rPr>
            </w:pPr>
            <w:r w:rsidRPr="004E46A8">
              <w:rPr>
                <w:rFonts w:ascii="Barlow" w:hAnsi="Barlow" w:cs="Arial"/>
                <w:b/>
                <w:bCs/>
                <w:color w:val="000000"/>
                <w:sz w:val="20"/>
                <w:szCs w:val="20"/>
              </w:rPr>
              <w:t>FLUJOS DE EFECTIVO DE LAS ACTIVIDADES DE OPERACIÓN</w:t>
            </w:r>
          </w:p>
        </w:tc>
        <w:tc>
          <w:tcPr>
            <w:tcW w:w="1480" w:type="dxa"/>
            <w:shd w:val="clear" w:color="auto" w:fill="auto"/>
            <w:hideMark/>
          </w:tcPr>
          <w:p w:rsidR="00404E7F" w:rsidRPr="004E46A8" w:rsidRDefault="00404E7F" w:rsidP="00404E7F">
            <w:pPr>
              <w:rPr>
                <w:rFonts w:ascii="Barlow" w:hAnsi="Barlow" w:cs="Tahoma"/>
                <w:color w:val="000000"/>
                <w:sz w:val="20"/>
                <w:szCs w:val="20"/>
              </w:rPr>
            </w:pPr>
            <w:r w:rsidRPr="004E46A8">
              <w:rPr>
                <w:rFonts w:ascii="Barlow" w:hAnsi="Barlow" w:cs="Tahoma"/>
                <w:color w:val="000000"/>
                <w:sz w:val="20"/>
                <w:szCs w:val="20"/>
              </w:rPr>
              <w:t> </w:t>
            </w:r>
          </w:p>
        </w:tc>
        <w:tc>
          <w:tcPr>
            <w:tcW w:w="820" w:type="dxa"/>
            <w:shd w:val="clear" w:color="auto" w:fill="auto"/>
            <w:hideMark/>
          </w:tcPr>
          <w:p w:rsidR="00404E7F" w:rsidRPr="004E46A8" w:rsidRDefault="00404E7F" w:rsidP="00404E7F">
            <w:pPr>
              <w:rPr>
                <w:rFonts w:ascii="Barlow" w:hAnsi="Barlow" w:cs="Tahoma"/>
                <w:color w:val="000000"/>
                <w:sz w:val="20"/>
                <w:szCs w:val="20"/>
              </w:rPr>
            </w:pPr>
            <w:r w:rsidRPr="004E46A8">
              <w:rPr>
                <w:rFonts w:ascii="Barlow" w:hAnsi="Barlow" w:cs="Tahoma"/>
                <w:color w:val="000000"/>
                <w:sz w:val="20"/>
                <w:szCs w:val="20"/>
              </w:rPr>
              <w:t> </w:t>
            </w:r>
          </w:p>
        </w:tc>
        <w:tc>
          <w:tcPr>
            <w:tcW w:w="540" w:type="dxa"/>
            <w:shd w:val="clear" w:color="auto" w:fill="auto"/>
            <w:hideMark/>
          </w:tcPr>
          <w:p w:rsidR="00404E7F" w:rsidRPr="004E46A8" w:rsidRDefault="00404E7F" w:rsidP="00404E7F">
            <w:pPr>
              <w:rPr>
                <w:rFonts w:ascii="Barlow" w:hAnsi="Barlow" w:cs="Tahoma"/>
                <w:color w:val="000000"/>
                <w:sz w:val="20"/>
                <w:szCs w:val="20"/>
              </w:rPr>
            </w:pPr>
            <w:r w:rsidRPr="004E46A8">
              <w:rPr>
                <w:rFonts w:ascii="Barlow" w:hAnsi="Barlow" w:cs="Tahoma"/>
                <w:color w:val="000000"/>
                <w:sz w:val="20"/>
                <w:szCs w:val="20"/>
              </w:rPr>
              <w:t> </w:t>
            </w:r>
          </w:p>
        </w:tc>
        <w:tc>
          <w:tcPr>
            <w:tcW w:w="680" w:type="dxa"/>
            <w:shd w:val="clear" w:color="auto" w:fill="auto"/>
            <w:hideMark/>
          </w:tcPr>
          <w:p w:rsidR="00404E7F" w:rsidRPr="004E46A8" w:rsidRDefault="00404E7F" w:rsidP="00404E7F">
            <w:pPr>
              <w:rPr>
                <w:rFonts w:ascii="Barlow" w:hAnsi="Barlow" w:cs="Tahoma"/>
                <w:color w:val="000000"/>
                <w:sz w:val="20"/>
                <w:szCs w:val="20"/>
              </w:rPr>
            </w:pPr>
            <w:r w:rsidRPr="004E46A8">
              <w:rPr>
                <w:rFonts w:ascii="Barlow" w:hAnsi="Barlow" w:cs="Tahoma"/>
                <w:color w:val="000000"/>
                <w:sz w:val="20"/>
                <w:szCs w:val="20"/>
              </w:rPr>
              <w:t> </w:t>
            </w:r>
          </w:p>
        </w:tc>
      </w:tr>
      <w:tr w:rsidR="00404E7F" w:rsidRPr="00404E7F" w:rsidTr="004E46A8">
        <w:trPr>
          <w:trHeight w:val="192"/>
          <w:jc w:val="center"/>
        </w:trPr>
        <w:tc>
          <w:tcPr>
            <w:tcW w:w="6680" w:type="dxa"/>
            <w:gridSpan w:val="3"/>
            <w:shd w:val="clear" w:color="auto" w:fill="auto"/>
            <w:hideMark/>
          </w:tcPr>
          <w:p w:rsidR="00404E7F" w:rsidRPr="004E46A8" w:rsidRDefault="00404E7F" w:rsidP="00404E7F">
            <w:pPr>
              <w:rPr>
                <w:rFonts w:ascii="Barlow" w:hAnsi="Barlow" w:cs="Arial"/>
                <w:b/>
                <w:bCs/>
                <w:color w:val="000000"/>
                <w:sz w:val="20"/>
                <w:szCs w:val="20"/>
              </w:rPr>
            </w:pPr>
            <w:r w:rsidRPr="004E46A8">
              <w:rPr>
                <w:rFonts w:ascii="Barlow" w:hAnsi="Barlow" w:cs="Arial"/>
                <w:b/>
                <w:bCs/>
                <w:color w:val="000000"/>
                <w:sz w:val="20"/>
                <w:szCs w:val="20"/>
              </w:rPr>
              <w:t>ORIGEN</w:t>
            </w:r>
          </w:p>
        </w:tc>
        <w:tc>
          <w:tcPr>
            <w:tcW w:w="1480" w:type="dxa"/>
            <w:shd w:val="clear" w:color="auto" w:fill="auto"/>
            <w:hideMark/>
          </w:tcPr>
          <w:p w:rsidR="00404E7F" w:rsidRPr="004E46A8" w:rsidRDefault="00404E7F" w:rsidP="004E46A8">
            <w:pPr>
              <w:jc w:val="right"/>
              <w:rPr>
                <w:rFonts w:ascii="Barlow" w:hAnsi="Barlow" w:cs="Arial"/>
                <w:b/>
                <w:bCs/>
                <w:color w:val="000000"/>
                <w:sz w:val="20"/>
                <w:szCs w:val="20"/>
              </w:rPr>
            </w:pPr>
            <w:r w:rsidRPr="004E46A8">
              <w:rPr>
                <w:rFonts w:ascii="Barlow" w:hAnsi="Barlow" w:cs="Arial"/>
                <w:b/>
                <w:bCs/>
                <w:color w:val="000000"/>
                <w:sz w:val="20"/>
                <w:szCs w:val="20"/>
              </w:rPr>
              <w:t>$28,717,908.72</w:t>
            </w:r>
          </w:p>
        </w:tc>
        <w:tc>
          <w:tcPr>
            <w:tcW w:w="2040" w:type="dxa"/>
            <w:gridSpan w:val="3"/>
            <w:shd w:val="clear" w:color="auto" w:fill="auto"/>
            <w:hideMark/>
          </w:tcPr>
          <w:p w:rsidR="00404E7F" w:rsidRPr="004E46A8" w:rsidRDefault="00404E7F" w:rsidP="004E46A8">
            <w:pPr>
              <w:jc w:val="right"/>
              <w:rPr>
                <w:rFonts w:ascii="Barlow" w:hAnsi="Barlow" w:cs="Arial"/>
                <w:b/>
                <w:bCs/>
                <w:color w:val="000000"/>
                <w:sz w:val="20"/>
                <w:szCs w:val="20"/>
              </w:rPr>
            </w:pPr>
            <w:r w:rsidRPr="004E46A8">
              <w:rPr>
                <w:rFonts w:ascii="Barlow" w:hAnsi="Barlow" w:cs="Arial"/>
                <w:b/>
                <w:bCs/>
                <w:color w:val="000000"/>
                <w:sz w:val="20"/>
                <w:szCs w:val="20"/>
              </w:rPr>
              <w:t>$19,667,084.00</w:t>
            </w:r>
          </w:p>
        </w:tc>
      </w:tr>
      <w:tr w:rsidR="00404E7F" w:rsidRPr="00404E7F" w:rsidTr="004E46A8">
        <w:trPr>
          <w:trHeight w:val="192"/>
          <w:jc w:val="center"/>
        </w:trPr>
        <w:tc>
          <w:tcPr>
            <w:tcW w:w="6680" w:type="dxa"/>
            <w:gridSpan w:val="3"/>
            <w:shd w:val="clear" w:color="auto" w:fill="auto"/>
            <w:hideMark/>
          </w:tcPr>
          <w:p w:rsidR="00404E7F" w:rsidRPr="004E46A8" w:rsidRDefault="00404E7F" w:rsidP="00404E7F">
            <w:pPr>
              <w:rPr>
                <w:rFonts w:ascii="Barlow" w:hAnsi="Barlow" w:cs="Arial"/>
                <w:color w:val="000000"/>
                <w:sz w:val="20"/>
                <w:szCs w:val="20"/>
              </w:rPr>
            </w:pPr>
            <w:r w:rsidRPr="004E46A8">
              <w:rPr>
                <w:rFonts w:ascii="Barlow" w:hAnsi="Barlow" w:cs="Arial"/>
                <w:color w:val="000000"/>
                <w:sz w:val="20"/>
                <w:szCs w:val="20"/>
              </w:rPr>
              <w:t>PRODUCTOS</w:t>
            </w:r>
          </w:p>
        </w:tc>
        <w:tc>
          <w:tcPr>
            <w:tcW w:w="1480" w:type="dxa"/>
            <w:shd w:val="clear" w:color="auto" w:fill="auto"/>
            <w:hideMark/>
          </w:tcPr>
          <w:p w:rsidR="00404E7F" w:rsidRPr="004E46A8" w:rsidRDefault="00404E7F" w:rsidP="004E46A8">
            <w:pPr>
              <w:jc w:val="right"/>
              <w:rPr>
                <w:rFonts w:ascii="Barlow" w:hAnsi="Barlow" w:cs="Arial"/>
                <w:color w:val="000000"/>
                <w:sz w:val="20"/>
                <w:szCs w:val="20"/>
              </w:rPr>
            </w:pPr>
            <w:r w:rsidRPr="004E46A8">
              <w:rPr>
                <w:rFonts w:ascii="Barlow" w:hAnsi="Barlow" w:cs="Arial"/>
                <w:color w:val="000000"/>
                <w:sz w:val="20"/>
                <w:szCs w:val="20"/>
              </w:rPr>
              <w:t>16,803.72</w:t>
            </w:r>
          </w:p>
        </w:tc>
        <w:tc>
          <w:tcPr>
            <w:tcW w:w="2040" w:type="dxa"/>
            <w:gridSpan w:val="3"/>
            <w:shd w:val="clear" w:color="auto" w:fill="auto"/>
            <w:hideMark/>
          </w:tcPr>
          <w:p w:rsidR="00404E7F" w:rsidRPr="004E46A8" w:rsidRDefault="00404E7F" w:rsidP="004E46A8">
            <w:pPr>
              <w:jc w:val="right"/>
              <w:rPr>
                <w:rFonts w:ascii="Barlow" w:hAnsi="Barlow" w:cs="Arial"/>
                <w:color w:val="000000"/>
                <w:sz w:val="20"/>
                <w:szCs w:val="20"/>
              </w:rPr>
            </w:pPr>
            <w:r w:rsidRPr="004E46A8">
              <w:rPr>
                <w:rFonts w:ascii="Barlow" w:hAnsi="Barlow" w:cs="Arial"/>
                <w:color w:val="000000"/>
                <w:sz w:val="20"/>
                <w:szCs w:val="20"/>
              </w:rPr>
              <w:t>$0.00</w:t>
            </w:r>
          </w:p>
        </w:tc>
      </w:tr>
      <w:tr w:rsidR="00404E7F" w:rsidRPr="00404E7F" w:rsidTr="004E46A8">
        <w:trPr>
          <w:trHeight w:val="345"/>
          <w:jc w:val="center"/>
        </w:trPr>
        <w:tc>
          <w:tcPr>
            <w:tcW w:w="6680" w:type="dxa"/>
            <w:gridSpan w:val="3"/>
            <w:shd w:val="clear" w:color="auto" w:fill="auto"/>
            <w:hideMark/>
          </w:tcPr>
          <w:p w:rsidR="00404E7F" w:rsidRPr="004E46A8" w:rsidRDefault="00404E7F" w:rsidP="00404E7F">
            <w:pPr>
              <w:rPr>
                <w:rFonts w:ascii="Barlow" w:hAnsi="Barlow" w:cs="Arial"/>
                <w:color w:val="000000"/>
                <w:sz w:val="20"/>
                <w:szCs w:val="20"/>
              </w:rPr>
            </w:pPr>
            <w:r w:rsidRPr="004E46A8">
              <w:rPr>
                <w:rFonts w:ascii="Barlow" w:hAnsi="Barlow" w:cs="Arial"/>
                <w:color w:val="000000"/>
                <w:sz w:val="20"/>
                <w:szCs w:val="20"/>
              </w:rPr>
              <w:t>TRANSFERENCIAS, ASIGNACIONES, SUBSIDIOS Y SUBVENCIONES, Y PENSIONES Y JUBILACIONES</w:t>
            </w:r>
          </w:p>
        </w:tc>
        <w:tc>
          <w:tcPr>
            <w:tcW w:w="1480" w:type="dxa"/>
            <w:shd w:val="clear" w:color="auto" w:fill="auto"/>
            <w:hideMark/>
          </w:tcPr>
          <w:p w:rsidR="00404E7F" w:rsidRPr="004E46A8" w:rsidRDefault="00404E7F" w:rsidP="004E46A8">
            <w:pPr>
              <w:jc w:val="right"/>
              <w:rPr>
                <w:rFonts w:ascii="Barlow" w:hAnsi="Barlow" w:cs="Arial"/>
                <w:color w:val="000000"/>
                <w:sz w:val="20"/>
                <w:szCs w:val="20"/>
              </w:rPr>
            </w:pPr>
            <w:r w:rsidRPr="004E46A8">
              <w:rPr>
                <w:rFonts w:ascii="Barlow" w:hAnsi="Barlow" w:cs="Arial"/>
                <w:color w:val="000000"/>
                <w:sz w:val="20"/>
                <w:szCs w:val="20"/>
              </w:rPr>
              <w:t>$28,701,105.00</w:t>
            </w:r>
          </w:p>
        </w:tc>
        <w:tc>
          <w:tcPr>
            <w:tcW w:w="2040" w:type="dxa"/>
            <w:gridSpan w:val="3"/>
            <w:shd w:val="clear" w:color="auto" w:fill="auto"/>
            <w:hideMark/>
          </w:tcPr>
          <w:p w:rsidR="00404E7F" w:rsidRPr="004E46A8" w:rsidRDefault="00404E7F" w:rsidP="004E46A8">
            <w:pPr>
              <w:jc w:val="right"/>
              <w:rPr>
                <w:rFonts w:ascii="Barlow" w:hAnsi="Barlow" w:cs="Arial"/>
                <w:color w:val="000000"/>
                <w:sz w:val="20"/>
                <w:szCs w:val="20"/>
              </w:rPr>
            </w:pPr>
            <w:r w:rsidRPr="004E46A8">
              <w:rPr>
                <w:rFonts w:ascii="Barlow" w:hAnsi="Barlow" w:cs="Arial"/>
                <w:color w:val="000000"/>
                <w:sz w:val="20"/>
                <w:szCs w:val="20"/>
              </w:rPr>
              <w:t>$19,654,988.00</w:t>
            </w:r>
          </w:p>
        </w:tc>
      </w:tr>
      <w:tr w:rsidR="00404E7F" w:rsidRPr="00404E7F" w:rsidTr="004E46A8">
        <w:trPr>
          <w:trHeight w:val="184"/>
          <w:jc w:val="center"/>
        </w:trPr>
        <w:tc>
          <w:tcPr>
            <w:tcW w:w="6680" w:type="dxa"/>
            <w:gridSpan w:val="3"/>
            <w:shd w:val="clear" w:color="auto" w:fill="auto"/>
            <w:hideMark/>
          </w:tcPr>
          <w:p w:rsidR="00404E7F" w:rsidRPr="004E46A8" w:rsidRDefault="00404E7F" w:rsidP="00404E7F">
            <w:pPr>
              <w:rPr>
                <w:rFonts w:ascii="Barlow" w:hAnsi="Barlow" w:cs="Arial"/>
                <w:color w:val="000000"/>
                <w:sz w:val="20"/>
                <w:szCs w:val="20"/>
              </w:rPr>
            </w:pPr>
            <w:r w:rsidRPr="004E46A8">
              <w:rPr>
                <w:rFonts w:ascii="Barlow" w:hAnsi="Barlow" w:cs="Arial"/>
                <w:color w:val="000000"/>
                <w:sz w:val="20"/>
                <w:szCs w:val="20"/>
              </w:rPr>
              <w:t>OTROS ORÍGENES DE OPERACIÓN</w:t>
            </w:r>
          </w:p>
        </w:tc>
        <w:tc>
          <w:tcPr>
            <w:tcW w:w="1480" w:type="dxa"/>
            <w:shd w:val="clear" w:color="auto" w:fill="auto"/>
            <w:hideMark/>
          </w:tcPr>
          <w:p w:rsidR="00404E7F" w:rsidRPr="004E46A8" w:rsidRDefault="00404E7F" w:rsidP="004E46A8">
            <w:pPr>
              <w:jc w:val="right"/>
              <w:rPr>
                <w:rFonts w:ascii="Barlow" w:hAnsi="Barlow" w:cs="Arial"/>
                <w:color w:val="000000"/>
                <w:sz w:val="20"/>
                <w:szCs w:val="20"/>
              </w:rPr>
            </w:pPr>
            <w:r w:rsidRPr="004E46A8">
              <w:rPr>
                <w:rFonts w:ascii="Barlow" w:hAnsi="Barlow" w:cs="Arial"/>
                <w:color w:val="000000"/>
                <w:sz w:val="20"/>
                <w:szCs w:val="20"/>
              </w:rPr>
              <w:t>$0.00</w:t>
            </w:r>
          </w:p>
        </w:tc>
        <w:tc>
          <w:tcPr>
            <w:tcW w:w="2040" w:type="dxa"/>
            <w:gridSpan w:val="3"/>
            <w:shd w:val="clear" w:color="auto" w:fill="auto"/>
            <w:hideMark/>
          </w:tcPr>
          <w:p w:rsidR="00404E7F" w:rsidRPr="004E46A8" w:rsidRDefault="00404E7F" w:rsidP="004E46A8">
            <w:pPr>
              <w:jc w:val="right"/>
              <w:rPr>
                <w:rFonts w:ascii="Barlow" w:hAnsi="Barlow" w:cs="Arial"/>
                <w:color w:val="000000"/>
                <w:sz w:val="20"/>
                <w:szCs w:val="20"/>
              </w:rPr>
            </w:pPr>
            <w:r w:rsidRPr="004E46A8">
              <w:rPr>
                <w:rFonts w:ascii="Barlow" w:hAnsi="Barlow" w:cs="Arial"/>
                <w:color w:val="000000"/>
                <w:sz w:val="20"/>
                <w:szCs w:val="20"/>
              </w:rPr>
              <w:t>$12,096.00</w:t>
            </w:r>
          </w:p>
        </w:tc>
      </w:tr>
      <w:tr w:rsidR="00404E7F" w:rsidRPr="00404E7F" w:rsidTr="004E46A8">
        <w:trPr>
          <w:trHeight w:val="203"/>
          <w:jc w:val="center"/>
        </w:trPr>
        <w:tc>
          <w:tcPr>
            <w:tcW w:w="6680" w:type="dxa"/>
            <w:gridSpan w:val="3"/>
            <w:shd w:val="clear" w:color="auto" w:fill="auto"/>
            <w:hideMark/>
          </w:tcPr>
          <w:p w:rsidR="00404E7F" w:rsidRPr="004E46A8" w:rsidRDefault="00404E7F" w:rsidP="00404E7F">
            <w:pPr>
              <w:rPr>
                <w:rFonts w:ascii="Barlow" w:hAnsi="Barlow" w:cs="Arial"/>
                <w:b/>
                <w:bCs/>
                <w:color w:val="000000"/>
                <w:sz w:val="20"/>
                <w:szCs w:val="20"/>
              </w:rPr>
            </w:pPr>
            <w:r w:rsidRPr="004E46A8">
              <w:rPr>
                <w:rFonts w:ascii="Barlow" w:hAnsi="Barlow" w:cs="Arial"/>
                <w:b/>
                <w:bCs/>
                <w:color w:val="000000"/>
                <w:sz w:val="20"/>
                <w:szCs w:val="20"/>
              </w:rPr>
              <w:t>APLICACIÓN</w:t>
            </w:r>
          </w:p>
        </w:tc>
        <w:tc>
          <w:tcPr>
            <w:tcW w:w="1480" w:type="dxa"/>
            <w:shd w:val="clear" w:color="auto" w:fill="auto"/>
            <w:hideMark/>
          </w:tcPr>
          <w:p w:rsidR="00404E7F" w:rsidRPr="004E46A8" w:rsidRDefault="00404E7F" w:rsidP="004E46A8">
            <w:pPr>
              <w:jc w:val="right"/>
              <w:rPr>
                <w:rFonts w:ascii="Barlow" w:hAnsi="Barlow" w:cs="Arial"/>
                <w:b/>
                <w:bCs/>
                <w:color w:val="000000"/>
                <w:sz w:val="20"/>
                <w:szCs w:val="20"/>
              </w:rPr>
            </w:pPr>
            <w:r w:rsidRPr="004E46A8">
              <w:rPr>
                <w:rFonts w:ascii="Barlow" w:hAnsi="Barlow" w:cs="Arial"/>
                <w:b/>
                <w:bCs/>
                <w:color w:val="000000"/>
                <w:sz w:val="20"/>
                <w:szCs w:val="20"/>
              </w:rPr>
              <w:t>$22,214,602.64</w:t>
            </w:r>
          </w:p>
        </w:tc>
        <w:tc>
          <w:tcPr>
            <w:tcW w:w="2040" w:type="dxa"/>
            <w:gridSpan w:val="3"/>
            <w:shd w:val="clear" w:color="auto" w:fill="auto"/>
            <w:hideMark/>
          </w:tcPr>
          <w:p w:rsidR="00404E7F" w:rsidRPr="004E46A8" w:rsidRDefault="00404E7F" w:rsidP="004E46A8">
            <w:pPr>
              <w:jc w:val="right"/>
              <w:rPr>
                <w:rFonts w:ascii="Barlow" w:hAnsi="Barlow" w:cs="Arial"/>
                <w:b/>
                <w:bCs/>
                <w:color w:val="000000"/>
                <w:sz w:val="20"/>
                <w:szCs w:val="20"/>
              </w:rPr>
            </w:pPr>
            <w:r w:rsidRPr="004E46A8">
              <w:rPr>
                <w:rFonts w:ascii="Barlow" w:hAnsi="Barlow" w:cs="Arial"/>
                <w:b/>
                <w:bCs/>
                <w:color w:val="000000"/>
                <w:sz w:val="20"/>
                <w:szCs w:val="20"/>
              </w:rPr>
              <w:t>$16,357,958.00</w:t>
            </w:r>
          </w:p>
        </w:tc>
      </w:tr>
      <w:tr w:rsidR="00404E7F" w:rsidRPr="00404E7F" w:rsidTr="004E46A8">
        <w:trPr>
          <w:trHeight w:val="184"/>
          <w:jc w:val="center"/>
        </w:trPr>
        <w:tc>
          <w:tcPr>
            <w:tcW w:w="6680" w:type="dxa"/>
            <w:gridSpan w:val="3"/>
            <w:shd w:val="clear" w:color="auto" w:fill="auto"/>
            <w:hideMark/>
          </w:tcPr>
          <w:p w:rsidR="00404E7F" w:rsidRPr="004E46A8" w:rsidRDefault="00404E7F" w:rsidP="00404E7F">
            <w:pPr>
              <w:rPr>
                <w:rFonts w:ascii="Barlow" w:hAnsi="Barlow" w:cs="Arial"/>
                <w:color w:val="000000"/>
                <w:sz w:val="20"/>
                <w:szCs w:val="20"/>
              </w:rPr>
            </w:pPr>
            <w:r w:rsidRPr="004E46A8">
              <w:rPr>
                <w:rFonts w:ascii="Barlow" w:hAnsi="Barlow" w:cs="Arial"/>
                <w:color w:val="000000"/>
                <w:sz w:val="20"/>
                <w:szCs w:val="20"/>
              </w:rPr>
              <w:t>SERVICIOS PERSONALES</w:t>
            </w:r>
          </w:p>
        </w:tc>
        <w:tc>
          <w:tcPr>
            <w:tcW w:w="1480" w:type="dxa"/>
            <w:shd w:val="clear" w:color="auto" w:fill="auto"/>
            <w:hideMark/>
          </w:tcPr>
          <w:p w:rsidR="00404E7F" w:rsidRPr="004E46A8" w:rsidRDefault="00404E7F" w:rsidP="004E46A8">
            <w:pPr>
              <w:jc w:val="right"/>
              <w:rPr>
                <w:rFonts w:ascii="Barlow" w:hAnsi="Barlow" w:cs="Arial"/>
                <w:color w:val="000000"/>
                <w:sz w:val="20"/>
                <w:szCs w:val="20"/>
              </w:rPr>
            </w:pPr>
            <w:r w:rsidRPr="004E46A8">
              <w:rPr>
                <w:rFonts w:ascii="Barlow" w:hAnsi="Barlow" w:cs="Arial"/>
                <w:color w:val="000000"/>
                <w:sz w:val="20"/>
                <w:szCs w:val="20"/>
              </w:rPr>
              <w:t>$12,591,086.54</w:t>
            </w:r>
          </w:p>
        </w:tc>
        <w:tc>
          <w:tcPr>
            <w:tcW w:w="2040" w:type="dxa"/>
            <w:gridSpan w:val="3"/>
            <w:shd w:val="clear" w:color="auto" w:fill="auto"/>
            <w:hideMark/>
          </w:tcPr>
          <w:p w:rsidR="00404E7F" w:rsidRPr="004E46A8" w:rsidRDefault="00404E7F" w:rsidP="004E46A8">
            <w:pPr>
              <w:jc w:val="right"/>
              <w:rPr>
                <w:rFonts w:ascii="Barlow" w:hAnsi="Barlow" w:cs="Arial"/>
                <w:color w:val="000000"/>
                <w:sz w:val="20"/>
                <w:szCs w:val="20"/>
              </w:rPr>
            </w:pPr>
            <w:r w:rsidRPr="004E46A8">
              <w:rPr>
                <w:rFonts w:ascii="Barlow" w:hAnsi="Barlow" w:cs="Arial"/>
                <w:color w:val="000000"/>
                <w:sz w:val="20"/>
                <w:szCs w:val="20"/>
              </w:rPr>
              <w:t>$8,353,076.00</w:t>
            </w:r>
          </w:p>
        </w:tc>
      </w:tr>
      <w:tr w:rsidR="00404E7F" w:rsidRPr="00404E7F" w:rsidTr="004E46A8">
        <w:trPr>
          <w:trHeight w:val="192"/>
          <w:jc w:val="center"/>
        </w:trPr>
        <w:tc>
          <w:tcPr>
            <w:tcW w:w="6680" w:type="dxa"/>
            <w:gridSpan w:val="3"/>
            <w:shd w:val="clear" w:color="auto" w:fill="auto"/>
            <w:hideMark/>
          </w:tcPr>
          <w:p w:rsidR="00404E7F" w:rsidRPr="004E46A8" w:rsidRDefault="00404E7F" w:rsidP="00404E7F">
            <w:pPr>
              <w:rPr>
                <w:rFonts w:ascii="Barlow" w:hAnsi="Barlow" w:cs="Arial"/>
                <w:color w:val="000000"/>
                <w:sz w:val="20"/>
                <w:szCs w:val="20"/>
              </w:rPr>
            </w:pPr>
            <w:r w:rsidRPr="004E46A8">
              <w:rPr>
                <w:rFonts w:ascii="Barlow" w:hAnsi="Barlow" w:cs="Arial"/>
                <w:color w:val="000000"/>
                <w:sz w:val="20"/>
                <w:szCs w:val="20"/>
              </w:rPr>
              <w:t>MATERIALES Y SUMINISTRO</w:t>
            </w:r>
          </w:p>
        </w:tc>
        <w:tc>
          <w:tcPr>
            <w:tcW w:w="1480" w:type="dxa"/>
            <w:shd w:val="clear" w:color="auto" w:fill="auto"/>
            <w:hideMark/>
          </w:tcPr>
          <w:p w:rsidR="00404E7F" w:rsidRPr="004E46A8" w:rsidRDefault="00404E7F" w:rsidP="004E46A8">
            <w:pPr>
              <w:jc w:val="right"/>
              <w:rPr>
                <w:rFonts w:ascii="Barlow" w:hAnsi="Barlow" w:cs="Arial"/>
                <w:color w:val="000000"/>
                <w:sz w:val="20"/>
                <w:szCs w:val="20"/>
              </w:rPr>
            </w:pPr>
            <w:r w:rsidRPr="004E46A8">
              <w:rPr>
                <w:rFonts w:ascii="Barlow" w:hAnsi="Barlow" w:cs="Arial"/>
                <w:color w:val="000000"/>
                <w:sz w:val="20"/>
                <w:szCs w:val="20"/>
              </w:rPr>
              <w:t>983,542.98</w:t>
            </w:r>
          </w:p>
        </w:tc>
        <w:tc>
          <w:tcPr>
            <w:tcW w:w="2040" w:type="dxa"/>
            <w:gridSpan w:val="3"/>
            <w:shd w:val="clear" w:color="auto" w:fill="auto"/>
            <w:hideMark/>
          </w:tcPr>
          <w:p w:rsidR="00404E7F" w:rsidRPr="004E46A8" w:rsidRDefault="00404E7F" w:rsidP="004E46A8">
            <w:pPr>
              <w:jc w:val="right"/>
              <w:rPr>
                <w:rFonts w:ascii="Barlow" w:hAnsi="Barlow" w:cs="Arial"/>
                <w:color w:val="000000"/>
                <w:sz w:val="20"/>
                <w:szCs w:val="20"/>
              </w:rPr>
            </w:pPr>
            <w:r w:rsidRPr="004E46A8">
              <w:rPr>
                <w:rFonts w:ascii="Barlow" w:hAnsi="Barlow" w:cs="Arial"/>
                <w:color w:val="000000"/>
                <w:sz w:val="20"/>
                <w:szCs w:val="20"/>
              </w:rPr>
              <w:t>$1,023,170.00</w:t>
            </w:r>
          </w:p>
        </w:tc>
      </w:tr>
      <w:tr w:rsidR="00404E7F" w:rsidRPr="00404E7F" w:rsidTr="004E46A8">
        <w:trPr>
          <w:trHeight w:val="192"/>
          <w:jc w:val="center"/>
        </w:trPr>
        <w:tc>
          <w:tcPr>
            <w:tcW w:w="6680" w:type="dxa"/>
            <w:gridSpan w:val="3"/>
            <w:shd w:val="clear" w:color="auto" w:fill="auto"/>
            <w:hideMark/>
          </w:tcPr>
          <w:p w:rsidR="00404E7F" w:rsidRPr="004E46A8" w:rsidRDefault="00404E7F" w:rsidP="00404E7F">
            <w:pPr>
              <w:rPr>
                <w:rFonts w:ascii="Barlow" w:hAnsi="Barlow" w:cs="Arial"/>
                <w:color w:val="000000"/>
                <w:sz w:val="20"/>
                <w:szCs w:val="20"/>
              </w:rPr>
            </w:pPr>
            <w:r w:rsidRPr="004E46A8">
              <w:rPr>
                <w:rFonts w:ascii="Barlow" w:hAnsi="Barlow" w:cs="Arial"/>
                <w:color w:val="000000"/>
                <w:sz w:val="20"/>
                <w:szCs w:val="20"/>
              </w:rPr>
              <w:t>SERVICIOS GENERALES</w:t>
            </w:r>
          </w:p>
        </w:tc>
        <w:tc>
          <w:tcPr>
            <w:tcW w:w="1480" w:type="dxa"/>
            <w:shd w:val="clear" w:color="auto" w:fill="auto"/>
            <w:hideMark/>
          </w:tcPr>
          <w:p w:rsidR="00404E7F" w:rsidRPr="004E46A8" w:rsidRDefault="00404E7F" w:rsidP="004E46A8">
            <w:pPr>
              <w:jc w:val="right"/>
              <w:rPr>
                <w:rFonts w:ascii="Barlow" w:hAnsi="Barlow" w:cs="Arial"/>
                <w:color w:val="000000"/>
                <w:sz w:val="20"/>
                <w:szCs w:val="20"/>
              </w:rPr>
            </w:pPr>
            <w:r w:rsidRPr="004E46A8">
              <w:rPr>
                <w:rFonts w:ascii="Barlow" w:hAnsi="Barlow" w:cs="Arial"/>
                <w:color w:val="000000"/>
                <w:sz w:val="20"/>
                <w:szCs w:val="20"/>
              </w:rPr>
              <w:t>$4,927,113.68</w:t>
            </w:r>
          </w:p>
        </w:tc>
        <w:tc>
          <w:tcPr>
            <w:tcW w:w="2040" w:type="dxa"/>
            <w:gridSpan w:val="3"/>
            <w:shd w:val="clear" w:color="auto" w:fill="auto"/>
            <w:hideMark/>
          </w:tcPr>
          <w:p w:rsidR="00404E7F" w:rsidRPr="004E46A8" w:rsidRDefault="00404E7F" w:rsidP="004E46A8">
            <w:pPr>
              <w:jc w:val="right"/>
              <w:rPr>
                <w:rFonts w:ascii="Barlow" w:hAnsi="Barlow" w:cs="Arial"/>
                <w:color w:val="000000"/>
                <w:sz w:val="20"/>
                <w:szCs w:val="20"/>
              </w:rPr>
            </w:pPr>
            <w:r w:rsidRPr="004E46A8">
              <w:rPr>
                <w:rFonts w:ascii="Barlow" w:hAnsi="Barlow" w:cs="Arial"/>
                <w:color w:val="000000"/>
                <w:sz w:val="20"/>
                <w:szCs w:val="20"/>
              </w:rPr>
              <w:t>$6,453,465.00</w:t>
            </w:r>
          </w:p>
        </w:tc>
      </w:tr>
      <w:tr w:rsidR="00404E7F" w:rsidRPr="00404E7F" w:rsidTr="004E46A8">
        <w:trPr>
          <w:trHeight w:val="192"/>
          <w:jc w:val="center"/>
        </w:trPr>
        <w:tc>
          <w:tcPr>
            <w:tcW w:w="6680" w:type="dxa"/>
            <w:gridSpan w:val="3"/>
            <w:shd w:val="clear" w:color="auto" w:fill="auto"/>
            <w:hideMark/>
          </w:tcPr>
          <w:p w:rsidR="00404E7F" w:rsidRPr="004E46A8" w:rsidRDefault="00404E7F" w:rsidP="00404E7F">
            <w:pPr>
              <w:rPr>
                <w:rFonts w:ascii="Barlow" w:hAnsi="Barlow" w:cs="Arial"/>
                <w:color w:val="000000"/>
                <w:sz w:val="20"/>
                <w:szCs w:val="20"/>
              </w:rPr>
            </w:pPr>
            <w:r w:rsidRPr="004E46A8">
              <w:rPr>
                <w:rFonts w:ascii="Barlow" w:hAnsi="Barlow" w:cs="Arial"/>
                <w:color w:val="000000"/>
                <w:sz w:val="20"/>
                <w:szCs w:val="20"/>
              </w:rPr>
              <w:t>OTRAS APLICACIONES DE OPERACIÓN</w:t>
            </w:r>
          </w:p>
        </w:tc>
        <w:tc>
          <w:tcPr>
            <w:tcW w:w="1480" w:type="dxa"/>
            <w:shd w:val="clear" w:color="auto" w:fill="auto"/>
            <w:hideMark/>
          </w:tcPr>
          <w:p w:rsidR="00404E7F" w:rsidRPr="004E46A8" w:rsidRDefault="00404E7F" w:rsidP="004E46A8">
            <w:pPr>
              <w:jc w:val="right"/>
              <w:rPr>
                <w:rFonts w:ascii="Barlow" w:hAnsi="Barlow" w:cs="Arial"/>
                <w:color w:val="000000"/>
                <w:sz w:val="20"/>
                <w:szCs w:val="20"/>
              </w:rPr>
            </w:pPr>
            <w:r w:rsidRPr="004E46A8">
              <w:rPr>
                <w:rFonts w:ascii="Barlow" w:hAnsi="Barlow" w:cs="Arial"/>
                <w:color w:val="000000"/>
                <w:sz w:val="20"/>
                <w:szCs w:val="20"/>
              </w:rPr>
              <w:t>$3,712,859.44</w:t>
            </w:r>
          </w:p>
        </w:tc>
        <w:tc>
          <w:tcPr>
            <w:tcW w:w="2040" w:type="dxa"/>
            <w:gridSpan w:val="3"/>
            <w:shd w:val="clear" w:color="auto" w:fill="auto"/>
            <w:hideMark/>
          </w:tcPr>
          <w:p w:rsidR="00404E7F" w:rsidRPr="004E46A8" w:rsidRDefault="00404E7F" w:rsidP="004E46A8">
            <w:pPr>
              <w:jc w:val="right"/>
              <w:rPr>
                <w:rFonts w:ascii="Barlow" w:hAnsi="Barlow" w:cs="Arial"/>
                <w:color w:val="000000"/>
                <w:sz w:val="20"/>
                <w:szCs w:val="20"/>
              </w:rPr>
            </w:pPr>
            <w:r w:rsidRPr="004E46A8">
              <w:rPr>
                <w:rFonts w:ascii="Barlow" w:hAnsi="Barlow" w:cs="Arial"/>
                <w:color w:val="000000"/>
                <w:sz w:val="20"/>
                <w:szCs w:val="20"/>
              </w:rPr>
              <w:t>$528,247.00</w:t>
            </w:r>
          </w:p>
        </w:tc>
      </w:tr>
      <w:tr w:rsidR="00404E7F" w:rsidRPr="00404E7F" w:rsidTr="004E46A8">
        <w:trPr>
          <w:trHeight w:val="203"/>
          <w:jc w:val="center"/>
        </w:trPr>
        <w:tc>
          <w:tcPr>
            <w:tcW w:w="6680" w:type="dxa"/>
            <w:gridSpan w:val="3"/>
            <w:shd w:val="clear" w:color="auto" w:fill="auto"/>
            <w:hideMark/>
          </w:tcPr>
          <w:p w:rsidR="00404E7F" w:rsidRPr="004E46A8" w:rsidRDefault="00404E7F" w:rsidP="00404E7F">
            <w:pPr>
              <w:rPr>
                <w:rFonts w:ascii="Barlow" w:hAnsi="Barlow" w:cs="Arial"/>
                <w:b/>
                <w:bCs/>
                <w:color w:val="000000"/>
                <w:sz w:val="20"/>
                <w:szCs w:val="20"/>
              </w:rPr>
            </w:pPr>
            <w:r w:rsidRPr="004E46A8">
              <w:rPr>
                <w:rFonts w:ascii="Barlow" w:hAnsi="Barlow" w:cs="Arial"/>
                <w:b/>
                <w:bCs/>
                <w:color w:val="000000"/>
                <w:sz w:val="20"/>
                <w:szCs w:val="20"/>
              </w:rPr>
              <w:t>FLUJOS NETOS DE EFECTIVO POR ACTIVIDADES DE OPERACIÓN</w:t>
            </w:r>
          </w:p>
        </w:tc>
        <w:tc>
          <w:tcPr>
            <w:tcW w:w="1480" w:type="dxa"/>
            <w:shd w:val="clear" w:color="auto" w:fill="auto"/>
            <w:hideMark/>
          </w:tcPr>
          <w:p w:rsidR="00404E7F" w:rsidRPr="004E46A8" w:rsidRDefault="00404E7F" w:rsidP="004E46A8">
            <w:pPr>
              <w:jc w:val="right"/>
              <w:rPr>
                <w:rFonts w:ascii="Barlow" w:hAnsi="Barlow" w:cs="Arial"/>
                <w:b/>
                <w:bCs/>
                <w:color w:val="000000"/>
                <w:sz w:val="20"/>
                <w:szCs w:val="20"/>
              </w:rPr>
            </w:pPr>
            <w:r w:rsidRPr="004E46A8">
              <w:rPr>
                <w:rFonts w:ascii="Barlow" w:hAnsi="Barlow" w:cs="Arial"/>
                <w:b/>
                <w:bCs/>
                <w:color w:val="000000"/>
                <w:sz w:val="20"/>
                <w:szCs w:val="20"/>
              </w:rPr>
              <w:t>$6,503,306.08</w:t>
            </w:r>
          </w:p>
        </w:tc>
        <w:tc>
          <w:tcPr>
            <w:tcW w:w="2040" w:type="dxa"/>
            <w:gridSpan w:val="3"/>
            <w:shd w:val="clear" w:color="auto" w:fill="auto"/>
            <w:hideMark/>
          </w:tcPr>
          <w:p w:rsidR="00404E7F" w:rsidRPr="004E46A8" w:rsidRDefault="00404E7F" w:rsidP="004E46A8">
            <w:pPr>
              <w:jc w:val="right"/>
              <w:rPr>
                <w:rFonts w:ascii="Barlow" w:hAnsi="Barlow" w:cs="Arial"/>
                <w:b/>
                <w:bCs/>
                <w:color w:val="000000"/>
                <w:sz w:val="20"/>
                <w:szCs w:val="20"/>
              </w:rPr>
            </w:pPr>
            <w:r w:rsidRPr="004E46A8">
              <w:rPr>
                <w:rFonts w:ascii="Barlow" w:hAnsi="Barlow" w:cs="Arial"/>
                <w:b/>
                <w:bCs/>
                <w:color w:val="000000"/>
                <w:sz w:val="20"/>
                <w:szCs w:val="20"/>
              </w:rPr>
              <w:t>$3,309,126.00</w:t>
            </w:r>
          </w:p>
        </w:tc>
      </w:tr>
      <w:tr w:rsidR="004E46A8" w:rsidRPr="00404E7F" w:rsidTr="004E46A8">
        <w:trPr>
          <w:trHeight w:val="207"/>
          <w:jc w:val="center"/>
        </w:trPr>
        <w:tc>
          <w:tcPr>
            <w:tcW w:w="6680" w:type="dxa"/>
            <w:gridSpan w:val="3"/>
            <w:shd w:val="clear" w:color="auto" w:fill="auto"/>
            <w:hideMark/>
          </w:tcPr>
          <w:p w:rsidR="00404E7F" w:rsidRPr="004E46A8" w:rsidRDefault="00404E7F" w:rsidP="00404E7F">
            <w:pPr>
              <w:rPr>
                <w:rFonts w:ascii="Barlow" w:hAnsi="Barlow" w:cs="Arial"/>
                <w:b/>
                <w:bCs/>
                <w:color w:val="000000"/>
                <w:sz w:val="20"/>
                <w:szCs w:val="20"/>
              </w:rPr>
            </w:pPr>
            <w:r w:rsidRPr="004E46A8">
              <w:rPr>
                <w:rFonts w:ascii="Barlow" w:hAnsi="Barlow" w:cs="Arial"/>
                <w:b/>
                <w:bCs/>
                <w:color w:val="000000"/>
                <w:sz w:val="20"/>
                <w:szCs w:val="20"/>
              </w:rPr>
              <w:t>FLUJOS DE EFECTIVO DE LAS ACTIVIDADES DE INVERSIÓN</w:t>
            </w:r>
          </w:p>
        </w:tc>
        <w:tc>
          <w:tcPr>
            <w:tcW w:w="1480" w:type="dxa"/>
            <w:shd w:val="clear" w:color="auto" w:fill="auto"/>
            <w:hideMark/>
          </w:tcPr>
          <w:p w:rsidR="00404E7F" w:rsidRPr="004E46A8" w:rsidRDefault="00404E7F" w:rsidP="00404E7F">
            <w:pPr>
              <w:rPr>
                <w:rFonts w:ascii="Barlow" w:hAnsi="Barlow" w:cs="Tahoma"/>
                <w:color w:val="000000"/>
                <w:sz w:val="20"/>
                <w:szCs w:val="20"/>
              </w:rPr>
            </w:pPr>
            <w:r w:rsidRPr="004E46A8">
              <w:rPr>
                <w:rFonts w:ascii="Barlow" w:hAnsi="Barlow" w:cs="Tahoma"/>
                <w:color w:val="000000"/>
                <w:sz w:val="20"/>
                <w:szCs w:val="20"/>
              </w:rPr>
              <w:t> </w:t>
            </w:r>
          </w:p>
        </w:tc>
        <w:tc>
          <w:tcPr>
            <w:tcW w:w="820" w:type="dxa"/>
            <w:shd w:val="clear" w:color="auto" w:fill="auto"/>
            <w:hideMark/>
          </w:tcPr>
          <w:p w:rsidR="00404E7F" w:rsidRPr="004E46A8" w:rsidRDefault="00404E7F" w:rsidP="00404E7F">
            <w:pPr>
              <w:rPr>
                <w:rFonts w:ascii="Barlow" w:hAnsi="Barlow" w:cs="Tahoma"/>
                <w:color w:val="000000"/>
                <w:sz w:val="20"/>
                <w:szCs w:val="20"/>
              </w:rPr>
            </w:pPr>
            <w:r w:rsidRPr="004E46A8">
              <w:rPr>
                <w:rFonts w:ascii="Barlow" w:hAnsi="Barlow" w:cs="Tahoma"/>
                <w:color w:val="000000"/>
                <w:sz w:val="20"/>
                <w:szCs w:val="20"/>
              </w:rPr>
              <w:t> </w:t>
            </w:r>
          </w:p>
        </w:tc>
        <w:tc>
          <w:tcPr>
            <w:tcW w:w="540" w:type="dxa"/>
            <w:shd w:val="clear" w:color="auto" w:fill="auto"/>
            <w:hideMark/>
          </w:tcPr>
          <w:p w:rsidR="00404E7F" w:rsidRPr="004E46A8" w:rsidRDefault="00404E7F" w:rsidP="00404E7F">
            <w:pPr>
              <w:rPr>
                <w:rFonts w:ascii="Barlow" w:hAnsi="Barlow" w:cs="Tahoma"/>
                <w:color w:val="000000"/>
                <w:sz w:val="20"/>
                <w:szCs w:val="20"/>
              </w:rPr>
            </w:pPr>
            <w:r w:rsidRPr="004E46A8">
              <w:rPr>
                <w:rFonts w:ascii="Barlow" w:hAnsi="Barlow" w:cs="Tahoma"/>
                <w:color w:val="000000"/>
                <w:sz w:val="20"/>
                <w:szCs w:val="20"/>
              </w:rPr>
              <w:t> </w:t>
            </w:r>
          </w:p>
        </w:tc>
        <w:tc>
          <w:tcPr>
            <w:tcW w:w="680" w:type="dxa"/>
            <w:shd w:val="clear" w:color="auto" w:fill="auto"/>
            <w:hideMark/>
          </w:tcPr>
          <w:p w:rsidR="00404E7F" w:rsidRPr="004E46A8" w:rsidRDefault="00404E7F" w:rsidP="00404E7F">
            <w:pPr>
              <w:rPr>
                <w:rFonts w:ascii="Barlow" w:hAnsi="Barlow" w:cs="Tahoma"/>
                <w:color w:val="000000"/>
                <w:sz w:val="20"/>
                <w:szCs w:val="20"/>
              </w:rPr>
            </w:pPr>
            <w:r w:rsidRPr="004E46A8">
              <w:rPr>
                <w:rFonts w:ascii="Barlow" w:hAnsi="Barlow" w:cs="Tahoma"/>
                <w:color w:val="000000"/>
                <w:sz w:val="20"/>
                <w:szCs w:val="20"/>
              </w:rPr>
              <w:t> </w:t>
            </w:r>
          </w:p>
        </w:tc>
      </w:tr>
      <w:tr w:rsidR="00404E7F" w:rsidRPr="00404E7F" w:rsidTr="004E46A8">
        <w:trPr>
          <w:trHeight w:val="192"/>
          <w:jc w:val="center"/>
        </w:trPr>
        <w:tc>
          <w:tcPr>
            <w:tcW w:w="6680" w:type="dxa"/>
            <w:gridSpan w:val="3"/>
            <w:shd w:val="clear" w:color="auto" w:fill="auto"/>
            <w:hideMark/>
          </w:tcPr>
          <w:p w:rsidR="00404E7F" w:rsidRPr="004E46A8" w:rsidRDefault="00404E7F" w:rsidP="00404E7F">
            <w:pPr>
              <w:rPr>
                <w:rFonts w:ascii="Barlow" w:hAnsi="Barlow" w:cs="Arial"/>
                <w:b/>
                <w:bCs/>
                <w:color w:val="000000"/>
                <w:sz w:val="20"/>
                <w:szCs w:val="20"/>
              </w:rPr>
            </w:pPr>
            <w:r w:rsidRPr="004E46A8">
              <w:rPr>
                <w:rFonts w:ascii="Barlow" w:hAnsi="Barlow" w:cs="Arial"/>
                <w:b/>
                <w:bCs/>
                <w:color w:val="000000"/>
                <w:sz w:val="20"/>
                <w:szCs w:val="20"/>
              </w:rPr>
              <w:t>ORIGEN</w:t>
            </w:r>
          </w:p>
        </w:tc>
        <w:tc>
          <w:tcPr>
            <w:tcW w:w="1480" w:type="dxa"/>
            <w:shd w:val="clear" w:color="auto" w:fill="auto"/>
            <w:hideMark/>
          </w:tcPr>
          <w:p w:rsidR="00404E7F" w:rsidRPr="004E46A8" w:rsidRDefault="00404E7F" w:rsidP="004E46A8">
            <w:pPr>
              <w:jc w:val="right"/>
              <w:rPr>
                <w:rFonts w:ascii="Barlow" w:hAnsi="Barlow" w:cs="Arial"/>
                <w:b/>
                <w:bCs/>
                <w:color w:val="000000"/>
                <w:sz w:val="20"/>
                <w:szCs w:val="20"/>
              </w:rPr>
            </w:pPr>
            <w:r w:rsidRPr="004E46A8">
              <w:rPr>
                <w:rFonts w:ascii="Barlow" w:hAnsi="Barlow" w:cs="Arial"/>
                <w:b/>
                <w:bCs/>
                <w:color w:val="000000"/>
                <w:sz w:val="20"/>
                <w:szCs w:val="20"/>
              </w:rPr>
              <w:t>$0.00</w:t>
            </w:r>
          </w:p>
        </w:tc>
        <w:tc>
          <w:tcPr>
            <w:tcW w:w="2040" w:type="dxa"/>
            <w:gridSpan w:val="3"/>
            <w:shd w:val="clear" w:color="auto" w:fill="auto"/>
            <w:hideMark/>
          </w:tcPr>
          <w:p w:rsidR="00404E7F" w:rsidRPr="004E46A8" w:rsidRDefault="00404E7F" w:rsidP="004E46A8">
            <w:pPr>
              <w:jc w:val="right"/>
              <w:rPr>
                <w:rFonts w:ascii="Barlow" w:hAnsi="Barlow" w:cs="Arial"/>
                <w:b/>
                <w:bCs/>
                <w:color w:val="000000"/>
                <w:sz w:val="20"/>
                <w:szCs w:val="20"/>
              </w:rPr>
            </w:pPr>
            <w:r w:rsidRPr="004E46A8">
              <w:rPr>
                <w:rFonts w:ascii="Barlow" w:hAnsi="Barlow" w:cs="Arial"/>
                <w:b/>
                <w:bCs/>
                <w:color w:val="000000"/>
                <w:sz w:val="20"/>
                <w:szCs w:val="20"/>
              </w:rPr>
              <w:t>$54,687.00</w:t>
            </w:r>
          </w:p>
        </w:tc>
      </w:tr>
      <w:tr w:rsidR="00404E7F" w:rsidRPr="00404E7F" w:rsidTr="004E46A8">
        <w:trPr>
          <w:trHeight w:val="203"/>
          <w:jc w:val="center"/>
        </w:trPr>
        <w:tc>
          <w:tcPr>
            <w:tcW w:w="6680" w:type="dxa"/>
            <w:gridSpan w:val="3"/>
            <w:shd w:val="clear" w:color="auto" w:fill="auto"/>
          </w:tcPr>
          <w:p w:rsidR="00404E7F" w:rsidRPr="004E46A8" w:rsidRDefault="00404E7F" w:rsidP="00404E7F">
            <w:pPr>
              <w:rPr>
                <w:rFonts w:ascii="Barlow" w:hAnsi="Barlow" w:cs="Arial"/>
                <w:b/>
                <w:bCs/>
                <w:color w:val="000000"/>
                <w:sz w:val="20"/>
                <w:szCs w:val="20"/>
              </w:rPr>
            </w:pPr>
            <w:r w:rsidRPr="004E46A8">
              <w:rPr>
                <w:rFonts w:ascii="Barlow" w:hAnsi="Barlow" w:cs="Arial"/>
                <w:color w:val="000000"/>
                <w:sz w:val="20"/>
                <w:szCs w:val="20"/>
              </w:rPr>
              <w:t>OTROS ORIGENES DE INVERSION</w:t>
            </w:r>
          </w:p>
        </w:tc>
        <w:tc>
          <w:tcPr>
            <w:tcW w:w="1480" w:type="dxa"/>
            <w:shd w:val="clear" w:color="auto" w:fill="auto"/>
          </w:tcPr>
          <w:p w:rsidR="00404E7F" w:rsidRPr="004E46A8" w:rsidRDefault="00404E7F" w:rsidP="004E46A8">
            <w:pPr>
              <w:jc w:val="right"/>
              <w:rPr>
                <w:rFonts w:ascii="Barlow" w:hAnsi="Barlow" w:cs="Arial"/>
                <w:color w:val="000000"/>
                <w:sz w:val="20"/>
                <w:szCs w:val="20"/>
              </w:rPr>
            </w:pPr>
            <w:r w:rsidRPr="004E46A8">
              <w:rPr>
                <w:rFonts w:ascii="Barlow" w:hAnsi="Barlow" w:cs="Arial"/>
                <w:color w:val="000000"/>
                <w:sz w:val="20"/>
                <w:szCs w:val="20"/>
              </w:rPr>
              <w:t>$0.00</w:t>
            </w:r>
          </w:p>
        </w:tc>
        <w:tc>
          <w:tcPr>
            <w:tcW w:w="2040" w:type="dxa"/>
            <w:gridSpan w:val="3"/>
            <w:shd w:val="clear" w:color="auto" w:fill="auto"/>
          </w:tcPr>
          <w:p w:rsidR="00404E7F" w:rsidRPr="004E46A8" w:rsidRDefault="00404E7F" w:rsidP="004E46A8">
            <w:pPr>
              <w:jc w:val="right"/>
              <w:rPr>
                <w:rFonts w:ascii="Barlow" w:hAnsi="Barlow" w:cs="Arial"/>
                <w:color w:val="000000"/>
                <w:sz w:val="20"/>
                <w:szCs w:val="20"/>
              </w:rPr>
            </w:pPr>
            <w:r w:rsidRPr="004E46A8">
              <w:rPr>
                <w:rFonts w:ascii="Barlow" w:hAnsi="Barlow" w:cs="Arial"/>
                <w:color w:val="000000"/>
                <w:sz w:val="20"/>
                <w:szCs w:val="20"/>
              </w:rPr>
              <w:t>$54,687.00</w:t>
            </w:r>
          </w:p>
        </w:tc>
      </w:tr>
      <w:tr w:rsidR="00404E7F" w:rsidRPr="00404E7F" w:rsidTr="004E46A8">
        <w:trPr>
          <w:trHeight w:val="203"/>
          <w:jc w:val="center"/>
        </w:trPr>
        <w:tc>
          <w:tcPr>
            <w:tcW w:w="6680" w:type="dxa"/>
            <w:gridSpan w:val="3"/>
            <w:shd w:val="clear" w:color="auto" w:fill="auto"/>
            <w:hideMark/>
          </w:tcPr>
          <w:p w:rsidR="00404E7F" w:rsidRPr="004E46A8" w:rsidRDefault="00404E7F" w:rsidP="00404E7F">
            <w:pPr>
              <w:rPr>
                <w:rFonts w:ascii="Barlow" w:hAnsi="Barlow" w:cs="Arial"/>
                <w:b/>
                <w:bCs/>
                <w:color w:val="000000"/>
                <w:sz w:val="20"/>
                <w:szCs w:val="20"/>
              </w:rPr>
            </w:pPr>
            <w:r w:rsidRPr="004E46A8">
              <w:rPr>
                <w:rFonts w:ascii="Barlow" w:hAnsi="Barlow" w:cs="Arial"/>
                <w:b/>
                <w:bCs/>
                <w:color w:val="000000"/>
                <w:sz w:val="20"/>
                <w:szCs w:val="20"/>
              </w:rPr>
              <w:t>APLICACIÓN</w:t>
            </w:r>
          </w:p>
        </w:tc>
        <w:tc>
          <w:tcPr>
            <w:tcW w:w="1480" w:type="dxa"/>
            <w:shd w:val="clear" w:color="auto" w:fill="auto"/>
            <w:hideMark/>
          </w:tcPr>
          <w:p w:rsidR="00404E7F" w:rsidRPr="004E46A8" w:rsidRDefault="00404E7F" w:rsidP="004E46A8">
            <w:pPr>
              <w:jc w:val="right"/>
              <w:rPr>
                <w:rFonts w:ascii="Barlow" w:hAnsi="Barlow" w:cs="Arial"/>
                <w:b/>
                <w:bCs/>
                <w:color w:val="000000"/>
                <w:sz w:val="20"/>
                <w:szCs w:val="20"/>
              </w:rPr>
            </w:pPr>
            <w:r w:rsidRPr="004E46A8">
              <w:rPr>
                <w:rFonts w:ascii="Barlow" w:hAnsi="Barlow" w:cs="Arial"/>
                <w:b/>
                <w:bCs/>
                <w:color w:val="000000"/>
                <w:sz w:val="20"/>
                <w:szCs w:val="20"/>
              </w:rPr>
              <w:t>$331,901.70</w:t>
            </w:r>
          </w:p>
        </w:tc>
        <w:tc>
          <w:tcPr>
            <w:tcW w:w="2040" w:type="dxa"/>
            <w:gridSpan w:val="3"/>
            <w:shd w:val="clear" w:color="auto" w:fill="auto"/>
            <w:hideMark/>
          </w:tcPr>
          <w:p w:rsidR="00404E7F" w:rsidRPr="004E46A8" w:rsidRDefault="00404E7F" w:rsidP="004E46A8">
            <w:pPr>
              <w:jc w:val="right"/>
              <w:rPr>
                <w:rFonts w:ascii="Barlow" w:hAnsi="Barlow" w:cs="Arial"/>
                <w:b/>
                <w:bCs/>
                <w:color w:val="000000"/>
                <w:sz w:val="20"/>
                <w:szCs w:val="20"/>
              </w:rPr>
            </w:pPr>
            <w:r w:rsidRPr="004E46A8">
              <w:rPr>
                <w:rFonts w:ascii="Barlow" w:hAnsi="Barlow" w:cs="Arial"/>
                <w:b/>
                <w:bCs/>
                <w:color w:val="000000"/>
                <w:sz w:val="20"/>
                <w:szCs w:val="20"/>
              </w:rPr>
              <w:t>$689,615.00</w:t>
            </w:r>
          </w:p>
        </w:tc>
      </w:tr>
      <w:tr w:rsidR="00404E7F" w:rsidRPr="00404E7F" w:rsidTr="004E46A8">
        <w:trPr>
          <w:trHeight w:val="192"/>
          <w:jc w:val="center"/>
        </w:trPr>
        <w:tc>
          <w:tcPr>
            <w:tcW w:w="6680" w:type="dxa"/>
            <w:gridSpan w:val="3"/>
            <w:shd w:val="clear" w:color="auto" w:fill="auto"/>
            <w:hideMark/>
          </w:tcPr>
          <w:p w:rsidR="00404E7F" w:rsidRPr="004E46A8" w:rsidRDefault="00404E7F" w:rsidP="00404E7F">
            <w:pPr>
              <w:rPr>
                <w:rFonts w:ascii="Barlow" w:hAnsi="Barlow" w:cs="Arial"/>
                <w:color w:val="000000"/>
                <w:sz w:val="20"/>
                <w:szCs w:val="20"/>
              </w:rPr>
            </w:pPr>
            <w:r w:rsidRPr="004E46A8">
              <w:rPr>
                <w:rFonts w:ascii="Barlow" w:hAnsi="Barlow" w:cs="Arial"/>
                <w:color w:val="000000"/>
                <w:sz w:val="20"/>
                <w:szCs w:val="20"/>
              </w:rPr>
              <w:t>BIENES MUEBLES</w:t>
            </w:r>
          </w:p>
        </w:tc>
        <w:tc>
          <w:tcPr>
            <w:tcW w:w="1480" w:type="dxa"/>
            <w:shd w:val="clear" w:color="auto" w:fill="auto"/>
            <w:hideMark/>
          </w:tcPr>
          <w:p w:rsidR="00404E7F" w:rsidRPr="004E46A8" w:rsidRDefault="00404E7F" w:rsidP="004E46A8">
            <w:pPr>
              <w:jc w:val="right"/>
              <w:rPr>
                <w:rFonts w:ascii="Barlow" w:hAnsi="Barlow" w:cs="Arial"/>
                <w:color w:val="000000"/>
                <w:sz w:val="20"/>
                <w:szCs w:val="20"/>
              </w:rPr>
            </w:pPr>
            <w:r w:rsidRPr="004E46A8">
              <w:rPr>
                <w:rFonts w:ascii="Barlow" w:hAnsi="Barlow" w:cs="Arial"/>
                <w:color w:val="000000"/>
                <w:sz w:val="20"/>
                <w:szCs w:val="20"/>
              </w:rPr>
              <w:t>$331,901.70</w:t>
            </w:r>
          </w:p>
        </w:tc>
        <w:tc>
          <w:tcPr>
            <w:tcW w:w="2040" w:type="dxa"/>
            <w:gridSpan w:val="3"/>
            <w:shd w:val="clear" w:color="auto" w:fill="auto"/>
            <w:hideMark/>
          </w:tcPr>
          <w:p w:rsidR="00404E7F" w:rsidRPr="004E46A8" w:rsidRDefault="00404E7F" w:rsidP="004E46A8">
            <w:pPr>
              <w:jc w:val="right"/>
              <w:rPr>
                <w:rFonts w:ascii="Barlow" w:hAnsi="Barlow" w:cs="Arial"/>
                <w:color w:val="000000"/>
                <w:sz w:val="20"/>
                <w:szCs w:val="20"/>
              </w:rPr>
            </w:pPr>
            <w:r w:rsidRPr="004E46A8">
              <w:rPr>
                <w:rFonts w:ascii="Barlow" w:hAnsi="Barlow" w:cs="Arial"/>
                <w:color w:val="000000"/>
                <w:sz w:val="20"/>
                <w:szCs w:val="20"/>
              </w:rPr>
              <w:t>$689,615.00</w:t>
            </w:r>
          </w:p>
        </w:tc>
      </w:tr>
      <w:tr w:rsidR="00404E7F" w:rsidRPr="00404E7F" w:rsidTr="004E46A8">
        <w:trPr>
          <w:trHeight w:val="192"/>
          <w:jc w:val="center"/>
        </w:trPr>
        <w:tc>
          <w:tcPr>
            <w:tcW w:w="6680" w:type="dxa"/>
            <w:gridSpan w:val="3"/>
            <w:shd w:val="clear" w:color="auto" w:fill="auto"/>
            <w:hideMark/>
          </w:tcPr>
          <w:p w:rsidR="00404E7F" w:rsidRPr="004E46A8" w:rsidRDefault="00404E7F" w:rsidP="00404E7F">
            <w:pPr>
              <w:rPr>
                <w:rFonts w:ascii="Barlow" w:hAnsi="Barlow" w:cs="Arial"/>
                <w:color w:val="000000"/>
                <w:sz w:val="20"/>
                <w:szCs w:val="20"/>
              </w:rPr>
            </w:pPr>
            <w:r w:rsidRPr="004E46A8">
              <w:rPr>
                <w:rFonts w:ascii="Barlow" w:hAnsi="Barlow" w:cs="Arial"/>
                <w:color w:val="000000"/>
                <w:sz w:val="20"/>
                <w:szCs w:val="20"/>
              </w:rPr>
              <w:t>OTRAS APLICACIONES DE INVERSIÓN</w:t>
            </w:r>
          </w:p>
        </w:tc>
        <w:tc>
          <w:tcPr>
            <w:tcW w:w="1480" w:type="dxa"/>
            <w:shd w:val="clear" w:color="auto" w:fill="auto"/>
            <w:hideMark/>
          </w:tcPr>
          <w:p w:rsidR="00404E7F" w:rsidRPr="004E46A8" w:rsidRDefault="00404E7F" w:rsidP="004E46A8">
            <w:pPr>
              <w:jc w:val="right"/>
              <w:rPr>
                <w:rFonts w:ascii="Barlow" w:hAnsi="Barlow" w:cs="Arial"/>
                <w:color w:val="000000"/>
                <w:sz w:val="20"/>
                <w:szCs w:val="20"/>
              </w:rPr>
            </w:pPr>
            <w:r w:rsidRPr="004E46A8">
              <w:rPr>
                <w:rFonts w:ascii="Barlow" w:hAnsi="Barlow" w:cs="Arial"/>
                <w:color w:val="000000"/>
                <w:sz w:val="20"/>
                <w:szCs w:val="20"/>
              </w:rPr>
              <w:t>$0.00</w:t>
            </w:r>
          </w:p>
        </w:tc>
        <w:tc>
          <w:tcPr>
            <w:tcW w:w="2040" w:type="dxa"/>
            <w:gridSpan w:val="3"/>
            <w:shd w:val="clear" w:color="auto" w:fill="auto"/>
            <w:hideMark/>
          </w:tcPr>
          <w:p w:rsidR="00404E7F" w:rsidRPr="004E46A8" w:rsidRDefault="00404E7F" w:rsidP="004E46A8">
            <w:pPr>
              <w:jc w:val="right"/>
              <w:rPr>
                <w:rFonts w:ascii="Barlow" w:hAnsi="Barlow" w:cs="Arial"/>
                <w:color w:val="000000"/>
                <w:sz w:val="20"/>
                <w:szCs w:val="20"/>
              </w:rPr>
            </w:pPr>
            <w:r w:rsidRPr="004E46A8">
              <w:rPr>
                <w:rFonts w:ascii="Barlow" w:hAnsi="Barlow" w:cs="Arial"/>
                <w:color w:val="000000"/>
                <w:sz w:val="20"/>
                <w:szCs w:val="20"/>
              </w:rPr>
              <w:t>$0.00</w:t>
            </w:r>
          </w:p>
        </w:tc>
      </w:tr>
      <w:tr w:rsidR="00404E7F" w:rsidRPr="00404E7F" w:rsidTr="004E46A8">
        <w:trPr>
          <w:trHeight w:val="203"/>
          <w:jc w:val="center"/>
        </w:trPr>
        <w:tc>
          <w:tcPr>
            <w:tcW w:w="6680" w:type="dxa"/>
            <w:gridSpan w:val="3"/>
            <w:shd w:val="clear" w:color="auto" w:fill="auto"/>
            <w:hideMark/>
          </w:tcPr>
          <w:p w:rsidR="00404E7F" w:rsidRPr="004E46A8" w:rsidRDefault="00404E7F" w:rsidP="00404E7F">
            <w:pPr>
              <w:rPr>
                <w:rFonts w:ascii="Barlow" w:hAnsi="Barlow" w:cs="Arial"/>
                <w:b/>
                <w:bCs/>
                <w:color w:val="000000"/>
                <w:sz w:val="20"/>
                <w:szCs w:val="20"/>
              </w:rPr>
            </w:pPr>
            <w:r w:rsidRPr="004E46A8">
              <w:rPr>
                <w:rFonts w:ascii="Barlow" w:hAnsi="Barlow" w:cs="Arial"/>
                <w:b/>
                <w:bCs/>
                <w:color w:val="000000"/>
                <w:sz w:val="20"/>
                <w:szCs w:val="20"/>
              </w:rPr>
              <w:t>FLUJOS NETOS DE EFECTIVO POR ACTIVIDADES DE INVERSIÓN</w:t>
            </w:r>
          </w:p>
        </w:tc>
        <w:tc>
          <w:tcPr>
            <w:tcW w:w="1480" w:type="dxa"/>
            <w:shd w:val="clear" w:color="auto" w:fill="auto"/>
            <w:hideMark/>
          </w:tcPr>
          <w:p w:rsidR="00404E7F" w:rsidRPr="004E46A8" w:rsidRDefault="00404E7F" w:rsidP="004E46A8">
            <w:pPr>
              <w:jc w:val="right"/>
              <w:rPr>
                <w:rFonts w:ascii="Barlow" w:hAnsi="Barlow" w:cs="Arial"/>
                <w:b/>
                <w:bCs/>
                <w:color w:val="000000"/>
                <w:sz w:val="20"/>
                <w:szCs w:val="20"/>
              </w:rPr>
            </w:pPr>
            <w:r w:rsidRPr="004E46A8">
              <w:rPr>
                <w:rFonts w:ascii="Barlow" w:hAnsi="Barlow" w:cs="Arial"/>
                <w:b/>
                <w:bCs/>
                <w:color w:val="000000"/>
                <w:sz w:val="20"/>
                <w:szCs w:val="20"/>
              </w:rPr>
              <w:t>-$331,901.70</w:t>
            </w:r>
          </w:p>
        </w:tc>
        <w:tc>
          <w:tcPr>
            <w:tcW w:w="2040" w:type="dxa"/>
            <w:gridSpan w:val="3"/>
            <w:shd w:val="clear" w:color="auto" w:fill="auto"/>
            <w:hideMark/>
          </w:tcPr>
          <w:p w:rsidR="00404E7F" w:rsidRPr="004E46A8" w:rsidRDefault="00404E7F" w:rsidP="004E46A8">
            <w:pPr>
              <w:jc w:val="right"/>
              <w:rPr>
                <w:rFonts w:ascii="Barlow" w:hAnsi="Barlow" w:cs="Arial"/>
                <w:b/>
                <w:bCs/>
                <w:color w:val="000000"/>
                <w:sz w:val="20"/>
                <w:szCs w:val="20"/>
              </w:rPr>
            </w:pPr>
            <w:r w:rsidRPr="004E46A8">
              <w:rPr>
                <w:rFonts w:ascii="Barlow" w:hAnsi="Barlow" w:cs="Arial"/>
                <w:b/>
                <w:bCs/>
                <w:color w:val="000000"/>
                <w:sz w:val="20"/>
                <w:szCs w:val="20"/>
              </w:rPr>
              <w:t xml:space="preserve">-$634,928.00 </w:t>
            </w:r>
          </w:p>
        </w:tc>
      </w:tr>
      <w:tr w:rsidR="004E46A8" w:rsidRPr="00404E7F" w:rsidTr="004E46A8">
        <w:trPr>
          <w:trHeight w:val="207"/>
          <w:jc w:val="center"/>
        </w:trPr>
        <w:tc>
          <w:tcPr>
            <w:tcW w:w="6680" w:type="dxa"/>
            <w:gridSpan w:val="3"/>
            <w:shd w:val="clear" w:color="auto" w:fill="auto"/>
            <w:hideMark/>
          </w:tcPr>
          <w:p w:rsidR="00404E7F" w:rsidRPr="004E46A8" w:rsidRDefault="00404E7F" w:rsidP="00404E7F">
            <w:pPr>
              <w:rPr>
                <w:rFonts w:ascii="Barlow" w:hAnsi="Barlow" w:cs="Arial"/>
                <w:b/>
                <w:bCs/>
                <w:color w:val="000000"/>
                <w:sz w:val="20"/>
                <w:szCs w:val="20"/>
              </w:rPr>
            </w:pPr>
            <w:r w:rsidRPr="004E46A8">
              <w:rPr>
                <w:rFonts w:ascii="Barlow" w:hAnsi="Barlow" w:cs="Arial"/>
                <w:b/>
                <w:bCs/>
                <w:color w:val="000000"/>
                <w:sz w:val="20"/>
                <w:szCs w:val="20"/>
              </w:rPr>
              <w:t>FLUJO DE EFECTIVO DE LAS ACTIVIDADES DE FINANCIAMIENTO</w:t>
            </w:r>
          </w:p>
        </w:tc>
        <w:tc>
          <w:tcPr>
            <w:tcW w:w="1480" w:type="dxa"/>
            <w:shd w:val="clear" w:color="auto" w:fill="auto"/>
            <w:hideMark/>
          </w:tcPr>
          <w:p w:rsidR="00404E7F" w:rsidRPr="004E46A8" w:rsidRDefault="00404E7F" w:rsidP="00404E7F">
            <w:pPr>
              <w:rPr>
                <w:rFonts w:ascii="Barlow" w:hAnsi="Barlow" w:cs="Tahoma"/>
                <w:color w:val="000000"/>
                <w:sz w:val="20"/>
                <w:szCs w:val="20"/>
              </w:rPr>
            </w:pPr>
            <w:r w:rsidRPr="004E46A8">
              <w:rPr>
                <w:rFonts w:ascii="Barlow" w:hAnsi="Barlow" w:cs="Tahoma"/>
                <w:color w:val="000000"/>
                <w:sz w:val="20"/>
                <w:szCs w:val="20"/>
              </w:rPr>
              <w:t> </w:t>
            </w:r>
          </w:p>
        </w:tc>
        <w:tc>
          <w:tcPr>
            <w:tcW w:w="820" w:type="dxa"/>
            <w:shd w:val="clear" w:color="auto" w:fill="auto"/>
            <w:hideMark/>
          </w:tcPr>
          <w:p w:rsidR="00404E7F" w:rsidRPr="004E46A8" w:rsidRDefault="00404E7F" w:rsidP="00404E7F">
            <w:pPr>
              <w:rPr>
                <w:rFonts w:ascii="Barlow" w:hAnsi="Barlow" w:cs="Tahoma"/>
                <w:color w:val="000000"/>
                <w:sz w:val="20"/>
                <w:szCs w:val="20"/>
              </w:rPr>
            </w:pPr>
            <w:r w:rsidRPr="004E46A8">
              <w:rPr>
                <w:rFonts w:ascii="Barlow" w:hAnsi="Barlow" w:cs="Tahoma"/>
                <w:color w:val="000000"/>
                <w:sz w:val="20"/>
                <w:szCs w:val="20"/>
              </w:rPr>
              <w:t> </w:t>
            </w:r>
          </w:p>
        </w:tc>
        <w:tc>
          <w:tcPr>
            <w:tcW w:w="540" w:type="dxa"/>
            <w:shd w:val="clear" w:color="auto" w:fill="auto"/>
            <w:hideMark/>
          </w:tcPr>
          <w:p w:rsidR="00404E7F" w:rsidRPr="004E46A8" w:rsidRDefault="00404E7F" w:rsidP="00404E7F">
            <w:pPr>
              <w:rPr>
                <w:rFonts w:ascii="Barlow" w:hAnsi="Barlow" w:cs="Tahoma"/>
                <w:color w:val="000000"/>
                <w:sz w:val="20"/>
                <w:szCs w:val="20"/>
              </w:rPr>
            </w:pPr>
            <w:r w:rsidRPr="004E46A8">
              <w:rPr>
                <w:rFonts w:ascii="Barlow" w:hAnsi="Barlow" w:cs="Tahoma"/>
                <w:color w:val="000000"/>
                <w:sz w:val="20"/>
                <w:szCs w:val="20"/>
              </w:rPr>
              <w:t> </w:t>
            </w:r>
          </w:p>
        </w:tc>
        <w:tc>
          <w:tcPr>
            <w:tcW w:w="680" w:type="dxa"/>
            <w:shd w:val="clear" w:color="auto" w:fill="auto"/>
            <w:hideMark/>
          </w:tcPr>
          <w:p w:rsidR="00404E7F" w:rsidRPr="004E46A8" w:rsidRDefault="00404E7F" w:rsidP="00404E7F">
            <w:pPr>
              <w:rPr>
                <w:rFonts w:ascii="Barlow" w:hAnsi="Barlow" w:cs="Tahoma"/>
                <w:color w:val="000000"/>
                <w:sz w:val="20"/>
                <w:szCs w:val="20"/>
              </w:rPr>
            </w:pPr>
            <w:r w:rsidRPr="004E46A8">
              <w:rPr>
                <w:rFonts w:ascii="Barlow" w:hAnsi="Barlow" w:cs="Tahoma"/>
                <w:color w:val="000000"/>
                <w:sz w:val="20"/>
                <w:szCs w:val="20"/>
              </w:rPr>
              <w:t> </w:t>
            </w:r>
          </w:p>
        </w:tc>
      </w:tr>
      <w:tr w:rsidR="00404E7F" w:rsidRPr="00404E7F" w:rsidTr="004E46A8">
        <w:trPr>
          <w:trHeight w:val="192"/>
          <w:jc w:val="center"/>
        </w:trPr>
        <w:tc>
          <w:tcPr>
            <w:tcW w:w="6680" w:type="dxa"/>
            <w:gridSpan w:val="3"/>
            <w:shd w:val="clear" w:color="auto" w:fill="auto"/>
            <w:hideMark/>
          </w:tcPr>
          <w:p w:rsidR="00404E7F" w:rsidRPr="004E46A8" w:rsidRDefault="00404E7F" w:rsidP="00404E7F">
            <w:pPr>
              <w:rPr>
                <w:rFonts w:ascii="Barlow" w:hAnsi="Barlow" w:cs="Arial"/>
                <w:b/>
                <w:bCs/>
                <w:color w:val="000000"/>
                <w:sz w:val="20"/>
                <w:szCs w:val="20"/>
              </w:rPr>
            </w:pPr>
            <w:r w:rsidRPr="004E46A8">
              <w:rPr>
                <w:rFonts w:ascii="Barlow" w:hAnsi="Barlow" w:cs="Arial"/>
                <w:b/>
                <w:bCs/>
                <w:color w:val="000000"/>
                <w:sz w:val="20"/>
                <w:szCs w:val="20"/>
              </w:rPr>
              <w:t>ORIGEN</w:t>
            </w:r>
          </w:p>
        </w:tc>
        <w:tc>
          <w:tcPr>
            <w:tcW w:w="1480" w:type="dxa"/>
            <w:shd w:val="clear" w:color="auto" w:fill="auto"/>
            <w:hideMark/>
          </w:tcPr>
          <w:p w:rsidR="00404E7F" w:rsidRPr="004E46A8" w:rsidRDefault="00404E7F" w:rsidP="004E46A8">
            <w:pPr>
              <w:jc w:val="right"/>
              <w:rPr>
                <w:rFonts w:ascii="Barlow" w:hAnsi="Barlow" w:cs="Arial"/>
                <w:b/>
                <w:bCs/>
                <w:color w:val="000000"/>
                <w:sz w:val="20"/>
                <w:szCs w:val="20"/>
              </w:rPr>
            </w:pPr>
            <w:r w:rsidRPr="004E46A8">
              <w:rPr>
                <w:rFonts w:ascii="Barlow" w:hAnsi="Barlow" w:cs="Arial"/>
                <w:b/>
                <w:bCs/>
                <w:color w:val="000000"/>
                <w:sz w:val="20"/>
                <w:szCs w:val="20"/>
              </w:rPr>
              <w:t>$0.00</w:t>
            </w:r>
          </w:p>
        </w:tc>
        <w:tc>
          <w:tcPr>
            <w:tcW w:w="2040" w:type="dxa"/>
            <w:gridSpan w:val="3"/>
            <w:shd w:val="clear" w:color="auto" w:fill="auto"/>
            <w:hideMark/>
          </w:tcPr>
          <w:p w:rsidR="00404E7F" w:rsidRPr="004E46A8" w:rsidRDefault="00404E7F" w:rsidP="004E46A8">
            <w:pPr>
              <w:jc w:val="right"/>
              <w:rPr>
                <w:rFonts w:ascii="Barlow" w:hAnsi="Barlow" w:cs="Arial"/>
                <w:b/>
                <w:bCs/>
                <w:color w:val="000000"/>
                <w:sz w:val="20"/>
                <w:szCs w:val="20"/>
              </w:rPr>
            </w:pPr>
            <w:r w:rsidRPr="004E46A8">
              <w:rPr>
                <w:rFonts w:ascii="Barlow" w:hAnsi="Barlow" w:cs="Arial"/>
                <w:b/>
                <w:bCs/>
                <w:color w:val="000000"/>
                <w:sz w:val="20"/>
                <w:szCs w:val="20"/>
              </w:rPr>
              <w:t>$91,886.00</w:t>
            </w:r>
          </w:p>
        </w:tc>
      </w:tr>
      <w:tr w:rsidR="00404E7F" w:rsidRPr="00404E7F" w:rsidTr="004E46A8">
        <w:trPr>
          <w:trHeight w:val="192"/>
          <w:jc w:val="center"/>
        </w:trPr>
        <w:tc>
          <w:tcPr>
            <w:tcW w:w="6680" w:type="dxa"/>
            <w:gridSpan w:val="3"/>
            <w:shd w:val="clear" w:color="auto" w:fill="auto"/>
          </w:tcPr>
          <w:p w:rsidR="00404E7F" w:rsidRPr="004E46A8" w:rsidRDefault="00404E7F" w:rsidP="00404E7F">
            <w:pPr>
              <w:rPr>
                <w:rFonts w:ascii="Barlow" w:hAnsi="Barlow" w:cs="Arial"/>
                <w:b/>
                <w:bCs/>
                <w:color w:val="000000"/>
                <w:sz w:val="20"/>
                <w:szCs w:val="20"/>
              </w:rPr>
            </w:pPr>
            <w:r w:rsidRPr="004E46A8">
              <w:rPr>
                <w:rFonts w:ascii="Barlow" w:hAnsi="Barlow" w:cs="Arial"/>
                <w:color w:val="000000"/>
                <w:sz w:val="20"/>
                <w:szCs w:val="20"/>
              </w:rPr>
              <w:t>DISMINUCION  DE ACTIVOS FINANCIEROS</w:t>
            </w:r>
          </w:p>
        </w:tc>
        <w:tc>
          <w:tcPr>
            <w:tcW w:w="1480" w:type="dxa"/>
            <w:shd w:val="clear" w:color="auto" w:fill="auto"/>
          </w:tcPr>
          <w:p w:rsidR="00404E7F" w:rsidRPr="004E46A8" w:rsidRDefault="00404E7F" w:rsidP="004E46A8">
            <w:pPr>
              <w:jc w:val="right"/>
              <w:rPr>
                <w:rFonts w:ascii="Barlow" w:hAnsi="Barlow" w:cs="Arial"/>
                <w:b/>
                <w:bCs/>
                <w:color w:val="000000"/>
                <w:sz w:val="20"/>
                <w:szCs w:val="20"/>
              </w:rPr>
            </w:pPr>
          </w:p>
        </w:tc>
        <w:tc>
          <w:tcPr>
            <w:tcW w:w="2040" w:type="dxa"/>
            <w:gridSpan w:val="3"/>
            <w:shd w:val="clear" w:color="auto" w:fill="auto"/>
          </w:tcPr>
          <w:p w:rsidR="00404E7F" w:rsidRPr="004E46A8" w:rsidRDefault="00404E7F" w:rsidP="004E46A8">
            <w:pPr>
              <w:jc w:val="right"/>
              <w:rPr>
                <w:rFonts w:ascii="Barlow" w:hAnsi="Barlow" w:cs="Arial"/>
                <w:b/>
                <w:bCs/>
                <w:color w:val="000000"/>
                <w:sz w:val="20"/>
                <w:szCs w:val="20"/>
              </w:rPr>
            </w:pPr>
            <w:r w:rsidRPr="004E46A8">
              <w:rPr>
                <w:rFonts w:ascii="Barlow" w:hAnsi="Barlow" w:cs="Arial"/>
                <w:color w:val="000000"/>
                <w:sz w:val="20"/>
                <w:szCs w:val="20"/>
              </w:rPr>
              <w:t>91,886.00</w:t>
            </w:r>
          </w:p>
        </w:tc>
      </w:tr>
      <w:tr w:rsidR="00404E7F" w:rsidRPr="00404E7F" w:rsidTr="004E46A8">
        <w:trPr>
          <w:trHeight w:val="203"/>
          <w:jc w:val="center"/>
        </w:trPr>
        <w:tc>
          <w:tcPr>
            <w:tcW w:w="6680" w:type="dxa"/>
            <w:gridSpan w:val="3"/>
            <w:shd w:val="clear" w:color="auto" w:fill="auto"/>
            <w:hideMark/>
          </w:tcPr>
          <w:p w:rsidR="00404E7F" w:rsidRPr="004E46A8" w:rsidRDefault="00404E7F" w:rsidP="00404E7F">
            <w:pPr>
              <w:rPr>
                <w:rFonts w:ascii="Barlow" w:hAnsi="Barlow" w:cs="Arial"/>
                <w:b/>
                <w:bCs/>
                <w:color w:val="000000"/>
                <w:sz w:val="20"/>
                <w:szCs w:val="20"/>
              </w:rPr>
            </w:pPr>
            <w:r w:rsidRPr="004E46A8">
              <w:rPr>
                <w:rFonts w:ascii="Barlow" w:hAnsi="Barlow" w:cs="Arial"/>
                <w:b/>
                <w:bCs/>
                <w:color w:val="000000"/>
                <w:sz w:val="20"/>
                <w:szCs w:val="20"/>
              </w:rPr>
              <w:t>APLICACIÓN</w:t>
            </w:r>
          </w:p>
        </w:tc>
        <w:tc>
          <w:tcPr>
            <w:tcW w:w="1480" w:type="dxa"/>
            <w:shd w:val="clear" w:color="auto" w:fill="auto"/>
            <w:hideMark/>
          </w:tcPr>
          <w:p w:rsidR="00404E7F" w:rsidRPr="004E46A8" w:rsidRDefault="00404E7F" w:rsidP="004E46A8">
            <w:pPr>
              <w:jc w:val="right"/>
              <w:rPr>
                <w:rFonts w:ascii="Barlow" w:hAnsi="Barlow" w:cs="Arial"/>
                <w:b/>
                <w:bCs/>
                <w:color w:val="000000"/>
                <w:sz w:val="20"/>
                <w:szCs w:val="20"/>
              </w:rPr>
            </w:pPr>
            <w:r w:rsidRPr="004E46A8">
              <w:rPr>
                <w:rFonts w:ascii="Barlow" w:hAnsi="Barlow" w:cs="Arial"/>
                <w:b/>
                <w:bCs/>
                <w:color w:val="000000"/>
                <w:sz w:val="20"/>
                <w:szCs w:val="20"/>
              </w:rPr>
              <w:t>$0.00</w:t>
            </w:r>
          </w:p>
        </w:tc>
        <w:tc>
          <w:tcPr>
            <w:tcW w:w="2040" w:type="dxa"/>
            <w:gridSpan w:val="3"/>
            <w:shd w:val="clear" w:color="auto" w:fill="auto"/>
            <w:hideMark/>
          </w:tcPr>
          <w:p w:rsidR="00404E7F" w:rsidRPr="004E46A8" w:rsidRDefault="00404E7F" w:rsidP="004E46A8">
            <w:pPr>
              <w:jc w:val="right"/>
              <w:rPr>
                <w:rFonts w:ascii="Barlow" w:hAnsi="Barlow" w:cs="Arial"/>
                <w:b/>
                <w:bCs/>
                <w:color w:val="000000"/>
                <w:sz w:val="20"/>
                <w:szCs w:val="20"/>
              </w:rPr>
            </w:pPr>
            <w:r w:rsidRPr="004E46A8">
              <w:rPr>
                <w:rFonts w:ascii="Barlow" w:hAnsi="Barlow" w:cs="Arial"/>
                <w:b/>
                <w:bCs/>
                <w:color w:val="000000"/>
                <w:sz w:val="20"/>
                <w:szCs w:val="20"/>
              </w:rPr>
              <w:t>$0.00</w:t>
            </w:r>
          </w:p>
        </w:tc>
      </w:tr>
      <w:tr w:rsidR="00404E7F" w:rsidRPr="00404E7F" w:rsidTr="004E46A8">
        <w:trPr>
          <w:trHeight w:val="203"/>
          <w:jc w:val="center"/>
        </w:trPr>
        <w:tc>
          <w:tcPr>
            <w:tcW w:w="6680" w:type="dxa"/>
            <w:gridSpan w:val="3"/>
            <w:shd w:val="clear" w:color="auto" w:fill="auto"/>
          </w:tcPr>
          <w:p w:rsidR="00404E7F" w:rsidRPr="004E46A8" w:rsidRDefault="00404E7F" w:rsidP="00404E7F">
            <w:pPr>
              <w:rPr>
                <w:rFonts w:ascii="Barlow" w:hAnsi="Barlow" w:cs="Arial"/>
                <w:b/>
                <w:bCs/>
                <w:color w:val="000000"/>
                <w:sz w:val="20"/>
                <w:szCs w:val="20"/>
              </w:rPr>
            </w:pPr>
            <w:r w:rsidRPr="004E46A8">
              <w:rPr>
                <w:rFonts w:ascii="Barlow" w:hAnsi="Barlow" w:cs="Arial"/>
                <w:color w:val="000000"/>
                <w:sz w:val="20"/>
                <w:szCs w:val="20"/>
              </w:rPr>
              <w:t>DISMINUCION DE OTROS PASIVOS</w:t>
            </w:r>
          </w:p>
        </w:tc>
        <w:tc>
          <w:tcPr>
            <w:tcW w:w="1480" w:type="dxa"/>
            <w:shd w:val="clear" w:color="auto" w:fill="auto"/>
          </w:tcPr>
          <w:p w:rsidR="00404E7F" w:rsidRPr="004E46A8" w:rsidRDefault="00404E7F" w:rsidP="004E46A8">
            <w:pPr>
              <w:jc w:val="right"/>
              <w:rPr>
                <w:rFonts w:ascii="Barlow" w:hAnsi="Barlow" w:cs="Arial"/>
                <w:color w:val="000000"/>
                <w:sz w:val="20"/>
                <w:szCs w:val="20"/>
              </w:rPr>
            </w:pPr>
            <w:r w:rsidRPr="004E46A8">
              <w:rPr>
                <w:rFonts w:ascii="Barlow" w:hAnsi="Barlow" w:cs="Arial"/>
                <w:color w:val="000000"/>
                <w:sz w:val="20"/>
                <w:szCs w:val="20"/>
              </w:rPr>
              <w:t>$0.00</w:t>
            </w:r>
          </w:p>
        </w:tc>
        <w:tc>
          <w:tcPr>
            <w:tcW w:w="2040" w:type="dxa"/>
            <w:gridSpan w:val="3"/>
            <w:shd w:val="clear" w:color="auto" w:fill="auto"/>
          </w:tcPr>
          <w:p w:rsidR="00404E7F" w:rsidRPr="004E46A8" w:rsidRDefault="00404E7F" w:rsidP="004E46A8">
            <w:pPr>
              <w:jc w:val="right"/>
              <w:rPr>
                <w:rFonts w:ascii="Barlow" w:hAnsi="Barlow" w:cs="Arial"/>
                <w:color w:val="000000"/>
                <w:sz w:val="20"/>
                <w:szCs w:val="20"/>
              </w:rPr>
            </w:pPr>
            <w:r w:rsidRPr="004E46A8">
              <w:rPr>
                <w:rFonts w:ascii="Barlow" w:hAnsi="Barlow" w:cs="Arial"/>
                <w:color w:val="000000"/>
                <w:sz w:val="20"/>
                <w:szCs w:val="20"/>
              </w:rPr>
              <w:t>$822,750.00</w:t>
            </w:r>
          </w:p>
        </w:tc>
      </w:tr>
      <w:tr w:rsidR="00404E7F" w:rsidRPr="00404E7F" w:rsidTr="004E46A8">
        <w:trPr>
          <w:trHeight w:val="203"/>
          <w:jc w:val="center"/>
        </w:trPr>
        <w:tc>
          <w:tcPr>
            <w:tcW w:w="6680" w:type="dxa"/>
            <w:gridSpan w:val="3"/>
            <w:shd w:val="clear" w:color="auto" w:fill="auto"/>
            <w:hideMark/>
          </w:tcPr>
          <w:p w:rsidR="00404E7F" w:rsidRPr="004E46A8" w:rsidRDefault="00404E7F" w:rsidP="00404E7F">
            <w:pPr>
              <w:rPr>
                <w:rFonts w:ascii="Barlow" w:hAnsi="Barlow" w:cs="Arial"/>
                <w:b/>
                <w:bCs/>
                <w:color w:val="000000"/>
                <w:sz w:val="20"/>
                <w:szCs w:val="20"/>
              </w:rPr>
            </w:pPr>
            <w:r w:rsidRPr="004E46A8">
              <w:rPr>
                <w:rFonts w:ascii="Barlow" w:hAnsi="Barlow" w:cs="Arial"/>
                <w:b/>
                <w:bCs/>
                <w:color w:val="000000"/>
                <w:sz w:val="20"/>
                <w:szCs w:val="20"/>
              </w:rPr>
              <w:t>FLUJOS NETOS DE EFECTIVO POR ACTIVIDADES DE FINANCIAMIENTO</w:t>
            </w:r>
          </w:p>
        </w:tc>
        <w:tc>
          <w:tcPr>
            <w:tcW w:w="1480" w:type="dxa"/>
            <w:shd w:val="clear" w:color="auto" w:fill="auto"/>
            <w:hideMark/>
          </w:tcPr>
          <w:p w:rsidR="00404E7F" w:rsidRPr="004E46A8" w:rsidRDefault="00404E7F" w:rsidP="004E46A8">
            <w:pPr>
              <w:jc w:val="right"/>
              <w:rPr>
                <w:rFonts w:ascii="Barlow" w:hAnsi="Barlow" w:cs="Arial"/>
                <w:b/>
                <w:bCs/>
                <w:color w:val="000000"/>
                <w:sz w:val="20"/>
                <w:szCs w:val="20"/>
              </w:rPr>
            </w:pPr>
            <w:r w:rsidRPr="004E46A8">
              <w:rPr>
                <w:rFonts w:ascii="Barlow" w:hAnsi="Barlow" w:cs="Arial"/>
                <w:b/>
                <w:bCs/>
                <w:color w:val="000000"/>
                <w:sz w:val="20"/>
                <w:szCs w:val="20"/>
              </w:rPr>
              <w:t>$0.00</w:t>
            </w:r>
          </w:p>
        </w:tc>
        <w:tc>
          <w:tcPr>
            <w:tcW w:w="2040" w:type="dxa"/>
            <w:gridSpan w:val="3"/>
            <w:shd w:val="clear" w:color="auto" w:fill="auto"/>
            <w:hideMark/>
          </w:tcPr>
          <w:p w:rsidR="00404E7F" w:rsidRPr="004E46A8" w:rsidRDefault="00404E7F" w:rsidP="004E46A8">
            <w:pPr>
              <w:jc w:val="right"/>
              <w:rPr>
                <w:rFonts w:ascii="Barlow" w:hAnsi="Barlow" w:cs="Arial"/>
                <w:b/>
                <w:bCs/>
                <w:color w:val="000000"/>
                <w:sz w:val="20"/>
                <w:szCs w:val="20"/>
              </w:rPr>
            </w:pPr>
            <w:r w:rsidRPr="004E46A8">
              <w:rPr>
                <w:rFonts w:ascii="Barlow" w:hAnsi="Barlow" w:cs="Arial"/>
                <w:b/>
                <w:bCs/>
                <w:color w:val="000000"/>
                <w:sz w:val="20"/>
                <w:szCs w:val="20"/>
              </w:rPr>
              <w:t>-$730,864.00</w:t>
            </w:r>
          </w:p>
        </w:tc>
      </w:tr>
      <w:tr w:rsidR="00404E7F" w:rsidRPr="00404E7F" w:rsidTr="004E46A8">
        <w:trPr>
          <w:trHeight w:val="207"/>
          <w:jc w:val="center"/>
        </w:trPr>
        <w:tc>
          <w:tcPr>
            <w:tcW w:w="6680" w:type="dxa"/>
            <w:gridSpan w:val="3"/>
            <w:shd w:val="clear" w:color="auto" w:fill="auto"/>
            <w:hideMark/>
          </w:tcPr>
          <w:p w:rsidR="00404E7F" w:rsidRPr="004E46A8" w:rsidRDefault="00404E7F" w:rsidP="00404E7F">
            <w:pPr>
              <w:rPr>
                <w:rFonts w:ascii="Barlow" w:hAnsi="Barlow" w:cs="Arial"/>
                <w:b/>
                <w:bCs/>
                <w:color w:val="000000"/>
                <w:sz w:val="20"/>
                <w:szCs w:val="20"/>
              </w:rPr>
            </w:pPr>
            <w:r w:rsidRPr="004E46A8">
              <w:rPr>
                <w:rFonts w:ascii="Barlow" w:hAnsi="Barlow" w:cs="Arial"/>
                <w:b/>
                <w:bCs/>
                <w:color w:val="000000"/>
                <w:sz w:val="20"/>
                <w:szCs w:val="20"/>
              </w:rPr>
              <w:t>INCREMENTO/DISMINUCIÓN NETA EN EL EFECTIVO Y EQUIVALENTES AL EFECTIVO</w:t>
            </w:r>
          </w:p>
        </w:tc>
        <w:tc>
          <w:tcPr>
            <w:tcW w:w="1480" w:type="dxa"/>
            <w:shd w:val="clear" w:color="auto" w:fill="auto"/>
            <w:hideMark/>
          </w:tcPr>
          <w:p w:rsidR="00404E7F" w:rsidRPr="004E46A8" w:rsidRDefault="00404E7F" w:rsidP="004E46A8">
            <w:pPr>
              <w:jc w:val="right"/>
              <w:rPr>
                <w:rFonts w:ascii="Barlow" w:hAnsi="Barlow" w:cs="Arial"/>
                <w:b/>
                <w:bCs/>
                <w:color w:val="000000"/>
                <w:sz w:val="20"/>
                <w:szCs w:val="20"/>
              </w:rPr>
            </w:pPr>
            <w:r w:rsidRPr="004E46A8">
              <w:rPr>
                <w:rFonts w:ascii="Barlow" w:hAnsi="Barlow" w:cs="Arial"/>
                <w:b/>
                <w:bCs/>
                <w:color w:val="000000"/>
                <w:sz w:val="20"/>
                <w:szCs w:val="20"/>
              </w:rPr>
              <w:t>$6,171,404.61</w:t>
            </w:r>
          </w:p>
        </w:tc>
        <w:tc>
          <w:tcPr>
            <w:tcW w:w="2040" w:type="dxa"/>
            <w:gridSpan w:val="3"/>
            <w:shd w:val="clear" w:color="auto" w:fill="auto"/>
            <w:hideMark/>
          </w:tcPr>
          <w:p w:rsidR="00404E7F" w:rsidRPr="004E46A8" w:rsidRDefault="00404E7F" w:rsidP="004E46A8">
            <w:pPr>
              <w:jc w:val="right"/>
              <w:rPr>
                <w:rFonts w:ascii="Barlow" w:hAnsi="Barlow" w:cs="Arial"/>
                <w:b/>
                <w:bCs/>
                <w:color w:val="000000"/>
                <w:sz w:val="20"/>
                <w:szCs w:val="20"/>
              </w:rPr>
            </w:pPr>
            <w:r w:rsidRPr="004E46A8">
              <w:rPr>
                <w:rFonts w:ascii="Barlow" w:hAnsi="Barlow" w:cs="Arial"/>
                <w:b/>
                <w:bCs/>
                <w:color w:val="000000"/>
                <w:sz w:val="20"/>
                <w:szCs w:val="20"/>
              </w:rPr>
              <w:t>$1,943,334.00</w:t>
            </w:r>
          </w:p>
        </w:tc>
      </w:tr>
      <w:tr w:rsidR="00404E7F" w:rsidRPr="00404E7F" w:rsidTr="004E46A8">
        <w:trPr>
          <w:trHeight w:val="184"/>
          <w:jc w:val="center"/>
        </w:trPr>
        <w:tc>
          <w:tcPr>
            <w:tcW w:w="6680" w:type="dxa"/>
            <w:gridSpan w:val="3"/>
            <w:shd w:val="clear" w:color="auto" w:fill="auto"/>
            <w:hideMark/>
          </w:tcPr>
          <w:p w:rsidR="00404E7F" w:rsidRPr="004E46A8" w:rsidRDefault="00404E7F" w:rsidP="00404E7F">
            <w:pPr>
              <w:rPr>
                <w:rFonts w:ascii="Barlow" w:hAnsi="Barlow" w:cs="Arial"/>
                <w:color w:val="000000"/>
                <w:sz w:val="20"/>
                <w:szCs w:val="20"/>
              </w:rPr>
            </w:pPr>
            <w:r w:rsidRPr="004E46A8">
              <w:rPr>
                <w:rFonts w:ascii="Barlow" w:hAnsi="Barlow" w:cs="Arial"/>
                <w:color w:val="000000"/>
                <w:sz w:val="20"/>
                <w:szCs w:val="20"/>
              </w:rPr>
              <w:lastRenderedPageBreak/>
              <w:t>EFECTIVO Y EQUIVALENTES AL EFECTIVO AL INICIO DEL EJERCICIO</w:t>
            </w:r>
          </w:p>
        </w:tc>
        <w:tc>
          <w:tcPr>
            <w:tcW w:w="1480" w:type="dxa"/>
            <w:shd w:val="clear" w:color="auto" w:fill="auto"/>
            <w:hideMark/>
          </w:tcPr>
          <w:p w:rsidR="00404E7F" w:rsidRPr="004E46A8" w:rsidRDefault="00404E7F" w:rsidP="004E46A8">
            <w:pPr>
              <w:jc w:val="right"/>
              <w:rPr>
                <w:rFonts w:ascii="Barlow" w:hAnsi="Barlow" w:cs="Arial"/>
                <w:color w:val="000000"/>
                <w:sz w:val="20"/>
                <w:szCs w:val="20"/>
              </w:rPr>
            </w:pPr>
            <w:r w:rsidRPr="004E46A8">
              <w:rPr>
                <w:rFonts w:ascii="Barlow" w:hAnsi="Barlow" w:cs="Arial"/>
                <w:color w:val="000000"/>
                <w:sz w:val="20"/>
                <w:szCs w:val="20"/>
              </w:rPr>
              <w:t>$21,244,989.00</w:t>
            </w:r>
          </w:p>
        </w:tc>
        <w:tc>
          <w:tcPr>
            <w:tcW w:w="2040" w:type="dxa"/>
            <w:gridSpan w:val="3"/>
            <w:shd w:val="clear" w:color="auto" w:fill="auto"/>
            <w:hideMark/>
          </w:tcPr>
          <w:p w:rsidR="00404E7F" w:rsidRPr="004E46A8" w:rsidRDefault="00404E7F" w:rsidP="004E46A8">
            <w:pPr>
              <w:jc w:val="right"/>
              <w:rPr>
                <w:rFonts w:ascii="Barlow" w:hAnsi="Barlow" w:cs="Arial"/>
                <w:color w:val="000000"/>
                <w:sz w:val="20"/>
                <w:szCs w:val="20"/>
              </w:rPr>
            </w:pPr>
            <w:r w:rsidRPr="004E46A8">
              <w:rPr>
                <w:rFonts w:ascii="Barlow" w:hAnsi="Barlow" w:cs="Arial"/>
                <w:color w:val="000000"/>
                <w:sz w:val="20"/>
                <w:szCs w:val="20"/>
              </w:rPr>
              <w:t>$14,472,296.00</w:t>
            </w:r>
          </w:p>
        </w:tc>
      </w:tr>
      <w:tr w:rsidR="00404E7F" w:rsidRPr="00404E7F" w:rsidTr="004E46A8">
        <w:trPr>
          <w:trHeight w:val="192"/>
          <w:jc w:val="center"/>
        </w:trPr>
        <w:tc>
          <w:tcPr>
            <w:tcW w:w="6680" w:type="dxa"/>
            <w:gridSpan w:val="3"/>
            <w:shd w:val="clear" w:color="auto" w:fill="auto"/>
            <w:hideMark/>
          </w:tcPr>
          <w:p w:rsidR="00404E7F" w:rsidRPr="004E46A8" w:rsidRDefault="00404E7F" w:rsidP="00404E7F">
            <w:pPr>
              <w:rPr>
                <w:rFonts w:ascii="Barlow" w:hAnsi="Barlow" w:cs="Arial"/>
                <w:b/>
                <w:color w:val="000000"/>
                <w:sz w:val="20"/>
                <w:szCs w:val="20"/>
              </w:rPr>
            </w:pPr>
            <w:r w:rsidRPr="004E46A8">
              <w:rPr>
                <w:rFonts w:ascii="Barlow" w:hAnsi="Barlow" w:cs="Arial"/>
                <w:b/>
                <w:color w:val="000000"/>
                <w:sz w:val="20"/>
                <w:szCs w:val="20"/>
              </w:rPr>
              <w:t>EFECTIVO Y EQUIVALENTES AL EFECTIVO AL FINAL DEL EJERCICIO</w:t>
            </w:r>
          </w:p>
        </w:tc>
        <w:tc>
          <w:tcPr>
            <w:tcW w:w="1480" w:type="dxa"/>
            <w:shd w:val="clear" w:color="auto" w:fill="auto"/>
            <w:hideMark/>
          </w:tcPr>
          <w:p w:rsidR="00404E7F" w:rsidRPr="004E46A8" w:rsidRDefault="00404E7F" w:rsidP="004E46A8">
            <w:pPr>
              <w:jc w:val="right"/>
              <w:rPr>
                <w:rFonts w:ascii="Barlow" w:hAnsi="Barlow" w:cs="Arial"/>
                <w:b/>
                <w:color w:val="000000"/>
                <w:sz w:val="20"/>
                <w:szCs w:val="20"/>
              </w:rPr>
            </w:pPr>
            <w:r w:rsidRPr="004E46A8">
              <w:rPr>
                <w:rFonts w:ascii="Barlow" w:hAnsi="Barlow" w:cs="Arial"/>
                <w:b/>
                <w:color w:val="000000"/>
                <w:sz w:val="20"/>
                <w:szCs w:val="20"/>
              </w:rPr>
              <w:t>$27,416,393.38</w:t>
            </w:r>
          </w:p>
        </w:tc>
        <w:tc>
          <w:tcPr>
            <w:tcW w:w="2040" w:type="dxa"/>
            <w:gridSpan w:val="3"/>
            <w:shd w:val="clear" w:color="auto" w:fill="auto"/>
            <w:hideMark/>
          </w:tcPr>
          <w:p w:rsidR="00404E7F" w:rsidRPr="004E46A8" w:rsidRDefault="00404E7F" w:rsidP="004E46A8">
            <w:pPr>
              <w:jc w:val="right"/>
              <w:rPr>
                <w:rFonts w:ascii="Barlow" w:hAnsi="Barlow" w:cs="Arial"/>
                <w:b/>
                <w:color w:val="000000"/>
                <w:sz w:val="20"/>
                <w:szCs w:val="20"/>
              </w:rPr>
            </w:pPr>
            <w:r w:rsidRPr="004E46A8">
              <w:rPr>
                <w:rFonts w:ascii="Barlow" w:hAnsi="Barlow" w:cs="Arial"/>
                <w:b/>
                <w:color w:val="000000"/>
                <w:sz w:val="20"/>
                <w:szCs w:val="20"/>
              </w:rPr>
              <w:t>$16,415,630.00</w:t>
            </w:r>
          </w:p>
          <w:p w:rsidR="00404E7F" w:rsidRPr="004E46A8" w:rsidRDefault="00404E7F" w:rsidP="004E46A8">
            <w:pPr>
              <w:jc w:val="right"/>
              <w:rPr>
                <w:rFonts w:ascii="Barlow" w:hAnsi="Barlow" w:cs="Arial"/>
                <w:b/>
                <w:color w:val="000000"/>
                <w:sz w:val="20"/>
                <w:szCs w:val="20"/>
              </w:rPr>
            </w:pPr>
          </w:p>
        </w:tc>
      </w:tr>
    </w:tbl>
    <w:p w:rsidR="00404E7F" w:rsidRPr="00404E7F" w:rsidRDefault="00404E7F" w:rsidP="00404E7F">
      <w:pPr>
        <w:rPr>
          <w:rFonts w:ascii="Barlow" w:hAnsi="Barlow" w:cs="Calibri"/>
          <w:b/>
          <w:sz w:val="20"/>
          <w:szCs w:val="20"/>
          <w:u w:val="single"/>
        </w:rPr>
      </w:pPr>
    </w:p>
    <w:p w:rsidR="00404E7F" w:rsidRPr="00404E7F" w:rsidRDefault="00404E7F" w:rsidP="00404E7F">
      <w:pPr>
        <w:pStyle w:val="Sangradetextonormal"/>
        <w:tabs>
          <w:tab w:val="left" w:pos="2449"/>
        </w:tabs>
        <w:ind w:left="0"/>
        <w:jc w:val="both"/>
        <w:rPr>
          <w:rFonts w:ascii="Barlow" w:hAnsi="Barlow"/>
          <w:b/>
          <w:sz w:val="20"/>
          <w:szCs w:val="20"/>
        </w:rPr>
      </w:pPr>
      <w:r w:rsidRPr="00404E7F">
        <w:rPr>
          <w:rFonts w:ascii="Barlow" w:hAnsi="Barlow"/>
          <w:b/>
          <w:sz w:val="20"/>
          <w:szCs w:val="20"/>
        </w:rPr>
        <w:tab/>
      </w:r>
    </w:p>
    <w:p w:rsidR="00404E7F" w:rsidRPr="00404E7F" w:rsidRDefault="00404E7F" w:rsidP="00404E7F">
      <w:pPr>
        <w:spacing w:line="302" w:lineRule="auto"/>
        <w:ind w:right="91"/>
        <w:jc w:val="both"/>
        <w:rPr>
          <w:rFonts w:ascii="Barlow" w:eastAsia="Arial" w:hAnsi="Barlow" w:cs="Arial"/>
          <w:sz w:val="20"/>
          <w:szCs w:val="20"/>
        </w:rPr>
      </w:pPr>
      <w:r w:rsidRPr="00404E7F">
        <w:rPr>
          <w:rFonts w:ascii="Barlow" w:eastAsia="Arial" w:hAnsi="Barlow" w:cs="Arial"/>
          <w:b/>
          <w:sz w:val="20"/>
          <w:szCs w:val="20"/>
        </w:rPr>
        <w:t xml:space="preserve">V) </w:t>
      </w:r>
      <w:r w:rsidRPr="00404E7F">
        <w:rPr>
          <w:rFonts w:ascii="Barlow" w:hAnsi="Barlow" w:cs="Calibri"/>
          <w:b/>
          <w:sz w:val="20"/>
          <w:szCs w:val="20"/>
          <w:u w:val="single"/>
        </w:rPr>
        <w:t>Conciliación entre los ingresos presupuestarios y contables, así como entre los egresos presupuestarios y los gastos contables</w:t>
      </w:r>
    </w:p>
    <w:p w:rsidR="00404E7F" w:rsidRPr="00404E7F" w:rsidRDefault="00404E7F" w:rsidP="00404E7F">
      <w:pPr>
        <w:pStyle w:val="Sangradetextonormal"/>
        <w:tabs>
          <w:tab w:val="left" w:pos="7655"/>
        </w:tabs>
        <w:ind w:left="0"/>
        <w:jc w:val="both"/>
        <w:rPr>
          <w:rFonts w:ascii="Barlow" w:hAnsi="Barlow"/>
          <w:b/>
          <w:sz w:val="20"/>
          <w:szCs w:val="20"/>
        </w:rPr>
      </w:pPr>
    </w:p>
    <w:p w:rsidR="00404E7F" w:rsidRPr="00404E7F" w:rsidRDefault="00404E7F" w:rsidP="00404E7F">
      <w:pPr>
        <w:pStyle w:val="Ttulo6"/>
        <w:pBdr>
          <w:bottom w:val="single" w:sz="4" w:space="2" w:color="auto"/>
          <w:right w:val="single" w:sz="4" w:space="30" w:color="auto"/>
        </w:pBdr>
        <w:jc w:val="both"/>
        <w:rPr>
          <w:rFonts w:ascii="Barlow" w:hAnsi="Barlow"/>
          <w:b w:val="0"/>
          <w:color w:val="FF0000"/>
          <w:sz w:val="20"/>
          <w:szCs w:val="20"/>
        </w:rPr>
      </w:pPr>
      <w:r w:rsidRPr="00404E7F">
        <w:rPr>
          <w:rFonts w:ascii="Barlow" w:hAnsi="Barlow"/>
          <w:sz w:val="20"/>
          <w:szCs w:val="20"/>
        </w:rPr>
        <w:t>Conciliación entre los Ingresos Presupuestarios y Contables</w:t>
      </w:r>
    </w:p>
    <w:tbl>
      <w:tblPr>
        <w:tblW w:w="14080" w:type="dxa"/>
        <w:jc w:val="center"/>
        <w:tblInd w:w="55" w:type="dxa"/>
        <w:tblCellMar>
          <w:left w:w="70" w:type="dxa"/>
          <w:right w:w="70" w:type="dxa"/>
        </w:tblCellMar>
        <w:tblLook w:val="04A0" w:firstRow="1" w:lastRow="0" w:firstColumn="1" w:lastColumn="0" w:noHBand="0" w:noVBand="1"/>
      </w:tblPr>
      <w:tblGrid>
        <w:gridCol w:w="399"/>
        <w:gridCol w:w="679"/>
        <w:gridCol w:w="1357"/>
        <w:gridCol w:w="819"/>
        <w:gridCol w:w="7820"/>
        <w:gridCol w:w="1358"/>
        <w:gridCol w:w="280"/>
        <w:gridCol w:w="190"/>
        <w:gridCol w:w="519"/>
        <w:gridCol w:w="280"/>
        <w:gridCol w:w="379"/>
      </w:tblGrid>
      <w:tr w:rsidR="00404E7F" w:rsidRPr="00404E7F" w:rsidTr="00BB0CCF">
        <w:trPr>
          <w:trHeight w:val="274"/>
          <w:jc w:val="center"/>
        </w:trPr>
        <w:tc>
          <w:tcPr>
            <w:tcW w:w="2435" w:type="dxa"/>
            <w:gridSpan w:val="3"/>
            <w:tcBorders>
              <w:top w:val="nil"/>
              <w:left w:val="nil"/>
              <w:bottom w:val="nil"/>
              <w:right w:val="nil"/>
            </w:tcBorders>
            <w:shd w:val="clear" w:color="000000" w:fill="FFFFFF"/>
            <w:hideMark/>
          </w:tcPr>
          <w:p w:rsidR="00404E7F" w:rsidRPr="00404E7F" w:rsidRDefault="00404E7F" w:rsidP="00BB0CCF">
            <w:pPr>
              <w:jc w:val="center"/>
              <w:rPr>
                <w:rFonts w:ascii="Barlow" w:hAnsi="Barlow" w:cs="Tahoma"/>
                <w:color w:val="000000"/>
                <w:sz w:val="20"/>
                <w:szCs w:val="20"/>
              </w:rPr>
            </w:pPr>
          </w:p>
        </w:tc>
        <w:tc>
          <w:tcPr>
            <w:tcW w:w="10986" w:type="dxa"/>
            <w:gridSpan w:val="6"/>
            <w:tcBorders>
              <w:top w:val="nil"/>
              <w:left w:val="nil"/>
              <w:bottom w:val="nil"/>
              <w:right w:val="nil"/>
            </w:tcBorders>
            <w:shd w:val="clear" w:color="000000" w:fill="FFFFFF"/>
            <w:hideMark/>
          </w:tcPr>
          <w:p w:rsidR="00404E7F" w:rsidRPr="00404E7F" w:rsidRDefault="00404E7F" w:rsidP="00BB0CCF">
            <w:pPr>
              <w:rPr>
                <w:rFonts w:ascii="Barlow" w:hAnsi="Barlow" w:cs="Arial"/>
                <w:b/>
                <w:bCs/>
                <w:color w:val="000000"/>
                <w:sz w:val="20"/>
                <w:szCs w:val="20"/>
              </w:rPr>
            </w:pPr>
          </w:p>
          <w:p w:rsidR="00404E7F" w:rsidRPr="00404E7F" w:rsidRDefault="00BB0CCF" w:rsidP="00BB0CCF">
            <w:pPr>
              <w:rPr>
                <w:rFonts w:ascii="Barlow" w:hAnsi="Barlow" w:cs="Arial"/>
                <w:b/>
                <w:bCs/>
                <w:color w:val="000000"/>
                <w:sz w:val="20"/>
                <w:szCs w:val="20"/>
              </w:rPr>
            </w:pPr>
            <w:r>
              <w:rPr>
                <w:rFonts w:ascii="Barlow" w:hAnsi="Barlow" w:cs="Arial"/>
                <w:b/>
                <w:bCs/>
                <w:color w:val="000000"/>
                <w:sz w:val="20"/>
                <w:szCs w:val="20"/>
              </w:rPr>
              <w:t xml:space="preserve">                                           </w:t>
            </w:r>
            <w:r w:rsidR="00404E7F" w:rsidRPr="00404E7F">
              <w:rPr>
                <w:rFonts w:ascii="Barlow" w:hAnsi="Barlow" w:cs="Arial"/>
                <w:b/>
                <w:bCs/>
                <w:color w:val="000000"/>
                <w:sz w:val="20"/>
                <w:szCs w:val="20"/>
              </w:rPr>
              <w:t>Auditoría Superior del Estado de Yucatán</w:t>
            </w:r>
          </w:p>
        </w:tc>
        <w:tc>
          <w:tcPr>
            <w:tcW w:w="280" w:type="dxa"/>
            <w:tcBorders>
              <w:top w:val="nil"/>
              <w:left w:val="nil"/>
              <w:bottom w:val="nil"/>
              <w:right w:val="nil"/>
            </w:tcBorders>
            <w:shd w:val="clear" w:color="000000" w:fill="FFFFFF"/>
            <w:hideMark/>
          </w:tcPr>
          <w:p w:rsidR="00404E7F" w:rsidRPr="00404E7F" w:rsidRDefault="00404E7F" w:rsidP="00404E7F">
            <w:pPr>
              <w:rPr>
                <w:rFonts w:ascii="Barlow" w:hAnsi="Barlow" w:cs="Tahoma"/>
                <w:color w:val="000000"/>
                <w:sz w:val="20"/>
                <w:szCs w:val="20"/>
              </w:rPr>
            </w:pPr>
            <w:r w:rsidRPr="00404E7F">
              <w:rPr>
                <w:rFonts w:ascii="Barlow" w:hAnsi="Barlow" w:cs="Tahoma"/>
                <w:color w:val="000000"/>
                <w:sz w:val="20"/>
                <w:szCs w:val="20"/>
              </w:rPr>
              <w:t> </w:t>
            </w:r>
          </w:p>
        </w:tc>
        <w:tc>
          <w:tcPr>
            <w:tcW w:w="379" w:type="dxa"/>
            <w:tcBorders>
              <w:top w:val="nil"/>
              <w:left w:val="nil"/>
              <w:bottom w:val="nil"/>
              <w:right w:val="nil"/>
            </w:tcBorders>
            <w:shd w:val="clear" w:color="000000" w:fill="FFFFFF"/>
            <w:hideMark/>
          </w:tcPr>
          <w:p w:rsidR="00404E7F" w:rsidRPr="00404E7F" w:rsidRDefault="00404E7F" w:rsidP="00404E7F">
            <w:pPr>
              <w:rPr>
                <w:rFonts w:ascii="Barlow" w:hAnsi="Barlow" w:cs="Tahoma"/>
                <w:color w:val="000000"/>
                <w:sz w:val="20"/>
                <w:szCs w:val="20"/>
              </w:rPr>
            </w:pPr>
            <w:r w:rsidRPr="00404E7F">
              <w:rPr>
                <w:rFonts w:ascii="Barlow" w:hAnsi="Barlow" w:cs="Tahoma"/>
                <w:color w:val="000000"/>
                <w:sz w:val="20"/>
                <w:szCs w:val="20"/>
              </w:rPr>
              <w:t> </w:t>
            </w:r>
          </w:p>
        </w:tc>
      </w:tr>
      <w:tr w:rsidR="00404E7F" w:rsidRPr="00404E7F" w:rsidTr="00BB0CCF">
        <w:trPr>
          <w:trHeight w:val="259"/>
          <w:jc w:val="center"/>
        </w:trPr>
        <w:tc>
          <w:tcPr>
            <w:tcW w:w="399" w:type="dxa"/>
            <w:tcBorders>
              <w:top w:val="nil"/>
              <w:left w:val="nil"/>
              <w:bottom w:val="nil"/>
              <w:right w:val="nil"/>
            </w:tcBorders>
            <w:shd w:val="clear" w:color="000000" w:fill="FFFFFF"/>
            <w:hideMark/>
          </w:tcPr>
          <w:p w:rsidR="00404E7F" w:rsidRPr="00404E7F" w:rsidRDefault="00404E7F" w:rsidP="00404E7F">
            <w:pPr>
              <w:rPr>
                <w:rFonts w:ascii="Barlow" w:hAnsi="Barlow" w:cs="Tahoma"/>
                <w:color w:val="000000"/>
                <w:sz w:val="20"/>
                <w:szCs w:val="20"/>
              </w:rPr>
            </w:pPr>
            <w:r w:rsidRPr="00404E7F">
              <w:rPr>
                <w:rFonts w:ascii="Barlow" w:hAnsi="Barlow" w:cs="Tahoma"/>
                <w:color w:val="000000"/>
                <w:sz w:val="20"/>
                <w:szCs w:val="20"/>
              </w:rPr>
              <w:t> </w:t>
            </w:r>
          </w:p>
        </w:tc>
        <w:tc>
          <w:tcPr>
            <w:tcW w:w="679" w:type="dxa"/>
            <w:tcBorders>
              <w:top w:val="nil"/>
              <w:left w:val="nil"/>
              <w:bottom w:val="nil"/>
              <w:right w:val="nil"/>
            </w:tcBorders>
            <w:shd w:val="clear" w:color="000000" w:fill="FFFFFF"/>
            <w:hideMark/>
          </w:tcPr>
          <w:p w:rsidR="00404E7F" w:rsidRPr="00404E7F" w:rsidRDefault="00404E7F" w:rsidP="00404E7F">
            <w:pPr>
              <w:rPr>
                <w:rFonts w:ascii="Barlow" w:hAnsi="Barlow" w:cs="Tahoma"/>
                <w:color w:val="000000"/>
                <w:sz w:val="20"/>
                <w:szCs w:val="20"/>
              </w:rPr>
            </w:pPr>
            <w:r w:rsidRPr="00404E7F">
              <w:rPr>
                <w:rFonts w:ascii="Barlow" w:hAnsi="Barlow" w:cs="Tahoma"/>
                <w:color w:val="000000"/>
                <w:sz w:val="20"/>
                <w:szCs w:val="20"/>
              </w:rPr>
              <w:t> </w:t>
            </w:r>
          </w:p>
        </w:tc>
        <w:tc>
          <w:tcPr>
            <w:tcW w:w="9996" w:type="dxa"/>
            <w:gridSpan w:val="3"/>
            <w:tcBorders>
              <w:top w:val="nil"/>
              <w:left w:val="nil"/>
              <w:bottom w:val="nil"/>
              <w:right w:val="nil"/>
            </w:tcBorders>
            <w:shd w:val="clear" w:color="000000" w:fill="FFFFFF"/>
            <w:hideMark/>
          </w:tcPr>
          <w:p w:rsidR="00404E7F" w:rsidRPr="00404E7F" w:rsidRDefault="00404E7F" w:rsidP="00BB0CCF">
            <w:pPr>
              <w:jc w:val="center"/>
              <w:rPr>
                <w:rFonts w:ascii="Barlow" w:hAnsi="Barlow" w:cs="Arial"/>
                <w:b/>
                <w:bCs/>
                <w:color w:val="000000"/>
                <w:sz w:val="20"/>
                <w:szCs w:val="20"/>
              </w:rPr>
            </w:pPr>
            <w:r w:rsidRPr="00404E7F">
              <w:rPr>
                <w:rFonts w:ascii="Barlow" w:hAnsi="Barlow" w:cs="Arial"/>
                <w:b/>
                <w:bCs/>
                <w:color w:val="000000"/>
                <w:sz w:val="20"/>
                <w:szCs w:val="20"/>
              </w:rPr>
              <w:t>Conciliación entre los Ingresos Presupuestarios y Contables</w:t>
            </w:r>
          </w:p>
        </w:tc>
        <w:tc>
          <w:tcPr>
            <w:tcW w:w="1638" w:type="dxa"/>
            <w:gridSpan w:val="2"/>
            <w:tcBorders>
              <w:top w:val="nil"/>
              <w:left w:val="nil"/>
              <w:bottom w:val="nil"/>
              <w:right w:val="nil"/>
            </w:tcBorders>
            <w:shd w:val="clear" w:color="000000" w:fill="FFFFFF"/>
            <w:vAlign w:val="center"/>
          </w:tcPr>
          <w:p w:rsidR="00404E7F" w:rsidRPr="00404E7F" w:rsidRDefault="00404E7F" w:rsidP="00BB0CCF">
            <w:pPr>
              <w:jc w:val="center"/>
              <w:rPr>
                <w:rFonts w:ascii="Barlow" w:hAnsi="Barlow" w:cs="Arial"/>
                <w:color w:val="000000"/>
                <w:sz w:val="20"/>
                <w:szCs w:val="20"/>
              </w:rPr>
            </w:pPr>
          </w:p>
        </w:tc>
        <w:tc>
          <w:tcPr>
            <w:tcW w:w="1368" w:type="dxa"/>
            <w:gridSpan w:val="4"/>
            <w:tcBorders>
              <w:top w:val="nil"/>
              <w:left w:val="nil"/>
              <w:bottom w:val="nil"/>
              <w:right w:val="nil"/>
            </w:tcBorders>
            <w:shd w:val="clear" w:color="000000" w:fill="FFFFFF"/>
            <w:vAlign w:val="center"/>
          </w:tcPr>
          <w:p w:rsidR="00404E7F" w:rsidRPr="00404E7F" w:rsidRDefault="00404E7F" w:rsidP="00404E7F">
            <w:pPr>
              <w:rPr>
                <w:rFonts w:ascii="Barlow" w:hAnsi="Barlow" w:cs="Arial"/>
                <w:color w:val="000000"/>
                <w:sz w:val="20"/>
                <w:szCs w:val="20"/>
              </w:rPr>
            </w:pPr>
          </w:p>
        </w:tc>
      </w:tr>
      <w:tr w:rsidR="00404E7F" w:rsidRPr="00404E7F" w:rsidTr="00BB0CCF">
        <w:trPr>
          <w:trHeight w:val="259"/>
          <w:jc w:val="center"/>
        </w:trPr>
        <w:tc>
          <w:tcPr>
            <w:tcW w:w="399" w:type="dxa"/>
            <w:tcBorders>
              <w:top w:val="nil"/>
              <w:left w:val="nil"/>
              <w:bottom w:val="nil"/>
              <w:right w:val="nil"/>
            </w:tcBorders>
            <w:shd w:val="clear" w:color="000000" w:fill="FFFFFF"/>
            <w:hideMark/>
          </w:tcPr>
          <w:p w:rsidR="00404E7F" w:rsidRPr="00404E7F" w:rsidRDefault="00404E7F" w:rsidP="00404E7F">
            <w:pPr>
              <w:rPr>
                <w:rFonts w:ascii="Barlow" w:hAnsi="Barlow" w:cs="Tahoma"/>
                <w:color w:val="000000"/>
                <w:sz w:val="20"/>
                <w:szCs w:val="20"/>
              </w:rPr>
            </w:pPr>
            <w:r w:rsidRPr="00404E7F">
              <w:rPr>
                <w:rFonts w:ascii="Barlow" w:hAnsi="Barlow" w:cs="Tahoma"/>
                <w:color w:val="000000"/>
                <w:sz w:val="20"/>
                <w:szCs w:val="20"/>
              </w:rPr>
              <w:t> </w:t>
            </w:r>
          </w:p>
        </w:tc>
        <w:tc>
          <w:tcPr>
            <w:tcW w:w="679" w:type="dxa"/>
            <w:tcBorders>
              <w:top w:val="nil"/>
              <w:left w:val="nil"/>
              <w:bottom w:val="nil"/>
              <w:right w:val="nil"/>
            </w:tcBorders>
            <w:shd w:val="clear" w:color="000000" w:fill="FFFFFF"/>
            <w:vAlign w:val="bottom"/>
            <w:hideMark/>
          </w:tcPr>
          <w:p w:rsidR="00404E7F" w:rsidRPr="00404E7F" w:rsidRDefault="00404E7F" w:rsidP="00404E7F">
            <w:pPr>
              <w:rPr>
                <w:rFonts w:ascii="Barlow" w:hAnsi="Barlow" w:cs="Arial"/>
                <w:color w:val="000000"/>
                <w:sz w:val="20"/>
                <w:szCs w:val="20"/>
              </w:rPr>
            </w:pPr>
          </w:p>
        </w:tc>
        <w:tc>
          <w:tcPr>
            <w:tcW w:w="11354" w:type="dxa"/>
            <w:gridSpan w:val="4"/>
            <w:tcBorders>
              <w:top w:val="nil"/>
              <w:left w:val="nil"/>
              <w:bottom w:val="nil"/>
              <w:right w:val="nil"/>
            </w:tcBorders>
            <w:shd w:val="clear" w:color="000000" w:fill="FFFFFF"/>
            <w:vAlign w:val="bottom"/>
          </w:tcPr>
          <w:p w:rsidR="00404E7F" w:rsidRPr="00404E7F" w:rsidRDefault="00BB0CCF" w:rsidP="00BB0CCF">
            <w:pPr>
              <w:rPr>
                <w:rFonts w:ascii="Barlow" w:hAnsi="Barlow" w:cs="Arial"/>
                <w:color w:val="000000"/>
                <w:sz w:val="20"/>
                <w:szCs w:val="20"/>
              </w:rPr>
            </w:pPr>
            <w:r>
              <w:rPr>
                <w:rFonts w:ascii="Barlow" w:hAnsi="Barlow" w:cs="Calibri"/>
                <w:b/>
                <w:bCs/>
                <w:color w:val="000000"/>
                <w:sz w:val="20"/>
                <w:szCs w:val="20"/>
                <w:lang w:eastAsia="es-MX"/>
              </w:rPr>
              <w:t xml:space="preserve">                                                                </w:t>
            </w:r>
            <w:r w:rsidR="00404E7F" w:rsidRPr="00404E7F">
              <w:rPr>
                <w:rFonts w:ascii="Barlow" w:hAnsi="Barlow" w:cs="Calibri"/>
                <w:b/>
                <w:bCs/>
                <w:color w:val="000000"/>
                <w:sz w:val="20"/>
                <w:szCs w:val="20"/>
                <w:lang w:eastAsia="es-MX"/>
              </w:rPr>
              <w:t xml:space="preserve">Correspondiente del 1° de Enero al </w:t>
            </w:r>
            <w:r w:rsidR="00404E7F" w:rsidRPr="00404E7F">
              <w:rPr>
                <w:rFonts w:ascii="Barlow" w:hAnsi="Barlow"/>
                <w:b/>
                <w:sz w:val="20"/>
                <w:szCs w:val="20"/>
              </w:rPr>
              <w:t>31 de Marzo de 2019</w:t>
            </w:r>
          </w:p>
        </w:tc>
        <w:tc>
          <w:tcPr>
            <w:tcW w:w="280" w:type="dxa"/>
            <w:tcBorders>
              <w:top w:val="nil"/>
              <w:left w:val="nil"/>
              <w:bottom w:val="nil"/>
              <w:right w:val="nil"/>
            </w:tcBorders>
            <w:shd w:val="clear" w:color="000000" w:fill="FFFFFF"/>
            <w:vAlign w:val="center"/>
          </w:tcPr>
          <w:p w:rsidR="00404E7F" w:rsidRPr="00404E7F" w:rsidRDefault="00404E7F" w:rsidP="00404E7F">
            <w:pPr>
              <w:jc w:val="right"/>
              <w:rPr>
                <w:rFonts w:ascii="Barlow" w:hAnsi="Barlow" w:cs="Arial"/>
                <w:color w:val="000000"/>
                <w:sz w:val="20"/>
                <w:szCs w:val="20"/>
              </w:rPr>
            </w:pPr>
          </w:p>
        </w:tc>
        <w:tc>
          <w:tcPr>
            <w:tcW w:w="989" w:type="dxa"/>
            <w:gridSpan w:val="3"/>
            <w:tcBorders>
              <w:top w:val="nil"/>
              <w:left w:val="nil"/>
              <w:bottom w:val="nil"/>
              <w:right w:val="nil"/>
            </w:tcBorders>
            <w:shd w:val="clear" w:color="000000" w:fill="FFFFFF"/>
            <w:vAlign w:val="center"/>
          </w:tcPr>
          <w:p w:rsidR="00404E7F" w:rsidRPr="00404E7F" w:rsidRDefault="00404E7F" w:rsidP="00404E7F">
            <w:pPr>
              <w:jc w:val="right"/>
              <w:rPr>
                <w:rFonts w:ascii="Barlow" w:hAnsi="Barlow" w:cs="Arial"/>
                <w:color w:val="000000"/>
                <w:sz w:val="20"/>
                <w:szCs w:val="20"/>
              </w:rPr>
            </w:pPr>
          </w:p>
        </w:tc>
        <w:tc>
          <w:tcPr>
            <w:tcW w:w="379" w:type="dxa"/>
            <w:tcBorders>
              <w:top w:val="nil"/>
              <w:left w:val="nil"/>
              <w:bottom w:val="nil"/>
              <w:right w:val="nil"/>
            </w:tcBorders>
            <w:shd w:val="clear" w:color="000000" w:fill="FFFFFF"/>
            <w:hideMark/>
          </w:tcPr>
          <w:p w:rsidR="00404E7F" w:rsidRPr="00404E7F" w:rsidRDefault="00404E7F" w:rsidP="00404E7F">
            <w:pPr>
              <w:rPr>
                <w:rFonts w:ascii="Barlow" w:hAnsi="Barlow" w:cs="Tahoma"/>
                <w:color w:val="000000"/>
                <w:sz w:val="20"/>
                <w:szCs w:val="20"/>
              </w:rPr>
            </w:pPr>
            <w:r w:rsidRPr="00404E7F">
              <w:rPr>
                <w:rFonts w:ascii="Barlow" w:hAnsi="Barlow" w:cs="Tahoma"/>
                <w:color w:val="000000"/>
                <w:sz w:val="20"/>
                <w:szCs w:val="20"/>
              </w:rPr>
              <w:t> </w:t>
            </w:r>
          </w:p>
        </w:tc>
      </w:tr>
      <w:tr w:rsidR="00404E7F" w:rsidRPr="00404E7F" w:rsidTr="00BB0CCF">
        <w:trPr>
          <w:trHeight w:val="267"/>
          <w:jc w:val="center"/>
        </w:trPr>
        <w:tc>
          <w:tcPr>
            <w:tcW w:w="399" w:type="dxa"/>
            <w:tcBorders>
              <w:top w:val="nil"/>
              <w:left w:val="nil"/>
              <w:bottom w:val="nil"/>
              <w:right w:val="nil"/>
            </w:tcBorders>
            <w:shd w:val="clear" w:color="000000" w:fill="FFFFFF"/>
            <w:hideMark/>
          </w:tcPr>
          <w:p w:rsidR="00404E7F" w:rsidRPr="00404E7F" w:rsidRDefault="00404E7F" w:rsidP="00404E7F">
            <w:pPr>
              <w:rPr>
                <w:rFonts w:ascii="Barlow" w:hAnsi="Barlow" w:cs="Tahoma"/>
                <w:color w:val="000000"/>
                <w:sz w:val="20"/>
                <w:szCs w:val="20"/>
              </w:rPr>
            </w:pPr>
            <w:r w:rsidRPr="00404E7F">
              <w:rPr>
                <w:rFonts w:ascii="Barlow" w:hAnsi="Barlow" w:cs="Tahoma"/>
                <w:color w:val="000000"/>
                <w:sz w:val="20"/>
                <w:szCs w:val="20"/>
              </w:rPr>
              <w:t> </w:t>
            </w:r>
          </w:p>
        </w:tc>
        <w:tc>
          <w:tcPr>
            <w:tcW w:w="679" w:type="dxa"/>
            <w:tcBorders>
              <w:top w:val="nil"/>
              <w:left w:val="nil"/>
              <w:bottom w:val="nil"/>
              <w:right w:val="nil"/>
            </w:tcBorders>
            <w:shd w:val="clear" w:color="000000" w:fill="FFFFFF"/>
            <w:hideMark/>
          </w:tcPr>
          <w:p w:rsidR="00404E7F" w:rsidRPr="00404E7F" w:rsidRDefault="00404E7F" w:rsidP="00404E7F">
            <w:pPr>
              <w:rPr>
                <w:rFonts w:ascii="Barlow" w:hAnsi="Barlow" w:cs="Tahoma"/>
                <w:color w:val="000000"/>
                <w:sz w:val="20"/>
                <w:szCs w:val="20"/>
              </w:rPr>
            </w:pPr>
            <w:r w:rsidRPr="00404E7F">
              <w:rPr>
                <w:rFonts w:ascii="Barlow" w:hAnsi="Barlow" w:cs="Tahoma"/>
                <w:color w:val="000000"/>
                <w:sz w:val="20"/>
                <w:szCs w:val="20"/>
              </w:rPr>
              <w:t> </w:t>
            </w:r>
          </w:p>
        </w:tc>
        <w:tc>
          <w:tcPr>
            <w:tcW w:w="1357" w:type="dxa"/>
            <w:tcBorders>
              <w:top w:val="nil"/>
              <w:left w:val="nil"/>
              <w:bottom w:val="nil"/>
              <w:right w:val="nil"/>
            </w:tcBorders>
            <w:shd w:val="clear" w:color="000000" w:fill="FFFFFF"/>
            <w:hideMark/>
          </w:tcPr>
          <w:p w:rsidR="00404E7F" w:rsidRPr="00404E7F" w:rsidRDefault="00404E7F" w:rsidP="00404E7F">
            <w:pPr>
              <w:rPr>
                <w:rFonts w:ascii="Barlow" w:hAnsi="Barlow" w:cs="Tahoma"/>
                <w:color w:val="000000"/>
                <w:sz w:val="20"/>
                <w:szCs w:val="20"/>
              </w:rPr>
            </w:pPr>
            <w:r w:rsidRPr="00404E7F">
              <w:rPr>
                <w:rFonts w:ascii="Barlow" w:hAnsi="Barlow" w:cs="Tahoma"/>
                <w:color w:val="000000"/>
                <w:sz w:val="20"/>
                <w:szCs w:val="20"/>
              </w:rPr>
              <w:t> </w:t>
            </w:r>
          </w:p>
        </w:tc>
        <w:tc>
          <w:tcPr>
            <w:tcW w:w="819" w:type="dxa"/>
            <w:tcBorders>
              <w:top w:val="nil"/>
              <w:left w:val="nil"/>
              <w:bottom w:val="nil"/>
              <w:right w:val="nil"/>
            </w:tcBorders>
            <w:shd w:val="clear" w:color="000000" w:fill="FFFFFF"/>
            <w:hideMark/>
          </w:tcPr>
          <w:p w:rsidR="00404E7F" w:rsidRPr="00404E7F" w:rsidRDefault="00404E7F" w:rsidP="00404E7F">
            <w:pPr>
              <w:rPr>
                <w:rFonts w:ascii="Barlow" w:hAnsi="Barlow" w:cs="Tahoma"/>
                <w:color w:val="000000"/>
                <w:sz w:val="20"/>
                <w:szCs w:val="20"/>
              </w:rPr>
            </w:pPr>
            <w:r w:rsidRPr="00404E7F">
              <w:rPr>
                <w:rFonts w:ascii="Barlow" w:hAnsi="Barlow" w:cs="Tahoma"/>
                <w:color w:val="000000"/>
                <w:sz w:val="20"/>
                <w:szCs w:val="20"/>
              </w:rPr>
              <w:t> </w:t>
            </w:r>
          </w:p>
        </w:tc>
        <w:tc>
          <w:tcPr>
            <w:tcW w:w="7820" w:type="dxa"/>
            <w:tcBorders>
              <w:top w:val="nil"/>
              <w:left w:val="nil"/>
              <w:bottom w:val="nil"/>
              <w:right w:val="nil"/>
            </w:tcBorders>
            <w:shd w:val="clear" w:color="000000" w:fill="FFFFFF"/>
            <w:hideMark/>
          </w:tcPr>
          <w:p w:rsidR="00404E7F" w:rsidRPr="00404E7F" w:rsidRDefault="00404E7F" w:rsidP="00404E7F">
            <w:pPr>
              <w:rPr>
                <w:rFonts w:ascii="Barlow" w:hAnsi="Barlow" w:cs="Tahoma"/>
                <w:color w:val="000000"/>
                <w:sz w:val="20"/>
                <w:szCs w:val="20"/>
              </w:rPr>
            </w:pPr>
          </w:p>
        </w:tc>
        <w:tc>
          <w:tcPr>
            <w:tcW w:w="1358" w:type="dxa"/>
            <w:tcBorders>
              <w:top w:val="nil"/>
              <w:left w:val="nil"/>
              <w:bottom w:val="nil"/>
              <w:right w:val="nil"/>
            </w:tcBorders>
            <w:shd w:val="clear" w:color="000000" w:fill="FFFFFF"/>
            <w:hideMark/>
          </w:tcPr>
          <w:p w:rsidR="00404E7F" w:rsidRPr="00404E7F" w:rsidRDefault="00404E7F" w:rsidP="00404E7F">
            <w:pPr>
              <w:rPr>
                <w:rFonts w:ascii="Barlow" w:hAnsi="Barlow" w:cs="Tahoma"/>
                <w:color w:val="000000"/>
                <w:sz w:val="20"/>
                <w:szCs w:val="20"/>
              </w:rPr>
            </w:pPr>
            <w:r w:rsidRPr="00404E7F">
              <w:rPr>
                <w:rFonts w:ascii="Barlow" w:hAnsi="Barlow" w:cs="Tahoma"/>
                <w:color w:val="000000"/>
                <w:sz w:val="20"/>
                <w:szCs w:val="20"/>
              </w:rPr>
              <w:t> </w:t>
            </w:r>
          </w:p>
        </w:tc>
        <w:tc>
          <w:tcPr>
            <w:tcW w:w="280" w:type="dxa"/>
            <w:tcBorders>
              <w:top w:val="nil"/>
              <w:left w:val="nil"/>
              <w:bottom w:val="nil"/>
              <w:right w:val="nil"/>
            </w:tcBorders>
            <w:shd w:val="clear" w:color="000000" w:fill="FFFFFF"/>
            <w:hideMark/>
          </w:tcPr>
          <w:p w:rsidR="00404E7F" w:rsidRPr="00404E7F" w:rsidRDefault="00404E7F" w:rsidP="00404E7F">
            <w:pPr>
              <w:rPr>
                <w:rFonts w:ascii="Barlow" w:hAnsi="Barlow" w:cs="Tahoma"/>
                <w:color w:val="000000"/>
                <w:sz w:val="20"/>
                <w:szCs w:val="20"/>
              </w:rPr>
            </w:pPr>
            <w:r w:rsidRPr="00404E7F">
              <w:rPr>
                <w:rFonts w:ascii="Barlow" w:hAnsi="Barlow" w:cs="Tahoma"/>
                <w:color w:val="000000"/>
                <w:sz w:val="20"/>
                <w:szCs w:val="20"/>
              </w:rPr>
              <w:t> </w:t>
            </w:r>
          </w:p>
        </w:tc>
        <w:tc>
          <w:tcPr>
            <w:tcW w:w="190" w:type="dxa"/>
            <w:tcBorders>
              <w:top w:val="nil"/>
              <w:left w:val="nil"/>
              <w:bottom w:val="nil"/>
              <w:right w:val="nil"/>
            </w:tcBorders>
            <w:shd w:val="clear" w:color="000000" w:fill="FFFFFF"/>
            <w:hideMark/>
          </w:tcPr>
          <w:p w:rsidR="00404E7F" w:rsidRPr="00404E7F" w:rsidRDefault="00404E7F" w:rsidP="00404E7F">
            <w:pPr>
              <w:rPr>
                <w:rFonts w:ascii="Barlow" w:hAnsi="Barlow" w:cs="Tahoma"/>
                <w:color w:val="000000"/>
                <w:sz w:val="20"/>
                <w:szCs w:val="20"/>
              </w:rPr>
            </w:pPr>
            <w:r w:rsidRPr="00404E7F">
              <w:rPr>
                <w:rFonts w:ascii="Barlow" w:hAnsi="Barlow" w:cs="Tahoma"/>
                <w:color w:val="000000"/>
                <w:sz w:val="20"/>
                <w:szCs w:val="20"/>
              </w:rPr>
              <w:t> </w:t>
            </w:r>
          </w:p>
        </w:tc>
        <w:tc>
          <w:tcPr>
            <w:tcW w:w="519" w:type="dxa"/>
            <w:tcBorders>
              <w:top w:val="nil"/>
              <w:left w:val="nil"/>
              <w:bottom w:val="nil"/>
              <w:right w:val="nil"/>
            </w:tcBorders>
            <w:shd w:val="clear" w:color="000000" w:fill="FFFFFF"/>
            <w:hideMark/>
          </w:tcPr>
          <w:p w:rsidR="00404E7F" w:rsidRPr="00404E7F" w:rsidRDefault="00404E7F" w:rsidP="00404E7F">
            <w:pPr>
              <w:rPr>
                <w:rFonts w:ascii="Barlow" w:hAnsi="Barlow" w:cs="Tahoma"/>
                <w:color w:val="000000"/>
                <w:sz w:val="20"/>
                <w:szCs w:val="20"/>
              </w:rPr>
            </w:pPr>
            <w:r w:rsidRPr="00404E7F">
              <w:rPr>
                <w:rFonts w:ascii="Barlow" w:hAnsi="Barlow" w:cs="Tahoma"/>
                <w:color w:val="000000"/>
                <w:sz w:val="20"/>
                <w:szCs w:val="20"/>
              </w:rPr>
              <w:t> </w:t>
            </w:r>
          </w:p>
        </w:tc>
        <w:tc>
          <w:tcPr>
            <w:tcW w:w="280" w:type="dxa"/>
            <w:tcBorders>
              <w:top w:val="nil"/>
              <w:left w:val="nil"/>
              <w:bottom w:val="nil"/>
              <w:right w:val="nil"/>
            </w:tcBorders>
            <w:shd w:val="clear" w:color="000000" w:fill="FFFFFF"/>
            <w:hideMark/>
          </w:tcPr>
          <w:p w:rsidR="00404E7F" w:rsidRPr="00404E7F" w:rsidRDefault="00404E7F" w:rsidP="00404E7F">
            <w:pPr>
              <w:rPr>
                <w:rFonts w:ascii="Barlow" w:hAnsi="Barlow" w:cs="Tahoma"/>
                <w:color w:val="000000"/>
                <w:sz w:val="20"/>
                <w:szCs w:val="20"/>
              </w:rPr>
            </w:pPr>
            <w:r w:rsidRPr="00404E7F">
              <w:rPr>
                <w:rFonts w:ascii="Barlow" w:hAnsi="Barlow" w:cs="Tahoma"/>
                <w:color w:val="000000"/>
                <w:sz w:val="20"/>
                <w:szCs w:val="20"/>
              </w:rPr>
              <w:t> </w:t>
            </w:r>
          </w:p>
        </w:tc>
        <w:tc>
          <w:tcPr>
            <w:tcW w:w="379" w:type="dxa"/>
            <w:tcBorders>
              <w:top w:val="nil"/>
              <w:left w:val="nil"/>
              <w:bottom w:val="nil"/>
              <w:right w:val="nil"/>
            </w:tcBorders>
            <w:shd w:val="clear" w:color="000000" w:fill="FFFFFF"/>
            <w:hideMark/>
          </w:tcPr>
          <w:p w:rsidR="00404E7F" w:rsidRPr="00404E7F" w:rsidRDefault="00404E7F" w:rsidP="00404E7F">
            <w:pPr>
              <w:rPr>
                <w:rFonts w:ascii="Barlow" w:hAnsi="Barlow" w:cs="Tahoma"/>
                <w:color w:val="000000"/>
                <w:sz w:val="20"/>
                <w:szCs w:val="20"/>
              </w:rPr>
            </w:pPr>
            <w:r w:rsidRPr="00404E7F">
              <w:rPr>
                <w:rFonts w:ascii="Barlow" w:hAnsi="Barlow" w:cs="Tahoma"/>
                <w:color w:val="000000"/>
                <w:sz w:val="20"/>
                <w:szCs w:val="20"/>
              </w:rPr>
              <w:t> </w:t>
            </w:r>
          </w:p>
        </w:tc>
      </w:tr>
      <w:tr w:rsidR="00404E7F" w:rsidRPr="00404E7F" w:rsidTr="00BB0CCF">
        <w:trPr>
          <w:trHeight w:val="274"/>
          <w:jc w:val="center"/>
        </w:trPr>
        <w:tc>
          <w:tcPr>
            <w:tcW w:w="11074" w:type="dxa"/>
            <w:gridSpan w:val="5"/>
            <w:tcBorders>
              <w:top w:val="single" w:sz="4" w:space="0" w:color="000000"/>
              <w:left w:val="single" w:sz="4" w:space="0" w:color="000000"/>
              <w:bottom w:val="single" w:sz="4" w:space="0" w:color="000000"/>
              <w:right w:val="single" w:sz="4" w:space="0" w:color="000000"/>
            </w:tcBorders>
            <w:shd w:val="clear" w:color="000000" w:fill="D3D3D3"/>
            <w:vAlign w:val="bottom"/>
            <w:hideMark/>
          </w:tcPr>
          <w:p w:rsidR="00404E7F" w:rsidRPr="00404E7F" w:rsidRDefault="00404E7F" w:rsidP="00404E7F">
            <w:pPr>
              <w:rPr>
                <w:rFonts w:ascii="Barlow" w:hAnsi="Barlow" w:cs="Arial"/>
                <w:b/>
                <w:bCs/>
                <w:color w:val="000000"/>
                <w:sz w:val="20"/>
                <w:szCs w:val="20"/>
              </w:rPr>
            </w:pPr>
            <w:r w:rsidRPr="00404E7F">
              <w:rPr>
                <w:rFonts w:ascii="Barlow" w:hAnsi="Barlow" w:cs="Arial"/>
                <w:b/>
                <w:bCs/>
                <w:color w:val="000000"/>
                <w:sz w:val="20"/>
                <w:szCs w:val="20"/>
              </w:rPr>
              <w:t>1.-TOTAL DE INGRESOS PRESUPUESTARIOS</w:t>
            </w:r>
          </w:p>
        </w:tc>
        <w:tc>
          <w:tcPr>
            <w:tcW w:w="2347" w:type="dxa"/>
            <w:gridSpan w:val="4"/>
            <w:tcBorders>
              <w:top w:val="single" w:sz="4" w:space="0" w:color="000000"/>
              <w:left w:val="nil"/>
              <w:bottom w:val="single" w:sz="4" w:space="0" w:color="000000"/>
              <w:right w:val="single" w:sz="4" w:space="0" w:color="000000"/>
            </w:tcBorders>
            <w:shd w:val="clear" w:color="000000" w:fill="D3D3D3"/>
            <w:vAlign w:val="bottom"/>
            <w:hideMark/>
          </w:tcPr>
          <w:p w:rsidR="00404E7F" w:rsidRPr="00404E7F" w:rsidRDefault="00404E7F" w:rsidP="00404E7F">
            <w:pPr>
              <w:jc w:val="right"/>
              <w:rPr>
                <w:rFonts w:ascii="Barlow" w:hAnsi="Barlow" w:cs="Arial"/>
                <w:b/>
                <w:bCs/>
                <w:color w:val="000000"/>
                <w:sz w:val="20"/>
                <w:szCs w:val="20"/>
              </w:rPr>
            </w:pPr>
            <w:r w:rsidRPr="00404E7F">
              <w:rPr>
                <w:rFonts w:ascii="Barlow" w:hAnsi="Barlow" w:cs="Arial"/>
                <w:b/>
                <w:bCs/>
                <w:color w:val="000000"/>
                <w:sz w:val="20"/>
                <w:szCs w:val="20"/>
              </w:rPr>
              <w:t>$28,717,908.72</w:t>
            </w:r>
          </w:p>
        </w:tc>
        <w:tc>
          <w:tcPr>
            <w:tcW w:w="280" w:type="dxa"/>
            <w:tcBorders>
              <w:top w:val="nil"/>
              <w:left w:val="nil"/>
              <w:bottom w:val="nil"/>
              <w:right w:val="nil"/>
            </w:tcBorders>
            <w:shd w:val="clear" w:color="000000" w:fill="FFFFFF"/>
            <w:hideMark/>
          </w:tcPr>
          <w:p w:rsidR="00404E7F" w:rsidRPr="00404E7F" w:rsidRDefault="00404E7F" w:rsidP="00404E7F">
            <w:pPr>
              <w:rPr>
                <w:rFonts w:ascii="Barlow" w:hAnsi="Barlow" w:cs="Tahoma"/>
                <w:color w:val="000000"/>
                <w:sz w:val="20"/>
                <w:szCs w:val="20"/>
              </w:rPr>
            </w:pPr>
            <w:r w:rsidRPr="00404E7F">
              <w:rPr>
                <w:rFonts w:ascii="Barlow" w:hAnsi="Barlow" w:cs="Tahoma"/>
                <w:color w:val="000000"/>
                <w:sz w:val="20"/>
                <w:szCs w:val="20"/>
              </w:rPr>
              <w:t> </w:t>
            </w:r>
          </w:p>
        </w:tc>
        <w:tc>
          <w:tcPr>
            <w:tcW w:w="379" w:type="dxa"/>
            <w:tcBorders>
              <w:top w:val="nil"/>
              <w:left w:val="nil"/>
              <w:bottom w:val="nil"/>
              <w:right w:val="nil"/>
            </w:tcBorders>
            <w:shd w:val="clear" w:color="000000" w:fill="FFFFFF"/>
            <w:hideMark/>
          </w:tcPr>
          <w:p w:rsidR="00404E7F" w:rsidRPr="00404E7F" w:rsidRDefault="00404E7F" w:rsidP="00404E7F">
            <w:pPr>
              <w:rPr>
                <w:rFonts w:ascii="Barlow" w:hAnsi="Barlow" w:cs="Tahoma"/>
                <w:color w:val="000000"/>
                <w:sz w:val="20"/>
                <w:szCs w:val="20"/>
              </w:rPr>
            </w:pPr>
            <w:r w:rsidRPr="00404E7F">
              <w:rPr>
                <w:rFonts w:ascii="Barlow" w:hAnsi="Barlow" w:cs="Tahoma"/>
                <w:color w:val="000000"/>
                <w:sz w:val="20"/>
                <w:szCs w:val="20"/>
              </w:rPr>
              <w:t> </w:t>
            </w:r>
          </w:p>
        </w:tc>
      </w:tr>
      <w:tr w:rsidR="00404E7F" w:rsidRPr="00404E7F" w:rsidTr="00BB0CCF">
        <w:trPr>
          <w:trHeight w:val="413"/>
          <w:jc w:val="center"/>
        </w:trPr>
        <w:tc>
          <w:tcPr>
            <w:tcW w:w="11074" w:type="dxa"/>
            <w:gridSpan w:val="5"/>
            <w:tcBorders>
              <w:top w:val="single" w:sz="4" w:space="0" w:color="000000"/>
              <w:left w:val="single" w:sz="4" w:space="0" w:color="000000"/>
              <w:bottom w:val="single" w:sz="4" w:space="0" w:color="000000"/>
              <w:right w:val="single" w:sz="4" w:space="0" w:color="000000"/>
            </w:tcBorders>
            <w:shd w:val="clear" w:color="000000" w:fill="FFFFFF"/>
            <w:vAlign w:val="bottom"/>
            <w:hideMark/>
          </w:tcPr>
          <w:p w:rsidR="00404E7F" w:rsidRPr="00404E7F" w:rsidRDefault="00404E7F" w:rsidP="00404E7F">
            <w:pPr>
              <w:rPr>
                <w:rFonts w:ascii="Barlow" w:hAnsi="Barlow" w:cs="Arial"/>
                <w:b/>
                <w:bCs/>
                <w:color w:val="000000"/>
                <w:sz w:val="20"/>
                <w:szCs w:val="20"/>
              </w:rPr>
            </w:pPr>
            <w:r w:rsidRPr="00404E7F">
              <w:rPr>
                <w:rFonts w:ascii="Barlow" w:hAnsi="Barlow" w:cs="Arial"/>
                <w:b/>
                <w:bCs/>
                <w:color w:val="000000"/>
                <w:sz w:val="20"/>
                <w:szCs w:val="20"/>
              </w:rPr>
              <w:t>2. MÁS INGRESOS CONTABLES NO PRESUPUESTARIOS</w:t>
            </w:r>
          </w:p>
        </w:tc>
        <w:tc>
          <w:tcPr>
            <w:tcW w:w="2347" w:type="dxa"/>
            <w:gridSpan w:val="4"/>
            <w:tcBorders>
              <w:top w:val="single" w:sz="4" w:space="0" w:color="000000"/>
              <w:left w:val="nil"/>
              <w:bottom w:val="single" w:sz="4" w:space="0" w:color="000000"/>
              <w:right w:val="single" w:sz="4" w:space="0" w:color="000000"/>
            </w:tcBorders>
            <w:shd w:val="clear" w:color="000000" w:fill="FFFFFF"/>
            <w:vAlign w:val="bottom"/>
            <w:hideMark/>
          </w:tcPr>
          <w:p w:rsidR="00404E7F" w:rsidRPr="00404E7F" w:rsidRDefault="00404E7F" w:rsidP="00404E7F">
            <w:pPr>
              <w:jc w:val="right"/>
              <w:rPr>
                <w:rFonts w:ascii="Barlow" w:hAnsi="Barlow" w:cs="Arial"/>
                <w:b/>
                <w:bCs/>
                <w:color w:val="000000"/>
                <w:sz w:val="20"/>
                <w:szCs w:val="20"/>
              </w:rPr>
            </w:pPr>
            <w:r w:rsidRPr="00404E7F">
              <w:rPr>
                <w:rFonts w:ascii="Barlow" w:hAnsi="Barlow" w:cs="Arial"/>
                <w:b/>
                <w:bCs/>
                <w:color w:val="000000"/>
                <w:sz w:val="20"/>
                <w:szCs w:val="20"/>
              </w:rPr>
              <w:t>$0.00</w:t>
            </w:r>
          </w:p>
        </w:tc>
        <w:tc>
          <w:tcPr>
            <w:tcW w:w="280" w:type="dxa"/>
            <w:tcBorders>
              <w:top w:val="nil"/>
              <w:left w:val="nil"/>
              <w:bottom w:val="nil"/>
              <w:right w:val="nil"/>
            </w:tcBorders>
            <w:shd w:val="clear" w:color="000000" w:fill="FFFFFF"/>
            <w:hideMark/>
          </w:tcPr>
          <w:p w:rsidR="00404E7F" w:rsidRPr="00404E7F" w:rsidRDefault="00404E7F" w:rsidP="00404E7F">
            <w:pPr>
              <w:rPr>
                <w:rFonts w:ascii="Barlow" w:hAnsi="Barlow" w:cs="Tahoma"/>
                <w:color w:val="000000"/>
                <w:sz w:val="20"/>
                <w:szCs w:val="20"/>
              </w:rPr>
            </w:pPr>
            <w:r w:rsidRPr="00404E7F">
              <w:rPr>
                <w:rFonts w:ascii="Barlow" w:hAnsi="Barlow" w:cs="Tahoma"/>
                <w:color w:val="000000"/>
                <w:sz w:val="20"/>
                <w:szCs w:val="20"/>
              </w:rPr>
              <w:t> </w:t>
            </w:r>
          </w:p>
        </w:tc>
        <w:tc>
          <w:tcPr>
            <w:tcW w:w="379" w:type="dxa"/>
            <w:tcBorders>
              <w:top w:val="nil"/>
              <w:left w:val="nil"/>
              <w:bottom w:val="nil"/>
              <w:right w:val="nil"/>
            </w:tcBorders>
            <w:shd w:val="clear" w:color="000000" w:fill="FFFFFF"/>
            <w:hideMark/>
          </w:tcPr>
          <w:p w:rsidR="00404E7F" w:rsidRPr="00404E7F" w:rsidRDefault="00404E7F" w:rsidP="00404E7F">
            <w:pPr>
              <w:rPr>
                <w:rFonts w:ascii="Barlow" w:hAnsi="Barlow" w:cs="Tahoma"/>
                <w:color w:val="000000"/>
                <w:sz w:val="20"/>
                <w:szCs w:val="20"/>
              </w:rPr>
            </w:pPr>
            <w:r w:rsidRPr="00404E7F">
              <w:rPr>
                <w:rFonts w:ascii="Barlow" w:hAnsi="Barlow" w:cs="Tahoma"/>
                <w:color w:val="000000"/>
                <w:sz w:val="20"/>
                <w:szCs w:val="20"/>
              </w:rPr>
              <w:t> </w:t>
            </w:r>
          </w:p>
        </w:tc>
      </w:tr>
      <w:tr w:rsidR="00404E7F" w:rsidRPr="00404E7F" w:rsidTr="00BB0CCF">
        <w:trPr>
          <w:trHeight w:val="274"/>
          <w:jc w:val="center"/>
        </w:trPr>
        <w:tc>
          <w:tcPr>
            <w:tcW w:w="11074"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404E7F" w:rsidRPr="00404E7F" w:rsidRDefault="00404E7F" w:rsidP="00404E7F">
            <w:pPr>
              <w:rPr>
                <w:rFonts w:ascii="Barlow" w:hAnsi="Barlow" w:cs="Arial"/>
                <w:color w:val="000000"/>
                <w:sz w:val="20"/>
                <w:szCs w:val="20"/>
              </w:rPr>
            </w:pPr>
            <w:r w:rsidRPr="00404E7F">
              <w:rPr>
                <w:rFonts w:ascii="Barlow" w:hAnsi="Barlow" w:cs="Arial"/>
                <w:color w:val="000000"/>
                <w:sz w:val="20"/>
                <w:szCs w:val="20"/>
              </w:rPr>
              <w:t>2.1 INGRESOS FINANCIEROS</w:t>
            </w:r>
          </w:p>
        </w:tc>
        <w:tc>
          <w:tcPr>
            <w:tcW w:w="2347" w:type="dxa"/>
            <w:gridSpan w:val="4"/>
            <w:tcBorders>
              <w:top w:val="single" w:sz="4" w:space="0" w:color="000000"/>
              <w:left w:val="nil"/>
              <w:bottom w:val="single" w:sz="4" w:space="0" w:color="000000"/>
              <w:right w:val="single" w:sz="4" w:space="0" w:color="000000"/>
            </w:tcBorders>
            <w:shd w:val="clear" w:color="000000" w:fill="FFFFFF"/>
            <w:hideMark/>
          </w:tcPr>
          <w:p w:rsidR="00404E7F" w:rsidRPr="00404E7F" w:rsidRDefault="00404E7F" w:rsidP="00404E7F">
            <w:pPr>
              <w:jc w:val="right"/>
              <w:rPr>
                <w:rFonts w:ascii="Barlow" w:hAnsi="Barlow" w:cs="Arial"/>
                <w:color w:val="000000"/>
                <w:sz w:val="20"/>
                <w:szCs w:val="20"/>
              </w:rPr>
            </w:pPr>
            <w:r w:rsidRPr="00404E7F">
              <w:rPr>
                <w:rFonts w:ascii="Barlow" w:hAnsi="Barlow" w:cs="Arial"/>
                <w:color w:val="000000"/>
                <w:sz w:val="20"/>
                <w:szCs w:val="20"/>
              </w:rPr>
              <w:t>$0.00</w:t>
            </w:r>
          </w:p>
        </w:tc>
        <w:tc>
          <w:tcPr>
            <w:tcW w:w="280" w:type="dxa"/>
            <w:tcBorders>
              <w:top w:val="nil"/>
              <w:left w:val="nil"/>
              <w:bottom w:val="nil"/>
              <w:right w:val="nil"/>
            </w:tcBorders>
            <w:shd w:val="clear" w:color="000000" w:fill="FFFFFF"/>
            <w:hideMark/>
          </w:tcPr>
          <w:p w:rsidR="00404E7F" w:rsidRPr="00404E7F" w:rsidRDefault="00404E7F" w:rsidP="00404E7F">
            <w:pPr>
              <w:rPr>
                <w:rFonts w:ascii="Barlow" w:hAnsi="Barlow" w:cs="Tahoma"/>
                <w:color w:val="000000"/>
                <w:sz w:val="20"/>
                <w:szCs w:val="20"/>
              </w:rPr>
            </w:pPr>
            <w:r w:rsidRPr="00404E7F">
              <w:rPr>
                <w:rFonts w:ascii="Barlow" w:hAnsi="Barlow" w:cs="Tahoma"/>
                <w:color w:val="000000"/>
                <w:sz w:val="20"/>
                <w:szCs w:val="20"/>
              </w:rPr>
              <w:t> </w:t>
            </w:r>
          </w:p>
        </w:tc>
        <w:tc>
          <w:tcPr>
            <w:tcW w:w="379" w:type="dxa"/>
            <w:tcBorders>
              <w:top w:val="nil"/>
              <w:left w:val="nil"/>
              <w:bottom w:val="nil"/>
              <w:right w:val="nil"/>
            </w:tcBorders>
            <w:shd w:val="clear" w:color="000000" w:fill="FFFFFF"/>
            <w:hideMark/>
          </w:tcPr>
          <w:p w:rsidR="00404E7F" w:rsidRPr="00404E7F" w:rsidRDefault="00404E7F" w:rsidP="00404E7F">
            <w:pPr>
              <w:rPr>
                <w:rFonts w:ascii="Barlow" w:hAnsi="Barlow" w:cs="Tahoma"/>
                <w:color w:val="000000"/>
                <w:sz w:val="20"/>
                <w:szCs w:val="20"/>
              </w:rPr>
            </w:pPr>
            <w:r w:rsidRPr="00404E7F">
              <w:rPr>
                <w:rFonts w:ascii="Barlow" w:hAnsi="Barlow" w:cs="Tahoma"/>
                <w:color w:val="000000"/>
                <w:sz w:val="20"/>
                <w:szCs w:val="20"/>
              </w:rPr>
              <w:t> </w:t>
            </w:r>
          </w:p>
        </w:tc>
      </w:tr>
      <w:tr w:rsidR="00404E7F" w:rsidRPr="00404E7F" w:rsidTr="00BB0CCF">
        <w:trPr>
          <w:trHeight w:val="413"/>
          <w:jc w:val="center"/>
        </w:trPr>
        <w:tc>
          <w:tcPr>
            <w:tcW w:w="11074" w:type="dxa"/>
            <w:gridSpan w:val="5"/>
            <w:tcBorders>
              <w:top w:val="single" w:sz="4" w:space="0" w:color="000000"/>
              <w:left w:val="single" w:sz="4" w:space="0" w:color="000000"/>
              <w:bottom w:val="single" w:sz="4" w:space="0" w:color="000000"/>
              <w:right w:val="single" w:sz="4" w:space="0" w:color="000000"/>
            </w:tcBorders>
            <w:shd w:val="clear" w:color="000000" w:fill="FFFFFF"/>
            <w:vAlign w:val="bottom"/>
            <w:hideMark/>
          </w:tcPr>
          <w:p w:rsidR="00404E7F" w:rsidRPr="00404E7F" w:rsidRDefault="00404E7F" w:rsidP="00404E7F">
            <w:pPr>
              <w:rPr>
                <w:rFonts w:ascii="Barlow" w:hAnsi="Barlow" w:cs="Arial"/>
                <w:b/>
                <w:bCs/>
                <w:color w:val="000000"/>
                <w:sz w:val="20"/>
                <w:szCs w:val="20"/>
              </w:rPr>
            </w:pPr>
            <w:r w:rsidRPr="00404E7F">
              <w:rPr>
                <w:rFonts w:ascii="Barlow" w:hAnsi="Barlow" w:cs="Arial"/>
                <w:b/>
                <w:bCs/>
                <w:color w:val="000000"/>
                <w:sz w:val="20"/>
                <w:szCs w:val="20"/>
              </w:rPr>
              <w:t>3. MENOS INGRESOS PRESUPUESTARIOS NO CONTABLES</w:t>
            </w:r>
          </w:p>
        </w:tc>
        <w:tc>
          <w:tcPr>
            <w:tcW w:w="2347" w:type="dxa"/>
            <w:gridSpan w:val="4"/>
            <w:tcBorders>
              <w:top w:val="single" w:sz="4" w:space="0" w:color="000000"/>
              <w:left w:val="nil"/>
              <w:bottom w:val="single" w:sz="4" w:space="0" w:color="000000"/>
              <w:right w:val="single" w:sz="4" w:space="0" w:color="000000"/>
            </w:tcBorders>
            <w:shd w:val="clear" w:color="000000" w:fill="FFFFFF"/>
            <w:vAlign w:val="bottom"/>
            <w:hideMark/>
          </w:tcPr>
          <w:p w:rsidR="00404E7F" w:rsidRPr="00404E7F" w:rsidRDefault="00404E7F" w:rsidP="00404E7F">
            <w:pPr>
              <w:jc w:val="right"/>
              <w:rPr>
                <w:rFonts w:ascii="Barlow" w:hAnsi="Barlow" w:cs="Arial"/>
                <w:b/>
                <w:bCs/>
                <w:color w:val="000000"/>
                <w:sz w:val="20"/>
                <w:szCs w:val="20"/>
              </w:rPr>
            </w:pPr>
            <w:r w:rsidRPr="00404E7F">
              <w:rPr>
                <w:rFonts w:ascii="Barlow" w:hAnsi="Barlow" w:cs="Arial"/>
                <w:b/>
                <w:bCs/>
                <w:color w:val="000000"/>
                <w:sz w:val="20"/>
                <w:szCs w:val="20"/>
              </w:rPr>
              <w:t>$0.00</w:t>
            </w:r>
          </w:p>
        </w:tc>
        <w:tc>
          <w:tcPr>
            <w:tcW w:w="280" w:type="dxa"/>
            <w:tcBorders>
              <w:top w:val="nil"/>
              <w:left w:val="nil"/>
              <w:bottom w:val="nil"/>
              <w:right w:val="nil"/>
            </w:tcBorders>
            <w:shd w:val="clear" w:color="000000" w:fill="FFFFFF"/>
            <w:hideMark/>
          </w:tcPr>
          <w:p w:rsidR="00404E7F" w:rsidRPr="00404E7F" w:rsidRDefault="00404E7F" w:rsidP="00404E7F">
            <w:pPr>
              <w:rPr>
                <w:rFonts w:ascii="Barlow" w:hAnsi="Barlow" w:cs="Tahoma"/>
                <w:color w:val="000000"/>
                <w:sz w:val="20"/>
                <w:szCs w:val="20"/>
              </w:rPr>
            </w:pPr>
            <w:r w:rsidRPr="00404E7F">
              <w:rPr>
                <w:rFonts w:ascii="Barlow" w:hAnsi="Barlow" w:cs="Tahoma"/>
                <w:color w:val="000000"/>
                <w:sz w:val="20"/>
                <w:szCs w:val="20"/>
              </w:rPr>
              <w:t> </w:t>
            </w:r>
          </w:p>
        </w:tc>
        <w:tc>
          <w:tcPr>
            <w:tcW w:w="379" w:type="dxa"/>
            <w:tcBorders>
              <w:top w:val="nil"/>
              <w:left w:val="nil"/>
              <w:bottom w:val="nil"/>
              <w:right w:val="nil"/>
            </w:tcBorders>
            <w:shd w:val="clear" w:color="000000" w:fill="FFFFFF"/>
            <w:hideMark/>
          </w:tcPr>
          <w:p w:rsidR="00404E7F" w:rsidRPr="00404E7F" w:rsidRDefault="00404E7F" w:rsidP="00404E7F">
            <w:pPr>
              <w:rPr>
                <w:rFonts w:ascii="Barlow" w:hAnsi="Barlow" w:cs="Tahoma"/>
                <w:color w:val="000000"/>
                <w:sz w:val="20"/>
                <w:szCs w:val="20"/>
              </w:rPr>
            </w:pPr>
            <w:r w:rsidRPr="00404E7F">
              <w:rPr>
                <w:rFonts w:ascii="Barlow" w:hAnsi="Barlow" w:cs="Tahoma"/>
                <w:color w:val="000000"/>
                <w:sz w:val="20"/>
                <w:szCs w:val="20"/>
              </w:rPr>
              <w:t> </w:t>
            </w:r>
          </w:p>
        </w:tc>
      </w:tr>
      <w:tr w:rsidR="00404E7F" w:rsidRPr="00404E7F" w:rsidTr="00BB0CCF">
        <w:trPr>
          <w:trHeight w:val="274"/>
          <w:jc w:val="center"/>
        </w:trPr>
        <w:tc>
          <w:tcPr>
            <w:tcW w:w="11074"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404E7F" w:rsidRPr="00404E7F" w:rsidRDefault="00404E7F" w:rsidP="00404E7F">
            <w:pPr>
              <w:rPr>
                <w:rFonts w:ascii="Barlow" w:hAnsi="Barlow" w:cs="Arial"/>
                <w:color w:val="000000"/>
                <w:sz w:val="20"/>
                <w:szCs w:val="20"/>
              </w:rPr>
            </w:pPr>
            <w:r w:rsidRPr="00404E7F">
              <w:rPr>
                <w:rFonts w:ascii="Barlow" w:hAnsi="Barlow" w:cs="Arial"/>
                <w:color w:val="000000"/>
                <w:sz w:val="20"/>
                <w:szCs w:val="20"/>
              </w:rPr>
              <w:t>3.1 APROVECHAMIENTOS PATRIMONIALES</w:t>
            </w:r>
          </w:p>
        </w:tc>
        <w:tc>
          <w:tcPr>
            <w:tcW w:w="2347" w:type="dxa"/>
            <w:gridSpan w:val="4"/>
            <w:tcBorders>
              <w:top w:val="single" w:sz="4" w:space="0" w:color="000000"/>
              <w:left w:val="nil"/>
              <w:bottom w:val="single" w:sz="4" w:space="0" w:color="000000"/>
              <w:right w:val="single" w:sz="4" w:space="0" w:color="000000"/>
            </w:tcBorders>
            <w:shd w:val="clear" w:color="000000" w:fill="FFFFFF"/>
            <w:hideMark/>
          </w:tcPr>
          <w:p w:rsidR="00404E7F" w:rsidRPr="00404E7F" w:rsidRDefault="00404E7F" w:rsidP="00404E7F">
            <w:pPr>
              <w:jc w:val="right"/>
              <w:rPr>
                <w:rFonts w:ascii="Barlow" w:hAnsi="Barlow" w:cs="Arial"/>
                <w:color w:val="000000"/>
                <w:sz w:val="20"/>
                <w:szCs w:val="20"/>
              </w:rPr>
            </w:pPr>
            <w:r w:rsidRPr="00404E7F">
              <w:rPr>
                <w:rFonts w:ascii="Barlow" w:hAnsi="Barlow" w:cs="Arial"/>
                <w:color w:val="000000"/>
                <w:sz w:val="20"/>
                <w:szCs w:val="20"/>
              </w:rPr>
              <w:t>$0.00</w:t>
            </w:r>
          </w:p>
        </w:tc>
        <w:tc>
          <w:tcPr>
            <w:tcW w:w="280" w:type="dxa"/>
            <w:tcBorders>
              <w:top w:val="nil"/>
              <w:left w:val="nil"/>
              <w:bottom w:val="nil"/>
              <w:right w:val="nil"/>
            </w:tcBorders>
            <w:shd w:val="clear" w:color="000000" w:fill="FFFFFF"/>
            <w:hideMark/>
          </w:tcPr>
          <w:p w:rsidR="00404E7F" w:rsidRPr="00404E7F" w:rsidRDefault="00404E7F" w:rsidP="00404E7F">
            <w:pPr>
              <w:rPr>
                <w:rFonts w:ascii="Barlow" w:hAnsi="Barlow" w:cs="Tahoma"/>
                <w:color w:val="000000"/>
                <w:sz w:val="20"/>
                <w:szCs w:val="20"/>
              </w:rPr>
            </w:pPr>
            <w:r w:rsidRPr="00404E7F">
              <w:rPr>
                <w:rFonts w:ascii="Barlow" w:hAnsi="Barlow" w:cs="Tahoma"/>
                <w:color w:val="000000"/>
                <w:sz w:val="20"/>
                <w:szCs w:val="20"/>
              </w:rPr>
              <w:t> </w:t>
            </w:r>
          </w:p>
        </w:tc>
        <w:tc>
          <w:tcPr>
            <w:tcW w:w="379" w:type="dxa"/>
            <w:tcBorders>
              <w:top w:val="nil"/>
              <w:left w:val="nil"/>
              <w:bottom w:val="nil"/>
              <w:right w:val="nil"/>
            </w:tcBorders>
            <w:shd w:val="clear" w:color="000000" w:fill="FFFFFF"/>
            <w:hideMark/>
          </w:tcPr>
          <w:p w:rsidR="00404E7F" w:rsidRPr="00404E7F" w:rsidRDefault="00404E7F" w:rsidP="00404E7F">
            <w:pPr>
              <w:rPr>
                <w:rFonts w:ascii="Barlow" w:hAnsi="Barlow" w:cs="Tahoma"/>
                <w:color w:val="000000"/>
                <w:sz w:val="20"/>
                <w:szCs w:val="20"/>
              </w:rPr>
            </w:pPr>
            <w:r w:rsidRPr="00404E7F">
              <w:rPr>
                <w:rFonts w:ascii="Barlow" w:hAnsi="Barlow" w:cs="Tahoma"/>
                <w:color w:val="000000"/>
                <w:sz w:val="20"/>
                <w:szCs w:val="20"/>
              </w:rPr>
              <w:t> </w:t>
            </w:r>
          </w:p>
        </w:tc>
      </w:tr>
      <w:tr w:rsidR="00404E7F" w:rsidRPr="00404E7F" w:rsidTr="00BB0CCF">
        <w:trPr>
          <w:trHeight w:val="274"/>
          <w:jc w:val="center"/>
        </w:trPr>
        <w:tc>
          <w:tcPr>
            <w:tcW w:w="11074"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404E7F" w:rsidRPr="00404E7F" w:rsidRDefault="00404E7F" w:rsidP="00404E7F">
            <w:pPr>
              <w:rPr>
                <w:rFonts w:ascii="Barlow" w:hAnsi="Barlow" w:cs="Arial"/>
                <w:color w:val="000000"/>
                <w:sz w:val="20"/>
                <w:szCs w:val="20"/>
              </w:rPr>
            </w:pPr>
            <w:r w:rsidRPr="00404E7F">
              <w:rPr>
                <w:rFonts w:ascii="Barlow" w:hAnsi="Barlow" w:cs="Arial"/>
                <w:color w:val="000000"/>
                <w:sz w:val="20"/>
                <w:szCs w:val="20"/>
              </w:rPr>
              <w:t>3.3 OTROS INGRESOS PRESUPUESTARIOS NO CONTABLES</w:t>
            </w:r>
          </w:p>
        </w:tc>
        <w:tc>
          <w:tcPr>
            <w:tcW w:w="2347" w:type="dxa"/>
            <w:gridSpan w:val="4"/>
            <w:tcBorders>
              <w:top w:val="single" w:sz="4" w:space="0" w:color="000000"/>
              <w:left w:val="nil"/>
              <w:bottom w:val="single" w:sz="4" w:space="0" w:color="000000"/>
              <w:right w:val="single" w:sz="4" w:space="0" w:color="000000"/>
            </w:tcBorders>
            <w:shd w:val="clear" w:color="000000" w:fill="FFFFFF"/>
            <w:hideMark/>
          </w:tcPr>
          <w:p w:rsidR="00404E7F" w:rsidRPr="00404E7F" w:rsidRDefault="00404E7F" w:rsidP="00404E7F">
            <w:pPr>
              <w:jc w:val="right"/>
              <w:rPr>
                <w:rFonts w:ascii="Barlow" w:hAnsi="Barlow" w:cs="Arial"/>
                <w:color w:val="000000"/>
                <w:sz w:val="20"/>
                <w:szCs w:val="20"/>
              </w:rPr>
            </w:pPr>
            <w:r w:rsidRPr="00404E7F">
              <w:rPr>
                <w:rFonts w:ascii="Barlow" w:hAnsi="Barlow" w:cs="Arial"/>
                <w:color w:val="000000"/>
                <w:sz w:val="20"/>
                <w:szCs w:val="20"/>
              </w:rPr>
              <w:t>$0.00</w:t>
            </w:r>
          </w:p>
        </w:tc>
        <w:tc>
          <w:tcPr>
            <w:tcW w:w="280" w:type="dxa"/>
            <w:tcBorders>
              <w:top w:val="nil"/>
              <w:left w:val="nil"/>
              <w:bottom w:val="nil"/>
              <w:right w:val="nil"/>
            </w:tcBorders>
            <w:shd w:val="clear" w:color="000000" w:fill="FFFFFF"/>
            <w:hideMark/>
          </w:tcPr>
          <w:p w:rsidR="00404E7F" w:rsidRPr="00404E7F" w:rsidRDefault="00404E7F" w:rsidP="00404E7F">
            <w:pPr>
              <w:rPr>
                <w:rFonts w:ascii="Barlow" w:hAnsi="Barlow" w:cs="Tahoma"/>
                <w:color w:val="000000"/>
                <w:sz w:val="20"/>
                <w:szCs w:val="20"/>
              </w:rPr>
            </w:pPr>
            <w:r w:rsidRPr="00404E7F">
              <w:rPr>
                <w:rFonts w:ascii="Barlow" w:hAnsi="Barlow" w:cs="Tahoma"/>
                <w:color w:val="000000"/>
                <w:sz w:val="20"/>
                <w:szCs w:val="20"/>
              </w:rPr>
              <w:t> </w:t>
            </w:r>
          </w:p>
        </w:tc>
        <w:tc>
          <w:tcPr>
            <w:tcW w:w="379" w:type="dxa"/>
            <w:tcBorders>
              <w:top w:val="nil"/>
              <w:left w:val="nil"/>
              <w:bottom w:val="nil"/>
              <w:right w:val="nil"/>
            </w:tcBorders>
            <w:shd w:val="clear" w:color="000000" w:fill="FFFFFF"/>
            <w:hideMark/>
          </w:tcPr>
          <w:p w:rsidR="00404E7F" w:rsidRPr="00404E7F" w:rsidRDefault="00404E7F" w:rsidP="00404E7F">
            <w:pPr>
              <w:rPr>
                <w:rFonts w:ascii="Barlow" w:hAnsi="Barlow" w:cs="Tahoma"/>
                <w:color w:val="000000"/>
                <w:sz w:val="20"/>
                <w:szCs w:val="20"/>
              </w:rPr>
            </w:pPr>
            <w:r w:rsidRPr="00404E7F">
              <w:rPr>
                <w:rFonts w:ascii="Barlow" w:hAnsi="Barlow" w:cs="Tahoma"/>
                <w:color w:val="000000"/>
                <w:sz w:val="20"/>
                <w:szCs w:val="20"/>
              </w:rPr>
              <w:t> </w:t>
            </w:r>
          </w:p>
        </w:tc>
      </w:tr>
      <w:tr w:rsidR="00404E7F" w:rsidRPr="00404E7F" w:rsidTr="00BB0CCF">
        <w:trPr>
          <w:trHeight w:val="413"/>
          <w:jc w:val="center"/>
        </w:trPr>
        <w:tc>
          <w:tcPr>
            <w:tcW w:w="11074" w:type="dxa"/>
            <w:gridSpan w:val="5"/>
            <w:tcBorders>
              <w:top w:val="single" w:sz="4" w:space="0" w:color="000000"/>
              <w:left w:val="single" w:sz="4" w:space="0" w:color="000000"/>
              <w:bottom w:val="single" w:sz="4" w:space="0" w:color="000000"/>
              <w:right w:val="single" w:sz="4" w:space="0" w:color="000000"/>
            </w:tcBorders>
            <w:shd w:val="clear" w:color="000000" w:fill="D3D3D3"/>
            <w:vAlign w:val="bottom"/>
            <w:hideMark/>
          </w:tcPr>
          <w:p w:rsidR="00404E7F" w:rsidRPr="00404E7F" w:rsidRDefault="00404E7F" w:rsidP="00404E7F">
            <w:pPr>
              <w:rPr>
                <w:rFonts w:ascii="Barlow" w:hAnsi="Barlow" w:cs="Arial"/>
                <w:b/>
                <w:bCs/>
                <w:color w:val="000000"/>
                <w:sz w:val="20"/>
                <w:szCs w:val="20"/>
              </w:rPr>
            </w:pPr>
            <w:r w:rsidRPr="00404E7F">
              <w:rPr>
                <w:rFonts w:ascii="Barlow" w:hAnsi="Barlow" w:cs="Arial"/>
                <w:b/>
                <w:bCs/>
                <w:color w:val="000000"/>
                <w:sz w:val="20"/>
                <w:szCs w:val="20"/>
              </w:rPr>
              <w:t>4. TOTAL DE INGRESOS CONTABLES</w:t>
            </w:r>
          </w:p>
        </w:tc>
        <w:tc>
          <w:tcPr>
            <w:tcW w:w="2347" w:type="dxa"/>
            <w:gridSpan w:val="4"/>
            <w:tcBorders>
              <w:top w:val="single" w:sz="4" w:space="0" w:color="000000"/>
              <w:left w:val="nil"/>
              <w:bottom w:val="single" w:sz="4" w:space="0" w:color="000000"/>
              <w:right w:val="single" w:sz="4" w:space="0" w:color="000000"/>
            </w:tcBorders>
            <w:shd w:val="clear" w:color="000000" w:fill="D3D3D3"/>
            <w:vAlign w:val="bottom"/>
            <w:hideMark/>
          </w:tcPr>
          <w:p w:rsidR="00404E7F" w:rsidRPr="00404E7F" w:rsidRDefault="00404E7F" w:rsidP="00404E7F">
            <w:pPr>
              <w:jc w:val="right"/>
              <w:rPr>
                <w:rFonts w:ascii="Barlow" w:hAnsi="Barlow" w:cs="Arial"/>
                <w:b/>
                <w:bCs/>
                <w:color w:val="000000"/>
                <w:sz w:val="20"/>
                <w:szCs w:val="20"/>
              </w:rPr>
            </w:pPr>
            <w:r w:rsidRPr="00404E7F">
              <w:rPr>
                <w:rFonts w:ascii="Barlow" w:hAnsi="Barlow" w:cs="Arial"/>
                <w:b/>
                <w:bCs/>
                <w:color w:val="000000"/>
                <w:sz w:val="20"/>
                <w:szCs w:val="20"/>
              </w:rPr>
              <w:t>$28,717,908.75</w:t>
            </w:r>
          </w:p>
        </w:tc>
        <w:tc>
          <w:tcPr>
            <w:tcW w:w="280" w:type="dxa"/>
            <w:tcBorders>
              <w:top w:val="nil"/>
              <w:left w:val="nil"/>
              <w:bottom w:val="nil"/>
              <w:right w:val="nil"/>
            </w:tcBorders>
            <w:shd w:val="clear" w:color="000000" w:fill="FFFFFF"/>
            <w:hideMark/>
          </w:tcPr>
          <w:p w:rsidR="00404E7F" w:rsidRPr="00404E7F" w:rsidRDefault="00404E7F" w:rsidP="00404E7F">
            <w:pPr>
              <w:rPr>
                <w:rFonts w:ascii="Barlow" w:hAnsi="Barlow" w:cs="Tahoma"/>
                <w:color w:val="000000"/>
                <w:sz w:val="20"/>
                <w:szCs w:val="20"/>
              </w:rPr>
            </w:pPr>
            <w:r w:rsidRPr="00404E7F">
              <w:rPr>
                <w:rFonts w:ascii="Barlow" w:hAnsi="Barlow" w:cs="Tahoma"/>
                <w:color w:val="000000"/>
                <w:sz w:val="20"/>
                <w:szCs w:val="20"/>
              </w:rPr>
              <w:t> </w:t>
            </w:r>
          </w:p>
        </w:tc>
        <w:tc>
          <w:tcPr>
            <w:tcW w:w="379" w:type="dxa"/>
            <w:tcBorders>
              <w:top w:val="nil"/>
              <w:left w:val="nil"/>
              <w:bottom w:val="nil"/>
              <w:right w:val="nil"/>
            </w:tcBorders>
            <w:shd w:val="clear" w:color="000000" w:fill="FFFFFF"/>
            <w:hideMark/>
          </w:tcPr>
          <w:p w:rsidR="00404E7F" w:rsidRPr="00404E7F" w:rsidRDefault="00404E7F" w:rsidP="00404E7F">
            <w:pPr>
              <w:rPr>
                <w:rFonts w:ascii="Barlow" w:hAnsi="Barlow" w:cs="Tahoma"/>
                <w:color w:val="000000"/>
                <w:sz w:val="20"/>
                <w:szCs w:val="20"/>
              </w:rPr>
            </w:pPr>
            <w:r w:rsidRPr="00404E7F">
              <w:rPr>
                <w:rFonts w:ascii="Barlow" w:hAnsi="Barlow" w:cs="Tahoma"/>
                <w:color w:val="000000"/>
                <w:sz w:val="20"/>
                <w:szCs w:val="20"/>
              </w:rPr>
              <w:t> </w:t>
            </w:r>
          </w:p>
        </w:tc>
      </w:tr>
    </w:tbl>
    <w:p w:rsidR="00404E7F" w:rsidRPr="00404E7F" w:rsidRDefault="00404E7F" w:rsidP="00404E7F">
      <w:pPr>
        <w:pStyle w:val="Sangradetextonormal"/>
        <w:tabs>
          <w:tab w:val="left" w:pos="7655"/>
        </w:tabs>
        <w:ind w:left="0"/>
        <w:jc w:val="both"/>
        <w:rPr>
          <w:rFonts w:ascii="Barlow" w:hAnsi="Barlow"/>
          <w:b/>
          <w:sz w:val="20"/>
          <w:szCs w:val="20"/>
        </w:rPr>
      </w:pPr>
    </w:p>
    <w:p w:rsidR="00404E7F" w:rsidRPr="00404E7F" w:rsidRDefault="00404E7F" w:rsidP="00404E7F">
      <w:pPr>
        <w:pStyle w:val="Sangradetextonormal"/>
        <w:tabs>
          <w:tab w:val="left" w:pos="7655"/>
        </w:tabs>
        <w:ind w:left="0"/>
        <w:jc w:val="both"/>
        <w:rPr>
          <w:rFonts w:ascii="Barlow" w:hAnsi="Barlow"/>
          <w:b/>
          <w:sz w:val="20"/>
          <w:szCs w:val="20"/>
        </w:rPr>
      </w:pPr>
    </w:p>
    <w:p w:rsidR="00404E7F" w:rsidRPr="00404E7F" w:rsidRDefault="00404E7F" w:rsidP="00404E7F">
      <w:pPr>
        <w:pStyle w:val="Ttulo6"/>
        <w:pBdr>
          <w:bottom w:val="single" w:sz="4" w:space="2" w:color="auto"/>
          <w:right w:val="single" w:sz="4" w:space="0" w:color="auto"/>
        </w:pBdr>
        <w:jc w:val="both"/>
        <w:rPr>
          <w:rFonts w:ascii="Barlow" w:hAnsi="Barlow"/>
          <w:sz w:val="20"/>
          <w:szCs w:val="20"/>
        </w:rPr>
      </w:pPr>
      <w:r w:rsidRPr="00404E7F">
        <w:rPr>
          <w:rFonts w:ascii="Barlow" w:hAnsi="Barlow"/>
          <w:sz w:val="20"/>
          <w:szCs w:val="20"/>
        </w:rPr>
        <w:t>Conciliación entre los Egresos Presupuestarios y los Gastos Contables</w:t>
      </w:r>
    </w:p>
    <w:tbl>
      <w:tblPr>
        <w:tblW w:w="14080" w:type="dxa"/>
        <w:tblInd w:w="55" w:type="dxa"/>
        <w:tblCellMar>
          <w:left w:w="70" w:type="dxa"/>
          <w:right w:w="70" w:type="dxa"/>
        </w:tblCellMar>
        <w:tblLook w:val="04A0" w:firstRow="1" w:lastRow="0" w:firstColumn="1" w:lastColumn="0" w:noHBand="0" w:noVBand="1"/>
      </w:tblPr>
      <w:tblGrid>
        <w:gridCol w:w="399"/>
        <w:gridCol w:w="678"/>
        <w:gridCol w:w="1358"/>
        <w:gridCol w:w="819"/>
        <w:gridCol w:w="7827"/>
        <w:gridCol w:w="1359"/>
        <w:gridCol w:w="280"/>
        <w:gridCol w:w="180"/>
        <w:gridCol w:w="520"/>
        <w:gridCol w:w="280"/>
        <w:gridCol w:w="380"/>
      </w:tblGrid>
      <w:tr w:rsidR="00404E7F" w:rsidRPr="00404E7F" w:rsidTr="00BB0CCF">
        <w:trPr>
          <w:trHeight w:val="274"/>
        </w:trPr>
        <w:tc>
          <w:tcPr>
            <w:tcW w:w="2435" w:type="dxa"/>
            <w:gridSpan w:val="3"/>
            <w:tcBorders>
              <w:top w:val="nil"/>
              <w:left w:val="nil"/>
              <w:bottom w:val="nil"/>
              <w:right w:val="nil"/>
            </w:tcBorders>
            <w:shd w:val="clear" w:color="000000" w:fill="FFFFFF"/>
            <w:hideMark/>
          </w:tcPr>
          <w:p w:rsidR="00404E7F" w:rsidRPr="00404E7F" w:rsidRDefault="00404E7F" w:rsidP="00404E7F">
            <w:pPr>
              <w:rPr>
                <w:rFonts w:ascii="Barlow" w:hAnsi="Barlow" w:cs="Tahoma"/>
                <w:color w:val="000000"/>
                <w:sz w:val="20"/>
                <w:szCs w:val="20"/>
              </w:rPr>
            </w:pPr>
            <w:r w:rsidRPr="00404E7F">
              <w:rPr>
                <w:rFonts w:ascii="Barlow" w:hAnsi="Barlow" w:cs="Tahoma"/>
                <w:color w:val="000000"/>
                <w:sz w:val="20"/>
                <w:szCs w:val="20"/>
              </w:rPr>
              <w:t> </w:t>
            </w:r>
          </w:p>
        </w:tc>
        <w:tc>
          <w:tcPr>
            <w:tcW w:w="10985" w:type="dxa"/>
            <w:gridSpan w:val="6"/>
            <w:tcBorders>
              <w:top w:val="nil"/>
              <w:left w:val="nil"/>
              <w:bottom w:val="nil"/>
              <w:right w:val="nil"/>
            </w:tcBorders>
            <w:shd w:val="clear" w:color="000000" w:fill="FFFFFF"/>
            <w:hideMark/>
          </w:tcPr>
          <w:p w:rsidR="00404E7F" w:rsidRPr="00404E7F" w:rsidRDefault="00404E7F" w:rsidP="00404E7F">
            <w:pPr>
              <w:rPr>
                <w:rFonts w:ascii="Barlow" w:hAnsi="Barlow" w:cs="Arial"/>
                <w:b/>
                <w:bCs/>
                <w:color w:val="000000"/>
                <w:sz w:val="20"/>
                <w:szCs w:val="20"/>
              </w:rPr>
            </w:pPr>
            <w:r w:rsidRPr="00404E7F">
              <w:rPr>
                <w:rFonts w:ascii="Barlow" w:hAnsi="Barlow" w:cs="Arial"/>
                <w:b/>
                <w:bCs/>
                <w:color w:val="000000"/>
                <w:sz w:val="20"/>
                <w:szCs w:val="20"/>
              </w:rPr>
              <w:t xml:space="preserve">                   </w:t>
            </w:r>
          </w:p>
          <w:p w:rsidR="00404E7F" w:rsidRDefault="00404E7F" w:rsidP="00404E7F">
            <w:pPr>
              <w:rPr>
                <w:rFonts w:ascii="Barlow" w:hAnsi="Barlow" w:cs="Arial"/>
                <w:b/>
                <w:bCs/>
                <w:color w:val="000000"/>
                <w:sz w:val="20"/>
                <w:szCs w:val="20"/>
              </w:rPr>
            </w:pPr>
            <w:r w:rsidRPr="00404E7F">
              <w:rPr>
                <w:rFonts w:ascii="Barlow" w:hAnsi="Barlow" w:cs="Arial"/>
                <w:b/>
                <w:bCs/>
                <w:color w:val="000000"/>
                <w:sz w:val="20"/>
                <w:szCs w:val="20"/>
              </w:rPr>
              <w:t xml:space="preserve">  </w:t>
            </w:r>
            <w:r w:rsidR="00BB0CCF">
              <w:rPr>
                <w:rFonts w:ascii="Barlow" w:hAnsi="Barlow" w:cs="Arial"/>
                <w:b/>
                <w:bCs/>
                <w:color w:val="000000"/>
                <w:sz w:val="20"/>
                <w:szCs w:val="20"/>
              </w:rPr>
              <w:t xml:space="preserve">                               </w:t>
            </w:r>
          </w:p>
          <w:p w:rsidR="002B08D8" w:rsidRDefault="002B08D8" w:rsidP="00404E7F">
            <w:pPr>
              <w:rPr>
                <w:rFonts w:ascii="Barlow" w:hAnsi="Barlow" w:cs="Arial"/>
                <w:b/>
                <w:bCs/>
                <w:color w:val="000000"/>
                <w:sz w:val="20"/>
                <w:szCs w:val="20"/>
              </w:rPr>
            </w:pPr>
          </w:p>
          <w:p w:rsidR="002B08D8" w:rsidRPr="00404E7F" w:rsidRDefault="002B08D8" w:rsidP="00404E7F">
            <w:pPr>
              <w:rPr>
                <w:rFonts w:ascii="Barlow" w:hAnsi="Barlow" w:cs="Arial"/>
                <w:b/>
                <w:bCs/>
                <w:color w:val="000000"/>
                <w:sz w:val="20"/>
                <w:szCs w:val="20"/>
              </w:rPr>
            </w:pPr>
          </w:p>
          <w:p w:rsidR="00404E7F" w:rsidRPr="00404E7F" w:rsidRDefault="00404E7F" w:rsidP="00404E7F">
            <w:pPr>
              <w:rPr>
                <w:rFonts w:ascii="Barlow" w:hAnsi="Barlow" w:cs="Arial"/>
                <w:b/>
                <w:bCs/>
                <w:color w:val="000000"/>
                <w:sz w:val="20"/>
                <w:szCs w:val="20"/>
              </w:rPr>
            </w:pPr>
            <w:r w:rsidRPr="00404E7F">
              <w:rPr>
                <w:rFonts w:ascii="Barlow" w:hAnsi="Barlow" w:cs="Arial"/>
                <w:b/>
                <w:bCs/>
                <w:color w:val="000000"/>
                <w:sz w:val="20"/>
                <w:szCs w:val="20"/>
              </w:rPr>
              <w:lastRenderedPageBreak/>
              <w:t xml:space="preserve">                                   </w:t>
            </w:r>
            <w:r w:rsidR="00BB0CCF">
              <w:rPr>
                <w:rFonts w:ascii="Barlow" w:hAnsi="Barlow" w:cs="Arial"/>
                <w:b/>
                <w:bCs/>
                <w:color w:val="000000"/>
                <w:sz w:val="20"/>
                <w:szCs w:val="20"/>
              </w:rPr>
              <w:t xml:space="preserve">           </w:t>
            </w:r>
            <w:r w:rsidRPr="00404E7F">
              <w:rPr>
                <w:rFonts w:ascii="Barlow" w:hAnsi="Barlow" w:cs="Arial"/>
                <w:b/>
                <w:bCs/>
                <w:color w:val="000000"/>
                <w:sz w:val="20"/>
                <w:szCs w:val="20"/>
              </w:rPr>
              <w:t>Auditoría Superior del Estado de Yucatán</w:t>
            </w:r>
          </w:p>
        </w:tc>
        <w:tc>
          <w:tcPr>
            <w:tcW w:w="280" w:type="dxa"/>
            <w:tcBorders>
              <w:top w:val="nil"/>
              <w:left w:val="nil"/>
              <w:bottom w:val="nil"/>
              <w:right w:val="nil"/>
            </w:tcBorders>
            <w:shd w:val="clear" w:color="000000" w:fill="FFFFFF"/>
            <w:hideMark/>
          </w:tcPr>
          <w:p w:rsidR="00404E7F" w:rsidRPr="00404E7F" w:rsidRDefault="00404E7F" w:rsidP="00404E7F">
            <w:pPr>
              <w:rPr>
                <w:rFonts w:ascii="Barlow" w:hAnsi="Barlow" w:cs="Tahoma"/>
                <w:color w:val="000000"/>
                <w:sz w:val="20"/>
                <w:szCs w:val="20"/>
              </w:rPr>
            </w:pPr>
            <w:r w:rsidRPr="00404E7F">
              <w:rPr>
                <w:rFonts w:ascii="Barlow" w:hAnsi="Barlow" w:cs="Tahoma"/>
                <w:color w:val="000000"/>
                <w:sz w:val="20"/>
                <w:szCs w:val="20"/>
              </w:rPr>
              <w:lastRenderedPageBreak/>
              <w:t> </w:t>
            </w:r>
          </w:p>
        </w:tc>
        <w:tc>
          <w:tcPr>
            <w:tcW w:w="380" w:type="dxa"/>
            <w:tcBorders>
              <w:top w:val="nil"/>
              <w:left w:val="nil"/>
              <w:bottom w:val="nil"/>
              <w:right w:val="nil"/>
            </w:tcBorders>
            <w:shd w:val="clear" w:color="000000" w:fill="FFFFFF"/>
            <w:hideMark/>
          </w:tcPr>
          <w:p w:rsidR="00404E7F" w:rsidRPr="00404E7F" w:rsidRDefault="00404E7F" w:rsidP="00404E7F">
            <w:pPr>
              <w:rPr>
                <w:rFonts w:ascii="Barlow" w:hAnsi="Barlow" w:cs="Tahoma"/>
                <w:color w:val="000000"/>
                <w:sz w:val="20"/>
                <w:szCs w:val="20"/>
              </w:rPr>
            </w:pPr>
            <w:r w:rsidRPr="00404E7F">
              <w:rPr>
                <w:rFonts w:ascii="Barlow" w:hAnsi="Barlow" w:cs="Tahoma"/>
                <w:color w:val="000000"/>
                <w:sz w:val="20"/>
                <w:szCs w:val="20"/>
              </w:rPr>
              <w:t> </w:t>
            </w:r>
          </w:p>
        </w:tc>
      </w:tr>
      <w:tr w:rsidR="00404E7F" w:rsidRPr="00404E7F" w:rsidTr="00BB0CCF">
        <w:trPr>
          <w:trHeight w:val="259"/>
        </w:trPr>
        <w:tc>
          <w:tcPr>
            <w:tcW w:w="399" w:type="dxa"/>
            <w:tcBorders>
              <w:top w:val="nil"/>
              <w:left w:val="nil"/>
              <w:bottom w:val="nil"/>
              <w:right w:val="nil"/>
            </w:tcBorders>
            <w:shd w:val="clear" w:color="000000" w:fill="FFFFFF"/>
            <w:hideMark/>
          </w:tcPr>
          <w:p w:rsidR="00404E7F" w:rsidRPr="00404E7F" w:rsidRDefault="00404E7F" w:rsidP="00404E7F">
            <w:pPr>
              <w:rPr>
                <w:rFonts w:ascii="Barlow" w:hAnsi="Barlow" w:cs="Tahoma"/>
                <w:color w:val="000000"/>
                <w:sz w:val="20"/>
                <w:szCs w:val="20"/>
              </w:rPr>
            </w:pPr>
            <w:r w:rsidRPr="00404E7F">
              <w:rPr>
                <w:rFonts w:ascii="Barlow" w:hAnsi="Barlow" w:cs="Tahoma"/>
                <w:color w:val="000000"/>
                <w:sz w:val="20"/>
                <w:szCs w:val="20"/>
              </w:rPr>
              <w:lastRenderedPageBreak/>
              <w:t> </w:t>
            </w:r>
          </w:p>
        </w:tc>
        <w:tc>
          <w:tcPr>
            <w:tcW w:w="678" w:type="dxa"/>
            <w:tcBorders>
              <w:top w:val="nil"/>
              <w:left w:val="nil"/>
              <w:bottom w:val="nil"/>
              <w:right w:val="nil"/>
            </w:tcBorders>
            <w:shd w:val="clear" w:color="000000" w:fill="FFFFFF"/>
            <w:hideMark/>
          </w:tcPr>
          <w:p w:rsidR="00404E7F" w:rsidRPr="00404E7F" w:rsidRDefault="00404E7F" w:rsidP="00404E7F">
            <w:pPr>
              <w:rPr>
                <w:rFonts w:ascii="Barlow" w:hAnsi="Barlow" w:cs="Tahoma"/>
                <w:color w:val="000000"/>
                <w:sz w:val="20"/>
                <w:szCs w:val="20"/>
              </w:rPr>
            </w:pPr>
            <w:r w:rsidRPr="00404E7F">
              <w:rPr>
                <w:rFonts w:ascii="Barlow" w:hAnsi="Barlow" w:cs="Tahoma"/>
                <w:color w:val="000000"/>
                <w:sz w:val="20"/>
                <w:szCs w:val="20"/>
              </w:rPr>
              <w:t> </w:t>
            </w:r>
          </w:p>
        </w:tc>
        <w:tc>
          <w:tcPr>
            <w:tcW w:w="10004" w:type="dxa"/>
            <w:gridSpan w:val="3"/>
            <w:tcBorders>
              <w:top w:val="nil"/>
              <w:left w:val="nil"/>
              <w:bottom w:val="nil"/>
              <w:right w:val="nil"/>
            </w:tcBorders>
            <w:shd w:val="clear" w:color="000000" w:fill="FFFFFF"/>
            <w:hideMark/>
          </w:tcPr>
          <w:p w:rsidR="00404E7F" w:rsidRPr="00404E7F" w:rsidRDefault="00404E7F" w:rsidP="00404E7F">
            <w:pPr>
              <w:jc w:val="center"/>
              <w:rPr>
                <w:rFonts w:ascii="Barlow" w:hAnsi="Barlow" w:cs="Arial"/>
                <w:b/>
                <w:bCs/>
                <w:color w:val="000000"/>
                <w:sz w:val="20"/>
                <w:szCs w:val="20"/>
              </w:rPr>
            </w:pPr>
            <w:r w:rsidRPr="00404E7F">
              <w:rPr>
                <w:rFonts w:ascii="Barlow" w:hAnsi="Barlow" w:cs="Arial"/>
                <w:b/>
                <w:bCs/>
                <w:color w:val="000000"/>
                <w:sz w:val="20"/>
                <w:szCs w:val="20"/>
              </w:rPr>
              <w:t>Conciliación entre los Egresos Presupuestarios y los Gastos Contables</w:t>
            </w:r>
          </w:p>
        </w:tc>
        <w:tc>
          <w:tcPr>
            <w:tcW w:w="1639" w:type="dxa"/>
            <w:gridSpan w:val="2"/>
            <w:tcBorders>
              <w:top w:val="nil"/>
              <w:left w:val="nil"/>
              <w:bottom w:val="nil"/>
              <w:right w:val="nil"/>
            </w:tcBorders>
            <w:shd w:val="clear" w:color="000000" w:fill="FFFFFF"/>
            <w:vAlign w:val="center"/>
            <w:hideMark/>
          </w:tcPr>
          <w:p w:rsidR="00404E7F" w:rsidRPr="00404E7F" w:rsidRDefault="00404E7F" w:rsidP="00404E7F">
            <w:pPr>
              <w:jc w:val="right"/>
              <w:rPr>
                <w:rFonts w:ascii="Barlow" w:hAnsi="Barlow" w:cs="Arial"/>
                <w:color w:val="000000"/>
                <w:sz w:val="20"/>
                <w:szCs w:val="20"/>
              </w:rPr>
            </w:pPr>
            <w:r w:rsidRPr="00404E7F">
              <w:rPr>
                <w:rFonts w:ascii="Barlow" w:hAnsi="Barlow" w:cs="Arial"/>
                <w:color w:val="000000"/>
                <w:sz w:val="20"/>
                <w:szCs w:val="20"/>
              </w:rPr>
              <w:t> </w:t>
            </w:r>
          </w:p>
        </w:tc>
        <w:tc>
          <w:tcPr>
            <w:tcW w:w="1360" w:type="dxa"/>
            <w:gridSpan w:val="4"/>
            <w:tcBorders>
              <w:top w:val="nil"/>
              <w:left w:val="nil"/>
              <w:bottom w:val="nil"/>
              <w:right w:val="nil"/>
            </w:tcBorders>
            <w:shd w:val="clear" w:color="000000" w:fill="FFFFFF"/>
            <w:vAlign w:val="center"/>
            <w:hideMark/>
          </w:tcPr>
          <w:p w:rsidR="00404E7F" w:rsidRPr="00404E7F" w:rsidRDefault="00404E7F" w:rsidP="00404E7F">
            <w:pPr>
              <w:rPr>
                <w:rFonts w:ascii="Barlow" w:hAnsi="Barlow" w:cs="Arial"/>
                <w:color w:val="000000"/>
                <w:sz w:val="20"/>
                <w:szCs w:val="20"/>
              </w:rPr>
            </w:pPr>
            <w:r w:rsidRPr="00404E7F">
              <w:rPr>
                <w:rFonts w:ascii="Barlow" w:hAnsi="Barlow" w:cs="Arial"/>
                <w:color w:val="000000"/>
                <w:sz w:val="20"/>
                <w:szCs w:val="20"/>
              </w:rPr>
              <w:t> </w:t>
            </w:r>
          </w:p>
        </w:tc>
      </w:tr>
      <w:tr w:rsidR="00404E7F" w:rsidRPr="00404E7F" w:rsidTr="00BB0CCF">
        <w:trPr>
          <w:trHeight w:val="259"/>
        </w:trPr>
        <w:tc>
          <w:tcPr>
            <w:tcW w:w="399" w:type="dxa"/>
            <w:tcBorders>
              <w:top w:val="nil"/>
              <w:left w:val="nil"/>
              <w:bottom w:val="nil"/>
              <w:right w:val="nil"/>
            </w:tcBorders>
            <w:shd w:val="clear" w:color="000000" w:fill="FFFFFF"/>
            <w:hideMark/>
          </w:tcPr>
          <w:p w:rsidR="00404E7F" w:rsidRPr="00404E7F" w:rsidRDefault="00404E7F" w:rsidP="00404E7F">
            <w:pPr>
              <w:rPr>
                <w:rFonts w:ascii="Barlow" w:hAnsi="Barlow" w:cs="Tahoma"/>
                <w:color w:val="000000"/>
                <w:sz w:val="20"/>
                <w:szCs w:val="20"/>
              </w:rPr>
            </w:pPr>
            <w:r w:rsidRPr="00404E7F">
              <w:rPr>
                <w:rFonts w:ascii="Barlow" w:hAnsi="Barlow" w:cs="Tahoma"/>
                <w:color w:val="000000"/>
                <w:sz w:val="20"/>
                <w:szCs w:val="20"/>
              </w:rPr>
              <w:t> </w:t>
            </w:r>
          </w:p>
        </w:tc>
        <w:tc>
          <w:tcPr>
            <w:tcW w:w="678" w:type="dxa"/>
            <w:tcBorders>
              <w:top w:val="nil"/>
              <w:left w:val="nil"/>
              <w:bottom w:val="nil"/>
              <w:right w:val="nil"/>
            </w:tcBorders>
            <w:shd w:val="clear" w:color="000000" w:fill="FFFFFF"/>
            <w:vAlign w:val="bottom"/>
            <w:hideMark/>
          </w:tcPr>
          <w:p w:rsidR="00404E7F" w:rsidRPr="00404E7F" w:rsidRDefault="00404E7F" w:rsidP="00404E7F">
            <w:pPr>
              <w:rPr>
                <w:rFonts w:ascii="Barlow" w:hAnsi="Barlow" w:cs="Arial"/>
                <w:color w:val="000000"/>
                <w:sz w:val="20"/>
                <w:szCs w:val="20"/>
              </w:rPr>
            </w:pPr>
            <w:r w:rsidRPr="00404E7F">
              <w:rPr>
                <w:rFonts w:ascii="Barlow" w:hAnsi="Barlow" w:cs="Arial"/>
                <w:color w:val="000000"/>
                <w:sz w:val="20"/>
                <w:szCs w:val="20"/>
              </w:rPr>
              <w:t> </w:t>
            </w:r>
          </w:p>
        </w:tc>
        <w:tc>
          <w:tcPr>
            <w:tcW w:w="11363" w:type="dxa"/>
            <w:gridSpan w:val="4"/>
            <w:tcBorders>
              <w:top w:val="nil"/>
              <w:left w:val="nil"/>
              <w:bottom w:val="nil"/>
              <w:right w:val="nil"/>
            </w:tcBorders>
            <w:shd w:val="clear" w:color="000000" w:fill="FFFFFF"/>
            <w:vAlign w:val="bottom"/>
            <w:hideMark/>
          </w:tcPr>
          <w:p w:rsidR="00404E7F" w:rsidRPr="00404E7F" w:rsidRDefault="00404E7F" w:rsidP="00404E7F">
            <w:pPr>
              <w:jc w:val="center"/>
              <w:rPr>
                <w:rFonts w:ascii="Barlow" w:hAnsi="Barlow" w:cs="Arial"/>
                <w:color w:val="000000"/>
                <w:sz w:val="20"/>
                <w:szCs w:val="20"/>
              </w:rPr>
            </w:pPr>
            <w:r w:rsidRPr="00404E7F">
              <w:rPr>
                <w:rFonts w:ascii="Barlow" w:hAnsi="Barlow" w:cs="Arial"/>
                <w:color w:val="000000"/>
                <w:sz w:val="20"/>
                <w:szCs w:val="20"/>
              </w:rPr>
              <w:t> </w:t>
            </w:r>
          </w:p>
        </w:tc>
        <w:tc>
          <w:tcPr>
            <w:tcW w:w="280" w:type="dxa"/>
            <w:tcBorders>
              <w:top w:val="nil"/>
              <w:left w:val="nil"/>
              <w:bottom w:val="nil"/>
              <w:right w:val="nil"/>
            </w:tcBorders>
            <w:shd w:val="clear" w:color="000000" w:fill="FFFFFF"/>
            <w:vAlign w:val="center"/>
            <w:hideMark/>
          </w:tcPr>
          <w:p w:rsidR="00404E7F" w:rsidRPr="00404E7F" w:rsidRDefault="00404E7F" w:rsidP="00404E7F">
            <w:pPr>
              <w:jc w:val="right"/>
              <w:rPr>
                <w:rFonts w:ascii="Barlow" w:hAnsi="Barlow" w:cs="Arial"/>
                <w:color w:val="000000"/>
                <w:sz w:val="20"/>
                <w:szCs w:val="20"/>
              </w:rPr>
            </w:pPr>
            <w:r w:rsidRPr="00404E7F">
              <w:rPr>
                <w:rFonts w:ascii="Barlow" w:hAnsi="Barlow" w:cs="Arial"/>
                <w:color w:val="000000"/>
                <w:sz w:val="20"/>
                <w:szCs w:val="20"/>
              </w:rPr>
              <w:t> </w:t>
            </w:r>
          </w:p>
        </w:tc>
        <w:tc>
          <w:tcPr>
            <w:tcW w:w="980" w:type="dxa"/>
            <w:gridSpan w:val="3"/>
            <w:tcBorders>
              <w:top w:val="nil"/>
              <w:left w:val="nil"/>
              <w:bottom w:val="nil"/>
              <w:right w:val="nil"/>
            </w:tcBorders>
            <w:shd w:val="clear" w:color="000000" w:fill="FFFFFF"/>
            <w:vAlign w:val="center"/>
            <w:hideMark/>
          </w:tcPr>
          <w:p w:rsidR="00404E7F" w:rsidRPr="00404E7F" w:rsidRDefault="00404E7F" w:rsidP="00404E7F">
            <w:pPr>
              <w:jc w:val="right"/>
              <w:rPr>
                <w:rFonts w:ascii="Barlow" w:hAnsi="Barlow" w:cs="Arial"/>
                <w:color w:val="000000"/>
                <w:sz w:val="20"/>
                <w:szCs w:val="20"/>
              </w:rPr>
            </w:pPr>
            <w:r w:rsidRPr="00404E7F">
              <w:rPr>
                <w:rFonts w:ascii="Barlow" w:hAnsi="Barlow" w:cs="Arial"/>
                <w:color w:val="000000"/>
                <w:sz w:val="20"/>
                <w:szCs w:val="20"/>
              </w:rPr>
              <w:t> </w:t>
            </w:r>
          </w:p>
        </w:tc>
        <w:tc>
          <w:tcPr>
            <w:tcW w:w="380" w:type="dxa"/>
            <w:tcBorders>
              <w:top w:val="nil"/>
              <w:left w:val="nil"/>
              <w:bottom w:val="nil"/>
              <w:right w:val="nil"/>
            </w:tcBorders>
            <w:shd w:val="clear" w:color="000000" w:fill="FFFFFF"/>
            <w:hideMark/>
          </w:tcPr>
          <w:p w:rsidR="00404E7F" w:rsidRPr="00404E7F" w:rsidRDefault="00404E7F" w:rsidP="00404E7F">
            <w:pPr>
              <w:rPr>
                <w:rFonts w:ascii="Barlow" w:hAnsi="Barlow" w:cs="Tahoma"/>
                <w:color w:val="000000"/>
                <w:sz w:val="20"/>
                <w:szCs w:val="20"/>
              </w:rPr>
            </w:pPr>
            <w:r w:rsidRPr="00404E7F">
              <w:rPr>
                <w:rFonts w:ascii="Barlow" w:hAnsi="Barlow" w:cs="Tahoma"/>
                <w:color w:val="000000"/>
                <w:sz w:val="20"/>
                <w:szCs w:val="20"/>
              </w:rPr>
              <w:t> </w:t>
            </w:r>
          </w:p>
        </w:tc>
      </w:tr>
      <w:tr w:rsidR="00404E7F" w:rsidRPr="00404E7F" w:rsidTr="00BB0CCF">
        <w:trPr>
          <w:trHeight w:val="267"/>
        </w:trPr>
        <w:tc>
          <w:tcPr>
            <w:tcW w:w="399" w:type="dxa"/>
            <w:tcBorders>
              <w:top w:val="nil"/>
              <w:left w:val="nil"/>
              <w:bottom w:val="nil"/>
              <w:right w:val="nil"/>
            </w:tcBorders>
            <w:shd w:val="clear" w:color="000000" w:fill="FFFFFF"/>
            <w:hideMark/>
          </w:tcPr>
          <w:p w:rsidR="00404E7F" w:rsidRPr="00404E7F" w:rsidRDefault="00404E7F" w:rsidP="00404E7F">
            <w:pPr>
              <w:rPr>
                <w:rFonts w:ascii="Barlow" w:hAnsi="Barlow" w:cs="Tahoma"/>
                <w:color w:val="000000"/>
                <w:sz w:val="20"/>
                <w:szCs w:val="20"/>
              </w:rPr>
            </w:pPr>
            <w:r w:rsidRPr="00404E7F">
              <w:rPr>
                <w:rFonts w:ascii="Barlow" w:hAnsi="Barlow" w:cs="Tahoma"/>
                <w:color w:val="000000"/>
                <w:sz w:val="20"/>
                <w:szCs w:val="20"/>
              </w:rPr>
              <w:t> </w:t>
            </w:r>
          </w:p>
        </w:tc>
        <w:tc>
          <w:tcPr>
            <w:tcW w:w="678" w:type="dxa"/>
            <w:tcBorders>
              <w:top w:val="nil"/>
              <w:left w:val="nil"/>
              <w:bottom w:val="nil"/>
              <w:right w:val="nil"/>
            </w:tcBorders>
            <w:shd w:val="clear" w:color="000000" w:fill="FFFFFF"/>
            <w:hideMark/>
          </w:tcPr>
          <w:p w:rsidR="00404E7F" w:rsidRPr="00404E7F" w:rsidRDefault="00404E7F" w:rsidP="00404E7F">
            <w:pPr>
              <w:rPr>
                <w:rFonts w:ascii="Barlow" w:hAnsi="Barlow" w:cs="Tahoma"/>
                <w:color w:val="000000"/>
                <w:sz w:val="20"/>
                <w:szCs w:val="20"/>
              </w:rPr>
            </w:pPr>
            <w:r w:rsidRPr="00404E7F">
              <w:rPr>
                <w:rFonts w:ascii="Barlow" w:hAnsi="Barlow" w:cs="Tahoma"/>
                <w:color w:val="000000"/>
                <w:sz w:val="20"/>
                <w:szCs w:val="20"/>
              </w:rPr>
              <w:t> </w:t>
            </w:r>
          </w:p>
        </w:tc>
        <w:tc>
          <w:tcPr>
            <w:tcW w:w="1358" w:type="dxa"/>
            <w:tcBorders>
              <w:top w:val="nil"/>
              <w:left w:val="nil"/>
              <w:bottom w:val="nil"/>
              <w:right w:val="nil"/>
            </w:tcBorders>
            <w:shd w:val="clear" w:color="000000" w:fill="FFFFFF"/>
            <w:hideMark/>
          </w:tcPr>
          <w:p w:rsidR="00404E7F" w:rsidRPr="00404E7F" w:rsidRDefault="00404E7F" w:rsidP="00404E7F">
            <w:pPr>
              <w:rPr>
                <w:rFonts w:ascii="Barlow" w:hAnsi="Barlow" w:cs="Tahoma"/>
                <w:color w:val="000000"/>
                <w:sz w:val="20"/>
                <w:szCs w:val="20"/>
              </w:rPr>
            </w:pPr>
            <w:r w:rsidRPr="00404E7F">
              <w:rPr>
                <w:rFonts w:ascii="Barlow" w:hAnsi="Barlow" w:cs="Tahoma"/>
                <w:color w:val="000000"/>
                <w:sz w:val="20"/>
                <w:szCs w:val="20"/>
              </w:rPr>
              <w:t> </w:t>
            </w:r>
          </w:p>
        </w:tc>
        <w:tc>
          <w:tcPr>
            <w:tcW w:w="819" w:type="dxa"/>
            <w:tcBorders>
              <w:top w:val="nil"/>
              <w:left w:val="nil"/>
              <w:bottom w:val="nil"/>
              <w:right w:val="nil"/>
            </w:tcBorders>
            <w:shd w:val="clear" w:color="000000" w:fill="FFFFFF"/>
            <w:hideMark/>
          </w:tcPr>
          <w:p w:rsidR="00404E7F" w:rsidRPr="00404E7F" w:rsidRDefault="00404E7F" w:rsidP="00404E7F">
            <w:pPr>
              <w:rPr>
                <w:rFonts w:ascii="Barlow" w:hAnsi="Barlow" w:cs="Tahoma"/>
                <w:color w:val="000000"/>
                <w:sz w:val="20"/>
                <w:szCs w:val="20"/>
              </w:rPr>
            </w:pPr>
            <w:r w:rsidRPr="00404E7F">
              <w:rPr>
                <w:rFonts w:ascii="Barlow" w:hAnsi="Barlow" w:cs="Tahoma"/>
                <w:color w:val="000000"/>
                <w:sz w:val="20"/>
                <w:szCs w:val="20"/>
              </w:rPr>
              <w:t> </w:t>
            </w:r>
          </w:p>
        </w:tc>
        <w:tc>
          <w:tcPr>
            <w:tcW w:w="7827" w:type="dxa"/>
            <w:tcBorders>
              <w:top w:val="nil"/>
              <w:left w:val="nil"/>
              <w:bottom w:val="nil"/>
              <w:right w:val="nil"/>
            </w:tcBorders>
            <w:shd w:val="clear" w:color="000000" w:fill="FFFFFF"/>
            <w:hideMark/>
          </w:tcPr>
          <w:p w:rsidR="00404E7F" w:rsidRPr="00404E7F" w:rsidRDefault="00404E7F" w:rsidP="00404E7F">
            <w:pPr>
              <w:rPr>
                <w:rFonts w:ascii="Barlow" w:hAnsi="Barlow" w:cs="Tahoma"/>
                <w:color w:val="000000"/>
                <w:sz w:val="20"/>
                <w:szCs w:val="20"/>
              </w:rPr>
            </w:pPr>
            <w:r w:rsidRPr="00404E7F">
              <w:rPr>
                <w:rFonts w:ascii="Barlow" w:hAnsi="Barlow" w:cs="Tahoma"/>
                <w:color w:val="000000"/>
                <w:sz w:val="20"/>
                <w:szCs w:val="20"/>
              </w:rPr>
              <w:t> </w:t>
            </w:r>
          </w:p>
        </w:tc>
        <w:tc>
          <w:tcPr>
            <w:tcW w:w="1359" w:type="dxa"/>
            <w:tcBorders>
              <w:top w:val="nil"/>
              <w:left w:val="nil"/>
              <w:bottom w:val="nil"/>
              <w:right w:val="nil"/>
            </w:tcBorders>
            <w:shd w:val="clear" w:color="000000" w:fill="FFFFFF"/>
            <w:hideMark/>
          </w:tcPr>
          <w:p w:rsidR="00404E7F" w:rsidRPr="00404E7F" w:rsidRDefault="00404E7F" w:rsidP="00404E7F">
            <w:pPr>
              <w:rPr>
                <w:rFonts w:ascii="Barlow" w:hAnsi="Barlow" w:cs="Tahoma"/>
                <w:color w:val="000000"/>
                <w:sz w:val="20"/>
                <w:szCs w:val="20"/>
              </w:rPr>
            </w:pPr>
            <w:r w:rsidRPr="00404E7F">
              <w:rPr>
                <w:rFonts w:ascii="Barlow" w:hAnsi="Barlow" w:cs="Tahoma"/>
                <w:color w:val="000000"/>
                <w:sz w:val="20"/>
                <w:szCs w:val="20"/>
              </w:rPr>
              <w:t> </w:t>
            </w:r>
          </w:p>
        </w:tc>
        <w:tc>
          <w:tcPr>
            <w:tcW w:w="280" w:type="dxa"/>
            <w:tcBorders>
              <w:top w:val="nil"/>
              <w:left w:val="nil"/>
              <w:bottom w:val="nil"/>
              <w:right w:val="nil"/>
            </w:tcBorders>
            <w:shd w:val="clear" w:color="000000" w:fill="FFFFFF"/>
            <w:hideMark/>
          </w:tcPr>
          <w:p w:rsidR="00404E7F" w:rsidRPr="00404E7F" w:rsidRDefault="00404E7F" w:rsidP="00404E7F">
            <w:pPr>
              <w:rPr>
                <w:rFonts w:ascii="Barlow" w:hAnsi="Barlow" w:cs="Tahoma"/>
                <w:color w:val="000000"/>
                <w:sz w:val="20"/>
                <w:szCs w:val="20"/>
              </w:rPr>
            </w:pPr>
            <w:r w:rsidRPr="00404E7F">
              <w:rPr>
                <w:rFonts w:ascii="Barlow" w:hAnsi="Barlow" w:cs="Tahoma"/>
                <w:color w:val="000000"/>
                <w:sz w:val="20"/>
                <w:szCs w:val="20"/>
              </w:rPr>
              <w:t> </w:t>
            </w:r>
          </w:p>
        </w:tc>
        <w:tc>
          <w:tcPr>
            <w:tcW w:w="180" w:type="dxa"/>
            <w:tcBorders>
              <w:top w:val="nil"/>
              <w:left w:val="nil"/>
              <w:bottom w:val="nil"/>
              <w:right w:val="nil"/>
            </w:tcBorders>
            <w:shd w:val="clear" w:color="000000" w:fill="FFFFFF"/>
            <w:hideMark/>
          </w:tcPr>
          <w:p w:rsidR="00404E7F" w:rsidRPr="00404E7F" w:rsidRDefault="00404E7F" w:rsidP="00404E7F">
            <w:pPr>
              <w:rPr>
                <w:rFonts w:ascii="Barlow" w:hAnsi="Barlow" w:cs="Tahoma"/>
                <w:color w:val="000000"/>
                <w:sz w:val="20"/>
                <w:szCs w:val="20"/>
              </w:rPr>
            </w:pPr>
            <w:r w:rsidRPr="00404E7F">
              <w:rPr>
                <w:rFonts w:ascii="Barlow" w:hAnsi="Barlow" w:cs="Tahoma"/>
                <w:color w:val="000000"/>
                <w:sz w:val="20"/>
                <w:szCs w:val="20"/>
              </w:rPr>
              <w:t> </w:t>
            </w:r>
          </w:p>
        </w:tc>
        <w:tc>
          <w:tcPr>
            <w:tcW w:w="520" w:type="dxa"/>
            <w:tcBorders>
              <w:top w:val="nil"/>
              <w:left w:val="nil"/>
              <w:bottom w:val="nil"/>
              <w:right w:val="nil"/>
            </w:tcBorders>
            <w:shd w:val="clear" w:color="000000" w:fill="FFFFFF"/>
            <w:hideMark/>
          </w:tcPr>
          <w:p w:rsidR="00404E7F" w:rsidRPr="00404E7F" w:rsidRDefault="00404E7F" w:rsidP="00404E7F">
            <w:pPr>
              <w:rPr>
                <w:rFonts w:ascii="Barlow" w:hAnsi="Barlow" w:cs="Tahoma"/>
                <w:color w:val="000000"/>
                <w:sz w:val="20"/>
                <w:szCs w:val="20"/>
              </w:rPr>
            </w:pPr>
            <w:r w:rsidRPr="00404E7F">
              <w:rPr>
                <w:rFonts w:ascii="Barlow" w:hAnsi="Barlow" w:cs="Tahoma"/>
                <w:color w:val="000000"/>
                <w:sz w:val="20"/>
                <w:szCs w:val="20"/>
              </w:rPr>
              <w:t> </w:t>
            </w:r>
          </w:p>
        </w:tc>
        <w:tc>
          <w:tcPr>
            <w:tcW w:w="280" w:type="dxa"/>
            <w:tcBorders>
              <w:top w:val="nil"/>
              <w:left w:val="nil"/>
              <w:bottom w:val="nil"/>
              <w:right w:val="nil"/>
            </w:tcBorders>
            <w:shd w:val="clear" w:color="000000" w:fill="FFFFFF"/>
            <w:hideMark/>
          </w:tcPr>
          <w:p w:rsidR="00404E7F" w:rsidRPr="00404E7F" w:rsidRDefault="00404E7F" w:rsidP="00404E7F">
            <w:pPr>
              <w:rPr>
                <w:rFonts w:ascii="Barlow" w:hAnsi="Barlow" w:cs="Tahoma"/>
                <w:color w:val="000000"/>
                <w:sz w:val="20"/>
                <w:szCs w:val="20"/>
              </w:rPr>
            </w:pPr>
            <w:r w:rsidRPr="00404E7F">
              <w:rPr>
                <w:rFonts w:ascii="Barlow" w:hAnsi="Barlow" w:cs="Tahoma"/>
                <w:color w:val="000000"/>
                <w:sz w:val="20"/>
                <w:szCs w:val="20"/>
              </w:rPr>
              <w:t> </w:t>
            </w:r>
          </w:p>
        </w:tc>
        <w:tc>
          <w:tcPr>
            <w:tcW w:w="380" w:type="dxa"/>
            <w:tcBorders>
              <w:top w:val="nil"/>
              <w:left w:val="nil"/>
              <w:bottom w:val="nil"/>
              <w:right w:val="nil"/>
            </w:tcBorders>
            <w:shd w:val="clear" w:color="000000" w:fill="FFFFFF"/>
            <w:hideMark/>
          </w:tcPr>
          <w:p w:rsidR="00404E7F" w:rsidRPr="00404E7F" w:rsidRDefault="00404E7F" w:rsidP="00404E7F">
            <w:pPr>
              <w:rPr>
                <w:rFonts w:ascii="Barlow" w:hAnsi="Barlow" w:cs="Tahoma"/>
                <w:color w:val="000000"/>
                <w:sz w:val="20"/>
                <w:szCs w:val="20"/>
              </w:rPr>
            </w:pPr>
            <w:r w:rsidRPr="00404E7F">
              <w:rPr>
                <w:rFonts w:ascii="Barlow" w:hAnsi="Barlow" w:cs="Tahoma"/>
                <w:color w:val="000000"/>
                <w:sz w:val="20"/>
                <w:szCs w:val="20"/>
              </w:rPr>
              <w:t> </w:t>
            </w:r>
          </w:p>
        </w:tc>
      </w:tr>
      <w:tr w:rsidR="00404E7F" w:rsidRPr="00404E7F" w:rsidTr="00BB0CCF">
        <w:trPr>
          <w:trHeight w:val="274"/>
        </w:trPr>
        <w:tc>
          <w:tcPr>
            <w:tcW w:w="11081" w:type="dxa"/>
            <w:gridSpan w:val="5"/>
            <w:tcBorders>
              <w:top w:val="single" w:sz="4" w:space="0" w:color="000000"/>
              <w:left w:val="single" w:sz="4" w:space="0" w:color="000000"/>
              <w:bottom w:val="single" w:sz="4" w:space="0" w:color="000000"/>
              <w:right w:val="single" w:sz="4" w:space="0" w:color="000000"/>
            </w:tcBorders>
            <w:shd w:val="clear" w:color="000000" w:fill="D3D3D3"/>
            <w:vAlign w:val="bottom"/>
            <w:hideMark/>
          </w:tcPr>
          <w:p w:rsidR="00404E7F" w:rsidRPr="00404E7F" w:rsidRDefault="00404E7F" w:rsidP="00404E7F">
            <w:pPr>
              <w:rPr>
                <w:rFonts w:ascii="Barlow" w:hAnsi="Barlow" w:cs="Arial"/>
                <w:b/>
                <w:bCs/>
                <w:color w:val="000000"/>
                <w:sz w:val="20"/>
                <w:szCs w:val="20"/>
              </w:rPr>
            </w:pPr>
            <w:r w:rsidRPr="00404E7F">
              <w:rPr>
                <w:rFonts w:ascii="Barlow" w:hAnsi="Barlow" w:cs="Arial"/>
                <w:b/>
                <w:bCs/>
                <w:color w:val="000000"/>
                <w:sz w:val="20"/>
                <w:szCs w:val="20"/>
              </w:rPr>
              <w:t>1.-TOTAL DE EGRESOS PRESUPUESTARIOS</w:t>
            </w:r>
          </w:p>
        </w:tc>
        <w:tc>
          <w:tcPr>
            <w:tcW w:w="2339" w:type="dxa"/>
            <w:gridSpan w:val="4"/>
            <w:tcBorders>
              <w:top w:val="single" w:sz="4" w:space="0" w:color="000000"/>
              <w:left w:val="nil"/>
              <w:bottom w:val="single" w:sz="4" w:space="0" w:color="000000"/>
              <w:right w:val="single" w:sz="4" w:space="0" w:color="000000"/>
            </w:tcBorders>
            <w:shd w:val="clear" w:color="000000" w:fill="D3D3D3"/>
            <w:vAlign w:val="bottom"/>
            <w:hideMark/>
          </w:tcPr>
          <w:p w:rsidR="00404E7F" w:rsidRPr="00404E7F" w:rsidRDefault="00404E7F" w:rsidP="00404E7F">
            <w:pPr>
              <w:jc w:val="right"/>
              <w:rPr>
                <w:rFonts w:ascii="Barlow" w:hAnsi="Barlow" w:cs="Arial"/>
                <w:b/>
                <w:bCs/>
                <w:color w:val="000000"/>
                <w:sz w:val="20"/>
                <w:szCs w:val="20"/>
              </w:rPr>
            </w:pPr>
            <w:r w:rsidRPr="00404E7F">
              <w:rPr>
                <w:rFonts w:ascii="Barlow" w:hAnsi="Barlow" w:cs="Arial"/>
                <w:b/>
                <w:bCs/>
                <w:color w:val="000000"/>
                <w:sz w:val="20"/>
                <w:szCs w:val="20"/>
              </w:rPr>
              <w:t>$18,833,644.67</w:t>
            </w:r>
          </w:p>
        </w:tc>
        <w:tc>
          <w:tcPr>
            <w:tcW w:w="280" w:type="dxa"/>
            <w:tcBorders>
              <w:top w:val="nil"/>
              <w:left w:val="nil"/>
              <w:bottom w:val="nil"/>
              <w:right w:val="nil"/>
            </w:tcBorders>
            <w:shd w:val="clear" w:color="000000" w:fill="FFFFFF"/>
            <w:hideMark/>
          </w:tcPr>
          <w:p w:rsidR="00404E7F" w:rsidRPr="00404E7F" w:rsidRDefault="00404E7F" w:rsidP="00404E7F">
            <w:pPr>
              <w:rPr>
                <w:rFonts w:ascii="Barlow" w:hAnsi="Barlow" w:cs="Tahoma"/>
                <w:color w:val="000000"/>
                <w:sz w:val="20"/>
                <w:szCs w:val="20"/>
              </w:rPr>
            </w:pPr>
            <w:r w:rsidRPr="00404E7F">
              <w:rPr>
                <w:rFonts w:ascii="Barlow" w:hAnsi="Barlow" w:cs="Tahoma"/>
                <w:color w:val="000000"/>
                <w:sz w:val="20"/>
                <w:szCs w:val="20"/>
              </w:rPr>
              <w:t> </w:t>
            </w:r>
          </w:p>
        </w:tc>
        <w:tc>
          <w:tcPr>
            <w:tcW w:w="380" w:type="dxa"/>
            <w:tcBorders>
              <w:top w:val="nil"/>
              <w:left w:val="nil"/>
              <w:bottom w:val="nil"/>
              <w:right w:val="nil"/>
            </w:tcBorders>
            <w:shd w:val="clear" w:color="000000" w:fill="FFFFFF"/>
            <w:hideMark/>
          </w:tcPr>
          <w:p w:rsidR="00404E7F" w:rsidRPr="00404E7F" w:rsidRDefault="00404E7F" w:rsidP="00404E7F">
            <w:pPr>
              <w:rPr>
                <w:rFonts w:ascii="Barlow" w:hAnsi="Barlow" w:cs="Tahoma"/>
                <w:color w:val="000000"/>
                <w:sz w:val="20"/>
                <w:szCs w:val="20"/>
              </w:rPr>
            </w:pPr>
            <w:r w:rsidRPr="00404E7F">
              <w:rPr>
                <w:rFonts w:ascii="Barlow" w:hAnsi="Barlow" w:cs="Tahoma"/>
                <w:color w:val="000000"/>
                <w:sz w:val="20"/>
                <w:szCs w:val="20"/>
              </w:rPr>
              <w:t> </w:t>
            </w:r>
          </w:p>
        </w:tc>
      </w:tr>
      <w:tr w:rsidR="00404E7F" w:rsidRPr="00404E7F" w:rsidTr="00BB0CCF">
        <w:trPr>
          <w:trHeight w:val="413"/>
        </w:trPr>
        <w:tc>
          <w:tcPr>
            <w:tcW w:w="11081" w:type="dxa"/>
            <w:gridSpan w:val="5"/>
            <w:tcBorders>
              <w:top w:val="single" w:sz="4" w:space="0" w:color="000000"/>
              <w:left w:val="single" w:sz="4" w:space="0" w:color="000000"/>
              <w:bottom w:val="single" w:sz="4" w:space="0" w:color="000000"/>
              <w:right w:val="single" w:sz="4" w:space="0" w:color="000000"/>
            </w:tcBorders>
            <w:shd w:val="clear" w:color="000000" w:fill="FFFFFF"/>
            <w:vAlign w:val="bottom"/>
            <w:hideMark/>
          </w:tcPr>
          <w:p w:rsidR="00404E7F" w:rsidRPr="00404E7F" w:rsidRDefault="00404E7F" w:rsidP="00404E7F">
            <w:pPr>
              <w:rPr>
                <w:rFonts w:ascii="Barlow" w:hAnsi="Barlow" w:cs="Arial"/>
                <w:b/>
                <w:bCs/>
                <w:color w:val="000000"/>
                <w:sz w:val="20"/>
                <w:szCs w:val="20"/>
              </w:rPr>
            </w:pPr>
            <w:r w:rsidRPr="00404E7F">
              <w:rPr>
                <w:rFonts w:ascii="Barlow" w:hAnsi="Barlow" w:cs="Arial"/>
                <w:b/>
                <w:bCs/>
                <w:color w:val="000000"/>
                <w:sz w:val="20"/>
                <w:szCs w:val="20"/>
              </w:rPr>
              <w:t>2. MENOS EGRESOS PRESUPUESTARIOS NO CONTABLES</w:t>
            </w:r>
          </w:p>
        </w:tc>
        <w:tc>
          <w:tcPr>
            <w:tcW w:w="2339" w:type="dxa"/>
            <w:gridSpan w:val="4"/>
            <w:tcBorders>
              <w:top w:val="single" w:sz="4" w:space="0" w:color="000000"/>
              <w:left w:val="nil"/>
              <w:bottom w:val="single" w:sz="4" w:space="0" w:color="000000"/>
              <w:right w:val="single" w:sz="4" w:space="0" w:color="000000"/>
            </w:tcBorders>
            <w:shd w:val="clear" w:color="000000" w:fill="FFFFFF"/>
            <w:vAlign w:val="bottom"/>
            <w:hideMark/>
          </w:tcPr>
          <w:p w:rsidR="00404E7F" w:rsidRPr="00404E7F" w:rsidRDefault="00404E7F" w:rsidP="00404E7F">
            <w:pPr>
              <w:jc w:val="right"/>
              <w:rPr>
                <w:rFonts w:ascii="Barlow" w:hAnsi="Barlow" w:cs="Arial"/>
                <w:b/>
                <w:bCs/>
                <w:color w:val="000000"/>
                <w:sz w:val="20"/>
                <w:szCs w:val="20"/>
              </w:rPr>
            </w:pPr>
            <w:r w:rsidRPr="00404E7F">
              <w:rPr>
                <w:rFonts w:ascii="Barlow" w:hAnsi="Barlow" w:cs="Arial"/>
                <w:b/>
                <w:bCs/>
                <w:color w:val="000000"/>
                <w:sz w:val="20"/>
                <w:szCs w:val="20"/>
              </w:rPr>
              <w:t>$331,901.47</w:t>
            </w:r>
          </w:p>
        </w:tc>
        <w:tc>
          <w:tcPr>
            <w:tcW w:w="280" w:type="dxa"/>
            <w:tcBorders>
              <w:top w:val="nil"/>
              <w:left w:val="nil"/>
              <w:bottom w:val="nil"/>
              <w:right w:val="nil"/>
            </w:tcBorders>
            <w:shd w:val="clear" w:color="000000" w:fill="FFFFFF"/>
            <w:hideMark/>
          </w:tcPr>
          <w:p w:rsidR="00404E7F" w:rsidRPr="00404E7F" w:rsidRDefault="00404E7F" w:rsidP="00404E7F">
            <w:pPr>
              <w:rPr>
                <w:rFonts w:ascii="Barlow" w:hAnsi="Barlow" w:cs="Tahoma"/>
                <w:color w:val="000000"/>
                <w:sz w:val="20"/>
                <w:szCs w:val="20"/>
              </w:rPr>
            </w:pPr>
            <w:r w:rsidRPr="00404E7F">
              <w:rPr>
                <w:rFonts w:ascii="Barlow" w:hAnsi="Barlow" w:cs="Tahoma"/>
                <w:color w:val="000000"/>
                <w:sz w:val="20"/>
                <w:szCs w:val="20"/>
              </w:rPr>
              <w:t> </w:t>
            </w:r>
          </w:p>
        </w:tc>
        <w:tc>
          <w:tcPr>
            <w:tcW w:w="380" w:type="dxa"/>
            <w:tcBorders>
              <w:top w:val="nil"/>
              <w:left w:val="nil"/>
              <w:bottom w:val="nil"/>
              <w:right w:val="nil"/>
            </w:tcBorders>
            <w:shd w:val="clear" w:color="000000" w:fill="FFFFFF"/>
            <w:hideMark/>
          </w:tcPr>
          <w:p w:rsidR="00404E7F" w:rsidRPr="00404E7F" w:rsidRDefault="00404E7F" w:rsidP="00404E7F">
            <w:pPr>
              <w:rPr>
                <w:rFonts w:ascii="Barlow" w:hAnsi="Barlow" w:cs="Tahoma"/>
                <w:color w:val="000000"/>
                <w:sz w:val="20"/>
                <w:szCs w:val="20"/>
              </w:rPr>
            </w:pPr>
            <w:r w:rsidRPr="00404E7F">
              <w:rPr>
                <w:rFonts w:ascii="Barlow" w:hAnsi="Barlow" w:cs="Tahoma"/>
                <w:color w:val="000000"/>
                <w:sz w:val="20"/>
                <w:szCs w:val="20"/>
              </w:rPr>
              <w:t> </w:t>
            </w:r>
          </w:p>
        </w:tc>
      </w:tr>
      <w:tr w:rsidR="00404E7F" w:rsidRPr="00404E7F" w:rsidTr="00BB0CCF">
        <w:trPr>
          <w:trHeight w:val="274"/>
        </w:trPr>
        <w:tc>
          <w:tcPr>
            <w:tcW w:w="11081"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404E7F" w:rsidRPr="00404E7F" w:rsidRDefault="00404E7F" w:rsidP="00404E7F">
            <w:pPr>
              <w:rPr>
                <w:rFonts w:ascii="Barlow" w:hAnsi="Barlow" w:cs="Arial"/>
                <w:color w:val="000000"/>
                <w:sz w:val="20"/>
                <w:szCs w:val="20"/>
              </w:rPr>
            </w:pPr>
            <w:r w:rsidRPr="00404E7F">
              <w:rPr>
                <w:rFonts w:ascii="Barlow" w:hAnsi="Barlow" w:cs="Arial"/>
                <w:color w:val="000000"/>
                <w:sz w:val="20"/>
                <w:szCs w:val="20"/>
              </w:rPr>
              <w:t>2.1 MATERIAS PRIMAS Y MATERIALES DE PRODUCCIÓN Y COMERCIALIZACIÓN</w:t>
            </w:r>
          </w:p>
        </w:tc>
        <w:tc>
          <w:tcPr>
            <w:tcW w:w="2339" w:type="dxa"/>
            <w:gridSpan w:val="4"/>
            <w:tcBorders>
              <w:top w:val="single" w:sz="4" w:space="0" w:color="000000"/>
              <w:left w:val="nil"/>
              <w:bottom w:val="single" w:sz="4" w:space="0" w:color="000000"/>
              <w:right w:val="single" w:sz="4" w:space="0" w:color="000000"/>
            </w:tcBorders>
            <w:shd w:val="clear" w:color="000000" w:fill="FFFFFF"/>
            <w:hideMark/>
          </w:tcPr>
          <w:p w:rsidR="00404E7F" w:rsidRPr="00404E7F" w:rsidRDefault="00404E7F" w:rsidP="00404E7F">
            <w:pPr>
              <w:jc w:val="right"/>
              <w:rPr>
                <w:rFonts w:ascii="Barlow" w:hAnsi="Barlow" w:cs="Arial"/>
                <w:color w:val="000000"/>
                <w:sz w:val="20"/>
                <w:szCs w:val="20"/>
              </w:rPr>
            </w:pPr>
            <w:r w:rsidRPr="00404E7F">
              <w:rPr>
                <w:rFonts w:ascii="Barlow" w:hAnsi="Barlow" w:cs="Arial"/>
                <w:color w:val="000000"/>
                <w:sz w:val="20"/>
                <w:szCs w:val="20"/>
              </w:rPr>
              <w:t>$0.00</w:t>
            </w:r>
          </w:p>
        </w:tc>
        <w:tc>
          <w:tcPr>
            <w:tcW w:w="280" w:type="dxa"/>
            <w:tcBorders>
              <w:top w:val="nil"/>
              <w:left w:val="nil"/>
              <w:bottom w:val="nil"/>
              <w:right w:val="nil"/>
            </w:tcBorders>
            <w:shd w:val="clear" w:color="000000" w:fill="FFFFFF"/>
            <w:hideMark/>
          </w:tcPr>
          <w:p w:rsidR="00404E7F" w:rsidRPr="00404E7F" w:rsidRDefault="00404E7F" w:rsidP="00404E7F">
            <w:pPr>
              <w:rPr>
                <w:rFonts w:ascii="Barlow" w:hAnsi="Barlow" w:cs="Tahoma"/>
                <w:color w:val="000000"/>
                <w:sz w:val="20"/>
                <w:szCs w:val="20"/>
              </w:rPr>
            </w:pPr>
            <w:r w:rsidRPr="00404E7F">
              <w:rPr>
                <w:rFonts w:ascii="Barlow" w:hAnsi="Barlow" w:cs="Tahoma"/>
                <w:color w:val="000000"/>
                <w:sz w:val="20"/>
                <w:szCs w:val="20"/>
              </w:rPr>
              <w:t> </w:t>
            </w:r>
          </w:p>
        </w:tc>
        <w:tc>
          <w:tcPr>
            <w:tcW w:w="380" w:type="dxa"/>
            <w:tcBorders>
              <w:top w:val="nil"/>
              <w:left w:val="nil"/>
              <w:bottom w:val="nil"/>
              <w:right w:val="nil"/>
            </w:tcBorders>
            <w:shd w:val="clear" w:color="000000" w:fill="FFFFFF"/>
            <w:hideMark/>
          </w:tcPr>
          <w:p w:rsidR="00404E7F" w:rsidRPr="00404E7F" w:rsidRDefault="00404E7F" w:rsidP="00404E7F">
            <w:pPr>
              <w:rPr>
                <w:rFonts w:ascii="Barlow" w:hAnsi="Barlow" w:cs="Tahoma"/>
                <w:color w:val="000000"/>
                <w:sz w:val="20"/>
                <w:szCs w:val="20"/>
              </w:rPr>
            </w:pPr>
            <w:r w:rsidRPr="00404E7F">
              <w:rPr>
                <w:rFonts w:ascii="Barlow" w:hAnsi="Barlow" w:cs="Tahoma"/>
                <w:color w:val="000000"/>
                <w:sz w:val="20"/>
                <w:szCs w:val="20"/>
              </w:rPr>
              <w:t> </w:t>
            </w:r>
          </w:p>
        </w:tc>
      </w:tr>
      <w:tr w:rsidR="00404E7F" w:rsidRPr="00404E7F" w:rsidTr="00BB0CCF">
        <w:trPr>
          <w:trHeight w:val="274"/>
        </w:trPr>
        <w:tc>
          <w:tcPr>
            <w:tcW w:w="11081"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404E7F" w:rsidRPr="00404E7F" w:rsidRDefault="00404E7F" w:rsidP="00404E7F">
            <w:pPr>
              <w:rPr>
                <w:rFonts w:ascii="Barlow" w:hAnsi="Barlow" w:cs="Arial"/>
                <w:color w:val="000000"/>
                <w:sz w:val="20"/>
                <w:szCs w:val="20"/>
              </w:rPr>
            </w:pPr>
            <w:r w:rsidRPr="00404E7F">
              <w:rPr>
                <w:rFonts w:ascii="Barlow" w:hAnsi="Barlow" w:cs="Arial"/>
                <w:color w:val="000000"/>
                <w:sz w:val="20"/>
                <w:szCs w:val="20"/>
              </w:rPr>
              <w:t>2.2 MATERIALES Y SUMINISTROS</w:t>
            </w:r>
          </w:p>
        </w:tc>
        <w:tc>
          <w:tcPr>
            <w:tcW w:w="2339" w:type="dxa"/>
            <w:gridSpan w:val="4"/>
            <w:tcBorders>
              <w:top w:val="single" w:sz="4" w:space="0" w:color="000000"/>
              <w:left w:val="nil"/>
              <w:bottom w:val="single" w:sz="4" w:space="0" w:color="000000"/>
              <w:right w:val="single" w:sz="4" w:space="0" w:color="000000"/>
            </w:tcBorders>
            <w:shd w:val="clear" w:color="000000" w:fill="FFFFFF"/>
            <w:hideMark/>
          </w:tcPr>
          <w:p w:rsidR="00404E7F" w:rsidRPr="00404E7F" w:rsidRDefault="00404E7F" w:rsidP="00404E7F">
            <w:pPr>
              <w:jc w:val="right"/>
              <w:rPr>
                <w:rFonts w:ascii="Barlow" w:hAnsi="Barlow" w:cs="Arial"/>
                <w:color w:val="000000"/>
                <w:sz w:val="20"/>
                <w:szCs w:val="20"/>
              </w:rPr>
            </w:pPr>
            <w:r w:rsidRPr="00404E7F">
              <w:rPr>
                <w:rFonts w:ascii="Barlow" w:hAnsi="Barlow" w:cs="Arial"/>
                <w:color w:val="000000"/>
                <w:sz w:val="20"/>
                <w:szCs w:val="20"/>
              </w:rPr>
              <w:t>$0.00</w:t>
            </w:r>
          </w:p>
        </w:tc>
        <w:tc>
          <w:tcPr>
            <w:tcW w:w="280" w:type="dxa"/>
            <w:tcBorders>
              <w:top w:val="nil"/>
              <w:left w:val="nil"/>
              <w:bottom w:val="nil"/>
              <w:right w:val="nil"/>
            </w:tcBorders>
            <w:shd w:val="clear" w:color="000000" w:fill="FFFFFF"/>
            <w:hideMark/>
          </w:tcPr>
          <w:p w:rsidR="00404E7F" w:rsidRPr="00404E7F" w:rsidRDefault="00404E7F" w:rsidP="00404E7F">
            <w:pPr>
              <w:rPr>
                <w:rFonts w:ascii="Barlow" w:hAnsi="Barlow" w:cs="Tahoma"/>
                <w:color w:val="000000"/>
                <w:sz w:val="20"/>
                <w:szCs w:val="20"/>
              </w:rPr>
            </w:pPr>
            <w:r w:rsidRPr="00404E7F">
              <w:rPr>
                <w:rFonts w:ascii="Barlow" w:hAnsi="Barlow" w:cs="Tahoma"/>
                <w:color w:val="000000"/>
                <w:sz w:val="20"/>
                <w:szCs w:val="20"/>
              </w:rPr>
              <w:t> </w:t>
            </w:r>
          </w:p>
        </w:tc>
        <w:tc>
          <w:tcPr>
            <w:tcW w:w="380" w:type="dxa"/>
            <w:tcBorders>
              <w:top w:val="nil"/>
              <w:left w:val="nil"/>
              <w:bottom w:val="nil"/>
              <w:right w:val="nil"/>
            </w:tcBorders>
            <w:shd w:val="clear" w:color="000000" w:fill="FFFFFF"/>
            <w:hideMark/>
          </w:tcPr>
          <w:p w:rsidR="00404E7F" w:rsidRPr="00404E7F" w:rsidRDefault="00404E7F" w:rsidP="00404E7F">
            <w:pPr>
              <w:rPr>
                <w:rFonts w:ascii="Barlow" w:hAnsi="Barlow" w:cs="Tahoma"/>
                <w:color w:val="000000"/>
                <w:sz w:val="20"/>
                <w:szCs w:val="20"/>
              </w:rPr>
            </w:pPr>
            <w:r w:rsidRPr="00404E7F">
              <w:rPr>
                <w:rFonts w:ascii="Barlow" w:hAnsi="Barlow" w:cs="Tahoma"/>
                <w:color w:val="000000"/>
                <w:sz w:val="20"/>
                <w:szCs w:val="20"/>
              </w:rPr>
              <w:t> </w:t>
            </w:r>
          </w:p>
        </w:tc>
      </w:tr>
      <w:tr w:rsidR="00404E7F" w:rsidRPr="00404E7F" w:rsidTr="00BB0CCF">
        <w:trPr>
          <w:trHeight w:val="274"/>
        </w:trPr>
        <w:tc>
          <w:tcPr>
            <w:tcW w:w="11081"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404E7F" w:rsidRPr="00404E7F" w:rsidRDefault="00404E7F" w:rsidP="00404E7F">
            <w:pPr>
              <w:rPr>
                <w:rFonts w:ascii="Barlow" w:hAnsi="Barlow" w:cs="Arial"/>
                <w:color w:val="000000"/>
                <w:sz w:val="20"/>
                <w:szCs w:val="20"/>
              </w:rPr>
            </w:pPr>
            <w:r w:rsidRPr="00404E7F">
              <w:rPr>
                <w:rFonts w:ascii="Barlow" w:hAnsi="Barlow" w:cs="Arial"/>
                <w:color w:val="000000"/>
                <w:sz w:val="20"/>
                <w:szCs w:val="20"/>
              </w:rPr>
              <w:t>2.3 MOBILIARIO Y EQUIPO DE ADMINISTRACIÓN</w:t>
            </w:r>
          </w:p>
        </w:tc>
        <w:tc>
          <w:tcPr>
            <w:tcW w:w="2339" w:type="dxa"/>
            <w:gridSpan w:val="4"/>
            <w:tcBorders>
              <w:top w:val="single" w:sz="4" w:space="0" w:color="000000"/>
              <w:left w:val="nil"/>
              <w:bottom w:val="single" w:sz="4" w:space="0" w:color="000000"/>
              <w:right w:val="single" w:sz="4" w:space="0" w:color="000000"/>
            </w:tcBorders>
            <w:shd w:val="clear" w:color="000000" w:fill="FFFFFF"/>
            <w:hideMark/>
          </w:tcPr>
          <w:p w:rsidR="00404E7F" w:rsidRPr="00404E7F" w:rsidRDefault="00404E7F" w:rsidP="00404E7F">
            <w:pPr>
              <w:jc w:val="right"/>
              <w:rPr>
                <w:rFonts w:ascii="Barlow" w:hAnsi="Barlow" w:cs="Arial"/>
                <w:color w:val="000000"/>
                <w:sz w:val="20"/>
                <w:szCs w:val="20"/>
              </w:rPr>
            </w:pPr>
            <w:r w:rsidRPr="00404E7F">
              <w:rPr>
                <w:rFonts w:ascii="Barlow" w:hAnsi="Barlow" w:cs="Arial"/>
                <w:color w:val="000000"/>
                <w:sz w:val="20"/>
                <w:szCs w:val="20"/>
              </w:rPr>
              <w:t>$319,746.49</w:t>
            </w:r>
          </w:p>
        </w:tc>
        <w:tc>
          <w:tcPr>
            <w:tcW w:w="280" w:type="dxa"/>
            <w:tcBorders>
              <w:top w:val="nil"/>
              <w:left w:val="nil"/>
              <w:bottom w:val="nil"/>
              <w:right w:val="nil"/>
            </w:tcBorders>
            <w:shd w:val="clear" w:color="000000" w:fill="FFFFFF"/>
            <w:hideMark/>
          </w:tcPr>
          <w:p w:rsidR="00404E7F" w:rsidRPr="00404E7F" w:rsidRDefault="00404E7F" w:rsidP="00404E7F">
            <w:pPr>
              <w:rPr>
                <w:rFonts w:ascii="Barlow" w:hAnsi="Barlow" w:cs="Tahoma"/>
                <w:color w:val="000000"/>
                <w:sz w:val="20"/>
                <w:szCs w:val="20"/>
              </w:rPr>
            </w:pPr>
            <w:r w:rsidRPr="00404E7F">
              <w:rPr>
                <w:rFonts w:ascii="Barlow" w:hAnsi="Barlow" w:cs="Tahoma"/>
                <w:color w:val="000000"/>
                <w:sz w:val="20"/>
                <w:szCs w:val="20"/>
              </w:rPr>
              <w:t> </w:t>
            </w:r>
          </w:p>
        </w:tc>
        <w:tc>
          <w:tcPr>
            <w:tcW w:w="380" w:type="dxa"/>
            <w:tcBorders>
              <w:top w:val="nil"/>
              <w:left w:val="nil"/>
              <w:bottom w:val="nil"/>
              <w:right w:val="nil"/>
            </w:tcBorders>
            <w:shd w:val="clear" w:color="000000" w:fill="FFFFFF"/>
            <w:hideMark/>
          </w:tcPr>
          <w:p w:rsidR="00404E7F" w:rsidRPr="00404E7F" w:rsidRDefault="00404E7F" w:rsidP="00404E7F">
            <w:pPr>
              <w:rPr>
                <w:rFonts w:ascii="Barlow" w:hAnsi="Barlow" w:cs="Tahoma"/>
                <w:color w:val="000000"/>
                <w:sz w:val="20"/>
                <w:szCs w:val="20"/>
              </w:rPr>
            </w:pPr>
            <w:r w:rsidRPr="00404E7F">
              <w:rPr>
                <w:rFonts w:ascii="Barlow" w:hAnsi="Barlow" w:cs="Tahoma"/>
                <w:color w:val="000000"/>
                <w:sz w:val="20"/>
                <w:szCs w:val="20"/>
              </w:rPr>
              <w:t> </w:t>
            </w:r>
          </w:p>
        </w:tc>
      </w:tr>
      <w:tr w:rsidR="00404E7F" w:rsidRPr="00404E7F" w:rsidTr="00BB0CCF">
        <w:trPr>
          <w:trHeight w:val="274"/>
        </w:trPr>
        <w:tc>
          <w:tcPr>
            <w:tcW w:w="11081"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tcPr>
          <w:p w:rsidR="00404E7F" w:rsidRPr="00404E7F" w:rsidRDefault="00404E7F" w:rsidP="00404E7F">
            <w:pPr>
              <w:rPr>
                <w:rFonts w:ascii="Barlow" w:hAnsi="Barlow" w:cs="Arial"/>
                <w:color w:val="000000"/>
                <w:sz w:val="20"/>
                <w:szCs w:val="20"/>
              </w:rPr>
            </w:pPr>
            <w:r w:rsidRPr="00404E7F">
              <w:rPr>
                <w:rFonts w:ascii="Barlow" w:hAnsi="Barlow" w:cs="Arial"/>
                <w:color w:val="000000"/>
                <w:sz w:val="20"/>
                <w:szCs w:val="20"/>
              </w:rPr>
              <w:t>2.6 VEHICULOS Y EQUIPO DE TRANSPORTE</w:t>
            </w:r>
          </w:p>
        </w:tc>
        <w:tc>
          <w:tcPr>
            <w:tcW w:w="2339" w:type="dxa"/>
            <w:gridSpan w:val="4"/>
            <w:tcBorders>
              <w:top w:val="single" w:sz="4" w:space="0" w:color="000000"/>
              <w:left w:val="nil"/>
              <w:bottom w:val="single" w:sz="4" w:space="0" w:color="000000"/>
              <w:right w:val="single" w:sz="4" w:space="0" w:color="000000"/>
            </w:tcBorders>
            <w:shd w:val="clear" w:color="000000" w:fill="FFFFFF"/>
          </w:tcPr>
          <w:p w:rsidR="00404E7F" w:rsidRPr="00404E7F" w:rsidRDefault="00404E7F" w:rsidP="00404E7F">
            <w:pPr>
              <w:jc w:val="right"/>
              <w:rPr>
                <w:rFonts w:ascii="Barlow" w:hAnsi="Barlow" w:cs="Arial"/>
                <w:color w:val="000000"/>
                <w:sz w:val="20"/>
                <w:szCs w:val="20"/>
              </w:rPr>
            </w:pPr>
            <w:r w:rsidRPr="00404E7F">
              <w:rPr>
                <w:rFonts w:ascii="Barlow" w:hAnsi="Barlow" w:cs="Arial"/>
                <w:color w:val="000000"/>
                <w:sz w:val="20"/>
                <w:szCs w:val="20"/>
              </w:rPr>
              <w:t>12,154.98</w:t>
            </w:r>
          </w:p>
        </w:tc>
        <w:tc>
          <w:tcPr>
            <w:tcW w:w="280" w:type="dxa"/>
            <w:tcBorders>
              <w:top w:val="nil"/>
              <w:left w:val="nil"/>
              <w:bottom w:val="nil"/>
              <w:right w:val="nil"/>
            </w:tcBorders>
            <w:shd w:val="clear" w:color="000000" w:fill="FFFFFF"/>
          </w:tcPr>
          <w:p w:rsidR="00404E7F" w:rsidRPr="00404E7F" w:rsidRDefault="00404E7F" w:rsidP="00404E7F">
            <w:pPr>
              <w:rPr>
                <w:rFonts w:ascii="Barlow" w:hAnsi="Barlow" w:cs="Tahoma"/>
                <w:color w:val="000000"/>
                <w:sz w:val="20"/>
                <w:szCs w:val="20"/>
              </w:rPr>
            </w:pPr>
          </w:p>
        </w:tc>
        <w:tc>
          <w:tcPr>
            <w:tcW w:w="380" w:type="dxa"/>
            <w:tcBorders>
              <w:top w:val="nil"/>
              <w:left w:val="nil"/>
              <w:bottom w:val="nil"/>
              <w:right w:val="nil"/>
            </w:tcBorders>
            <w:shd w:val="clear" w:color="000000" w:fill="FFFFFF"/>
          </w:tcPr>
          <w:p w:rsidR="00404E7F" w:rsidRPr="00404E7F" w:rsidRDefault="00404E7F" w:rsidP="00404E7F">
            <w:pPr>
              <w:rPr>
                <w:rFonts w:ascii="Barlow" w:hAnsi="Barlow" w:cs="Tahoma"/>
                <w:color w:val="000000"/>
                <w:sz w:val="20"/>
                <w:szCs w:val="20"/>
              </w:rPr>
            </w:pPr>
          </w:p>
        </w:tc>
      </w:tr>
      <w:tr w:rsidR="00404E7F" w:rsidRPr="00404E7F" w:rsidTr="00BB0CCF">
        <w:trPr>
          <w:trHeight w:val="413"/>
        </w:trPr>
        <w:tc>
          <w:tcPr>
            <w:tcW w:w="11081" w:type="dxa"/>
            <w:gridSpan w:val="5"/>
            <w:tcBorders>
              <w:top w:val="single" w:sz="4" w:space="0" w:color="000000"/>
              <w:left w:val="single" w:sz="4" w:space="0" w:color="000000"/>
              <w:bottom w:val="single" w:sz="4" w:space="0" w:color="000000"/>
              <w:right w:val="single" w:sz="4" w:space="0" w:color="000000"/>
            </w:tcBorders>
            <w:shd w:val="clear" w:color="000000" w:fill="FFFFFF"/>
            <w:vAlign w:val="bottom"/>
            <w:hideMark/>
          </w:tcPr>
          <w:p w:rsidR="00404E7F" w:rsidRPr="00404E7F" w:rsidRDefault="00404E7F" w:rsidP="00404E7F">
            <w:pPr>
              <w:rPr>
                <w:rFonts w:ascii="Barlow" w:hAnsi="Barlow" w:cs="Arial"/>
                <w:b/>
                <w:bCs/>
                <w:color w:val="000000"/>
                <w:sz w:val="20"/>
                <w:szCs w:val="20"/>
              </w:rPr>
            </w:pPr>
            <w:r w:rsidRPr="00404E7F">
              <w:rPr>
                <w:rFonts w:ascii="Barlow" w:hAnsi="Barlow" w:cs="Arial"/>
                <w:b/>
                <w:bCs/>
                <w:color w:val="000000"/>
                <w:sz w:val="20"/>
                <w:szCs w:val="20"/>
              </w:rPr>
              <w:t>3. MÁS GASTOS CONTABLES NO PRESUPUESTARIOS</w:t>
            </w:r>
          </w:p>
        </w:tc>
        <w:tc>
          <w:tcPr>
            <w:tcW w:w="2339" w:type="dxa"/>
            <w:gridSpan w:val="4"/>
            <w:tcBorders>
              <w:top w:val="single" w:sz="4" w:space="0" w:color="000000"/>
              <w:left w:val="nil"/>
              <w:bottom w:val="single" w:sz="4" w:space="0" w:color="000000"/>
              <w:right w:val="single" w:sz="4" w:space="0" w:color="000000"/>
            </w:tcBorders>
            <w:shd w:val="clear" w:color="000000" w:fill="FFFFFF"/>
            <w:vAlign w:val="bottom"/>
            <w:hideMark/>
          </w:tcPr>
          <w:p w:rsidR="00404E7F" w:rsidRPr="00404E7F" w:rsidRDefault="00404E7F" w:rsidP="00404E7F">
            <w:pPr>
              <w:jc w:val="right"/>
              <w:rPr>
                <w:rFonts w:ascii="Barlow" w:hAnsi="Barlow" w:cs="Arial"/>
                <w:b/>
                <w:bCs/>
                <w:color w:val="000000"/>
                <w:sz w:val="20"/>
                <w:szCs w:val="20"/>
              </w:rPr>
            </w:pPr>
            <w:r w:rsidRPr="00404E7F">
              <w:rPr>
                <w:rFonts w:ascii="Barlow" w:hAnsi="Barlow" w:cs="Arial"/>
                <w:b/>
                <w:bCs/>
                <w:color w:val="000000"/>
                <w:sz w:val="20"/>
                <w:szCs w:val="20"/>
              </w:rPr>
              <w:t>$589,420.99</w:t>
            </w:r>
          </w:p>
        </w:tc>
        <w:tc>
          <w:tcPr>
            <w:tcW w:w="280" w:type="dxa"/>
            <w:tcBorders>
              <w:top w:val="nil"/>
              <w:left w:val="nil"/>
              <w:bottom w:val="nil"/>
              <w:right w:val="nil"/>
            </w:tcBorders>
            <w:shd w:val="clear" w:color="000000" w:fill="FFFFFF"/>
            <w:hideMark/>
          </w:tcPr>
          <w:p w:rsidR="00404E7F" w:rsidRPr="00404E7F" w:rsidRDefault="00404E7F" w:rsidP="00404E7F">
            <w:pPr>
              <w:rPr>
                <w:rFonts w:ascii="Barlow" w:hAnsi="Barlow" w:cs="Tahoma"/>
                <w:color w:val="000000"/>
                <w:sz w:val="20"/>
                <w:szCs w:val="20"/>
              </w:rPr>
            </w:pPr>
            <w:r w:rsidRPr="00404E7F">
              <w:rPr>
                <w:rFonts w:ascii="Barlow" w:hAnsi="Barlow" w:cs="Tahoma"/>
                <w:color w:val="000000"/>
                <w:sz w:val="20"/>
                <w:szCs w:val="20"/>
              </w:rPr>
              <w:t> </w:t>
            </w:r>
          </w:p>
        </w:tc>
        <w:tc>
          <w:tcPr>
            <w:tcW w:w="380" w:type="dxa"/>
            <w:tcBorders>
              <w:top w:val="nil"/>
              <w:left w:val="nil"/>
              <w:bottom w:val="nil"/>
              <w:right w:val="nil"/>
            </w:tcBorders>
            <w:shd w:val="clear" w:color="000000" w:fill="FFFFFF"/>
            <w:hideMark/>
          </w:tcPr>
          <w:p w:rsidR="00404E7F" w:rsidRPr="00404E7F" w:rsidRDefault="00404E7F" w:rsidP="00404E7F">
            <w:pPr>
              <w:rPr>
                <w:rFonts w:ascii="Barlow" w:hAnsi="Barlow" w:cs="Tahoma"/>
                <w:color w:val="000000"/>
                <w:sz w:val="20"/>
                <w:szCs w:val="20"/>
              </w:rPr>
            </w:pPr>
            <w:r w:rsidRPr="00404E7F">
              <w:rPr>
                <w:rFonts w:ascii="Barlow" w:hAnsi="Barlow" w:cs="Tahoma"/>
                <w:color w:val="000000"/>
                <w:sz w:val="20"/>
                <w:szCs w:val="20"/>
              </w:rPr>
              <w:t> </w:t>
            </w:r>
          </w:p>
        </w:tc>
      </w:tr>
      <w:tr w:rsidR="00404E7F" w:rsidRPr="00404E7F" w:rsidTr="00BB0CCF">
        <w:trPr>
          <w:trHeight w:val="274"/>
        </w:trPr>
        <w:tc>
          <w:tcPr>
            <w:tcW w:w="11081"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404E7F" w:rsidRPr="00404E7F" w:rsidRDefault="00404E7F" w:rsidP="00404E7F">
            <w:pPr>
              <w:rPr>
                <w:rFonts w:ascii="Barlow" w:hAnsi="Barlow" w:cs="Arial"/>
                <w:color w:val="000000"/>
                <w:sz w:val="20"/>
                <w:szCs w:val="20"/>
              </w:rPr>
            </w:pPr>
            <w:r w:rsidRPr="00404E7F">
              <w:rPr>
                <w:rFonts w:ascii="Barlow" w:hAnsi="Barlow" w:cs="Arial"/>
                <w:color w:val="000000"/>
                <w:sz w:val="20"/>
                <w:szCs w:val="20"/>
              </w:rPr>
              <w:t>3.1 ESTIMACIONES, DEPRECIACIONES, DETERIOROS, OBSOLESCENCIA Y AMORTIZACIONES</w:t>
            </w:r>
          </w:p>
        </w:tc>
        <w:tc>
          <w:tcPr>
            <w:tcW w:w="2339" w:type="dxa"/>
            <w:gridSpan w:val="4"/>
            <w:tcBorders>
              <w:top w:val="single" w:sz="4" w:space="0" w:color="000000"/>
              <w:left w:val="nil"/>
              <w:bottom w:val="single" w:sz="4" w:space="0" w:color="000000"/>
              <w:right w:val="single" w:sz="4" w:space="0" w:color="000000"/>
            </w:tcBorders>
            <w:shd w:val="clear" w:color="000000" w:fill="FFFFFF"/>
            <w:hideMark/>
          </w:tcPr>
          <w:p w:rsidR="00404E7F" w:rsidRPr="00404E7F" w:rsidRDefault="00404E7F" w:rsidP="00404E7F">
            <w:pPr>
              <w:jc w:val="right"/>
              <w:rPr>
                <w:rFonts w:ascii="Barlow" w:hAnsi="Barlow" w:cs="Arial"/>
                <w:color w:val="000000"/>
                <w:sz w:val="20"/>
                <w:szCs w:val="20"/>
              </w:rPr>
            </w:pPr>
            <w:r w:rsidRPr="00404E7F">
              <w:rPr>
                <w:rFonts w:ascii="Barlow" w:hAnsi="Barlow" w:cs="Arial"/>
                <w:color w:val="000000"/>
                <w:sz w:val="20"/>
                <w:szCs w:val="20"/>
              </w:rPr>
              <w:t>$589,417.97</w:t>
            </w:r>
          </w:p>
        </w:tc>
        <w:tc>
          <w:tcPr>
            <w:tcW w:w="280" w:type="dxa"/>
            <w:tcBorders>
              <w:top w:val="nil"/>
              <w:left w:val="nil"/>
              <w:bottom w:val="nil"/>
              <w:right w:val="nil"/>
            </w:tcBorders>
            <w:shd w:val="clear" w:color="000000" w:fill="FFFFFF"/>
            <w:hideMark/>
          </w:tcPr>
          <w:p w:rsidR="00404E7F" w:rsidRPr="00404E7F" w:rsidRDefault="00404E7F" w:rsidP="00404E7F">
            <w:pPr>
              <w:rPr>
                <w:rFonts w:ascii="Barlow" w:hAnsi="Barlow" w:cs="Tahoma"/>
                <w:color w:val="000000"/>
                <w:sz w:val="20"/>
                <w:szCs w:val="20"/>
              </w:rPr>
            </w:pPr>
            <w:r w:rsidRPr="00404E7F">
              <w:rPr>
                <w:rFonts w:ascii="Barlow" w:hAnsi="Barlow" w:cs="Tahoma"/>
                <w:color w:val="000000"/>
                <w:sz w:val="20"/>
                <w:szCs w:val="20"/>
              </w:rPr>
              <w:t> </w:t>
            </w:r>
          </w:p>
        </w:tc>
        <w:tc>
          <w:tcPr>
            <w:tcW w:w="380" w:type="dxa"/>
            <w:tcBorders>
              <w:top w:val="nil"/>
              <w:left w:val="nil"/>
              <w:bottom w:val="nil"/>
              <w:right w:val="nil"/>
            </w:tcBorders>
            <w:shd w:val="clear" w:color="000000" w:fill="FFFFFF"/>
            <w:hideMark/>
          </w:tcPr>
          <w:p w:rsidR="00404E7F" w:rsidRPr="00404E7F" w:rsidRDefault="00404E7F" w:rsidP="00404E7F">
            <w:pPr>
              <w:rPr>
                <w:rFonts w:ascii="Barlow" w:hAnsi="Barlow" w:cs="Tahoma"/>
                <w:color w:val="000000"/>
                <w:sz w:val="20"/>
                <w:szCs w:val="20"/>
              </w:rPr>
            </w:pPr>
            <w:r w:rsidRPr="00404E7F">
              <w:rPr>
                <w:rFonts w:ascii="Barlow" w:hAnsi="Barlow" w:cs="Tahoma"/>
                <w:color w:val="000000"/>
                <w:sz w:val="20"/>
                <w:szCs w:val="20"/>
              </w:rPr>
              <w:t> </w:t>
            </w:r>
          </w:p>
        </w:tc>
      </w:tr>
      <w:tr w:rsidR="00404E7F" w:rsidRPr="00404E7F" w:rsidTr="00BB0CCF">
        <w:trPr>
          <w:trHeight w:val="274"/>
        </w:trPr>
        <w:tc>
          <w:tcPr>
            <w:tcW w:w="11081"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404E7F" w:rsidRPr="00404E7F" w:rsidRDefault="00404E7F" w:rsidP="00404E7F">
            <w:pPr>
              <w:rPr>
                <w:rFonts w:ascii="Barlow" w:hAnsi="Barlow" w:cs="Arial"/>
                <w:color w:val="000000"/>
                <w:sz w:val="20"/>
                <w:szCs w:val="20"/>
              </w:rPr>
            </w:pPr>
            <w:r w:rsidRPr="00404E7F">
              <w:rPr>
                <w:rFonts w:ascii="Barlow" w:hAnsi="Barlow" w:cs="Arial"/>
                <w:color w:val="000000"/>
                <w:sz w:val="20"/>
                <w:szCs w:val="20"/>
              </w:rPr>
              <w:t>3.2 PROVISIONES</w:t>
            </w:r>
          </w:p>
        </w:tc>
        <w:tc>
          <w:tcPr>
            <w:tcW w:w="2339" w:type="dxa"/>
            <w:gridSpan w:val="4"/>
            <w:tcBorders>
              <w:top w:val="single" w:sz="4" w:space="0" w:color="000000"/>
              <w:left w:val="nil"/>
              <w:bottom w:val="single" w:sz="4" w:space="0" w:color="000000"/>
              <w:right w:val="single" w:sz="4" w:space="0" w:color="000000"/>
            </w:tcBorders>
            <w:shd w:val="clear" w:color="000000" w:fill="FFFFFF"/>
            <w:hideMark/>
          </w:tcPr>
          <w:p w:rsidR="00404E7F" w:rsidRPr="00404E7F" w:rsidRDefault="00404E7F" w:rsidP="00404E7F">
            <w:pPr>
              <w:jc w:val="right"/>
              <w:rPr>
                <w:rFonts w:ascii="Barlow" w:hAnsi="Barlow" w:cs="Arial"/>
                <w:color w:val="000000"/>
                <w:sz w:val="20"/>
                <w:szCs w:val="20"/>
              </w:rPr>
            </w:pPr>
            <w:r w:rsidRPr="00404E7F">
              <w:rPr>
                <w:rFonts w:ascii="Barlow" w:hAnsi="Barlow" w:cs="Arial"/>
                <w:color w:val="000000"/>
                <w:sz w:val="20"/>
                <w:szCs w:val="20"/>
              </w:rPr>
              <w:t>$0.00</w:t>
            </w:r>
          </w:p>
        </w:tc>
        <w:tc>
          <w:tcPr>
            <w:tcW w:w="280" w:type="dxa"/>
            <w:tcBorders>
              <w:top w:val="nil"/>
              <w:left w:val="nil"/>
              <w:bottom w:val="nil"/>
              <w:right w:val="nil"/>
            </w:tcBorders>
            <w:shd w:val="clear" w:color="000000" w:fill="FFFFFF"/>
            <w:hideMark/>
          </w:tcPr>
          <w:p w:rsidR="00404E7F" w:rsidRPr="00404E7F" w:rsidRDefault="00404E7F" w:rsidP="00404E7F">
            <w:pPr>
              <w:rPr>
                <w:rFonts w:ascii="Barlow" w:hAnsi="Barlow" w:cs="Tahoma"/>
                <w:color w:val="000000"/>
                <w:sz w:val="20"/>
                <w:szCs w:val="20"/>
              </w:rPr>
            </w:pPr>
            <w:r w:rsidRPr="00404E7F">
              <w:rPr>
                <w:rFonts w:ascii="Barlow" w:hAnsi="Barlow" w:cs="Tahoma"/>
                <w:color w:val="000000"/>
                <w:sz w:val="20"/>
                <w:szCs w:val="20"/>
              </w:rPr>
              <w:t> </w:t>
            </w:r>
          </w:p>
        </w:tc>
        <w:tc>
          <w:tcPr>
            <w:tcW w:w="380" w:type="dxa"/>
            <w:tcBorders>
              <w:top w:val="nil"/>
              <w:left w:val="nil"/>
              <w:bottom w:val="nil"/>
              <w:right w:val="nil"/>
            </w:tcBorders>
            <w:shd w:val="clear" w:color="000000" w:fill="FFFFFF"/>
            <w:hideMark/>
          </w:tcPr>
          <w:p w:rsidR="00404E7F" w:rsidRPr="00404E7F" w:rsidRDefault="00404E7F" w:rsidP="00404E7F">
            <w:pPr>
              <w:rPr>
                <w:rFonts w:ascii="Barlow" w:hAnsi="Barlow" w:cs="Tahoma"/>
                <w:color w:val="000000"/>
                <w:sz w:val="20"/>
                <w:szCs w:val="20"/>
              </w:rPr>
            </w:pPr>
            <w:r w:rsidRPr="00404E7F">
              <w:rPr>
                <w:rFonts w:ascii="Barlow" w:hAnsi="Barlow" w:cs="Tahoma"/>
                <w:color w:val="000000"/>
                <w:sz w:val="20"/>
                <w:szCs w:val="20"/>
              </w:rPr>
              <w:t> </w:t>
            </w:r>
          </w:p>
        </w:tc>
      </w:tr>
      <w:tr w:rsidR="00404E7F" w:rsidRPr="00404E7F" w:rsidTr="00BB0CCF">
        <w:trPr>
          <w:trHeight w:val="274"/>
        </w:trPr>
        <w:tc>
          <w:tcPr>
            <w:tcW w:w="11081"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404E7F" w:rsidRPr="00404E7F" w:rsidRDefault="00404E7F" w:rsidP="00404E7F">
            <w:pPr>
              <w:rPr>
                <w:rFonts w:ascii="Barlow" w:hAnsi="Barlow" w:cs="Arial"/>
                <w:color w:val="000000"/>
                <w:sz w:val="20"/>
                <w:szCs w:val="20"/>
              </w:rPr>
            </w:pPr>
            <w:r w:rsidRPr="00404E7F">
              <w:rPr>
                <w:rFonts w:ascii="Barlow" w:hAnsi="Barlow" w:cs="Arial"/>
                <w:color w:val="000000"/>
                <w:sz w:val="20"/>
                <w:szCs w:val="20"/>
              </w:rPr>
              <w:t>3.3 DISMINUCIÓN DE INVENTARIOS</w:t>
            </w:r>
          </w:p>
        </w:tc>
        <w:tc>
          <w:tcPr>
            <w:tcW w:w="2339" w:type="dxa"/>
            <w:gridSpan w:val="4"/>
            <w:tcBorders>
              <w:top w:val="single" w:sz="4" w:space="0" w:color="000000"/>
              <w:left w:val="nil"/>
              <w:bottom w:val="single" w:sz="4" w:space="0" w:color="000000"/>
              <w:right w:val="single" w:sz="4" w:space="0" w:color="000000"/>
            </w:tcBorders>
            <w:shd w:val="clear" w:color="000000" w:fill="FFFFFF"/>
            <w:hideMark/>
          </w:tcPr>
          <w:p w:rsidR="00404E7F" w:rsidRPr="00404E7F" w:rsidRDefault="00404E7F" w:rsidP="00404E7F">
            <w:pPr>
              <w:jc w:val="right"/>
              <w:rPr>
                <w:rFonts w:ascii="Barlow" w:hAnsi="Barlow" w:cs="Arial"/>
                <w:color w:val="000000"/>
                <w:sz w:val="20"/>
                <w:szCs w:val="20"/>
              </w:rPr>
            </w:pPr>
            <w:r w:rsidRPr="00404E7F">
              <w:rPr>
                <w:rFonts w:ascii="Barlow" w:hAnsi="Barlow" w:cs="Arial"/>
                <w:color w:val="000000"/>
                <w:sz w:val="20"/>
                <w:szCs w:val="20"/>
              </w:rPr>
              <w:t>$0.00</w:t>
            </w:r>
          </w:p>
        </w:tc>
        <w:tc>
          <w:tcPr>
            <w:tcW w:w="280" w:type="dxa"/>
            <w:tcBorders>
              <w:top w:val="nil"/>
              <w:left w:val="nil"/>
              <w:bottom w:val="nil"/>
              <w:right w:val="nil"/>
            </w:tcBorders>
            <w:shd w:val="clear" w:color="000000" w:fill="FFFFFF"/>
            <w:hideMark/>
          </w:tcPr>
          <w:p w:rsidR="00404E7F" w:rsidRPr="00404E7F" w:rsidRDefault="00404E7F" w:rsidP="00404E7F">
            <w:pPr>
              <w:rPr>
                <w:rFonts w:ascii="Barlow" w:hAnsi="Barlow" w:cs="Tahoma"/>
                <w:color w:val="000000"/>
                <w:sz w:val="20"/>
                <w:szCs w:val="20"/>
              </w:rPr>
            </w:pPr>
            <w:r w:rsidRPr="00404E7F">
              <w:rPr>
                <w:rFonts w:ascii="Barlow" w:hAnsi="Barlow" w:cs="Tahoma"/>
                <w:color w:val="000000"/>
                <w:sz w:val="20"/>
                <w:szCs w:val="20"/>
              </w:rPr>
              <w:t> </w:t>
            </w:r>
          </w:p>
        </w:tc>
        <w:tc>
          <w:tcPr>
            <w:tcW w:w="380" w:type="dxa"/>
            <w:tcBorders>
              <w:top w:val="nil"/>
              <w:left w:val="nil"/>
              <w:bottom w:val="nil"/>
              <w:right w:val="nil"/>
            </w:tcBorders>
            <w:shd w:val="clear" w:color="000000" w:fill="FFFFFF"/>
            <w:hideMark/>
          </w:tcPr>
          <w:p w:rsidR="00404E7F" w:rsidRPr="00404E7F" w:rsidRDefault="00404E7F" w:rsidP="00404E7F">
            <w:pPr>
              <w:rPr>
                <w:rFonts w:ascii="Barlow" w:hAnsi="Barlow" w:cs="Tahoma"/>
                <w:color w:val="000000"/>
                <w:sz w:val="20"/>
                <w:szCs w:val="20"/>
              </w:rPr>
            </w:pPr>
            <w:r w:rsidRPr="00404E7F">
              <w:rPr>
                <w:rFonts w:ascii="Barlow" w:hAnsi="Barlow" w:cs="Tahoma"/>
                <w:color w:val="000000"/>
                <w:sz w:val="20"/>
                <w:szCs w:val="20"/>
              </w:rPr>
              <w:t> </w:t>
            </w:r>
          </w:p>
        </w:tc>
      </w:tr>
      <w:tr w:rsidR="00404E7F" w:rsidRPr="00404E7F" w:rsidTr="00BB0CCF">
        <w:trPr>
          <w:trHeight w:val="405"/>
        </w:trPr>
        <w:tc>
          <w:tcPr>
            <w:tcW w:w="11081"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404E7F" w:rsidRPr="00404E7F" w:rsidRDefault="00404E7F" w:rsidP="00404E7F">
            <w:pPr>
              <w:rPr>
                <w:rFonts w:ascii="Barlow" w:hAnsi="Barlow" w:cs="Arial"/>
                <w:color w:val="000000"/>
                <w:sz w:val="20"/>
                <w:szCs w:val="20"/>
              </w:rPr>
            </w:pPr>
            <w:r w:rsidRPr="00404E7F">
              <w:rPr>
                <w:rFonts w:ascii="Barlow" w:hAnsi="Barlow" w:cs="Arial"/>
                <w:color w:val="000000"/>
                <w:sz w:val="20"/>
                <w:szCs w:val="20"/>
              </w:rPr>
              <w:t>3.7 OTROS GASTOS CONTABLES NO PRESUPUESTARIOS</w:t>
            </w:r>
          </w:p>
        </w:tc>
        <w:tc>
          <w:tcPr>
            <w:tcW w:w="2339" w:type="dxa"/>
            <w:gridSpan w:val="4"/>
            <w:tcBorders>
              <w:top w:val="single" w:sz="4" w:space="0" w:color="000000"/>
              <w:left w:val="nil"/>
              <w:bottom w:val="single" w:sz="4" w:space="0" w:color="000000"/>
              <w:right w:val="single" w:sz="4" w:space="0" w:color="000000"/>
            </w:tcBorders>
            <w:shd w:val="clear" w:color="000000" w:fill="FFFFFF"/>
            <w:hideMark/>
          </w:tcPr>
          <w:p w:rsidR="00404E7F" w:rsidRPr="00404E7F" w:rsidRDefault="00404E7F" w:rsidP="00404E7F">
            <w:pPr>
              <w:jc w:val="right"/>
              <w:rPr>
                <w:rFonts w:ascii="Barlow" w:hAnsi="Barlow" w:cs="Arial"/>
                <w:color w:val="000000"/>
                <w:sz w:val="20"/>
                <w:szCs w:val="20"/>
              </w:rPr>
            </w:pPr>
            <w:r w:rsidRPr="00404E7F">
              <w:rPr>
                <w:rFonts w:ascii="Barlow" w:hAnsi="Barlow" w:cs="Arial"/>
                <w:color w:val="000000"/>
                <w:sz w:val="20"/>
                <w:szCs w:val="20"/>
              </w:rPr>
              <w:t>$0.00</w:t>
            </w:r>
          </w:p>
        </w:tc>
        <w:tc>
          <w:tcPr>
            <w:tcW w:w="280" w:type="dxa"/>
            <w:tcBorders>
              <w:top w:val="nil"/>
              <w:left w:val="nil"/>
              <w:bottom w:val="nil"/>
              <w:right w:val="nil"/>
            </w:tcBorders>
            <w:shd w:val="clear" w:color="000000" w:fill="FFFFFF"/>
            <w:hideMark/>
          </w:tcPr>
          <w:p w:rsidR="00404E7F" w:rsidRPr="00404E7F" w:rsidRDefault="00404E7F" w:rsidP="00404E7F">
            <w:pPr>
              <w:rPr>
                <w:rFonts w:ascii="Barlow" w:hAnsi="Barlow" w:cs="Tahoma"/>
                <w:color w:val="000000"/>
                <w:sz w:val="20"/>
                <w:szCs w:val="20"/>
              </w:rPr>
            </w:pPr>
            <w:r w:rsidRPr="00404E7F">
              <w:rPr>
                <w:rFonts w:ascii="Barlow" w:hAnsi="Barlow" w:cs="Tahoma"/>
                <w:color w:val="000000"/>
                <w:sz w:val="20"/>
                <w:szCs w:val="20"/>
              </w:rPr>
              <w:t> </w:t>
            </w:r>
          </w:p>
        </w:tc>
        <w:tc>
          <w:tcPr>
            <w:tcW w:w="380" w:type="dxa"/>
            <w:tcBorders>
              <w:top w:val="nil"/>
              <w:left w:val="nil"/>
              <w:bottom w:val="nil"/>
              <w:right w:val="nil"/>
            </w:tcBorders>
            <w:shd w:val="clear" w:color="000000" w:fill="FFFFFF"/>
            <w:hideMark/>
          </w:tcPr>
          <w:p w:rsidR="00404E7F" w:rsidRPr="00404E7F" w:rsidRDefault="00404E7F" w:rsidP="00404E7F">
            <w:pPr>
              <w:rPr>
                <w:rFonts w:ascii="Barlow" w:hAnsi="Barlow" w:cs="Tahoma"/>
                <w:color w:val="000000"/>
                <w:sz w:val="20"/>
                <w:szCs w:val="20"/>
              </w:rPr>
            </w:pPr>
            <w:r w:rsidRPr="00404E7F">
              <w:rPr>
                <w:rFonts w:ascii="Barlow" w:hAnsi="Barlow" w:cs="Tahoma"/>
                <w:color w:val="000000"/>
                <w:sz w:val="20"/>
                <w:szCs w:val="20"/>
              </w:rPr>
              <w:t> </w:t>
            </w:r>
          </w:p>
        </w:tc>
      </w:tr>
      <w:tr w:rsidR="00404E7F" w:rsidRPr="00404E7F" w:rsidTr="00BB0CCF">
        <w:trPr>
          <w:trHeight w:val="413"/>
        </w:trPr>
        <w:tc>
          <w:tcPr>
            <w:tcW w:w="11081" w:type="dxa"/>
            <w:gridSpan w:val="5"/>
            <w:tcBorders>
              <w:top w:val="single" w:sz="4" w:space="0" w:color="000000"/>
              <w:left w:val="single" w:sz="4" w:space="0" w:color="000000"/>
              <w:bottom w:val="single" w:sz="4" w:space="0" w:color="000000"/>
              <w:right w:val="single" w:sz="4" w:space="0" w:color="000000"/>
            </w:tcBorders>
            <w:shd w:val="clear" w:color="000000" w:fill="D3D3D3"/>
            <w:vAlign w:val="bottom"/>
            <w:hideMark/>
          </w:tcPr>
          <w:p w:rsidR="00404E7F" w:rsidRPr="00404E7F" w:rsidRDefault="00404E7F" w:rsidP="00404E7F">
            <w:pPr>
              <w:rPr>
                <w:rFonts w:ascii="Barlow" w:hAnsi="Barlow" w:cs="Arial"/>
                <w:b/>
                <w:bCs/>
                <w:color w:val="000000"/>
                <w:sz w:val="20"/>
                <w:szCs w:val="20"/>
              </w:rPr>
            </w:pPr>
            <w:r w:rsidRPr="00404E7F">
              <w:rPr>
                <w:rFonts w:ascii="Barlow" w:hAnsi="Barlow" w:cs="Arial"/>
                <w:b/>
                <w:bCs/>
                <w:color w:val="000000"/>
                <w:sz w:val="20"/>
                <w:szCs w:val="20"/>
              </w:rPr>
              <w:t>4. TOTAL DE GASTOS CONTABLES</w:t>
            </w:r>
          </w:p>
        </w:tc>
        <w:tc>
          <w:tcPr>
            <w:tcW w:w="2339" w:type="dxa"/>
            <w:gridSpan w:val="4"/>
            <w:tcBorders>
              <w:top w:val="single" w:sz="4" w:space="0" w:color="000000"/>
              <w:left w:val="nil"/>
              <w:bottom w:val="single" w:sz="4" w:space="0" w:color="000000"/>
              <w:right w:val="single" w:sz="4" w:space="0" w:color="000000"/>
            </w:tcBorders>
            <w:shd w:val="clear" w:color="000000" w:fill="D3D3D3"/>
            <w:vAlign w:val="bottom"/>
            <w:hideMark/>
          </w:tcPr>
          <w:p w:rsidR="00404E7F" w:rsidRPr="00404E7F" w:rsidRDefault="00404E7F" w:rsidP="00404E7F">
            <w:pPr>
              <w:jc w:val="right"/>
              <w:rPr>
                <w:rFonts w:ascii="Barlow" w:hAnsi="Barlow" w:cs="Arial"/>
                <w:b/>
                <w:bCs/>
                <w:color w:val="000000"/>
                <w:sz w:val="20"/>
                <w:szCs w:val="20"/>
              </w:rPr>
            </w:pPr>
            <w:r w:rsidRPr="00404E7F">
              <w:rPr>
                <w:rFonts w:ascii="Barlow" w:hAnsi="Barlow" w:cs="Arial"/>
                <w:b/>
                <w:bCs/>
                <w:color w:val="000000"/>
                <w:sz w:val="20"/>
                <w:szCs w:val="20"/>
              </w:rPr>
              <w:t>$19,091,164.19</w:t>
            </w:r>
          </w:p>
        </w:tc>
        <w:tc>
          <w:tcPr>
            <w:tcW w:w="280" w:type="dxa"/>
            <w:tcBorders>
              <w:top w:val="nil"/>
              <w:left w:val="nil"/>
              <w:bottom w:val="nil"/>
              <w:right w:val="nil"/>
            </w:tcBorders>
            <w:shd w:val="clear" w:color="000000" w:fill="FFFFFF"/>
            <w:hideMark/>
          </w:tcPr>
          <w:p w:rsidR="00404E7F" w:rsidRPr="00404E7F" w:rsidRDefault="00404E7F" w:rsidP="00404E7F">
            <w:pPr>
              <w:rPr>
                <w:rFonts w:ascii="Barlow" w:hAnsi="Barlow" w:cs="Tahoma"/>
                <w:color w:val="000000"/>
                <w:sz w:val="20"/>
                <w:szCs w:val="20"/>
              </w:rPr>
            </w:pPr>
            <w:r w:rsidRPr="00404E7F">
              <w:rPr>
                <w:rFonts w:ascii="Barlow" w:hAnsi="Barlow" w:cs="Tahoma"/>
                <w:color w:val="000000"/>
                <w:sz w:val="20"/>
                <w:szCs w:val="20"/>
              </w:rPr>
              <w:t> </w:t>
            </w:r>
          </w:p>
        </w:tc>
        <w:tc>
          <w:tcPr>
            <w:tcW w:w="380" w:type="dxa"/>
            <w:tcBorders>
              <w:top w:val="nil"/>
              <w:left w:val="nil"/>
              <w:bottom w:val="nil"/>
              <w:right w:val="nil"/>
            </w:tcBorders>
            <w:shd w:val="clear" w:color="000000" w:fill="FFFFFF"/>
            <w:hideMark/>
          </w:tcPr>
          <w:p w:rsidR="00404E7F" w:rsidRPr="00404E7F" w:rsidRDefault="00404E7F" w:rsidP="00404E7F">
            <w:pPr>
              <w:rPr>
                <w:rFonts w:ascii="Barlow" w:hAnsi="Barlow" w:cs="Tahoma"/>
                <w:color w:val="000000"/>
                <w:sz w:val="20"/>
                <w:szCs w:val="20"/>
              </w:rPr>
            </w:pPr>
            <w:r w:rsidRPr="00404E7F">
              <w:rPr>
                <w:rFonts w:ascii="Barlow" w:hAnsi="Barlow" w:cs="Tahoma"/>
                <w:color w:val="000000"/>
                <w:sz w:val="20"/>
                <w:szCs w:val="20"/>
              </w:rPr>
              <w:t> </w:t>
            </w:r>
          </w:p>
        </w:tc>
      </w:tr>
    </w:tbl>
    <w:p w:rsidR="00404E7F" w:rsidRPr="00404E7F" w:rsidRDefault="00404E7F" w:rsidP="00404E7F">
      <w:pPr>
        <w:pStyle w:val="Sangradetextonormal"/>
        <w:tabs>
          <w:tab w:val="left" w:pos="7655"/>
        </w:tabs>
        <w:ind w:left="0"/>
        <w:jc w:val="both"/>
        <w:rPr>
          <w:rFonts w:ascii="Barlow" w:hAnsi="Barlow"/>
          <w:b/>
          <w:sz w:val="20"/>
          <w:szCs w:val="20"/>
        </w:rPr>
      </w:pPr>
    </w:p>
    <w:p w:rsidR="00404E7F" w:rsidRPr="00404E7F" w:rsidRDefault="00404E7F" w:rsidP="00404E7F">
      <w:pPr>
        <w:pStyle w:val="Sangradetextonormal"/>
        <w:tabs>
          <w:tab w:val="left" w:pos="7655"/>
        </w:tabs>
        <w:ind w:left="0"/>
        <w:jc w:val="both"/>
        <w:rPr>
          <w:rFonts w:ascii="Barlow" w:hAnsi="Barlow"/>
          <w:b/>
          <w:sz w:val="20"/>
          <w:szCs w:val="20"/>
        </w:rPr>
      </w:pPr>
    </w:p>
    <w:p w:rsidR="00404E7F" w:rsidRPr="00404E7F" w:rsidRDefault="00404E7F" w:rsidP="00404E7F">
      <w:pPr>
        <w:pStyle w:val="Ttulo6"/>
        <w:pBdr>
          <w:bottom w:val="single" w:sz="4" w:space="2" w:color="auto"/>
          <w:right w:val="single" w:sz="4" w:space="0" w:color="auto"/>
        </w:pBdr>
        <w:jc w:val="both"/>
        <w:rPr>
          <w:rFonts w:ascii="Barlow" w:hAnsi="Barlow"/>
          <w:sz w:val="20"/>
          <w:szCs w:val="20"/>
        </w:rPr>
      </w:pPr>
      <w:r w:rsidRPr="00404E7F">
        <w:rPr>
          <w:rFonts w:ascii="Barlow" w:hAnsi="Barlow"/>
          <w:sz w:val="20"/>
          <w:szCs w:val="20"/>
        </w:rPr>
        <w:t>Nota  11 Cuentas de Orden Presupuestal</w:t>
      </w:r>
    </w:p>
    <w:p w:rsidR="00404E7F" w:rsidRPr="00404E7F" w:rsidRDefault="00404E7F" w:rsidP="00404E7F">
      <w:pPr>
        <w:rPr>
          <w:rFonts w:ascii="Barlow" w:hAnsi="Barlow" w:cs="Calibri"/>
          <w:b/>
          <w:sz w:val="20"/>
          <w:szCs w:val="20"/>
        </w:rPr>
      </w:pPr>
    </w:p>
    <w:p w:rsidR="00404E7F" w:rsidRPr="00404E7F" w:rsidRDefault="00404E7F" w:rsidP="00404E7F">
      <w:pPr>
        <w:rPr>
          <w:rFonts w:ascii="Barlow" w:hAnsi="Barlow" w:cs="Calibri"/>
          <w:b/>
          <w:sz w:val="20"/>
          <w:szCs w:val="20"/>
        </w:rPr>
      </w:pPr>
    </w:p>
    <w:p w:rsidR="00404E7F" w:rsidRPr="00404E7F" w:rsidRDefault="00404E7F" w:rsidP="00404E7F">
      <w:pPr>
        <w:pStyle w:val="Sangradetextonormal"/>
        <w:tabs>
          <w:tab w:val="left" w:pos="7655"/>
        </w:tabs>
        <w:ind w:left="0"/>
        <w:jc w:val="both"/>
        <w:rPr>
          <w:rFonts w:ascii="Barlow" w:hAnsi="Barlow"/>
          <w:sz w:val="20"/>
          <w:szCs w:val="20"/>
        </w:rPr>
      </w:pPr>
      <w:r w:rsidRPr="00404E7F">
        <w:rPr>
          <w:rFonts w:ascii="Barlow" w:hAnsi="Barlow"/>
          <w:sz w:val="20"/>
          <w:szCs w:val="20"/>
        </w:rPr>
        <w:t>Al 31 de Marzo del 2019 en cumplimiento a lo establecido en la Ley General de Contabilidad Gubernamental, los momentos contables de los ingresos y de los egresos se registran en cuentas de orden presupuestal:</w:t>
      </w:r>
    </w:p>
    <w:p w:rsidR="00404E7F" w:rsidRPr="00404E7F" w:rsidRDefault="00404E7F" w:rsidP="00404E7F">
      <w:pPr>
        <w:pStyle w:val="Sangradetextonormal"/>
        <w:tabs>
          <w:tab w:val="left" w:pos="7655"/>
        </w:tabs>
        <w:ind w:left="0"/>
        <w:jc w:val="both"/>
        <w:rPr>
          <w:rFonts w:ascii="Barlow" w:hAnsi="Barlow"/>
          <w:b/>
          <w:sz w:val="20"/>
          <w:szCs w:val="20"/>
        </w:rPr>
      </w:pPr>
    </w:p>
    <w:p w:rsidR="00404E7F" w:rsidRPr="00404E7F" w:rsidRDefault="00404E7F" w:rsidP="00404E7F">
      <w:pPr>
        <w:pStyle w:val="Sangradetextonormal"/>
        <w:tabs>
          <w:tab w:val="left" w:pos="7655"/>
        </w:tabs>
        <w:ind w:left="0"/>
        <w:jc w:val="both"/>
        <w:rPr>
          <w:rFonts w:ascii="Barlow" w:hAnsi="Barlow"/>
          <w:b/>
          <w:sz w:val="20"/>
          <w:szCs w:val="20"/>
        </w:rPr>
      </w:pPr>
    </w:p>
    <w:p w:rsidR="00404E7F" w:rsidRPr="00404E7F" w:rsidRDefault="00404E7F" w:rsidP="00404E7F">
      <w:pPr>
        <w:pStyle w:val="Sangradetextonormal"/>
        <w:tabs>
          <w:tab w:val="left" w:pos="7655"/>
        </w:tabs>
        <w:ind w:left="0"/>
        <w:jc w:val="both"/>
        <w:rPr>
          <w:rFonts w:ascii="Barlow" w:hAnsi="Barlow"/>
          <w:b/>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4"/>
        <w:gridCol w:w="3677"/>
        <w:gridCol w:w="1998"/>
      </w:tblGrid>
      <w:tr w:rsidR="00404E7F" w:rsidRPr="00431672" w:rsidTr="00431672">
        <w:trPr>
          <w:jc w:val="center"/>
        </w:trPr>
        <w:tc>
          <w:tcPr>
            <w:tcW w:w="854" w:type="dxa"/>
            <w:shd w:val="clear" w:color="auto" w:fill="auto"/>
          </w:tcPr>
          <w:p w:rsidR="00404E7F" w:rsidRPr="00431672" w:rsidRDefault="00404E7F" w:rsidP="00431672">
            <w:pPr>
              <w:jc w:val="center"/>
              <w:rPr>
                <w:rFonts w:ascii="Barlow" w:hAnsi="Barlow" w:cs="Calibri"/>
                <w:bCs/>
                <w:color w:val="000000"/>
                <w:sz w:val="20"/>
                <w:szCs w:val="20"/>
                <w:u w:val="single"/>
              </w:rPr>
            </w:pPr>
            <w:r w:rsidRPr="00431672">
              <w:rPr>
                <w:rFonts w:ascii="Barlow" w:hAnsi="Barlow" w:cs="Calibri"/>
                <w:bCs/>
                <w:color w:val="000000"/>
                <w:sz w:val="20"/>
                <w:szCs w:val="20"/>
                <w:u w:val="single"/>
              </w:rPr>
              <w:lastRenderedPageBreak/>
              <w:t>Cuenta</w:t>
            </w:r>
          </w:p>
        </w:tc>
        <w:tc>
          <w:tcPr>
            <w:tcW w:w="3677" w:type="dxa"/>
            <w:shd w:val="clear" w:color="auto" w:fill="auto"/>
          </w:tcPr>
          <w:p w:rsidR="00404E7F" w:rsidRPr="00431672" w:rsidRDefault="00404E7F" w:rsidP="00431672">
            <w:pPr>
              <w:jc w:val="center"/>
              <w:rPr>
                <w:rFonts w:ascii="Barlow" w:hAnsi="Barlow" w:cs="Calibri"/>
                <w:bCs/>
                <w:color w:val="000000"/>
                <w:sz w:val="20"/>
                <w:szCs w:val="20"/>
                <w:u w:val="single"/>
              </w:rPr>
            </w:pPr>
            <w:r w:rsidRPr="00431672">
              <w:rPr>
                <w:rFonts w:ascii="Barlow" w:hAnsi="Barlow" w:cs="Calibri"/>
                <w:bCs/>
                <w:color w:val="000000"/>
                <w:sz w:val="20"/>
                <w:szCs w:val="20"/>
                <w:u w:val="single"/>
              </w:rPr>
              <w:t xml:space="preserve">   LEY DE INGRESOS  </w:t>
            </w:r>
          </w:p>
        </w:tc>
        <w:tc>
          <w:tcPr>
            <w:tcW w:w="1998" w:type="dxa"/>
            <w:shd w:val="clear" w:color="auto" w:fill="auto"/>
          </w:tcPr>
          <w:p w:rsidR="00404E7F" w:rsidRPr="00431672" w:rsidRDefault="00404E7F" w:rsidP="00404E7F">
            <w:pPr>
              <w:rPr>
                <w:rFonts w:ascii="Barlow" w:hAnsi="Barlow" w:cs="Arial"/>
                <w:b/>
                <w:bCs/>
                <w:color w:val="000000"/>
                <w:sz w:val="20"/>
                <w:szCs w:val="20"/>
                <w:u w:val="single"/>
              </w:rPr>
            </w:pPr>
          </w:p>
        </w:tc>
      </w:tr>
      <w:tr w:rsidR="00404E7F" w:rsidRPr="00431672" w:rsidTr="00431672">
        <w:trPr>
          <w:jc w:val="center"/>
        </w:trPr>
        <w:tc>
          <w:tcPr>
            <w:tcW w:w="854" w:type="dxa"/>
            <w:shd w:val="clear" w:color="auto" w:fill="auto"/>
          </w:tcPr>
          <w:p w:rsidR="00404E7F" w:rsidRPr="00431672" w:rsidRDefault="00404E7F" w:rsidP="00404E7F">
            <w:pPr>
              <w:rPr>
                <w:rFonts w:ascii="Barlow" w:hAnsi="Barlow" w:cs="Calibri"/>
                <w:color w:val="000000"/>
                <w:sz w:val="20"/>
                <w:szCs w:val="20"/>
              </w:rPr>
            </w:pPr>
            <w:r w:rsidRPr="00431672">
              <w:rPr>
                <w:rFonts w:ascii="Barlow" w:hAnsi="Barlow" w:cs="Calibri"/>
                <w:color w:val="000000"/>
                <w:sz w:val="20"/>
                <w:szCs w:val="20"/>
              </w:rPr>
              <w:t>8110</w:t>
            </w:r>
          </w:p>
        </w:tc>
        <w:tc>
          <w:tcPr>
            <w:tcW w:w="3677" w:type="dxa"/>
            <w:shd w:val="clear" w:color="auto" w:fill="auto"/>
          </w:tcPr>
          <w:p w:rsidR="00404E7F" w:rsidRPr="00431672" w:rsidRDefault="00404E7F" w:rsidP="00404E7F">
            <w:pPr>
              <w:rPr>
                <w:rFonts w:ascii="Barlow" w:hAnsi="Barlow" w:cs="Calibri"/>
                <w:color w:val="000000"/>
                <w:sz w:val="20"/>
                <w:szCs w:val="20"/>
              </w:rPr>
            </w:pPr>
            <w:r w:rsidRPr="00431672">
              <w:rPr>
                <w:rFonts w:ascii="Barlow" w:hAnsi="Barlow" w:cs="Calibri"/>
                <w:color w:val="000000"/>
                <w:sz w:val="20"/>
                <w:szCs w:val="20"/>
              </w:rPr>
              <w:t xml:space="preserve">     Ley de Ingresos Estimada</w:t>
            </w:r>
          </w:p>
        </w:tc>
        <w:tc>
          <w:tcPr>
            <w:tcW w:w="1998" w:type="dxa"/>
            <w:shd w:val="clear" w:color="auto" w:fill="auto"/>
          </w:tcPr>
          <w:p w:rsidR="00404E7F" w:rsidRPr="00431672" w:rsidRDefault="00404E7F" w:rsidP="00431672">
            <w:pPr>
              <w:jc w:val="right"/>
              <w:rPr>
                <w:rFonts w:ascii="Barlow" w:hAnsi="Barlow" w:cs="Calibri"/>
                <w:color w:val="000000"/>
                <w:sz w:val="20"/>
                <w:szCs w:val="20"/>
              </w:rPr>
            </w:pPr>
            <w:r w:rsidRPr="00431672">
              <w:rPr>
                <w:rFonts w:ascii="Barlow" w:hAnsi="Barlow" w:cs="Calibri"/>
                <w:color w:val="000000"/>
                <w:sz w:val="20"/>
                <w:szCs w:val="20"/>
              </w:rPr>
              <w:t>69,220,554.00</w:t>
            </w:r>
          </w:p>
        </w:tc>
      </w:tr>
      <w:tr w:rsidR="00404E7F" w:rsidRPr="00431672" w:rsidTr="00431672">
        <w:trPr>
          <w:trHeight w:val="177"/>
          <w:jc w:val="center"/>
        </w:trPr>
        <w:tc>
          <w:tcPr>
            <w:tcW w:w="854" w:type="dxa"/>
            <w:shd w:val="clear" w:color="auto" w:fill="auto"/>
          </w:tcPr>
          <w:p w:rsidR="00404E7F" w:rsidRPr="00431672" w:rsidRDefault="00404E7F" w:rsidP="00404E7F">
            <w:pPr>
              <w:rPr>
                <w:rFonts w:ascii="Barlow" w:hAnsi="Barlow" w:cs="Calibri"/>
                <w:color w:val="000000"/>
                <w:sz w:val="20"/>
                <w:szCs w:val="20"/>
              </w:rPr>
            </w:pPr>
            <w:r w:rsidRPr="00431672">
              <w:rPr>
                <w:rFonts w:ascii="Barlow" w:hAnsi="Barlow" w:cs="Calibri"/>
                <w:color w:val="000000"/>
                <w:sz w:val="20"/>
                <w:szCs w:val="20"/>
              </w:rPr>
              <w:t>8120</w:t>
            </w:r>
          </w:p>
        </w:tc>
        <w:tc>
          <w:tcPr>
            <w:tcW w:w="3677" w:type="dxa"/>
            <w:shd w:val="clear" w:color="auto" w:fill="auto"/>
          </w:tcPr>
          <w:p w:rsidR="00404E7F" w:rsidRPr="00431672" w:rsidRDefault="00404E7F" w:rsidP="00404E7F">
            <w:pPr>
              <w:rPr>
                <w:rFonts w:ascii="Barlow" w:hAnsi="Barlow" w:cs="Calibri"/>
                <w:color w:val="000000"/>
                <w:sz w:val="20"/>
                <w:szCs w:val="20"/>
              </w:rPr>
            </w:pPr>
            <w:r w:rsidRPr="00431672">
              <w:rPr>
                <w:rFonts w:ascii="Barlow" w:hAnsi="Barlow" w:cs="Calibri"/>
                <w:color w:val="000000"/>
                <w:sz w:val="20"/>
                <w:szCs w:val="20"/>
              </w:rPr>
              <w:t xml:space="preserve">     Ley de Ingresos Por Ejecutar</w:t>
            </w:r>
          </w:p>
        </w:tc>
        <w:tc>
          <w:tcPr>
            <w:tcW w:w="1998" w:type="dxa"/>
            <w:shd w:val="clear" w:color="auto" w:fill="auto"/>
          </w:tcPr>
          <w:p w:rsidR="00404E7F" w:rsidRPr="00431672" w:rsidRDefault="00404E7F" w:rsidP="00431672">
            <w:pPr>
              <w:jc w:val="right"/>
              <w:rPr>
                <w:rFonts w:ascii="Barlow" w:hAnsi="Barlow" w:cs="Calibri"/>
                <w:color w:val="000000"/>
                <w:sz w:val="20"/>
                <w:szCs w:val="20"/>
              </w:rPr>
            </w:pPr>
            <w:r w:rsidRPr="00431672">
              <w:rPr>
                <w:rFonts w:ascii="Barlow" w:hAnsi="Barlow" w:cs="Calibri"/>
                <w:color w:val="000000"/>
                <w:sz w:val="20"/>
                <w:szCs w:val="20"/>
              </w:rPr>
              <w:t>60,439,515.28</w:t>
            </w:r>
          </w:p>
          <w:p w:rsidR="00404E7F" w:rsidRPr="00431672" w:rsidRDefault="00404E7F" w:rsidP="00431672">
            <w:pPr>
              <w:jc w:val="right"/>
              <w:rPr>
                <w:rFonts w:ascii="Barlow" w:hAnsi="Barlow" w:cs="Calibri"/>
                <w:color w:val="000000"/>
                <w:sz w:val="20"/>
                <w:szCs w:val="20"/>
              </w:rPr>
            </w:pPr>
          </w:p>
        </w:tc>
      </w:tr>
      <w:tr w:rsidR="00404E7F" w:rsidRPr="00431672" w:rsidTr="00431672">
        <w:trPr>
          <w:trHeight w:val="177"/>
          <w:jc w:val="center"/>
        </w:trPr>
        <w:tc>
          <w:tcPr>
            <w:tcW w:w="854" w:type="dxa"/>
            <w:shd w:val="clear" w:color="auto" w:fill="auto"/>
          </w:tcPr>
          <w:p w:rsidR="00404E7F" w:rsidRPr="00431672" w:rsidRDefault="00404E7F" w:rsidP="00404E7F">
            <w:pPr>
              <w:rPr>
                <w:rFonts w:ascii="Barlow" w:hAnsi="Barlow" w:cs="Calibri"/>
                <w:color w:val="000000"/>
                <w:sz w:val="20"/>
                <w:szCs w:val="20"/>
              </w:rPr>
            </w:pPr>
            <w:r w:rsidRPr="00431672">
              <w:rPr>
                <w:rFonts w:ascii="Barlow" w:hAnsi="Barlow" w:cs="Calibri"/>
                <w:color w:val="000000"/>
                <w:sz w:val="20"/>
                <w:szCs w:val="20"/>
              </w:rPr>
              <w:t>8130</w:t>
            </w:r>
          </w:p>
        </w:tc>
        <w:tc>
          <w:tcPr>
            <w:tcW w:w="3677" w:type="dxa"/>
            <w:shd w:val="clear" w:color="auto" w:fill="auto"/>
          </w:tcPr>
          <w:p w:rsidR="00404E7F" w:rsidRPr="00431672" w:rsidRDefault="00404E7F" w:rsidP="00404E7F">
            <w:pPr>
              <w:rPr>
                <w:rFonts w:ascii="Barlow" w:hAnsi="Barlow" w:cs="Calibri"/>
                <w:color w:val="000000"/>
                <w:sz w:val="20"/>
                <w:szCs w:val="20"/>
              </w:rPr>
            </w:pPr>
            <w:r w:rsidRPr="00431672">
              <w:rPr>
                <w:rFonts w:ascii="Barlow" w:hAnsi="Barlow" w:cs="Calibri"/>
                <w:color w:val="000000"/>
                <w:sz w:val="20"/>
                <w:szCs w:val="20"/>
              </w:rPr>
              <w:t>Modificaciones a la Ley de Ingresos Estimada</w:t>
            </w:r>
          </w:p>
        </w:tc>
        <w:tc>
          <w:tcPr>
            <w:tcW w:w="1998" w:type="dxa"/>
            <w:shd w:val="clear" w:color="auto" w:fill="auto"/>
          </w:tcPr>
          <w:p w:rsidR="00404E7F" w:rsidRPr="00431672" w:rsidRDefault="00404E7F" w:rsidP="00431672">
            <w:pPr>
              <w:jc w:val="right"/>
              <w:rPr>
                <w:rFonts w:ascii="Barlow" w:hAnsi="Barlow" w:cs="Calibri"/>
                <w:color w:val="000000"/>
                <w:sz w:val="20"/>
                <w:szCs w:val="20"/>
              </w:rPr>
            </w:pPr>
            <w:r w:rsidRPr="00431672">
              <w:rPr>
                <w:rFonts w:ascii="Barlow" w:hAnsi="Barlow" w:cs="Calibri"/>
                <w:color w:val="000000"/>
                <w:sz w:val="20"/>
                <w:szCs w:val="20"/>
              </w:rPr>
              <w:t>19,936,870.00</w:t>
            </w:r>
          </w:p>
        </w:tc>
      </w:tr>
      <w:tr w:rsidR="00404E7F" w:rsidRPr="00431672" w:rsidTr="00431672">
        <w:trPr>
          <w:jc w:val="center"/>
        </w:trPr>
        <w:tc>
          <w:tcPr>
            <w:tcW w:w="854" w:type="dxa"/>
            <w:shd w:val="clear" w:color="auto" w:fill="auto"/>
          </w:tcPr>
          <w:p w:rsidR="00404E7F" w:rsidRPr="00431672" w:rsidRDefault="00404E7F" w:rsidP="00404E7F">
            <w:pPr>
              <w:rPr>
                <w:rFonts w:ascii="Barlow" w:hAnsi="Barlow" w:cs="Calibri"/>
                <w:color w:val="000000"/>
                <w:sz w:val="20"/>
                <w:szCs w:val="20"/>
              </w:rPr>
            </w:pPr>
            <w:r w:rsidRPr="00431672">
              <w:rPr>
                <w:rFonts w:ascii="Barlow" w:hAnsi="Barlow" w:cs="Calibri"/>
                <w:color w:val="000000"/>
                <w:sz w:val="20"/>
                <w:szCs w:val="20"/>
              </w:rPr>
              <w:t>8140</w:t>
            </w:r>
          </w:p>
        </w:tc>
        <w:tc>
          <w:tcPr>
            <w:tcW w:w="3677" w:type="dxa"/>
            <w:shd w:val="clear" w:color="auto" w:fill="auto"/>
          </w:tcPr>
          <w:p w:rsidR="00404E7F" w:rsidRPr="00431672" w:rsidRDefault="00404E7F" w:rsidP="00404E7F">
            <w:pPr>
              <w:rPr>
                <w:rFonts w:ascii="Barlow" w:hAnsi="Barlow" w:cs="Calibri"/>
                <w:color w:val="000000"/>
                <w:sz w:val="20"/>
                <w:szCs w:val="20"/>
              </w:rPr>
            </w:pPr>
            <w:r w:rsidRPr="00431672">
              <w:rPr>
                <w:rFonts w:ascii="Barlow" w:hAnsi="Barlow" w:cs="Calibri"/>
                <w:color w:val="000000"/>
                <w:sz w:val="20"/>
                <w:szCs w:val="20"/>
              </w:rPr>
              <w:t xml:space="preserve">     Ley de Ingresos Devengada</w:t>
            </w:r>
          </w:p>
        </w:tc>
        <w:tc>
          <w:tcPr>
            <w:tcW w:w="1998" w:type="dxa"/>
            <w:shd w:val="clear" w:color="auto" w:fill="auto"/>
          </w:tcPr>
          <w:p w:rsidR="00404E7F" w:rsidRPr="00431672" w:rsidRDefault="00404E7F" w:rsidP="00431672">
            <w:pPr>
              <w:jc w:val="right"/>
              <w:rPr>
                <w:rFonts w:ascii="Barlow" w:hAnsi="Barlow" w:cs="Calibri"/>
                <w:color w:val="000000"/>
                <w:sz w:val="20"/>
                <w:szCs w:val="20"/>
              </w:rPr>
            </w:pPr>
            <w:r w:rsidRPr="00431672">
              <w:rPr>
                <w:rFonts w:ascii="Barlow" w:hAnsi="Barlow" w:cs="Calibri"/>
                <w:color w:val="000000"/>
                <w:sz w:val="20"/>
                <w:szCs w:val="20"/>
              </w:rPr>
              <w:t>$28,717,908.72</w:t>
            </w:r>
          </w:p>
        </w:tc>
      </w:tr>
      <w:tr w:rsidR="00404E7F" w:rsidRPr="00431672" w:rsidTr="00431672">
        <w:trPr>
          <w:jc w:val="center"/>
        </w:trPr>
        <w:tc>
          <w:tcPr>
            <w:tcW w:w="854" w:type="dxa"/>
            <w:shd w:val="clear" w:color="auto" w:fill="auto"/>
          </w:tcPr>
          <w:p w:rsidR="00404E7F" w:rsidRPr="00431672" w:rsidRDefault="00404E7F" w:rsidP="00404E7F">
            <w:pPr>
              <w:rPr>
                <w:rFonts w:ascii="Barlow" w:hAnsi="Barlow" w:cs="Calibri"/>
                <w:color w:val="000000"/>
                <w:sz w:val="20"/>
                <w:szCs w:val="20"/>
              </w:rPr>
            </w:pPr>
            <w:r w:rsidRPr="00431672">
              <w:rPr>
                <w:rFonts w:ascii="Barlow" w:hAnsi="Barlow" w:cs="Calibri"/>
                <w:color w:val="000000"/>
                <w:sz w:val="20"/>
                <w:szCs w:val="20"/>
              </w:rPr>
              <w:t>8150</w:t>
            </w:r>
          </w:p>
        </w:tc>
        <w:tc>
          <w:tcPr>
            <w:tcW w:w="3677" w:type="dxa"/>
            <w:shd w:val="clear" w:color="auto" w:fill="auto"/>
          </w:tcPr>
          <w:p w:rsidR="00404E7F" w:rsidRPr="00431672" w:rsidRDefault="00404E7F" w:rsidP="00404E7F">
            <w:pPr>
              <w:rPr>
                <w:rFonts w:ascii="Barlow" w:hAnsi="Barlow" w:cs="Calibri"/>
                <w:color w:val="000000"/>
                <w:sz w:val="20"/>
                <w:szCs w:val="20"/>
              </w:rPr>
            </w:pPr>
            <w:r w:rsidRPr="00431672">
              <w:rPr>
                <w:rFonts w:ascii="Barlow" w:hAnsi="Barlow" w:cs="Calibri"/>
                <w:color w:val="000000"/>
                <w:sz w:val="20"/>
                <w:szCs w:val="20"/>
              </w:rPr>
              <w:t xml:space="preserve">     Ley de Ingresos Recaudada</w:t>
            </w:r>
          </w:p>
        </w:tc>
        <w:tc>
          <w:tcPr>
            <w:tcW w:w="1998" w:type="dxa"/>
            <w:shd w:val="clear" w:color="auto" w:fill="auto"/>
          </w:tcPr>
          <w:p w:rsidR="00404E7F" w:rsidRPr="00431672" w:rsidRDefault="00404E7F" w:rsidP="00431672">
            <w:pPr>
              <w:jc w:val="right"/>
              <w:rPr>
                <w:rFonts w:ascii="Barlow" w:hAnsi="Barlow" w:cs="Calibri"/>
                <w:color w:val="000000"/>
                <w:sz w:val="20"/>
                <w:szCs w:val="20"/>
              </w:rPr>
            </w:pPr>
            <w:r w:rsidRPr="00431672">
              <w:rPr>
                <w:rFonts w:ascii="Barlow" w:hAnsi="Barlow" w:cs="Calibri"/>
                <w:color w:val="000000"/>
                <w:sz w:val="20"/>
                <w:szCs w:val="20"/>
              </w:rPr>
              <w:t>$28,717,908.72</w:t>
            </w:r>
          </w:p>
        </w:tc>
      </w:tr>
      <w:tr w:rsidR="00404E7F" w:rsidRPr="00431672" w:rsidTr="00431672">
        <w:trPr>
          <w:jc w:val="center"/>
        </w:trPr>
        <w:tc>
          <w:tcPr>
            <w:tcW w:w="854" w:type="dxa"/>
            <w:shd w:val="clear" w:color="auto" w:fill="auto"/>
          </w:tcPr>
          <w:p w:rsidR="00404E7F" w:rsidRPr="00431672" w:rsidRDefault="00404E7F" w:rsidP="00431672">
            <w:pPr>
              <w:jc w:val="center"/>
              <w:rPr>
                <w:rFonts w:ascii="Barlow" w:hAnsi="Barlow" w:cs="Calibri"/>
                <w:bCs/>
                <w:color w:val="000000"/>
                <w:sz w:val="20"/>
                <w:szCs w:val="20"/>
                <w:u w:val="single"/>
              </w:rPr>
            </w:pPr>
          </w:p>
        </w:tc>
        <w:tc>
          <w:tcPr>
            <w:tcW w:w="3677" w:type="dxa"/>
            <w:shd w:val="clear" w:color="auto" w:fill="auto"/>
          </w:tcPr>
          <w:p w:rsidR="00404E7F" w:rsidRPr="00431672" w:rsidRDefault="00404E7F" w:rsidP="00431672">
            <w:pPr>
              <w:jc w:val="center"/>
              <w:rPr>
                <w:rFonts w:ascii="Barlow" w:hAnsi="Barlow" w:cs="Calibri"/>
                <w:sz w:val="20"/>
                <w:szCs w:val="20"/>
              </w:rPr>
            </w:pPr>
            <w:r w:rsidRPr="00431672">
              <w:rPr>
                <w:rFonts w:ascii="Barlow" w:hAnsi="Barlow" w:cs="Calibri"/>
                <w:bCs/>
                <w:color w:val="000000"/>
                <w:sz w:val="20"/>
                <w:szCs w:val="20"/>
                <w:u w:val="single"/>
              </w:rPr>
              <w:t xml:space="preserve">   PRESUPUESTO DE EGRESOS </w:t>
            </w:r>
          </w:p>
        </w:tc>
        <w:tc>
          <w:tcPr>
            <w:tcW w:w="1998" w:type="dxa"/>
            <w:shd w:val="clear" w:color="auto" w:fill="auto"/>
          </w:tcPr>
          <w:p w:rsidR="00404E7F" w:rsidRPr="00431672" w:rsidRDefault="00404E7F" w:rsidP="00431672">
            <w:pPr>
              <w:pStyle w:val="Sangradetextonormal"/>
              <w:tabs>
                <w:tab w:val="left" w:pos="7655"/>
              </w:tabs>
              <w:ind w:left="0"/>
              <w:jc w:val="right"/>
              <w:rPr>
                <w:rFonts w:ascii="Barlow" w:hAnsi="Barlow"/>
                <w:b/>
                <w:sz w:val="20"/>
                <w:szCs w:val="20"/>
              </w:rPr>
            </w:pPr>
          </w:p>
        </w:tc>
      </w:tr>
      <w:tr w:rsidR="00404E7F" w:rsidRPr="00431672" w:rsidTr="00431672">
        <w:trPr>
          <w:jc w:val="center"/>
        </w:trPr>
        <w:tc>
          <w:tcPr>
            <w:tcW w:w="854" w:type="dxa"/>
            <w:shd w:val="clear" w:color="auto" w:fill="auto"/>
          </w:tcPr>
          <w:p w:rsidR="00404E7F" w:rsidRPr="00431672" w:rsidRDefault="00404E7F" w:rsidP="00404E7F">
            <w:pPr>
              <w:rPr>
                <w:rFonts w:ascii="Barlow" w:hAnsi="Barlow" w:cs="Calibri"/>
                <w:color w:val="000000"/>
                <w:sz w:val="20"/>
                <w:szCs w:val="20"/>
              </w:rPr>
            </w:pPr>
            <w:r w:rsidRPr="00431672">
              <w:rPr>
                <w:rFonts w:ascii="Barlow" w:hAnsi="Barlow" w:cs="Calibri"/>
                <w:color w:val="000000"/>
                <w:sz w:val="20"/>
                <w:szCs w:val="20"/>
              </w:rPr>
              <w:t>8210</w:t>
            </w:r>
          </w:p>
        </w:tc>
        <w:tc>
          <w:tcPr>
            <w:tcW w:w="3677" w:type="dxa"/>
            <w:shd w:val="clear" w:color="auto" w:fill="auto"/>
          </w:tcPr>
          <w:p w:rsidR="00404E7F" w:rsidRPr="00431672" w:rsidRDefault="00404E7F" w:rsidP="00404E7F">
            <w:pPr>
              <w:rPr>
                <w:rFonts w:ascii="Barlow" w:hAnsi="Barlow" w:cs="Calibri"/>
                <w:color w:val="000000"/>
                <w:sz w:val="20"/>
                <w:szCs w:val="20"/>
              </w:rPr>
            </w:pPr>
            <w:r w:rsidRPr="00431672">
              <w:rPr>
                <w:rFonts w:ascii="Barlow" w:hAnsi="Barlow" w:cs="Calibri"/>
                <w:color w:val="000000"/>
                <w:sz w:val="20"/>
                <w:szCs w:val="20"/>
              </w:rPr>
              <w:t xml:space="preserve">     Presupuesto de Egresos Aprobado</w:t>
            </w:r>
          </w:p>
        </w:tc>
        <w:tc>
          <w:tcPr>
            <w:tcW w:w="1998" w:type="dxa"/>
            <w:shd w:val="clear" w:color="auto" w:fill="auto"/>
          </w:tcPr>
          <w:p w:rsidR="00404E7F" w:rsidRPr="00431672" w:rsidRDefault="00404E7F" w:rsidP="00431672">
            <w:pPr>
              <w:jc w:val="right"/>
              <w:rPr>
                <w:rFonts w:ascii="Barlow" w:hAnsi="Barlow" w:cs="Calibri"/>
                <w:color w:val="000000"/>
                <w:sz w:val="20"/>
                <w:szCs w:val="20"/>
              </w:rPr>
            </w:pPr>
            <w:r w:rsidRPr="00431672">
              <w:rPr>
                <w:rFonts w:ascii="Barlow" w:hAnsi="Barlow" w:cs="Calibri"/>
                <w:color w:val="000000"/>
                <w:sz w:val="20"/>
                <w:szCs w:val="20"/>
              </w:rPr>
              <w:t>$69,220,554.00</w:t>
            </w:r>
          </w:p>
        </w:tc>
      </w:tr>
      <w:tr w:rsidR="00404E7F" w:rsidRPr="00431672" w:rsidTr="00431672">
        <w:trPr>
          <w:jc w:val="center"/>
        </w:trPr>
        <w:tc>
          <w:tcPr>
            <w:tcW w:w="854" w:type="dxa"/>
            <w:shd w:val="clear" w:color="auto" w:fill="auto"/>
          </w:tcPr>
          <w:p w:rsidR="00404E7F" w:rsidRPr="00431672" w:rsidRDefault="00404E7F" w:rsidP="00404E7F">
            <w:pPr>
              <w:rPr>
                <w:rFonts w:ascii="Barlow" w:hAnsi="Barlow" w:cs="Calibri"/>
                <w:color w:val="000000"/>
                <w:sz w:val="20"/>
                <w:szCs w:val="20"/>
              </w:rPr>
            </w:pPr>
            <w:r w:rsidRPr="00431672">
              <w:rPr>
                <w:rFonts w:ascii="Barlow" w:hAnsi="Barlow" w:cs="Calibri"/>
                <w:color w:val="000000"/>
                <w:sz w:val="20"/>
                <w:szCs w:val="20"/>
              </w:rPr>
              <w:t>8220</w:t>
            </w:r>
          </w:p>
        </w:tc>
        <w:tc>
          <w:tcPr>
            <w:tcW w:w="3677" w:type="dxa"/>
            <w:shd w:val="clear" w:color="auto" w:fill="auto"/>
          </w:tcPr>
          <w:p w:rsidR="00404E7F" w:rsidRPr="00431672" w:rsidRDefault="00404E7F" w:rsidP="00404E7F">
            <w:pPr>
              <w:rPr>
                <w:rFonts w:ascii="Barlow" w:hAnsi="Barlow" w:cs="Calibri"/>
                <w:color w:val="000000"/>
                <w:sz w:val="20"/>
                <w:szCs w:val="20"/>
              </w:rPr>
            </w:pPr>
            <w:r w:rsidRPr="00431672">
              <w:rPr>
                <w:rFonts w:ascii="Barlow" w:hAnsi="Barlow" w:cs="Calibri"/>
                <w:color w:val="000000"/>
                <w:sz w:val="20"/>
                <w:szCs w:val="20"/>
              </w:rPr>
              <w:t xml:space="preserve">     Presupuesto de Egresos Por Ejercer</w:t>
            </w:r>
          </w:p>
        </w:tc>
        <w:tc>
          <w:tcPr>
            <w:tcW w:w="1998" w:type="dxa"/>
            <w:shd w:val="clear" w:color="auto" w:fill="auto"/>
          </w:tcPr>
          <w:p w:rsidR="00404E7F" w:rsidRPr="00431672" w:rsidRDefault="00404E7F" w:rsidP="00431672">
            <w:pPr>
              <w:jc w:val="right"/>
              <w:rPr>
                <w:rFonts w:ascii="Barlow" w:hAnsi="Barlow" w:cs="Calibri"/>
                <w:color w:val="000000"/>
                <w:sz w:val="20"/>
                <w:szCs w:val="20"/>
              </w:rPr>
            </w:pPr>
            <w:r w:rsidRPr="00431672">
              <w:rPr>
                <w:rFonts w:ascii="Barlow" w:hAnsi="Barlow" w:cs="Calibri"/>
                <w:color w:val="000000"/>
                <w:sz w:val="20"/>
                <w:szCs w:val="20"/>
              </w:rPr>
              <w:t>$70,323,779.33</w:t>
            </w:r>
          </w:p>
        </w:tc>
      </w:tr>
      <w:tr w:rsidR="00404E7F" w:rsidRPr="00431672" w:rsidTr="00431672">
        <w:trPr>
          <w:trHeight w:val="412"/>
          <w:jc w:val="center"/>
        </w:trPr>
        <w:tc>
          <w:tcPr>
            <w:tcW w:w="854" w:type="dxa"/>
            <w:shd w:val="clear" w:color="auto" w:fill="auto"/>
          </w:tcPr>
          <w:p w:rsidR="00404E7F" w:rsidRPr="00431672" w:rsidRDefault="00404E7F" w:rsidP="00404E7F">
            <w:pPr>
              <w:rPr>
                <w:rFonts w:ascii="Barlow" w:hAnsi="Barlow" w:cs="Calibri"/>
                <w:color w:val="000000"/>
                <w:sz w:val="20"/>
                <w:szCs w:val="20"/>
              </w:rPr>
            </w:pPr>
            <w:r w:rsidRPr="00431672">
              <w:rPr>
                <w:rFonts w:ascii="Barlow" w:hAnsi="Barlow" w:cs="Calibri"/>
                <w:color w:val="000000"/>
                <w:sz w:val="20"/>
                <w:szCs w:val="20"/>
              </w:rPr>
              <w:t>8230</w:t>
            </w:r>
          </w:p>
        </w:tc>
        <w:tc>
          <w:tcPr>
            <w:tcW w:w="3677" w:type="dxa"/>
            <w:shd w:val="clear" w:color="auto" w:fill="auto"/>
          </w:tcPr>
          <w:p w:rsidR="00404E7F" w:rsidRPr="00431672" w:rsidRDefault="00404E7F" w:rsidP="00404E7F">
            <w:pPr>
              <w:rPr>
                <w:rFonts w:ascii="Barlow" w:hAnsi="Barlow" w:cs="Calibri"/>
                <w:color w:val="000000"/>
                <w:sz w:val="20"/>
                <w:szCs w:val="20"/>
              </w:rPr>
            </w:pPr>
            <w:r w:rsidRPr="00431672">
              <w:rPr>
                <w:rFonts w:ascii="Barlow" w:hAnsi="Barlow" w:cs="Calibri"/>
                <w:color w:val="000000"/>
                <w:sz w:val="20"/>
                <w:szCs w:val="20"/>
              </w:rPr>
              <w:t xml:space="preserve"> Modificaciones al Presupuesto de Egresos </w:t>
            </w:r>
          </w:p>
          <w:p w:rsidR="00404E7F" w:rsidRPr="00431672" w:rsidRDefault="00404E7F" w:rsidP="00404E7F">
            <w:pPr>
              <w:rPr>
                <w:rFonts w:ascii="Barlow" w:hAnsi="Barlow" w:cs="Calibri"/>
                <w:color w:val="000000"/>
                <w:sz w:val="20"/>
                <w:szCs w:val="20"/>
              </w:rPr>
            </w:pPr>
            <w:r w:rsidRPr="00431672">
              <w:rPr>
                <w:rFonts w:ascii="Barlow" w:hAnsi="Barlow" w:cs="Calibri"/>
                <w:color w:val="000000"/>
                <w:sz w:val="20"/>
                <w:szCs w:val="20"/>
              </w:rPr>
              <w:t xml:space="preserve"> Aprobado</w:t>
            </w:r>
          </w:p>
        </w:tc>
        <w:tc>
          <w:tcPr>
            <w:tcW w:w="1998" w:type="dxa"/>
            <w:shd w:val="clear" w:color="auto" w:fill="auto"/>
          </w:tcPr>
          <w:p w:rsidR="00404E7F" w:rsidRPr="00431672" w:rsidRDefault="00404E7F" w:rsidP="00431672">
            <w:pPr>
              <w:jc w:val="right"/>
              <w:rPr>
                <w:rFonts w:ascii="Barlow" w:hAnsi="Barlow" w:cs="Calibri"/>
                <w:color w:val="000000"/>
                <w:sz w:val="20"/>
                <w:szCs w:val="20"/>
              </w:rPr>
            </w:pPr>
            <w:r w:rsidRPr="00431672">
              <w:rPr>
                <w:rFonts w:ascii="Barlow" w:hAnsi="Barlow" w:cs="Calibri"/>
                <w:color w:val="000000"/>
                <w:sz w:val="20"/>
                <w:szCs w:val="20"/>
              </w:rPr>
              <w:t>$19,936,870.00</w:t>
            </w:r>
          </w:p>
        </w:tc>
      </w:tr>
      <w:tr w:rsidR="00404E7F" w:rsidRPr="00431672" w:rsidTr="00431672">
        <w:trPr>
          <w:jc w:val="center"/>
        </w:trPr>
        <w:tc>
          <w:tcPr>
            <w:tcW w:w="854" w:type="dxa"/>
            <w:shd w:val="clear" w:color="auto" w:fill="auto"/>
          </w:tcPr>
          <w:p w:rsidR="00404E7F" w:rsidRPr="00431672" w:rsidRDefault="00404E7F" w:rsidP="00404E7F">
            <w:pPr>
              <w:rPr>
                <w:rFonts w:ascii="Barlow" w:hAnsi="Barlow" w:cs="Calibri"/>
                <w:color w:val="000000"/>
                <w:sz w:val="20"/>
                <w:szCs w:val="20"/>
              </w:rPr>
            </w:pPr>
            <w:r w:rsidRPr="00431672">
              <w:rPr>
                <w:rFonts w:ascii="Barlow" w:hAnsi="Barlow" w:cs="Calibri"/>
                <w:color w:val="000000"/>
                <w:sz w:val="20"/>
                <w:szCs w:val="20"/>
              </w:rPr>
              <w:t>8240</w:t>
            </w:r>
          </w:p>
        </w:tc>
        <w:tc>
          <w:tcPr>
            <w:tcW w:w="3677" w:type="dxa"/>
            <w:shd w:val="clear" w:color="auto" w:fill="auto"/>
          </w:tcPr>
          <w:p w:rsidR="00404E7F" w:rsidRPr="00431672" w:rsidRDefault="00404E7F" w:rsidP="00404E7F">
            <w:pPr>
              <w:rPr>
                <w:rFonts w:ascii="Barlow" w:hAnsi="Barlow" w:cs="Calibri"/>
                <w:color w:val="000000"/>
                <w:sz w:val="20"/>
                <w:szCs w:val="20"/>
              </w:rPr>
            </w:pPr>
            <w:r w:rsidRPr="00431672">
              <w:rPr>
                <w:rFonts w:ascii="Barlow" w:hAnsi="Barlow" w:cs="Calibri"/>
                <w:color w:val="000000"/>
                <w:sz w:val="20"/>
                <w:szCs w:val="20"/>
              </w:rPr>
              <w:t xml:space="preserve">     Presupuesto de Egresos Comprometido</w:t>
            </w:r>
          </w:p>
        </w:tc>
        <w:tc>
          <w:tcPr>
            <w:tcW w:w="1998" w:type="dxa"/>
            <w:shd w:val="clear" w:color="auto" w:fill="auto"/>
          </w:tcPr>
          <w:p w:rsidR="00404E7F" w:rsidRPr="00431672" w:rsidRDefault="00404E7F" w:rsidP="00431672">
            <w:pPr>
              <w:jc w:val="right"/>
              <w:rPr>
                <w:rFonts w:ascii="Barlow" w:hAnsi="Barlow" w:cs="Calibri"/>
                <w:color w:val="000000"/>
                <w:sz w:val="20"/>
                <w:szCs w:val="20"/>
              </w:rPr>
            </w:pPr>
            <w:r w:rsidRPr="00431672">
              <w:rPr>
                <w:rFonts w:ascii="Barlow" w:hAnsi="Barlow" w:cs="Calibri"/>
                <w:color w:val="000000"/>
                <w:sz w:val="20"/>
                <w:szCs w:val="20"/>
              </w:rPr>
              <w:t>$18,833,644.67</w:t>
            </w:r>
          </w:p>
        </w:tc>
      </w:tr>
      <w:tr w:rsidR="00404E7F" w:rsidRPr="00431672" w:rsidTr="00431672">
        <w:trPr>
          <w:jc w:val="center"/>
        </w:trPr>
        <w:tc>
          <w:tcPr>
            <w:tcW w:w="854" w:type="dxa"/>
            <w:shd w:val="clear" w:color="auto" w:fill="auto"/>
          </w:tcPr>
          <w:p w:rsidR="00404E7F" w:rsidRPr="00431672" w:rsidRDefault="00404E7F" w:rsidP="00404E7F">
            <w:pPr>
              <w:rPr>
                <w:rFonts w:ascii="Barlow" w:hAnsi="Barlow" w:cs="Calibri"/>
                <w:color w:val="000000"/>
                <w:sz w:val="20"/>
                <w:szCs w:val="20"/>
              </w:rPr>
            </w:pPr>
            <w:r w:rsidRPr="00431672">
              <w:rPr>
                <w:rFonts w:ascii="Barlow" w:hAnsi="Barlow" w:cs="Calibri"/>
                <w:color w:val="000000"/>
                <w:sz w:val="20"/>
                <w:szCs w:val="20"/>
              </w:rPr>
              <w:t>8250</w:t>
            </w:r>
          </w:p>
        </w:tc>
        <w:tc>
          <w:tcPr>
            <w:tcW w:w="3677" w:type="dxa"/>
            <w:shd w:val="clear" w:color="auto" w:fill="auto"/>
          </w:tcPr>
          <w:p w:rsidR="00404E7F" w:rsidRPr="00431672" w:rsidRDefault="00404E7F" w:rsidP="00404E7F">
            <w:pPr>
              <w:rPr>
                <w:rFonts w:ascii="Barlow" w:hAnsi="Barlow" w:cs="Calibri"/>
                <w:color w:val="000000"/>
                <w:sz w:val="20"/>
                <w:szCs w:val="20"/>
              </w:rPr>
            </w:pPr>
            <w:r w:rsidRPr="00431672">
              <w:rPr>
                <w:rFonts w:ascii="Barlow" w:hAnsi="Barlow" w:cs="Calibri"/>
                <w:color w:val="000000"/>
                <w:sz w:val="20"/>
                <w:szCs w:val="20"/>
              </w:rPr>
              <w:t xml:space="preserve">     Presupuesto de Egresos Devengado</w:t>
            </w:r>
          </w:p>
        </w:tc>
        <w:tc>
          <w:tcPr>
            <w:tcW w:w="1998" w:type="dxa"/>
            <w:shd w:val="clear" w:color="auto" w:fill="auto"/>
          </w:tcPr>
          <w:p w:rsidR="00404E7F" w:rsidRPr="00431672" w:rsidRDefault="00404E7F" w:rsidP="00431672">
            <w:pPr>
              <w:jc w:val="right"/>
              <w:rPr>
                <w:rFonts w:ascii="Barlow" w:hAnsi="Barlow" w:cs="Calibri"/>
                <w:color w:val="000000"/>
                <w:sz w:val="20"/>
                <w:szCs w:val="20"/>
              </w:rPr>
            </w:pPr>
            <w:r w:rsidRPr="00431672">
              <w:rPr>
                <w:rFonts w:ascii="Barlow" w:hAnsi="Barlow" w:cs="Calibri"/>
                <w:color w:val="000000"/>
                <w:sz w:val="20"/>
                <w:szCs w:val="20"/>
              </w:rPr>
              <w:t>$18,833,644.67</w:t>
            </w:r>
          </w:p>
        </w:tc>
      </w:tr>
      <w:tr w:rsidR="00404E7F" w:rsidRPr="00431672" w:rsidTr="00431672">
        <w:trPr>
          <w:jc w:val="center"/>
        </w:trPr>
        <w:tc>
          <w:tcPr>
            <w:tcW w:w="854" w:type="dxa"/>
            <w:shd w:val="clear" w:color="auto" w:fill="auto"/>
          </w:tcPr>
          <w:p w:rsidR="00404E7F" w:rsidRPr="00431672" w:rsidRDefault="00404E7F" w:rsidP="00404E7F">
            <w:pPr>
              <w:rPr>
                <w:rFonts w:ascii="Barlow" w:hAnsi="Barlow" w:cs="Calibri"/>
                <w:color w:val="000000"/>
                <w:sz w:val="20"/>
                <w:szCs w:val="20"/>
              </w:rPr>
            </w:pPr>
            <w:r w:rsidRPr="00431672">
              <w:rPr>
                <w:rFonts w:ascii="Barlow" w:hAnsi="Barlow" w:cs="Calibri"/>
                <w:color w:val="000000"/>
                <w:sz w:val="20"/>
                <w:szCs w:val="20"/>
              </w:rPr>
              <w:t>8260</w:t>
            </w:r>
          </w:p>
        </w:tc>
        <w:tc>
          <w:tcPr>
            <w:tcW w:w="3677" w:type="dxa"/>
            <w:shd w:val="clear" w:color="auto" w:fill="auto"/>
          </w:tcPr>
          <w:p w:rsidR="00404E7F" w:rsidRPr="00431672" w:rsidRDefault="00404E7F" w:rsidP="00404E7F">
            <w:pPr>
              <w:rPr>
                <w:rFonts w:ascii="Barlow" w:hAnsi="Barlow" w:cs="Calibri"/>
                <w:color w:val="000000"/>
                <w:sz w:val="20"/>
                <w:szCs w:val="20"/>
              </w:rPr>
            </w:pPr>
            <w:r w:rsidRPr="00431672">
              <w:rPr>
                <w:rFonts w:ascii="Barlow" w:hAnsi="Barlow" w:cs="Calibri"/>
                <w:color w:val="000000"/>
                <w:sz w:val="20"/>
                <w:szCs w:val="20"/>
              </w:rPr>
              <w:t xml:space="preserve">     Presupuesto de Egresos Ejercido</w:t>
            </w:r>
          </w:p>
        </w:tc>
        <w:tc>
          <w:tcPr>
            <w:tcW w:w="1998" w:type="dxa"/>
            <w:shd w:val="clear" w:color="auto" w:fill="auto"/>
          </w:tcPr>
          <w:p w:rsidR="00404E7F" w:rsidRPr="00431672" w:rsidRDefault="00404E7F" w:rsidP="00431672">
            <w:pPr>
              <w:jc w:val="right"/>
              <w:rPr>
                <w:rFonts w:ascii="Barlow" w:hAnsi="Barlow" w:cs="Calibri"/>
                <w:color w:val="000000"/>
                <w:sz w:val="20"/>
                <w:szCs w:val="20"/>
              </w:rPr>
            </w:pPr>
            <w:r w:rsidRPr="00431672">
              <w:rPr>
                <w:rFonts w:ascii="Barlow" w:hAnsi="Barlow" w:cs="Calibri"/>
                <w:color w:val="000000"/>
                <w:sz w:val="20"/>
                <w:szCs w:val="20"/>
              </w:rPr>
              <w:t>$18,833,644.67</w:t>
            </w:r>
          </w:p>
        </w:tc>
      </w:tr>
      <w:tr w:rsidR="00404E7F" w:rsidRPr="00431672" w:rsidTr="00431672">
        <w:trPr>
          <w:jc w:val="center"/>
        </w:trPr>
        <w:tc>
          <w:tcPr>
            <w:tcW w:w="854" w:type="dxa"/>
            <w:shd w:val="clear" w:color="auto" w:fill="auto"/>
          </w:tcPr>
          <w:p w:rsidR="00404E7F" w:rsidRPr="00431672" w:rsidRDefault="00404E7F" w:rsidP="00404E7F">
            <w:pPr>
              <w:rPr>
                <w:rFonts w:ascii="Barlow" w:hAnsi="Barlow" w:cs="Calibri"/>
                <w:color w:val="000000"/>
                <w:sz w:val="20"/>
                <w:szCs w:val="20"/>
              </w:rPr>
            </w:pPr>
            <w:r w:rsidRPr="00431672">
              <w:rPr>
                <w:rFonts w:ascii="Barlow" w:hAnsi="Barlow" w:cs="Calibri"/>
                <w:color w:val="000000"/>
                <w:sz w:val="20"/>
                <w:szCs w:val="20"/>
              </w:rPr>
              <w:t>8270</w:t>
            </w:r>
          </w:p>
        </w:tc>
        <w:tc>
          <w:tcPr>
            <w:tcW w:w="3677" w:type="dxa"/>
            <w:shd w:val="clear" w:color="auto" w:fill="auto"/>
          </w:tcPr>
          <w:p w:rsidR="00404E7F" w:rsidRPr="00431672" w:rsidRDefault="00404E7F" w:rsidP="00404E7F">
            <w:pPr>
              <w:rPr>
                <w:rFonts w:ascii="Barlow" w:hAnsi="Barlow" w:cs="Calibri"/>
                <w:color w:val="000000"/>
                <w:sz w:val="20"/>
                <w:szCs w:val="20"/>
              </w:rPr>
            </w:pPr>
            <w:r w:rsidRPr="00431672">
              <w:rPr>
                <w:rFonts w:ascii="Barlow" w:hAnsi="Barlow" w:cs="Calibri"/>
                <w:color w:val="000000"/>
                <w:sz w:val="20"/>
                <w:szCs w:val="20"/>
              </w:rPr>
              <w:t xml:space="preserve">     Presupuesto de Egresos Pagado</w:t>
            </w:r>
          </w:p>
        </w:tc>
        <w:tc>
          <w:tcPr>
            <w:tcW w:w="1998" w:type="dxa"/>
            <w:shd w:val="clear" w:color="auto" w:fill="auto"/>
          </w:tcPr>
          <w:p w:rsidR="00404E7F" w:rsidRPr="00431672" w:rsidRDefault="00404E7F" w:rsidP="00431672">
            <w:pPr>
              <w:jc w:val="right"/>
              <w:rPr>
                <w:rFonts w:ascii="Barlow" w:hAnsi="Barlow" w:cs="Calibri"/>
                <w:color w:val="000000"/>
                <w:sz w:val="20"/>
                <w:szCs w:val="20"/>
              </w:rPr>
            </w:pPr>
            <w:r w:rsidRPr="00431672">
              <w:rPr>
                <w:rFonts w:ascii="Barlow" w:hAnsi="Barlow" w:cs="Calibri"/>
                <w:color w:val="000000"/>
                <w:sz w:val="20"/>
                <w:szCs w:val="20"/>
              </w:rPr>
              <w:t>$18,833,644.67</w:t>
            </w:r>
          </w:p>
        </w:tc>
      </w:tr>
    </w:tbl>
    <w:p w:rsidR="00404E7F" w:rsidRPr="00404E7F" w:rsidRDefault="00404E7F" w:rsidP="00404E7F">
      <w:pPr>
        <w:pStyle w:val="Sangradetextonormal"/>
        <w:tabs>
          <w:tab w:val="left" w:pos="7655"/>
        </w:tabs>
        <w:ind w:left="0"/>
        <w:jc w:val="both"/>
        <w:rPr>
          <w:rFonts w:ascii="Barlow" w:hAnsi="Barlow"/>
          <w:b/>
          <w:sz w:val="20"/>
          <w:szCs w:val="20"/>
        </w:rPr>
      </w:pPr>
    </w:p>
    <w:p w:rsidR="00BB0CCF" w:rsidRPr="00404E7F" w:rsidRDefault="00BB0CCF" w:rsidP="00404E7F">
      <w:pPr>
        <w:pStyle w:val="Sangradetextonormal"/>
        <w:tabs>
          <w:tab w:val="left" w:pos="7655"/>
        </w:tabs>
        <w:ind w:left="0"/>
        <w:jc w:val="both"/>
        <w:rPr>
          <w:rFonts w:ascii="Barlow" w:hAnsi="Barlow"/>
          <w:b/>
          <w:sz w:val="20"/>
          <w:szCs w:val="20"/>
        </w:rPr>
      </w:pPr>
      <w:bookmarkStart w:id="0" w:name="_GoBack"/>
      <w:bookmarkEnd w:id="0"/>
    </w:p>
    <w:p w:rsidR="00404E7F" w:rsidRPr="00404E7F" w:rsidRDefault="00404E7F" w:rsidP="00404E7F">
      <w:pPr>
        <w:pStyle w:val="Prrafodelista"/>
        <w:numPr>
          <w:ilvl w:val="0"/>
          <w:numId w:val="10"/>
        </w:numPr>
        <w:rPr>
          <w:rFonts w:ascii="Barlow" w:hAnsi="Barlow" w:cs="Calibri"/>
          <w:b/>
          <w:sz w:val="20"/>
          <w:szCs w:val="20"/>
          <w:u w:val="single"/>
        </w:rPr>
      </w:pPr>
      <w:r w:rsidRPr="00404E7F">
        <w:rPr>
          <w:rFonts w:ascii="Barlow" w:hAnsi="Barlow" w:cs="Calibri"/>
          <w:b/>
          <w:sz w:val="20"/>
          <w:szCs w:val="20"/>
          <w:u w:val="single"/>
        </w:rPr>
        <w:t>NOTAS DE GESTIÓN ADMINISTRATIVA</w:t>
      </w:r>
    </w:p>
    <w:p w:rsidR="00404E7F" w:rsidRPr="00404E7F" w:rsidRDefault="00404E7F" w:rsidP="00404E7F">
      <w:pPr>
        <w:jc w:val="both"/>
        <w:rPr>
          <w:rFonts w:ascii="Barlow" w:hAnsi="Barlow"/>
          <w:b/>
          <w:sz w:val="20"/>
          <w:szCs w:val="20"/>
        </w:rPr>
      </w:pPr>
    </w:p>
    <w:p w:rsidR="00404E7F" w:rsidRPr="00404E7F" w:rsidRDefault="00404E7F" w:rsidP="00404E7F">
      <w:pPr>
        <w:pStyle w:val="Ttulo1"/>
        <w:pBdr>
          <w:top w:val="single" w:sz="4" w:space="0" w:color="auto"/>
          <w:left w:val="single" w:sz="4" w:space="4" w:color="auto"/>
          <w:bottom w:val="single" w:sz="4" w:space="1" w:color="auto"/>
          <w:right w:val="single" w:sz="4" w:space="4" w:color="auto"/>
        </w:pBdr>
        <w:tabs>
          <w:tab w:val="left" w:pos="1691"/>
        </w:tabs>
        <w:jc w:val="both"/>
        <w:rPr>
          <w:rFonts w:ascii="Barlow" w:hAnsi="Barlow"/>
          <w:sz w:val="20"/>
          <w:szCs w:val="20"/>
        </w:rPr>
      </w:pPr>
      <w:r w:rsidRPr="00404E7F">
        <w:rPr>
          <w:rFonts w:ascii="Barlow" w:hAnsi="Barlow"/>
          <w:sz w:val="20"/>
          <w:szCs w:val="20"/>
        </w:rPr>
        <w:t>Nota 1     Introducción</w:t>
      </w:r>
    </w:p>
    <w:p w:rsidR="00404E7F" w:rsidRPr="00404E7F" w:rsidRDefault="00404E7F" w:rsidP="00404E7F">
      <w:pPr>
        <w:pStyle w:val="Sangradetextonormal"/>
        <w:ind w:left="0"/>
        <w:jc w:val="both"/>
        <w:rPr>
          <w:rFonts w:ascii="Barlow" w:hAnsi="Barlow"/>
          <w:sz w:val="20"/>
          <w:szCs w:val="20"/>
          <w:lang w:val="es-ES"/>
        </w:rPr>
      </w:pPr>
      <w:r w:rsidRPr="00404E7F">
        <w:rPr>
          <w:rFonts w:ascii="Barlow" w:hAnsi="Barlow" w:cs="Arial"/>
          <w:color w:val="000000"/>
          <w:sz w:val="20"/>
          <w:szCs w:val="20"/>
        </w:rPr>
        <w:br/>
      </w:r>
    </w:p>
    <w:p w:rsidR="00404E7F" w:rsidRPr="00404E7F" w:rsidRDefault="00404E7F" w:rsidP="00404E7F">
      <w:pPr>
        <w:pStyle w:val="Sangradetextonormal"/>
        <w:jc w:val="both"/>
        <w:rPr>
          <w:rFonts w:ascii="Barlow" w:hAnsi="Barlow"/>
          <w:sz w:val="20"/>
          <w:szCs w:val="20"/>
          <w:lang w:val="es-ES"/>
        </w:rPr>
      </w:pPr>
      <w:r w:rsidRPr="00404E7F">
        <w:rPr>
          <w:rFonts w:ascii="Barlow" w:hAnsi="Barlow"/>
          <w:sz w:val="20"/>
          <w:szCs w:val="20"/>
          <w:lang w:val="es-ES"/>
        </w:rPr>
        <w:t>El objetivo del presente documento es la revelación del contexto y de los aspectos económicos-financieros más  relevantes  que  influyeron  en  las  decisiones  del  período,  y  que  deberán  ser  considerados  en  la elaboración de los estados financieros para la mayor comprensión de los mismos y sus particularidades.</w:t>
      </w:r>
    </w:p>
    <w:p w:rsidR="00404E7F" w:rsidRPr="00404E7F" w:rsidRDefault="00404E7F" w:rsidP="00404E7F">
      <w:pPr>
        <w:pStyle w:val="Sangradetextonormal"/>
        <w:ind w:left="0"/>
        <w:jc w:val="both"/>
        <w:rPr>
          <w:rFonts w:ascii="Barlow" w:hAnsi="Barlow"/>
          <w:sz w:val="20"/>
          <w:szCs w:val="20"/>
          <w:lang w:val="es-ES"/>
        </w:rPr>
      </w:pPr>
    </w:p>
    <w:p w:rsidR="00404E7F" w:rsidRPr="00404E7F" w:rsidRDefault="00404E7F" w:rsidP="00404E7F">
      <w:pPr>
        <w:pStyle w:val="Sangradetextonormal"/>
        <w:jc w:val="both"/>
        <w:rPr>
          <w:rFonts w:ascii="Barlow" w:hAnsi="Barlow"/>
          <w:sz w:val="20"/>
          <w:szCs w:val="20"/>
          <w:lang w:val="es-ES"/>
        </w:rPr>
      </w:pPr>
      <w:r w:rsidRPr="00404E7F">
        <w:rPr>
          <w:rFonts w:ascii="Barlow" w:hAnsi="Barlow"/>
          <w:sz w:val="20"/>
          <w:szCs w:val="20"/>
          <w:lang w:val="es-ES"/>
        </w:rPr>
        <w:lastRenderedPageBreak/>
        <w:t>De esta manera, se informa y explica la respuesta del gobierno a las condiciones relacionadas con la información financiera de cada período de gestión; además, de exponer aquellas políticas que podrían afectar la toma de decisiones en períodos posteriores</w:t>
      </w:r>
    </w:p>
    <w:p w:rsidR="00404E7F" w:rsidRPr="00404E7F" w:rsidRDefault="00404E7F" w:rsidP="00404E7F">
      <w:pPr>
        <w:pStyle w:val="Sangradetextonormal"/>
        <w:jc w:val="both"/>
        <w:rPr>
          <w:rFonts w:ascii="Barlow" w:hAnsi="Barlow"/>
          <w:sz w:val="20"/>
          <w:szCs w:val="20"/>
          <w:lang w:val="es-ES"/>
        </w:rPr>
      </w:pPr>
      <w:r w:rsidRPr="00404E7F">
        <w:rPr>
          <w:rFonts w:ascii="Barlow" w:hAnsi="Barlow"/>
          <w:sz w:val="20"/>
          <w:szCs w:val="20"/>
          <w:lang w:val="es-ES"/>
        </w:rPr>
        <w:t>La misión de la ASEY es informar al H. Congreso del Estado de Yucatán el resultado de la Fiscalización y Revisión del Gasto y Cuenta Pública, mediante la entrega del Informe de Resultados, en un marco de actuación basado en los principios de legalidad e integridad .Los  Estados  Financieros  de  los  entes  públicos,  proveen  de  información  financiera  a  los  principales usuarios de la misma, al Congreso y a los ciudadanos.</w:t>
      </w:r>
    </w:p>
    <w:p w:rsidR="00404E7F" w:rsidRPr="00404E7F" w:rsidRDefault="00404E7F" w:rsidP="00404E7F">
      <w:pPr>
        <w:pStyle w:val="Sangradetextonormal"/>
        <w:ind w:left="0"/>
        <w:jc w:val="both"/>
        <w:rPr>
          <w:rFonts w:ascii="Barlow" w:hAnsi="Barlow"/>
          <w:sz w:val="20"/>
          <w:szCs w:val="20"/>
          <w:lang w:val="es-ES"/>
        </w:rPr>
      </w:pPr>
    </w:p>
    <w:p w:rsidR="00404E7F" w:rsidRPr="00404E7F" w:rsidRDefault="00404E7F" w:rsidP="00404E7F">
      <w:pPr>
        <w:pStyle w:val="Sangradetextonormal"/>
        <w:jc w:val="both"/>
        <w:rPr>
          <w:rFonts w:ascii="Barlow" w:hAnsi="Barlow"/>
          <w:sz w:val="20"/>
          <w:szCs w:val="20"/>
          <w:lang w:val="es-ES"/>
        </w:rPr>
      </w:pPr>
      <w:r w:rsidRPr="00404E7F">
        <w:rPr>
          <w:rFonts w:ascii="Barlow" w:hAnsi="Barlow"/>
          <w:sz w:val="20"/>
          <w:szCs w:val="20"/>
          <w:lang w:val="es-ES"/>
        </w:rPr>
        <w:t>Nuestra visión ser una institución a la vanguardia en la fiscalización superior del país, reconocida por su labor con profesionales comprometidos (as), altamente capacitados (as), que promuevan las mejores prácticas de gobierno y que actúen bajo los principios de la institución.</w:t>
      </w:r>
    </w:p>
    <w:p w:rsidR="00404E7F" w:rsidRPr="00404E7F" w:rsidRDefault="00404E7F" w:rsidP="00404E7F">
      <w:pPr>
        <w:pStyle w:val="Sangradetextonormal"/>
        <w:jc w:val="both"/>
        <w:rPr>
          <w:rFonts w:ascii="Barlow" w:hAnsi="Barlow"/>
          <w:sz w:val="20"/>
          <w:szCs w:val="20"/>
          <w:lang w:val="es-ES"/>
        </w:rPr>
      </w:pPr>
    </w:p>
    <w:p w:rsidR="00404E7F" w:rsidRPr="00404E7F" w:rsidRDefault="00404E7F" w:rsidP="00404E7F">
      <w:pPr>
        <w:pStyle w:val="Sangradetextonormal"/>
        <w:jc w:val="both"/>
        <w:rPr>
          <w:rFonts w:ascii="Barlow" w:hAnsi="Barlow"/>
          <w:sz w:val="20"/>
          <w:szCs w:val="20"/>
          <w:lang w:val="es-ES"/>
        </w:rPr>
      </w:pPr>
    </w:p>
    <w:p w:rsidR="00404E7F" w:rsidRPr="00404E7F" w:rsidRDefault="00404E7F" w:rsidP="00404E7F">
      <w:pPr>
        <w:pStyle w:val="Ttulo1"/>
        <w:pBdr>
          <w:top w:val="single" w:sz="4" w:space="0" w:color="auto"/>
          <w:left w:val="single" w:sz="4" w:space="4" w:color="auto"/>
          <w:bottom w:val="single" w:sz="4" w:space="0" w:color="auto"/>
          <w:right w:val="single" w:sz="4" w:space="4" w:color="auto"/>
        </w:pBdr>
        <w:tabs>
          <w:tab w:val="left" w:pos="1691"/>
        </w:tabs>
        <w:jc w:val="both"/>
        <w:rPr>
          <w:rFonts w:ascii="Barlow" w:hAnsi="Barlow"/>
          <w:sz w:val="20"/>
          <w:szCs w:val="20"/>
        </w:rPr>
      </w:pPr>
      <w:r w:rsidRPr="00404E7F">
        <w:rPr>
          <w:rFonts w:ascii="Barlow" w:hAnsi="Barlow"/>
          <w:sz w:val="20"/>
          <w:szCs w:val="20"/>
        </w:rPr>
        <w:t xml:space="preserve">Nota 3 </w:t>
      </w:r>
      <w:r w:rsidRPr="00404E7F">
        <w:rPr>
          <w:rFonts w:ascii="Barlow" w:eastAsia="Arial" w:hAnsi="Barlow" w:cs="Arial"/>
          <w:spacing w:val="-3"/>
          <w:sz w:val="20"/>
          <w:szCs w:val="20"/>
        </w:rPr>
        <w:t xml:space="preserve"> Panorama Económico</w:t>
      </w:r>
    </w:p>
    <w:p w:rsidR="00404E7F" w:rsidRPr="00404E7F" w:rsidRDefault="00404E7F" w:rsidP="00404E7F">
      <w:pPr>
        <w:pStyle w:val="Sangradetextonormal"/>
        <w:jc w:val="both"/>
        <w:rPr>
          <w:rFonts w:ascii="Barlow" w:hAnsi="Barlow"/>
          <w:sz w:val="20"/>
          <w:szCs w:val="20"/>
          <w:lang w:val="es-ES"/>
        </w:rPr>
      </w:pPr>
    </w:p>
    <w:p w:rsidR="00404E7F" w:rsidRPr="00404E7F" w:rsidRDefault="00404E7F" w:rsidP="00404E7F">
      <w:pPr>
        <w:pStyle w:val="Sangradetextonormal"/>
        <w:jc w:val="both"/>
        <w:rPr>
          <w:rFonts w:ascii="Barlow" w:hAnsi="Barlow"/>
          <w:sz w:val="20"/>
          <w:szCs w:val="20"/>
          <w:lang w:val="es-ES"/>
        </w:rPr>
      </w:pPr>
    </w:p>
    <w:p w:rsidR="00404E7F" w:rsidRPr="00404E7F" w:rsidRDefault="00404E7F" w:rsidP="00404E7F">
      <w:pPr>
        <w:pStyle w:val="Ttulo1"/>
        <w:pBdr>
          <w:top w:val="single" w:sz="4" w:space="0" w:color="auto"/>
          <w:left w:val="single" w:sz="4" w:space="4" w:color="auto"/>
          <w:bottom w:val="single" w:sz="4" w:space="0" w:color="auto"/>
          <w:right w:val="single" w:sz="4" w:space="4" w:color="auto"/>
        </w:pBdr>
        <w:tabs>
          <w:tab w:val="left" w:pos="1691"/>
        </w:tabs>
        <w:jc w:val="both"/>
        <w:rPr>
          <w:rFonts w:ascii="Barlow" w:hAnsi="Barlow"/>
          <w:sz w:val="20"/>
          <w:szCs w:val="20"/>
        </w:rPr>
      </w:pPr>
      <w:r w:rsidRPr="00404E7F">
        <w:rPr>
          <w:rFonts w:ascii="Barlow" w:hAnsi="Barlow"/>
          <w:sz w:val="20"/>
          <w:szCs w:val="20"/>
        </w:rPr>
        <w:t xml:space="preserve">Nota 3 </w:t>
      </w:r>
      <w:r w:rsidRPr="00404E7F">
        <w:rPr>
          <w:rFonts w:ascii="Barlow" w:eastAsia="Arial" w:hAnsi="Barlow" w:cs="Arial"/>
          <w:spacing w:val="-3"/>
          <w:sz w:val="20"/>
          <w:szCs w:val="20"/>
        </w:rPr>
        <w:t xml:space="preserve"> A</w:t>
      </w:r>
      <w:r w:rsidRPr="00404E7F">
        <w:rPr>
          <w:rFonts w:ascii="Barlow" w:eastAsia="Arial" w:hAnsi="Barlow" w:cs="Arial"/>
          <w:spacing w:val="2"/>
          <w:sz w:val="20"/>
          <w:szCs w:val="20"/>
        </w:rPr>
        <w:t>u</w:t>
      </w:r>
      <w:r w:rsidRPr="00404E7F">
        <w:rPr>
          <w:rFonts w:ascii="Barlow" w:eastAsia="Arial" w:hAnsi="Barlow" w:cs="Arial"/>
          <w:sz w:val="20"/>
          <w:szCs w:val="20"/>
        </w:rPr>
        <w:t>torización</w:t>
      </w:r>
      <w:r w:rsidRPr="00404E7F">
        <w:rPr>
          <w:rFonts w:ascii="Barlow" w:eastAsia="Arial" w:hAnsi="Barlow" w:cs="Arial"/>
          <w:spacing w:val="1"/>
          <w:sz w:val="20"/>
          <w:szCs w:val="20"/>
        </w:rPr>
        <w:t xml:space="preserve"> </w:t>
      </w:r>
      <w:r w:rsidRPr="00404E7F">
        <w:rPr>
          <w:rFonts w:ascii="Barlow" w:eastAsia="Arial" w:hAnsi="Barlow" w:cs="Arial"/>
          <w:sz w:val="20"/>
          <w:szCs w:val="20"/>
        </w:rPr>
        <w:t>e Historia</w:t>
      </w:r>
    </w:p>
    <w:p w:rsidR="00404E7F" w:rsidRPr="00404E7F" w:rsidRDefault="00404E7F" w:rsidP="00404E7F">
      <w:pPr>
        <w:pStyle w:val="Sangradetextonormal"/>
        <w:jc w:val="both"/>
        <w:rPr>
          <w:rFonts w:ascii="Barlow" w:hAnsi="Barlow"/>
          <w:sz w:val="20"/>
          <w:szCs w:val="20"/>
        </w:rPr>
      </w:pPr>
    </w:p>
    <w:p w:rsidR="00404E7F" w:rsidRPr="00404E7F" w:rsidRDefault="00404E7F" w:rsidP="00404E7F">
      <w:pPr>
        <w:pStyle w:val="Sangradetextonormal"/>
        <w:jc w:val="both"/>
        <w:rPr>
          <w:rFonts w:ascii="Barlow" w:hAnsi="Barlow"/>
          <w:sz w:val="20"/>
          <w:szCs w:val="20"/>
          <w:lang w:val="es-ES"/>
        </w:rPr>
      </w:pPr>
      <w:r w:rsidRPr="00404E7F">
        <w:rPr>
          <w:rFonts w:ascii="Barlow" w:hAnsi="Barlow"/>
          <w:sz w:val="20"/>
          <w:szCs w:val="20"/>
          <w:lang w:val="es-ES"/>
        </w:rPr>
        <w:t>La ASEY es el órgano técnico del H. Congreso del Estado de Yucatán con autonomía técnica, presupuestal y de gestión para el ejercicio de sus atribuciones, así como para decidir sobre su organización, funcionamiento y resoluciones, creado constitucionalmente para la Fiscalización y Revisión de la Cuenta Pública en los términos que disponga la Ley de Fiscalización de la Cuenta Pública del Estado de Yucatán.</w:t>
      </w:r>
    </w:p>
    <w:p w:rsidR="00404E7F" w:rsidRPr="00404E7F" w:rsidRDefault="00404E7F" w:rsidP="00404E7F">
      <w:pPr>
        <w:pStyle w:val="Sangradetextonormal"/>
        <w:ind w:left="0"/>
        <w:jc w:val="both"/>
        <w:rPr>
          <w:rFonts w:ascii="Barlow" w:hAnsi="Barlow"/>
          <w:sz w:val="20"/>
          <w:szCs w:val="20"/>
          <w:lang w:val="es-ES"/>
        </w:rPr>
      </w:pPr>
    </w:p>
    <w:p w:rsidR="00404E7F" w:rsidRPr="00404E7F" w:rsidRDefault="00404E7F" w:rsidP="00404E7F">
      <w:pPr>
        <w:pStyle w:val="Sangradetextonormal"/>
        <w:jc w:val="both"/>
        <w:rPr>
          <w:rFonts w:ascii="Barlow" w:hAnsi="Barlow"/>
          <w:sz w:val="20"/>
          <w:szCs w:val="20"/>
          <w:lang w:val="es-ES"/>
        </w:rPr>
      </w:pPr>
    </w:p>
    <w:p w:rsidR="00404E7F" w:rsidRPr="00404E7F" w:rsidRDefault="00404E7F" w:rsidP="00404E7F">
      <w:pPr>
        <w:pStyle w:val="Ttulo1"/>
        <w:pBdr>
          <w:top w:val="single" w:sz="4" w:space="0" w:color="auto"/>
          <w:left w:val="single" w:sz="4" w:space="4" w:color="auto"/>
          <w:bottom w:val="single" w:sz="4" w:space="1" w:color="auto"/>
          <w:right w:val="single" w:sz="4" w:space="4" w:color="auto"/>
        </w:pBdr>
        <w:tabs>
          <w:tab w:val="left" w:pos="1691"/>
        </w:tabs>
        <w:jc w:val="both"/>
        <w:rPr>
          <w:rFonts w:ascii="Barlow" w:eastAsia="Arial" w:hAnsi="Barlow" w:cs="Arial"/>
          <w:sz w:val="20"/>
          <w:szCs w:val="20"/>
        </w:rPr>
      </w:pPr>
      <w:r w:rsidRPr="00404E7F">
        <w:rPr>
          <w:rFonts w:ascii="Barlow" w:hAnsi="Barlow"/>
          <w:sz w:val="20"/>
          <w:szCs w:val="20"/>
        </w:rPr>
        <w:t xml:space="preserve">Nota 4 </w:t>
      </w:r>
      <w:r w:rsidRPr="00404E7F">
        <w:rPr>
          <w:rFonts w:ascii="Barlow" w:eastAsia="Arial" w:hAnsi="Barlow" w:cs="Arial"/>
          <w:sz w:val="20"/>
          <w:szCs w:val="20"/>
        </w:rPr>
        <w:t>Organización y</w:t>
      </w:r>
      <w:r w:rsidRPr="00404E7F">
        <w:rPr>
          <w:rFonts w:ascii="Barlow" w:eastAsia="Arial" w:hAnsi="Barlow" w:cs="Arial"/>
          <w:spacing w:val="-1"/>
          <w:sz w:val="20"/>
          <w:szCs w:val="20"/>
        </w:rPr>
        <w:t xml:space="preserve"> </w:t>
      </w:r>
      <w:r w:rsidRPr="00404E7F">
        <w:rPr>
          <w:rFonts w:ascii="Barlow" w:eastAsia="Arial" w:hAnsi="Barlow" w:cs="Arial"/>
          <w:sz w:val="20"/>
          <w:szCs w:val="20"/>
        </w:rPr>
        <w:t>Objeto Soc</w:t>
      </w:r>
      <w:r w:rsidRPr="00404E7F">
        <w:rPr>
          <w:rFonts w:ascii="Barlow" w:eastAsia="Arial" w:hAnsi="Barlow" w:cs="Arial"/>
          <w:spacing w:val="-1"/>
          <w:sz w:val="20"/>
          <w:szCs w:val="20"/>
        </w:rPr>
        <w:t>ia</w:t>
      </w:r>
      <w:r w:rsidRPr="00404E7F">
        <w:rPr>
          <w:rFonts w:ascii="Barlow" w:eastAsia="Arial" w:hAnsi="Barlow" w:cs="Arial"/>
          <w:sz w:val="20"/>
          <w:szCs w:val="20"/>
        </w:rPr>
        <w:t>l</w:t>
      </w:r>
    </w:p>
    <w:p w:rsidR="00404E7F" w:rsidRPr="00404E7F" w:rsidRDefault="00404E7F" w:rsidP="00404E7F">
      <w:pPr>
        <w:rPr>
          <w:rFonts w:ascii="Barlow" w:hAnsi="Barlow"/>
          <w:sz w:val="20"/>
          <w:szCs w:val="20"/>
        </w:rPr>
      </w:pPr>
    </w:p>
    <w:p w:rsidR="00404E7F" w:rsidRPr="00404E7F" w:rsidRDefault="00404E7F" w:rsidP="00404E7F">
      <w:pPr>
        <w:pStyle w:val="Sangradetextonormal"/>
        <w:jc w:val="both"/>
        <w:rPr>
          <w:rFonts w:ascii="Barlow" w:hAnsi="Barlow"/>
          <w:sz w:val="20"/>
          <w:szCs w:val="20"/>
          <w:lang w:val="es-ES"/>
        </w:rPr>
      </w:pPr>
      <w:r w:rsidRPr="00404E7F">
        <w:rPr>
          <w:rFonts w:ascii="Barlow" w:hAnsi="Barlow"/>
          <w:sz w:val="20"/>
          <w:szCs w:val="20"/>
          <w:lang w:val="es-ES"/>
        </w:rPr>
        <w:t>Tiene  como objetivos:</w:t>
      </w:r>
    </w:p>
    <w:p w:rsidR="00404E7F" w:rsidRPr="00404E7F" w:rsidRDefault="00404E7F" w:rsidP="00404E7F">
      <w:pPr>
        <w:pStyle w:val="Sangradetextonormal"/>
        <w:jc w:val="both"/>
        <w:rPr>
          <w:rFonts w:ascii="Barlow" w:hAnsi="Barlow"/>
          <w:sz w:val="20"/>
          <w:szCs w:val="20"/>
          <w:lang w:val="es-ES"/>
        </w:rPr>
      </w:pPr>
    </w:p>
    <w:p w:rsidR="00404E7F" w:rsidRPr="00404E7F" w:rsidRDefault="00404E7F" w:rsidP="00404E7F">
      <w:pPr>
        <w:pStyle w:val="Sangradetextonormal"/>
        <w:jc w:val="both"/>
        <w:rPr>
          <w:rFonts w:ascii="Barlow" w:hAnsi="Barlow"/>
          <w:sz w:val="20"/>
          <w:szCs w:val="20"/>
          <w:lang w:val="es-ES"/>
        </w:rPr>
      </w:pPr>
      <w:r w:rsidRPr="00404E7F">
        <w:rPr>
          <w:rFonts w:ascii="Barlow" w:hAnsi="Barlow"/>
          <w:sz w:val="20"/>
          <w:szCs w:val="20"/>
          <w:lang w:val="es-ES"/>
        </w:rPr>
        <w:t>A. Fiscalizar la Cuenta Pública de manera objetiva, imparcial y oportuna para informar del resultado al H. Congreso mediante la entrega anual del Informe de Resultados conforme dispone la LFCPEY;</w:t>
      </w:r>
    </w:p>
    <w:p w:rsidR="00404E7F" w:rsidRPr="00404E7F" w:rsidRDefault="00404E7F" w:rsidP="00404E7F">
      <w:pPr>
        <w:pStyle w:val="Sangradetextonormal"/>
        <w:jc w:val="both"/>
        <w:rPr>
          <w:rFonts w:ascii="Barlow" w:hAnsi="Barlow"/>
          <w:sz w:val="20"/>
          <w:szCs w:val="20"/>
          <w:lang w:val="es-ES"/>
        </w:rPr>
      </w:pPr>
    </w:p>
    <w:p w:rsidR="00404E7F" w:rsidRPr="00404E7F" w:rsidRDefault="00404E7F" w:rsidP="00404E7F">
      <w:pPr>
        <w:pStyle w:val="Sangradetextonormal"/>
        <w:jc w:val="both"/>
        <w:rPr>
          <w:rFonts w:ascii="Barlow" w:hAnsi="Barlow"/>
          <w:sz w:val="20"/>
          <w:szCs w:val="20"/>
          <w:lang w:val="es-ES"/>
        </w:rPr>
      </w:pPr>
      <w:r w:rsidRPr="00404E7F">
        <w:rPr>
          <w:rFonts w:ascii="Barlow" w:hAnsi="Barlow"/>
          <w:sz w:val="20"/>
          <w:szCs w:val="20"/>
          <w:lang w:val="es-ES"/>
        </w:rPr>
        <w:t>B. Verificar el cumplimiento de los programas públicos sin perjuicio de las atribuciones que correspondan a los órganos de control interno;</w:t>
      </w:r>
    </w:p>
    <w:p w:rsidR="00404E7F" w:rsidRPr="00404E7F" w:rsidRDefault="00404E7F" w:rsidP="00404E7F">
      <w:pPr>
        <w:pStyle w:val="Sangradetextonormal"/>
        <w:jc w:val="both"/>
        <w:rPr>
          <w:rFonts w:ascii="Barlow" w:hAnsi="Barlow"/>
          <w:sz w:val="20"/>
          <w:szCs w:val="20"/>
          <w:lang w:val="es-ES"/>
        </w:rPr>
      </w:pPr>
    </w:p>
    <w:p w:rsidR="00404E7F" w:rsidRPr="00404E7F" w:rsidRDefault="00404E7F" w:rsidP="00404E7F">
      <w:pPr>
        <w:pStyle w:val="Sangradetextonormal"/>
        <w:jc w:val="both"/>
        <w:rPr>
          <w:rFonts w:ascii="Barlow" w:hAnsi="Barlow"/>
          <w:sz w:val="20"/>
          <w:szCs w:val="20"/>
          <w:lang w:val="es-ES"/>
        </w:rPr>
      </w:pPr>
      <w:r w:rsidRPr="00404E7F">
        <w:rPr>
          <w:rFonts w:ascii="Barlow" w:hAnsi="Barlow"/>
          <w:sz w:val="20"/>
          <w:szCs w:val="20"/>
          <w:lang w:val="es-ES"/>
        </w:rPr>
        <w:t>C. Verificar que las Entidades Fiscalizadas hayan recaudado, manejado, aplicado o ejercido los recursos públicos conforme a los programas y montos autorizados, así como sus egresos conforme las disposiciones legales aplicables;</w:t>
      </w:r>
    </w:p>
    <w:p w:rsidR="00404E7F" w:rsidRPr="00404E7F" w:rsidRDefault="00404E7F" w:rsidP="00404E7F">
      <w:pPr>
        <w:pStyle w:val="Sangradetextonormal"/>
        <w:jc w:val="both"/>
        <w:rPr>
          <w:rFonts w:ascii="Barlow" w:hAnsi="Barlow"/>
          <w:sz w:val="20"/>
          <w:szCs w:val="20"/>
          <w:lang w:val="es-ES"/>
        </w:rPr>
      </w:pPr>
    </w:p>
    <w:p w:rsidR="00404E7F" w:rsidRPr="00404E7F" w:rsidRDefault="00404E7F" w:rsidP="00404E7F">
      <w:pPr>
        <w:pStyle w:val="Sangradetextonormal"/>
        <w:jc w:val="both"/>
        <w:rPr>
          <w:rFonts w:ascii="Barlow" w:hAnsi="Barlow"/>
          <w:sz w:val="20"/>
          <w:szCs w:val="20"/>
          <w:lang w:val="es-ES"/>
        </w:rPr>
      </w:pPr>
      <w:r w:rsidRPr="00404E7F">
        <w:rPr>
          <w:rFonts w:ascii="Barlow" w:hAnsi="Barlow"/>
          <w:sz w:val="20"/>
          <w:szCs w:val="20"/>
          <w:lang w:val="es-ES"/>
        </w:rPr>
        <w:t>D. Comprobar si las inversiones y gastos autorizados a las Entidades Fiscalizadas se aplicaron para obras, bienes y servicios contratados de forma legal y eficientemente para el logro de los objetivos y metas de los programas; y</w:t>
      </w:r>
    </w:p>
    <w:p w:rsidR="00404E7F" w:rsidRPr="00404E7F" w:rsidRDefault="00404E7F" w:rsidP="00404E7F">
      <w:pPr>
        <w:pStyle w:val="Sangradetextonormal"/>
        <w:jc w:val="both"/>
        <w:rPr>
          <w:rFonts w:ascii="Barlow" w:hAnsi="Barlow"/>
          <w:sz w:val="20"/>
          <w:szCs w:val="20"/>
          <w:lang w:val="es-ES"/>
        </w:rPr>
      </w:pPr>
    </w:p>
    <w:p w:rsidR="00404E7F" w:rsidRPr="00404E7F" w:rsidRDefault="00404E7F" w:rsidP="00404E7F">
      <w:pPr>
        <w:pStyle w:val="Sangradetextonormal"/>
        <w:jc w:val="both"/>
        <w:rPr>
          <w:rFonts w:ascii="Barlow" w:hAnsi="Barlow"/>
          <w:sz w:val="20"/>
          <w:szCs w:val="20"/>
          <w:lang w:val="es-ES"/>
        </w:rPr>
      </w:pPr>
      <w:r w:rsidRPr="00404E7F">
        <w:rPr>
          <w:rFonts w:ascii="Barlow" w:hAnsi="Barlow"/>
          <w:sz w:val="20"/>
          <w:szCs w:val="20"/>
          <w:lang w:val="es-ES"/>
        </w:rPr>
        <w:t>E. Analizar y dictaminar si las operaciones realizadas por las Entidades Fiscalizadas fueron acordes al Presupuesto de Egresos y a la Ley de Ingresos para el ejercicio fiscal correspondiente.</w:t>
      </w:r>
    </w:p>
    <w:p w:rsidR="00404E7F" w:rsidRPr="00404E7F" w:rsidRDefault="00404E7F" w:rsidP="00404E7F">
      <w:pPr>
        <w:pStyle w:val="Sangradetextonormal"/>
        <w:jc w:val="both"/>
        <w:rPr>
          <w:rFonts w:ascii="Barlow" w:hAnsi="Barlow"/>
          <w:sz w:val="20"/>
          <w:szCs w:val="20"/>
          <w:lang w:val="es-ES"/>
        </w:rPr>
      </w:pPr>
    </w:p>
    <w:p w:rsidR="00404E7F" w:rsidRPr="00404E7F" w:rsidRDefault="00404E7F" w:rsidP="00404E7F">
      <w:pPr>
        <w:pStyle w:val="Sangradetextonormal"/>
        <w:ind w:firstLine="528"/>
        <w:jc w:val="both"/>
        <w:rPr>
          <w:rFonts w:ascii="Barlow" w:hAnsi="Barlow"/>
          <w:sz w:val="20"/>
          <w:szCs w:val="20"/>
        </w:rPr>
      </w:pPr>
      <w:r w:rsidRPr="00404E7F">
        <w:rPr>
          <w:rFonts w:ascii="Barlow" w:hAnsi="Barlow"/>
          <w:sz w:val="20"/>
          <w:szCs w:val="20"/>
          <w:lang w:val="es-ES"/>
        </w:rPr>
        <w:t>La Auditoria Superior del Estado es un Órgano técnico del poder legislativo, responsable de fiscalizar el ejercicio de los recursos públicos,  con autonomía técnica, presupuestal y de gestión para el ejercicio de sus atribuciones así como para decidir sobre su organización, funcionamiento y resoluciones en los términos que dispone la Ley de Fiscalización de la Cuenta Pública del Estado de Yucatán, de conformidad al decreto Numero 289 publicado el 19 de marzo del 2010 en el DOF.</w:t>
      </w:r>
      <w:r w:rsidRPr="00404E7F">
        <w:rPr>
          <w:rFonts w:ascii="Barlow" w:eastAsia="Calibri" w:hAnsi="Barlow"/>
          <w:sz w:val="20"/>
          <w:szCs w:val="20"/>
          <w:lang w:eastAsia="en-US"/>
        </w:rPr>
        <w:t xml:space="preserve"> </w:t>
      </w:r>
    </w:p>
    <w:p w:rsidR="00404E7F" w:rsidRPr="00404E7F" w:rsidRDefault="00404E7F" w:rsidP="00404E7F">
      <w:pPr>
        <w:pStyle w:val="Sangradetextonormal"/>
        <w:ind w:left="0"/>
        <w:jc w:val="both"/>
        <w:rPr>
          <w:rFonts w:ascii="Barlow" w:hAnsi="Barlow"/>
          <w:sz w:val="20"/>
          <w:szCs w:val="20"/>
        </w:rPr>
      </w:pPr>
    </w:p>
    <w:p w:rsidR="00404E7F" w:rsidRPr="00404E7F" w:rsidRDefault="00404E7F" w:rsidP="00404E7F">
      <w:pPr>
        <w:pStyle w:val="Sangradetextonormal"/>
        <w:jc w:val="both"/>
        <w:rPr>
          <w:rFonts w:ascii="Barlow" w:hAnsi="Barlow"/>
          <w:sz w:val="20"/>
          <w:szCs w:val="20"/>
          <w:lang w:val="es-ES"/>
        </w:rPr>
      </w:pPr>
      <w:r w:rsidRPr="00404E7F">
        <w:rPr>
          <w:rFonts w:ascii="Barlow" w:hAnsi="Barlow"/>
          <w:sz w:val="20"/>
          <w:szCs w:val="20"/>
          <w:lang w:val="es-ES"/>
        </w:rPr>
        <w:t>La estructura orgánica proviene del reglamento interno de la ASEY en su artículo 3ero, para el ejercicio de sus atribuciones y el despacho de los asuntos que le competen, la Auditoría Superior estará a cargo del Auditor Superior y las siguientes unidades administrativas:</w:t>
      </w:r>
    </w:p>
    <w:p w:rsidR="00404E7F" w:rsidRPr="00404E7F" w:rsidRDefault="00404E7F" w:rsidP="00404E7F">
      <w:pPr>
        <w:pStyle w:val="Sangradetextonormal"/>
        <w:jc w:val="both"/>
        <w:rPr>
          <w:rFonts w:ascii="Barlow" w:hAnsi="Barlow"/>
          <w:sz w:val="20"/>
          <w:szCs w:val="20"/>
          <w:lang w:val="es-ES"/>
        </w:rPr>
      </w:pPr>
      <w:r w:rsidRPr="00404E7F">
        <w:rPr>
          <w:rFonts w:ascii="Barlow" w:hAnsi="Barlow"/>
          <w:sz w:val="20"/>
          <w:szCs w:val="20"/>
          <w:lang w:val="es-ES"/>
        </w:rPr>
        <w:t>Auditoría Especial de Cumplimiento Financiero.</w:t>
      </w:r>
    </w:p>
    <w:p w:rsidR="00404E7F" w:rsidRPr="00404E7F" w:rsidRDefault="00404E7F" w:rsidP="00404E7F">
      <w:pPr>
        <w:pStyle w:val="Sangradetextonormal"/>
        <w:jc w:val="both"/>
        <w:rPr>
          <w:rFonts w:ascii="Barlow" w:hAnsi="Barlow"/>
          <w:sz w:val="20"/>
          <w:szCs w:val="20"/>
          <w:lang w:val="es-ES"/>
        </w:rPr>
      </w:pPr>
      <w:r w:rsidRPr="00404E7F">
        <w:rPr>
          <w:rFonts w:ascii="Barlow" w:hAnsi="Barlow"/>
          <w:sz w:val="20"/>
          <w:szCs w:val="20"/>
          <w:lang w:val="es-ES"/>
        </w:rPr>
        <w:t>Dirección de Auditoría a Municipios “A”.</w:t>
      </w:r>
    </w:p>
    <w:p w:rsidR="00404E7F" w:rsidRPr="00404E7F" w:rsidRDefault="00404E7F" w:rsidP="00404E7F">
      <w:pPr>
        <w:pStyle w:val="Sangradetextonormal"/>
        <w:jc w:val="both"/>
        <w:rPr>
          <w:rFonts w:ascii="Barlow" w:hAnsi="Barlow"/>
          <w:sz w:val="20"/>
          <w:szCs w:val="20"/>
        </w:rPr>
      </w:pPr>
      <w:r w:rsidRPr="00404E7F">
        <w:rPr>
          <w:rFonts w:ascii="Barlow" w:hAnsi="Barlow"/>
          <w:sz w:val="20"/>
          <w:szCs w:val="20"/>
        </w:rPr>
        <w:t>Dirección de Auditoría a Municipios “B”.</w:t>
      </w:r>
    </w:p>
    <w:p w:rsidR="00404E7F" w:rsidRPr="00404E7F" w:rsidRDefault="00404E7F" w:rsidP="00404E7F">
      <w:pPr>
        <w:pStyle w:val="Sangradetextonormal"/>
        <w:jc w:val="both"/>
        <w:rPr>
          <w:rFonts w:ascii="Barlow" w:hAnsi="Barlow"/>
          <w:sz w:val="20"/>
          <w:szCs w:val="20"/>
        </w:rPr>
      </w:pPr>
      <w:r w:rsidRPr="00404E7F">
        <w:rPr>
          <w:rFonts w:ascii="Barlow" w:hAnsi="Barlow"/>
          <w:sz w:val="20"/>
          <w:szCs w:val="20"/>
        </w:rPr>
        <w:t>Auditoría Especial de Desempeño y Desarrollo Institucional.</w:t>
      </w:r>
    </w:p>
    <w:p w:rsidR="00404E7F" w:rsidRPr="00404E7F" w:rsidRDefault="00404E7F" w:rsidP="00404E7F">
      <w:pPr>
        <w:pStyle w:val="Sangradetextonormal"/>
        <w:jc w:val="both"/>
        <w:rPr>
          <w:rFonts w:ascii="Barlow" w:hAnsi="Barlow"/>
          <w:sz w:val="20"/>
          <w:szCs w:val="20"/>
        </w:rPr>
      </w:pPr>
      <w:r w:rsidRPr="00404E7F">
        <w:rPr>
          <w:rFonts w:ascii="Barlow" w:hAnsi="Barlow"/>
          <w:sz w:val="20"/>
          <w:szCs w:val="20"/>
        </w:rPr>
        <w:t>Dirección de Auditoría a Entidades “A”.</w:t>
      </w:r>
    </w:p>
    <w:p w:rsidR="00404E7F" w:rsidRPr="00404E7F" w:rsidRDefault="00404E7F" w:rsidP="00404E7F">
      <w:pPr>
        <w:pStyle w:val="Sangradetextonormal"/>
        <w:jc w:val="both"/>
        <w:rPr>
          <w:rFonts w:ascii="Barlow" w:hAnsi="Barlow"/>
          <w:sz w:val="20"/>
          <w:szCs w:val="20"/>
        </w:rPr>
      </w:pPr>
      <w:r w:rsidRPr="00404E7F">
        <w:rPr>
          <w:rFonts w:ascii="Barlow" w:hAnsi="Barlow"/>
          <w:sz w:val="20"/>
          <w:szCs w:val="20"/>
        </w:rPr>
        <w:t>Dirección de Auditoría a Entidades “B”.</w:t>
      </w:r>
    </w:p>
    <w:p w:rsidR="00404E7F" w:rsidRPr="00404E7F" w:rsidRDefault="00404E7F" w:rsidP="00404E7F">
      <w:pPr>
        <w:pStyle w:val="Sangradetextonormal"/>
        <w:jc w:val="both"/>
        <w:rPr>
          <w:rFonts w:ascii="Barlow" w:hAnsi="Barlow"/>
          <w:sz w:val="20"/>
          <w:szCs w:val="20"/>
        </w:rPr>
      </w:pPr>
      <w:r w:rsidRPr="00404E7F">
        <w:rPr>
          <w:rFonts w:ascii="Barlow" w:hAnsi="Barlow"/>
          <w:sz w:val="20"/>
          <w:szCs w:val="20"/>
        </w:rPr>
        <w:t>Unidad de Desarrollo Institucional.</w:t>
      </w:r>
    </w:p>
    <w:p w:rsidR="00404E7F" w:rsidRPr="00404E7F" w:rsidRDefault="00404E7F" w:rsidP="00404E7F">
      <w:pPr>
        <w:pStyle w:val="Sangradetextonormal"/>
        <w:jc w:val="both"/>
        <w:rPr>
          <w:rFonts w:ascii="Barlow" w:hAnsi="Barlow"/>
          <w:sz w:val="20"/>
          <w:szCs w:val="20"/>
        </w:rPr>
      </w:pPr>
      <w:r w:rsidRPr="00404E7F">
        <w:rPr>
          <w:rFonts w:ascii="Barlow" w:hAnsi="Barlow"/>
          <w:sz w:val="20"/>
          <w:szCs w:val="20"/>
        </w:rPr>
        <w:t>Dirección de Administración y Finanzas.</w:t>
      </w:r>
    </w:p>
    <w:p w:rsidR="00404E7F" w:rsidRPr="00404E7F" w:rsidRDefault="00404E7F" w:rsidP="00404E7F">
      <w:pPr>
        <w:pStyle w:val="Sangradetextonormal"/>
        <w:jc w:val="both"/>
        <w:rPr>
          <w:rFonts w:ascii="Barlow" w:hAnsi="Barlow"/>
          <w:sz w:val="20"/>
          <w:szCs w:val="20"/>
        </w:rPr>
      </w:pPr>
      <w:r w:rsidRPr="00404E7F">
        <w:rPr>
          <w:rFonts w:ascii="Barlow" w:hAnsi="Barlow"/>
          <w:sz w:val="20"/>
          <w:szCs w:val="20"/>
        </w:rPr>
        <w:t>Dirección de Asuntos Jurídicos.</w:t>
      </w:r>
    </w:p>
    <w:p w:rsidR="00404E7F" w:rsidRPr="00404E7F" w:rsidRDefault="00404E7F" w:rsidP="00404E7F">
      <w:pPr>
        <w:pStyle w:val="Sangradetextonormal"/>
        <w:jc w:val="both"/>
        <w:rPr>
          <w:rFonts w:ascii="Barlow" w:hAnsi="Barlow"/>
          <w:sz w:val="20"/>
          <w:szCs w:val="20"/>
        </w:rPr>
      </w:pPr>
      <w:r w:rsidRPr="00404E7F">
        <w:rPr>
          <w:rFonts w:ascii="Barlow" w:hAnsi="Barlow"/>
          <w:sz w:val="20"/>
          <w:szCs w:val="20"/>
        </w:rPr>
        <w:t>Unidad Investigadora.</w:t>
      </w:r>
    </w:p>
    <w:p w:rsidR="00404E7F" w:rsidRPr="00404E7F" w:rsidRDefault="00404E7F" w:rsidP="00404E7F">
      <w:pPr>
        <w:pStyle w:val="Sangradetextonormal"/>
        <w:jc w:val="both"/>
        <w:rPr>
          <w:rFonts w:ascii="Barlow" w:hAnsi="Barlow"/>
          <w:sz w:val="20"/>
          <w:szCs w:val="20"/>
        </w:rPr>
      </w:pPr>
      <w:r w:rsidRPr="00404E7F">
        <w:rPr>
          <w:rFonts w:ascii="Barlow" w:hAnsi="Barlow"/>
          <w:sz w:val="20"/>
          <w:szCs w:val="20"/>
        </w:rPr>
        <w:t>Dirección de Evaluación y Normatividad.</w:t>
      </w:r>
    </w:p>
    <w:p w:rsidR="00404E7F" w:rsidRPr="00404E7F" w:rsidRDefault="00404E7F" w:rsidP="00404E7F">
      <w:pPr>
        <w:pStyle w:val="Sangradetextonormal"/>
        <w:jc w:val="both"/>
        <w:rPr>
          <w:rFonts w:ascii="Barlow" w:hAnsi="Barlow"/>
          <w:sz w:val="20"/>
          <w:szCs w:val="20"/>
        </w:rPr>
      </w:pPr>
      <w:r w:rsidRPr="00404E7F">
        <w:rPr>
          <w:rFonts w:ascii="Barlow" w:hAnsi="Barlow"/>
          <w:sz w:val="20"/>
          <w:szCs w:val="20"/>
        </w:rPr>
        <w:t>Unidad Substanciadora.</w:t>
      </w:r>
    </w:p>
    <w:p w:rsidR="00404E7F" w:rsidRPr="00404E7F" w:rsidRDefault="00404E7F" w:rsidP="00404E7F">
      <w:pPr>
        <w:pStyle w:val="Sangradetextonormal"/>
        <w:jc w:val="both"/>
        <w:rPr>
          <w:rFonts w:ascii="Barlow" w:hAnsi="Barlow"/>
          <w:sz w:val="20"/>
          <w:szCs w:val="20"/>
        </w:rPr>
      </w:pPr>
      <w:r w:rsidRPr="00404E7F">
        <w:rPr>
          <w:rFonts w:ascii="Barlow" w:hAnsi="Barlow"/>
          <w:sz w:val="20"/>
          <w:szCs w:val="20"/>
        </w:rPr>
        <w:t>Secretaría Técnica.</w:t>
      </w:r>
    </w:p>
    <w:p w:rsidR="00404E7F" w:rsidRPr="00404E7F" w:rsidRDefault="00404E7F" w:rsidP="00404E7F">
      <w:pPr>
        <w:pStyle w:val="Sangradetextonormal"/>
        <w:jc w:val="both"/>
        <w:rPr>
          <w:rFonts w:ascii="Barlow" w:hAnsi="Barlow"/>
          <w:sz w:val="20"/>
          <w:szCs w:val="20"/>
        </w:rPr>
      </w:pPr>
      <w:r w:rsidRPr="00404E7F">
        <w:rPr>
          <w:rFonts w:ascii="Barlow" w:hAnsi="Barlow"/>
          <w:sz w:val="20"/>
          <w:szCs w:val="20"/>
        </w:rPr>
        <w:t>Unidad de Transparencia y Acceso a la Información.</w:t>
      </w:r>
    </w:p>
    <w:p w:rsidR="00404E7F" w:rsidRPr="00404E7F" w:rsidRDefault="00404E7F" w:rsidP="00404E7F">
      <w:pPr>
        <w:pStyle w:val="Sangradetextonormal"/>
        <w:jc w:val="both"/>
        <w:rPr>
          <w:rFonts w:ascii="Barlow" w:hAnsi="Barlow"/>
          <w:sz w:val="20"/>
          <w:szCs w:val="20"/>
        </w:rPr>
      </w:pPr>
      <w:r w:rsidRPr="00404E7F">
        <w:rPr>
          <w:rFonts w:ascii="Barlow" w:hAnsi="Barlow"/>
          <w:sz w:val="20"/>
          <w:szCs w:val="20"/>
        </w:rPr>
        <w:t xml:space="preserve"> </w:t>
      </w:r>
    </w:p>
    <w:p w:rsidR="00404E7F" w:rsidRPr="00404E7F" w:rsidRDefault="00404E7F" w:rsidP="00404E7F">
      <w:pPr>
        <w:pStyle w:val="Sangradetextonormal"/>
        <w:jc w:val="both"/>
        <w:rPr>
          <w:rFonts w:ascii="Barlow" w:hAnsi="Barlow"/>
          <w:sz w:val="20"/>
          <w:szCs w:val="20"/>
        </w:rPr>
      </w:pPr>
    </w:p>
    <w:p w:rsidR="00404E7F" w:rsidRPr="00404E7F" w:rsidRDefault="00404E7F" w:rsidP="00404E7F">
      <w:pPr>
        <w:pStyle w:val="Sangradetextonormal"/>
        <w:jc w:val="both"/>
        <w:rPr>
          <w:rFonts w:ascii="Barlow" w:hAnsi="Barlow"/>
          <w:sz w:val="20"/>
          <w:szCs w:val="20"/>
        </w:rPr>
      </w:pPr>
    </w:p>
    <w:p w:rsidR="00404E7F" w:rsidRPr="00404E7F" w:rsidRDefault="00404E7F" w:rsidP="00404E7F">
      <w:pPr>
        <w:pStyle w:val="Sangradetextonormal"/>
        <w:jc w:val="both"/>
        <w:rPr>
          <w:rFonts w:ascii="Barlow" w:hAnsi="Barlow"/>
          <w:sz w:val="20"/>
          <w:szCs w:val="20"/>
        </w:rPr>
      </w:pPr>
    </w:p>
    <w:p w:rsidR="00404E7F" w:rsidRPr="00404E7F" w:rsidRDefault="004E46A8" w:rsidP="00404E7F">
      <w:pPr>
        <w:pStyle w:val="Sangradetextonormal"/>
        <w:jc w:val="both"/>
        <w:rPr>
          <w:rFonts w:ascii="Barlow" w:hAnsi="Barlow"/>
          <w:sz w:val="20"/>
          <w:szCs w:val="20"/>
        </w:rPr>
      </w:pPr>
      <w:r>
        <w:rPr>
          <w:rFonts w:ascii="Barlow" w:hAnsi="Barlow"/>
          <w:noProof/>
          <w:sz w:val="20"/>
          <w:szCs w:val="20"/>
          <w:lang w:eastAsia="es-MX"/>
        </w:rPr>
        <w:lastRenderedPageBreak/>
        <w:fldChar w:fldCharType="begin"/>
      </w:r>
      <w:r>
        <w:rPr>
          <w:rFonts w:ascii="Barlow" w:hAnsi="Barlow"/>
          <w:noProof/>
          <w:sz w:val="20"/>
          <w:szCs w:val="20"/>
          <w:lang w:eastAsia="es-MX"/>
        </w:rPr>
        <w:instrText xml:space="preserve"> </w:instrText>
      </w:r>
      <w:r>
        <w:rPr>
          <w:rFonts w:ascii="Barlow" w:hAnsi="Barlow"/>
          <w:noProof/>
          <w:sz w:val="20"/>
          <w:szCs w:val="20"/>
          <w:lang w:eastAsia="es-MX"/>
        </w:rPr>
        <w:instrText>INCLUDEPICTURE  "cid:image001.png@01D4B4F1.6532E7E0" \* MERGEFORMATINET</w:instrText>
      </w:r>
      <w:r>
        <w:rPr>
          <w:rFonts w:ascii="Barlow" w:hAnsi="Barlow"/>
          <w:noProof/>
          <w:sz w:val="20"/>
          <w:szCs w:val="20"/>
          <w:lang w:eastAsia="es-MX"/>
        </w:rPr>
        <w:instrText xml:space="preserve"> </w:instrText>
      </w:r>
      <w:r>
        <w:rPr>
          <w:rFonts w:ascii="Barlow" w:hAnsi="Barlow"/>
          <w:noProof/>
          <w:sz w:val="20"/>
          <w:szCs w:val="20"/>
          <w:lang w:eastAsia="es-MX"/>
        </w:rPr>
        <w:fldChar w:fldCharType="separate"/>
      </w:r>
      <w:r w:rsidR="002B08D8">
        <w:rPr>
          <w:rFonts w:ascii="Barlow" w:hAnsi="Barlow"/>
          <w:noProof/>
          <w:sz w:val="20"/>
          <w:szCs w:val="20"/>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4.25pt;height:304.5pt;visibility:visible">
            <v:imagedata r:id="rId8" r:href="rId9"/>
          </v:shape>
        </w:pict>
      </w:r>
      <w:r>
        <w:rPr>
          <w:rFonts w:ascii="Barlow" w:hAnsi="Barlow"/>
          <w:noProof/>
          <w:sz w:val="20"/>
          <w:szCs w:val="20"/>
          <w:lang w:eastAsia="es-MX"/>
        </w:rPr>
        <w:fldChar w:fldCharType="end"/>
      </w:r>
    </w:p>
    <w:p w:rsidR="00404E7F" w:rsidRPr="00404E7F" w:rsidRDefault="00404E7F" w:rsidP="00404E7F">
      <w:pPr>
        <w:pStyle w:val="Sangradetextonormal"/>
        <w:jc w:val="both"/>
        <w:rPr>
          <w:rFonts w:ascii="Barlow" w:hAnsi="Barlow"/>
          <w:sz w:val="20"/>
          <w:szCs w:val="20"/>
        </w:rPr>
      </w:pPr>
    </w:p>
    <w:p w:rsidR="00404E7F" w:rsidRPr="00404E7F" w:rsidRDefault="00404E7F" w:rsidP="00404E7F">
      <w:pPr>
        <w:pStyle w:val="Sangradetextonormal"/>
        <w:jc w:val="both"/>
        <w:rPr>
          <w:rFonts w:ascii="Barlow" w:hAnsi="Barlow"/>
          <w:sz w:val="20"/>
          <w:szCs w:val="20"/>
        </w:rPr>
      </w:pPr>
    </w:p>
    <w:p w:rsidR="00404E7F" w:rsidRPr="00404E7F" w:rsidRDefault="00404E7F" w:rsidP="00404E7F">
      <w:pPr>
        <w:pStyle w:val="Sangradetextonormal"/>
        <w:jc w:val="both"/>
        <w:rPr>
          <w:rFonts w:ascii="Barlow" w:hAnsi="Barlow"/>
          <w:sz w:val="20"/>
          <w:szCs w:val="20"/>
        </w:rPr>
      </w:pPr>
    </w:p>
    <w:p w:rsidR="00404E7F" w:rsidRPr="00404E7F" w:rsidRDefault="00404E7F" w:rsidP="00404E7F">
      <w:pPr>
        <w:pStyle w:val="Sangradetextonormal"/>
        <w:ind w:left="0"/>
        <w:jc w:val="both"/>
        <w:rPr>
          <w:rFonts w:ascii="Barlow" w:hAnsi="Barlow"/>
          <w:b/>
          <w:sz w:val="20"/>
          <w:szCs w:val="20"/>
          <w:lang w:val="es-ES"/>
        </w:rPr>
      </w:pPr>
    </w:p>
    <w:p w:rsidR="00404E7F" w:rsidRPr="00404E7F" w:rsidRDefault="00404E7F" w:rsidP="00404E7F">
      <w:pPr>
        <w:spacing w:before="80" w:line="250" w:lineRule="exact"/>
        <w:jc w:val="both"/>
        <w:rPr>
          <w:rFonts w:ascii="Barlow" w:hAnsi="Barlow"/>
          <w:sz w:val="20"/>
          <w:szCs w:val="20"/>
          <w:lang w:val="es-ES"/>
        </w:rPr>
      </w:pPr>
      <w:r w:rsidRPr="00404E7F">
        <w:rPr>
          <w:rFonts w:ascii="Barlow" w:hAnsi="Barlow"/>
          <w:sz w:val="20"/>
          <w:szCs w:val="20"/>
          <w:lang w:val="es-ES"/>
        </w:rPr>
        <w:lastRenderedPageBreak/>
        <w:t>De conformidad con lo dispuesto en el Título III de la Ley del Impuesto Sobre la Renta, vigente, el Tribunal Electoral del Poder Judicial de la Federación no es contribuyente del Impuesto Sobre la Renta y solo tiene las obligaciones de retener y enterar el impuesto y exigir la documentación que reúna los requisitos fiscales, en términos de Ley.</w:t>
      </w:r>
    </w:p>
    <w:p w:rsidR="00404E7F" w:rsidRPr="00404E7F" w:rsidRDefault="00404E7F" w:rsidP="00404E7F">
      <w:pPr>
        <w:spacing w:before="80" w:line="250" w:lineRule="exact"/>
        <w:jc w:val="both"/>
        <w:rPr>
          <w:rFonts w:ascii="Barlow" w:hAnsi="Barlow"/>
          <w:sz w:val="20"/>
          <w:szCs w:val="20"/>
          <w:lang w:val="es-ES"/>
        </w:rPr>
      </w:pPr>
    </w:p>
    <w:p w:rsidR="00404E7F" w:rsidRPr="00404E7F" w:rsidRDefault="00404E7F" w:rsidP="00404E7F">
      <w:pPr>
        <w:pStyle w:val="Ttulo1"/>
        <w:pBdr>
          <w:top w:val="single" w:sz="4" w:space="1" w:color="auto"/>
          <w:left w:val="single" w:sz="4" w:space="4" w:color="auto"/>
          <w:bottom w:val="single" w:sz="4" w:space="1" w:color="auto"/>
          <w:right w:val="single" w:sz="4" w:space="4" w:color="auto"/>
        </w:pBdr>
        <w:tabs>
          <w:tab w:val="left" w:pos="1691"/>
        </w:tabs>
        <w:jc w:val="both"/>
        <w:rPr>
          <w:rFonts w:ascii="Barlow" w:hAnsi="Barlow"/>
          <w:sz w:val="20"/>
          <w:szCs w:val="20"/>
        </w:rPr>
      </w:pPr>
      <w:r w:rsidRPr="00404E7F">
        <w:rPr>
          <w:rFonts w:ascii="Barlow" w:hAnsi="Barlow"/>
          <w:sz w:val="20"/>
          <w:szCs w:val="20"/>
        </w:rPr>
        <w:t>Nota 5  Bases de Preparación de los Estados Financieros</w:t>
      </w:r>
    </w:p>
    <w:p w:rsidR="00404E7F" w:rsidRPr="00404E7F" w:rsidRDefault="00404E7F" w:rsidP="00404E7F">
      <w:pPr>
        <w:pStyle w:val="Sangradetextonormal"/>
        <w:ind w:left="0"/>
        <w:jc w:val="both"/>
        <w:rPr>
          <w:rFonts w:ascii="Barlow" w:hAnsi="Barlow"/>
          <w:sz w:val="20"/>
          <w:szCs w:val="20"/>
        </w:rPr>
      </w:pPr>
    </w:p>
    <w:p w:rsidR="00404E7F" w:rsidRPr="00404E7F" w:rsidRDefault="00404E7F" w:rsidP="00BB0CCF">
      <w:pPr>
        <w:jc w:val="both"/>
        <w:rPr>
          <w:rFonts w:ascii="Barlow" w:hAnsi="Barlow"/>
          <w:sz w:val="20"/>
          <w:szCs w:val="20"/>
          <w:lang w:val="es-ES"/>
        </w:rPr>
      </w:pPr>
      <w:r w:rsidRPr="00404E7F">
        <w:rPr>
          <w:rFonts w:ascii="Barlow" w:hAnsi="Barlow"/>
          <w:sz w:val="20"/>
          <w:szCs w:val="20"/>
          <w:lang w:val="es-ES"/>
        </w:rPr>
        <w:t>En cumplimiento a lo previsto en el artículo cuarto transitorio de la Ley General de Contabilidad Gubernamental, se realizan los registros contables con base acumulativa y en apego al Marco Conceptual, Postulados Básicos y Manual de Contabilidad Gubernamental armonizados, y demás disposiciones emitidas por el Consejo Nacional de Armonización Contable (CONAC), para facilitar el registro, transparencia, la rendición de cuentas y la fiscalización de los activos, pasivos, patrimonio, ingresos y gastos y, en general, contribuir a medir la eficacia, economía y eficiencia del gasto e ingresos.</w:t>
      </w:r>
    </w:p>
    <w:p w:rsidR="00404E7F" w:rsidRPr="00404E7F" w:rsidRDefault="00404E7F" w:rsidP="00404E7F">
      <w:pPr>
        <w:pStyle w:val="Sangradetextonormal"/>
        <w:ind w:left="0"/>
        <w:jc w:val="both"/>
        <w:rPr>
          <w:rFonts w:ascii="Barlow" w:hAnsi="Barlow"/>
          <w:sz w:val="20"/>
          <w:szCs w:val="20"/>
          <w:lang w:val="es-ES"/>
        </w:rPr>
      </w:pPr>
    </w:p>
    <w:p w:rsidR="00404E7F" w:rsidRPr="00404E7F" w:rsidRDefault="00404E7F" w:rsidP="00404E7F">
      <w:pPr>
        <w:pStyle w:val="Ttulo1"/>
        <w:pBdr>
          <w:top w:val="single" w:sz="4" w:space="1" w:color="auto"/>
          <w:left w:val="single" w:sz="4" w:space="4" w:color="auto"/>
          <w:bottom w:val="single" w:sz="4" w:space="1" w:color="auto"/>
          <w:right w:val="single" w:sz="4" w:space="4" w:color="auto"/>
        </w:pBdr>
        <w:tabs>
          <w:tab w:val="left" w:pos="1691"/>
        </w:tabs>
        <w:jc w:val="both"/>
        <w:rPr>
          <w:rFonts w:ascii="Barlow" w:hAnsi="Barlow"/>
          <w:sz w:val="20"/>
          <w:szCs w:val="20"/>
        </w:rPr>
      </w:pPr>
      <w:r w:rsidRPr="00404E7F">
        <w:rPr>
          <w:rFonts w:ascii="Barlow" w:hAnsi="Barlow"/>
          <w:sz w:val="20"/>
          <w:szCs w:val="20"/>
        </w:rPr>
        <w:t>Nota 6    Políticas de Contabilidad Significativas</w:t>
      </w:r>
    </w:p>
    <w:p w:rsidR="00404E7F" w:rsidRPr="00404E7F" w:rsidRDefault="00404E7F" w:rsidP="00404E7F">
      <w:pPr>
        <w:jc w:val="both"/>
        <w:rPr>
          <w:rFonts w:ascii="Barlow" w:hAnsi="Barlow"/>
          <w:b/>
          <w:sz w:val="20"/>
          <w:szCs w:val="20"/>
        </w:rPr>
      </w:pPr>
    </w:p>
    <w:p w:rsidR="00404E7F" w:rsidRPr="00404E7F" w:rsidRDefault="00404E7F" w:rsidP="00404E7F">
      <w:pPr>
        <w:ind w:firstLine="360"/>
        <w:jc w:val="both"/>
        <w:rPr>
          <w:rFonts w:ascii="Barlow" w:hAnsi="Barlow"/>
          <w:sz w:val="20"/>
          <w:szCs w:val="20"/>
        </w:rPr>
      </w:pPr>
      <w:r w:rsidRPr="00404E7F">
        <w:rPr>
          <w:rFonts w:ascii="Barlow" w:hAnsi="Barlow"/>
          <w:sz w:val="20"/>
          <w:szCs w:val="20"/>
        </w:rPr>
        <w:t>Los estados financieros al 31 de Marzo de 2019 están preparados sobre bases históricas, y se basa en las siguientes políticas y prácticas contables:</w:t>
      </w:r>
    </w:p>
    <w:p w:rsidR="00404E7F" w:rsidRPr="00404E7F" w:rsidRDefault="00404E7F" w:rsidP="00404E7F">
      <w:pPr>
        <w:jc w:val="both"/>
        <w:rPr>
          <w:rFonts w:ascii="Barlow" w:hAnsi="Barlow"/>
          <w:sz w:val="20"/>
          <w:szCs w:val="20"/>
        </w:rPr>
      </w:pPr>
    </w:p>
    <w:p w:rsidR="00404E7F" w:rsidRPr="00404E7F" w:rsidRDefault="00404E7F" w:rsidP="00404E7F">
      <w:pPr>
        <w:numPr>
          <w:ilvl w:val="0"/>
          <w:numId w:val="1"/>
        </w:numPr>
        <w:jc w:val="both"/>
        <w:rPr>
          <w:rFonts w:ascii="Barlow" w:hAnsi="Barlow"/>
          <w:b/>
          <w:sz w:val="20"/>
          <w:szCs w:val="20"/>
        </w:rPr>
      </w:pPr>
      <w:r w:rsidRPr="00404E7F">
        <w:rPr>
          <w:rFonts w:ascii="Barlow" w:hAnsi="Barlow"/>
          <w:b/>
          <w:sz w:val="20"/>
          <w:szCs w:val="20"/>
        </w:rPr>
        <w:t>Registro de los ingresos</w:t>
      </w:r>
    </w:p>
    <w:p w:rsidR="00404E7F" w:rsidRPr="00404E7F" w:rsidRDefault="00404E7F" w:rsidP="00404E7F">
      <w:pPr>
        <w:ind w:left="360"/>
        <w:jc w:val="both"/>
        <w:rPr>
          <w:rFonts w:ascii="Barlow" w:hAnsi="Barlow"/>
          <w:sz w:val="20"/>
          <w:szCs w:val="20"/>
        </w:rPr>
      </w:pPr>
    </w:p>
    <w:p w:rsidR="00404E7F" w:rsidRPr="00404E7F" w:rsidRDefault="00404E7F" w:rsidP="00404E7F">
      <w:pPr>
        <w:jc w:val="both"/>
        <w:rPr>
          <w:rFonts w:ascii="Barlow" w:hAnsi="Barlow"/>
          <w:sz w:val="20"/>
          <w:szCs w:val="20"/>
        </w:rPr>
      </w:pPr>
      <w:r w:rsidRPr="00404E7F">
        <w:rPr>
          <w:rFonts w:ascii="Barlow" w:hAnsi="Barlow"/>
          <w:sz w:val="20"/>
          <w:szCs w:val="20"/>
        </w:rPr>
        <w:t>Los ingresos son registrados al recibirse su importe de la Secretaria de Administración y Finanzas.</w:t>
      </w:r>
    </w:p>
    <w:p w:rsidR="00404E7F" w:rsidRPr="00404E7F" w:rsidRDefault="00404E7F" w:rsidP="00404E7F">
      <w:pPr>
        <w:jc w:val="both"/>
        <w:rPr>
          <w:rFonts w:ascii="Barlow" w:hAnsi="Barlow"/>
          <w:sz w:val="20"/>
          <w:szCs w:val="20"/>
        </w:rPr>
      </w:pPr>
    </w:p>
    <w:p w:rsidR="00404E7F" w:rsidRPr="00404E7F" w:rsidRDefault="00404E7F" w:rsidP="00404E7F">
      <w:pPr>
        <w:numPr>
          <w:ilvl w:val="0"/>
          <w:numId w:val="1"/>
        </w:numPr>
        <w:jc w:val="both"/>
        <w:rPr>
          <w:rFonts w:ascii="Barlow" w:hAnsi="Barlow"/>
          <w:b/>
          <w:sz w:val="20"/>
          <w:szCs w:val="20"/>
        </w:rPr>
      </w:pPr>
      <w:r w:rsidRPr="00404E7F">
        <w:rPr>
          <w:rFonts w:ascii="Barlow" w:hAnsi="Barlow"/>
          <w:b/>
          <w:sz w:val="20"/>
          <w:szCs w:val="20"/>
        </w:rPr>
        <w:t>Registro de los egresos</w:t>
      </w:r>
    </w:p>
    <w:p w:rsidR="00404E7F" w:rsidRPr="00404E7F" w:rsidRDefault="00404E7F" w:rsidP="00404E7F">
      <w:pPr>
        <w:ind w:left="360"/>
        <w:jc w:val="both"/>
        <w:rPr>
          <w:rFonts w:ascii="Barlow" w:hAnsi="Barlow"/>
          <w:sz w:val="20"/>
          <w:szCs w:val="20"/>
        </w:rPr>
      </w:pPr>
    </w:p>
    <w:p w:rsidR="00404E7F" w:rsidRPr="00404E7F" w:rsidRDefault="00404E7F" w:rsidP="00404E7F">
      <w:pPr>
        <w:jc w:val="both"/>
        <w:rPr>
          <w:rFonts w:ascii="Barlow" w:hAnsi="Barlow"/>
          <w:sz w:val="20"/>
          <w:szCs w:val="20"/>
        </w:rPr>
      </w:pPr>
      <w:r w:rsidRPr="00404E7F">
        <w:rPr>
          <w:rFonts w:ascii="Barlow" w:hAnsi="Barlow"/>
          <w:sz w:val="20"/>
          <w:szCs w:val="20"/>
        </w:rPr>
        <w:t>Los egresos se registran en el momento que a las Cuentas por Cobrar son autorizadas por el departamento de control presupuestal en el  Sistema Integral Contable y a la  cuenta por pagar se adjuntan los documentos que amparan la adquisición de los bienes o la prestación delos servicios. La adquisición de materiales y suministros son consideradas directamente como gastos y su utilización es generalmente inmediata.</w:t>
      </w:r>
    </w:p>
    <w:p w:rsidR="00404E7F" w:rsidRPr="00404E7F" w:rsidRDefault="00404E7F" w:rsidP="00404E7F">
      <w:pPr>
        <w:jc w:val="both"/>
        <w:rPr>
          <w:rFonts w:ascii="Barlow" w:hAnsi="Barlow"/>
          <w:sz w:val="20"/>
          <w:szCs w:val="20"/>
        </w:rPr>
      </w:pPr>
    </w:p>
    <w:p w:rsidR="00404E7F" w:rsidRPr="00404E7F" w:rsidRDefault="00404E7F" w:rsidP="00404E7F">
      <w:pPr>
        <w:pStyle w:val="Ttulo1"/>
        <w:pBdr>
          <w:top w:val="single" w:sz="4" w:space="1" w:color="auto"/>
          <w:left w:val="single" w:sz="4" w:space="4" w:color="auto"/>
          <w:bottom w:val="single" w:sz="4" w:space="1" w:color="auto"/>
          <w:right w:val="single" w:sz="4" w:space="4" w:color="auto"/>
        </w:pBdr>
        <w:tabs>
          <w:tab w:val="left" w:pos="1691"/>
        </w:tabs>
        <w:jc w:val="both"/>
        <w:rPr>
          <w:rFonts w:ascii="Barlow" w:hAnsi="Barlow"/>
          <w:sz w:val="20"/>
          <w:szCs w:val="20"/>
        </w:rPr>
      </w:pPr>
      <w:r w:rsidRPr="00404E7F">
        <w:rPr>
          <w:rFonts w:ascii="Barlow" w:hAnsi="Barlow" w:cs="Calibri"/>
          <w:sz w:val="20"/>
          <w:szCs w:val="20"/>
        </w:rPr>
        <w:t xml:space="preserve">Nota 7 </w:t>
      </w:r>
      <w:r w:rsidRPr="00404E7F">
        <w:rPr>
          <w:rFonts w:ascii="Barlow" w:eastAsia="Arial" w:hAnsi="Barlow" w:cs="Arial"/>
          <w:sz w:val="20"/>
          <w:szCs w:val="20"/>
        </w:rPr>
        <w:t>Po</w:t>
      </w:r>
      <w:r w:rsidRPr="00404E7F">
        <w:rPr>
          <w:rFonts w:ascii="Barlow" w:eastAsia="Arial" w:hAnsi="Barlow" w:cs="Arial"/>
          <w:spacing w:val="-1"/>
          <w:sz w:val="20"/>
          <w:szCs w:val="20"/>
        </w:rPr>
        <w:t>s</w:t>
      </w:r>
      <w:r w:rsidRPr="00404E7F">
        <w:rPr>
          <w:rFonts w:ascii="Barlow" w:eastAsia="Arial" w:hAnsi="Barlow" w:cs="Arial"/>
          <w:sz w:val="20"/>
          <w:szCs w:val="20"/>
        </w:rPr>
        <w:t>i</w:t>
      </w:r>
      <w:r w:rsidRPr="00404E7F">
        <w:rPr>
          <w:rFonts w:ascii="Barlow" w:eastAsia="Arial" w:hAnsi="Barlow" w:cs="Arial"/>
          <w:spacing w:val="-1"/>
          <w:sz w:val="20"/>
          <w:szCs w:val="20"/>
        </w:rPr>
        <w:t>c</w:t>
      </w:r>
      <w:r w:rsidRPr="00404E7F">
        <w:rPr>
          <w:rFonts w:ascii="Barlow" w:eastAsia="Arial" w:hAnsi="Barlow" w:cs="Arial"/>
          <w:sz w:val="20"/>
          <w:szCs w:val="20"/>
        </w:rPr>
        <w:t>ión</w:t>
      </w:r>
      <w:r w:rsidRPr="00404E7F">
        <w:rPr>
          <w:rFonts w:ascii="Barlow" w:eastAsia="Arial" w:hAnsi="Barlow" w:cs="Arial"/>
          <w:spacing w:val="1"/>
          <w:sz w:val="20"/>
          <w:szCs w:val="20"/>
        </w:rPr>
        <w:t xml:space="preserve"> </w:t>
      </w:r>
      <w:r w:rsidRPr="00404E7F">
        <w:rPr>
          <w:rFonts w:ascii="Barlow" w:eastAsia="Arial" w:hAnsi="Barlow" w:cs="Arial"/>
          <w:spacing w:val="-1"/>
          <w:sz w:val="20"/>
          <w:szCs w:val="20"/>
        </w:rPr>
        <w:t>e</w:t>
      </w:r>
      <w:r w:rsidRPr="00404E7F">
        <w:rPr>
          <w:rFonts w:ascii="Barlow" w:eastAsia="Arial" w:hAnsi="Barlow" w:cs="Arial"/>
          <w:sz w:val="20"/>
          <w:szCs w:val="20"/>
        </w:rPr>
        <w:t xml:space="preserve">n </w:t>
      </w:r>
      <w:r w:rsidRPr="00404E7F">
        <w:rPr>
          <w:rFonts w:ascii="Barlow" w:eastAsia="Arial" w:hAnsi="Barlow" w:cs="Arial"/>
          <w:spacing w:val="-1"/>
          <w:sz w:val="20"/>
          <w:szCs w:val="20"/>
        </w:rPr>
        <w:t>M</w:t>
      </w:r>
      <w:r w:rsidRPr="00404E7F">
        <w:rPr>
          <w:rFonts w:ascii="Barlow" w:eastAsia="Arial" w:hAnsi="Barlow" w:cs="Arial"/>
          <w:sz w:val="20"/>
          <w:szCs w:val="20"/>
        </w:rPr>
        <w:t>on</w:t>
      </w:r>
      <w:r w:rsidRPr="00404E7F">
        <w:rPr>
          <w:rFonts w:ascii="Barlow" w:eastAsia="Arial" w:hAnsi="Barlow" w:cs="Arial"/>
          <w:spacing w:val="-1"/>
          <w:sz w:val="20"/>
          <w:szCs w:val="20"/>
        </w:rPr>
        <w:t>e</w:t>
      </w:r>
      <w:r w:rsidRPr="00404E7F">
        <w:rPr>
          <w:rFonts w:ascii="Barlow" w:eastAsia="Arial" w:hAnsi="Barlow" w:cs="Arial"/>
          <w:sz w:val="20"/>
          <w:szCs w:val="20"/>
        </w:rPr>
        <w:t>da E</w:t>
      </w:r>
      <w:r w:rsidRPr="00404E7F">
        <w:rPr>
          <w:rFonts w:ascii="Barlow" w:eastAsia="Arial" w:hAnsi="Barlow" w:cs="Arial"/>
          <w:spacing w:val="-1"/>
          <w:sz w:val="20"/>
          <w:szCs w:val="20"/>
        </w:rPr>
        <w:t>x</w:t>
      </w:r>
      <w:r w:rsidRPr="00404E7F">
        <w:rPr>
          <w:rFonts w:ascii="Barlow" w:eastAsia="Arial" w:hAnsi="Barlow" w:cs="Arial"/>
          <w:sz w:val="20"/>
          <w:szCs w:val="20"/>
        </w:rPr>
        <w:t>tr</w:t>
      </w:r>
      <w:r w:rsidRPr="00404E7F">
        <w:rPr>
          <w:rFonts w:ascii="Barlow" w:eastAsia="Arial" w:hAnsi="Barlow" w:cs="Arial"/>
          <w:spacing w:val="-1"/>
          <w:sz w:val="20"/>
          <w:szCs w:val="20"/>
        </w:rPr>
        <w:t>a</w:t>
      </w:r>
      <w:r w:rsidRPr="00404E7F">
        <w:rPr>
          <w:rFonts w:ascii="Barlow" w:eastAsia="Arial" w:hAnsi="Barlow" w:cs="Arial"/>
          <w:sz w:val="20"/>
          <w:szCs w:val="20"/>
        </w:rPr>
        <w:t>nj</w:t>
      </w:r>
      <w:r w:rsidRPr="00404E7F">
        <w:rPr>
          <w:rFonts w:ascii="Barlow" w:eastAsia="Arial" w:hAnsi="Barlow" w:cs="Arial"/>
          <w:spacing w:val="-1"/>
          <w:sz w:val="20"/>
          <w:szCs w:val="20"/>
        </w:rPr>
        <w:t>e</w:t>
      </w:r>
      <w:r w:rsidRPr="00404E7F">
        <w:rPr>
          <w:rFonts w:ascii="Barlow" w:eastAsia="Arial" w:hAnsi="Barlow" w:cs="Arial"/>
          <w:sz w:val="20"/>
          <w:szCs w:val="20"/>
        </w:rPr>
        <w:t>ra</w:t>
      </w:r>
      <w:r w:rsidRPr="00404E7F">
        <w:rPr>
          <w:rFonts w:ascii="Barlow" w:eastAsia="Arial" w:hAnsi="Barlow" w:cs="Arial"/>
          <w:spacing w:val="1"/>
          <w:sz w:val="20"/>
          <w:szCs w:val="20"/>
        </w:rPr>
        <w:t xml:space="preserve"> </w:t>
      </w:r>
      <w:r w:rsidRPr="00404E7F">
        <w:rPr>
          <w:rFonts w:ascii="Barlow" w:eastAsia="Arial" w:hAnsi="Barlow" w:cs="Arial"/>
          <w:sz w:val="20"/>
          <w:szCs w:val="20"/>
        </w:rPr>
        <w:t>y</w:t>
      </w:r>
      <w:r w:rsidRPr="00404E7F">
        <w:rPr>
          <w:rFonts w:ascii="Barlow" w:eastAsia="Arial" w:hAnsi="Barlow" w:cs="Arial"/>
          <w:spacing w:val="-1"/>
          <w:sz w:val="20"/>
          <w:szCs w:val="20"/>
        </w:rPr>
        <w:t xml:space="preserve"> </w:t>
      </w:r>
      <w:r w:rsidRPr="00404E7F">
        <w:rPr>
          <w:rFonts w:ascii="Barlow" w:eastAsia="Arial" w:hAnsi="Barlow" w:cs="Arial"/>
          <w:sz w:val="20"/>
          <w:szCs w:val="20"/>
        </w:rPr>
        <w:t>Prote</w:t>
      </w:r>
      <w:r w:rsidRPr="00404E7F">
        <w:rPr>
          <w:rFonts w:ascii="Barlow" w:eastAsia="Arial" w:hAnsi="Barlow" w:cs="Arial"/>
          <w:spacing w:val="-1"/>
          <w:sz w:val="20"/>
          <w:szCs w:val="20"/>
        </w:rPr>
        <w:t>cc</w:t>
      </w:r>
      <w:r w:rsidRPr="00404E7F">
        <w:rPr>
          <w:rFonts w:ascii="Barlow" w:eastAsia="Arial" w:hAnsi="Barlow" w:cs="Arial"/>
          <w:spacing w:val="2"/>
          <w:sz w:val="20"/>
          <w:szCs w:val="20"/>
        </w:rPr>
        <w:t>i</w:t>
      </w:r>
      <w:r w:rsidRPr="00404E7F">
        <w:rPr>
          <w:rFonts w:ascii="Barlow" w:eastAsia="Arial" w:hAnsi="Barlow" w:cs="Arial"/>
          <w:sz w:val="20"/>
          <w:szCs w:val="20"/>
        </w:rPr>
        <w:t>ón</w:t>
      </w:r>
      <w:r w:rsidRPr="00404E7F">
        <w:rPr>
          <w:rFonts w:ascii="Barlow" w:eastAsia="Arial" w:hAnsi="Barlow" w:cs="Arial"/>
          <w:spacing w:val="1"/>
          <w:sz w:val="20"/>
          <w:szCs w:val="20"/>
        </w:rPr>
        <w:t xml:space="preserve"> </w:t>
      </w:r>
      <w:r w:rsidRPr="00404E7F">
        <w:rPr>
          <w:rFonts w:ascii="Barlow" w:eastAsia="Arial" w:hAnsi="Barlow" w:cs="Arial"/>
          <w:spacing w:val="-1"/>
          <w:sz w:val="20"/>
          <w:szCs w:val="20"/>
        </w:rPr>
        <w:t>p</w:t>
      </w:r>
      <w:r w:rsidRPr="00404E7F">
        <w:rPr>
          <w:rFonts w:ascii="Barlow" w:eastAsia="Arial" w:hAnsi="Barlow" w:cs="Arial"/>
          <w:sz w:val="20"/>
          <w:szCs w:val="20"/>
        </w:rPr>
        <w:t>or</w:t>
      </w:r>
      <w:r w:rsidRPr="00404E7F">
        <w:rPr>
          <w:rFonts w:ascii="Barlow" w:eastAsia="Arial" w:hAnsi="Barlow" w:cs="Arial"/>
          <w:spacing w:val="1"/>
          <w:sz w:val="20"/>
          <w:szCs w:val="20"/>
        </w:rPr>
        <w:t xml:space="preserve"> </w:t>
      </w:r>
      <w:r w:rsidRPr="00404E7F">
        <w:rPr>
          <w:rFonts w:ascii="Barlow" w:eastAsia="Arial" w:hAnsi="Barlow" w:cs="Arial"/>
          <w:sz w:val="20"/>
          <w:szCs w:val="20"/>
        </w:rPr>
        <w:t>Ri</w:t>
      </w:r>
      <w:r w:rsidRPr="00404E7F">
        <w:rPr>
          <w:rFonts w:ascii="Barlow" w:eastAsia="Arial" w:hAnsi="Barlow" w:cs="Arial"/>
          <w:spacing w:val="-1"/>
          <w:sz w:val="20"/>
          <w:szCs w:val="20"/>
        </w:rPr>
        <w:t>es</w:t>
      </w:r>
      <w:r w:rsidRPr="00404E7F">
        <w:rPr>
          <w:rFonts w:ascii="Barlow" w:eastAsia="Arial" w:hAnsi="Barlow" w:cs="Arial"/>
          <w:sz w:val="20"/>
          <w:szCs w:val="20"/>
        </w:rPr>
        <w:t>go C</w:t>
      </w:r>
      <w:r w:rsidRPr="00404E7F">
        <w:rPr>
          <w:rFonts w:ascii="Barlow" w:eastAsia="Arial" w:hAnsi="Barlow" w:cs="Arial"/>
          <w:spacing w:val="-1"/>
          <w:sz w:val="20"/>
          <w:szCs w:val="20"/>
        </w:rPr>
        <w:t>a</w:t>
      </w:r>
      <w:r w:rsidRPr="00404E7F">
        <w:rPr>
          <w:rFonts w:ascii="Barlow" w:eastAsia="Arial" w:hAnsi="Barlow" w:cs="Arial"/>
          <w:sz w:val="20"/>
          <w:szCs w:val="20"/>
        </w:rPr>
        <w:t>mbi</w:t>
      </w:r>
      <w:r w:rsidRPr="00404E7F">
        <w:rPr>
          <w:rFonts w:ascii="Barlow" w:eastAsia="Arial" w:hAnsi="Barlow" w:cs="Arial"/>
          <w:spacing w:val="-1"/>
          <w:sz w:val="20"/>
          <w:szCs w:val="20"/>
        </w:rPr>
        <w:t>a</w:t>
      </w:r>
      <w:r w:rsidRPr="00404E7F">
        <w:rPr>
          <w:rFonts w:ascii="Barlow" w:eastAsia="Arial" w:hAnsi="Barlow" w:cs="Arial"/>
          <w:sz w:val="20"/>
          <w:szCs w:val="20"/>
        </w:rPr>
        <w:t>rio</w:t>
      </w:r>
    </w:p>
    <w:p w:rsidR="00404E7F" w:rsidRPr="00404E7F" w:rsidRDefault="00404E7F" w:rsidP="00404E7F">
      <w:pPr>
        <w:rPr>
          <w:rFonts w:ascii="Barlow" w:hAnsi="Barlow" w:cs="Calibri"/>
          <w:b/>
          <w:sz w:val="20"/>
          <w:szCs w:val="20"/>
        </w:rPr>
      </w:pPr>
    </w:p>
    <w:p w:rsidR="00404E7F" w:rsidRPr="00404E7F" w:rsidRDefault="00404E7F" w:rsidP="00404E7F">
      <w:pPr>
        <w:rPr>
          <w:rFonts w:ascii="Barlow" w:hAnsi="Barlow"/>
          <w:sz w:val="20"/>
          <w:szCs w:val="20"/>
        </w:rPr>
      </w:pPr>
      <w:r w:rsidRPr="00404E7F">
        <w:rPr>
          <w:rFonts w:ascii="Barlow" w:hAnsi="Barlow"/>
          <w:sz w:val="20"/>
          <w:szCs w:val="20"/>
        </w:rPr>
        <w:t>No aplica.</w:t>
      </w:r>
    </w:p>
    <w:p w:rsidR="00404E7F" w:rsidRPr="00404E7F" w:rsidRDefault="00404E7F" w:rsidP="00404E7F">
      <w:pPr>
        <w:rPr>
          <w:rFonts w:ascii="Barlow" w:hAnsi="Barlow"/>
          <w:sz w:val="20"/>
          <w:szCs w:val="20"/>
        </w:rPr>
      </w:pPr>
    </w:p>
    <w:p w:rsidR="00404E7F" w:rsidRPr="00404E7F" w:rsidRDefault="00404E7F" w:rsidP="00404E7F">
      <w:pPr>
        <w:pStyle w:val="Ttulo1"/>
        <w:pBdr>
          <w:top w:val="single" w:sz="4" w:space="1" w:color="auto"/>
          <w:left w:val="single" w:sz="4" w:space="4" w:color="auto"/>
          <w:bottom w:val="single" w:sz="4" w:space="1" w:color="auto"/>
          <w:right w:val="single" w:sz="4" w:space="4" w:color="auto"/>
        </w:pBdr>
        <w:tabs>
          <w:tab w:val="left" w:pos="1691"/>
        </w:tabs>
        <w:jc w:val="both"/>
        <w:rPr>
          <w:rFonts w:ascii="Barlow" w:hAnsi="Barlow"/>
          <w:sz w:val="20"/>
          <w:szCs w:val="20"/>
        </w:rPr>
      </w:pPr>
      <w:r w:rsidRPr="00404E7F">
        <w:rPr>
          <w:rFonts w:ascii="Barlow" w:hAnsi="Barlow" w:cs="Calibri"/>
          <w:sz w:val="20"/>
          <w:szCs w:val="20"/>
        </w:rPr>
        <w:lastRenderedPageBreak/>
        <w:t xml:space="preserve">Nota 8 </w:t>
      </w:r>
      <w:r w:rsidRPr="00404E7F">
        <w:rPr>
          <w:rFonts w:ascii="Barlow" w:eastAsia="Arial" w:hAnsi="Barlow" w:cs="Arial"/>
          <w:sz w:val="20"/>
          <w:szCs w:val="20"/>
        </w:rPr>
        <w:t>Reporte</w:t>
      </w:r>
      <w:r w:rsidRPr="00404E7F">
        <w:rPr>
          <w:rFonts w:ascii="Barlow" w:eastAsia="Arial" w:hAnsi="Barlow" w:cs="Arial"/>
          <w:spacing w:val="3"/>
          <w:sz w:val="20"/>
          <w:szCs w:val="20"/>
        </w:rPr>
        <w:t xml:space="preserve"> </w:t>
      </w:r>
      <w:r w:rsidRPr="00404E7F">
        <w:rPr>
          <w:rFonts w:ascii="Barlow" w:eastAsia="Arial" w:hAnsi="Barlow" w:cs="Arial"/>
          <w:spacing w:val="-4"/>
          <w:sz w:val="20"/>
          <w:szCs w:val="20"/>
        </w:rPr>
        <w:t>A</w:t>
      </w:r>
      <w:r w:rsidRPr="00404E7F">
        <w:rPr>
          <w:rFonts w:ascii="Barlow" w:eastAsia="Arial" w:hAnsi="Barlow" w:cs="Arial"/>
          <w:spacing w:val="2"/>
          <w:sz w:val="20"/>
          <w:szCs w:val="20"/>
        </w:rPr>
        <w:t>n</w:t>
      </w:r>
      <w:r w:rsidRPr="00404E7F">
        <w:rPr>
          <w:rFonts w:ascii="Barlow" w:eastAsia="Arial" w:hAnsi="Barlow" w:cs="Arial"/>
          <w:spacing w:val="-1"/>
          <w:sz w:val="20"/>
          <w:szCs w:val="20"/>
        </w:rPr>
        <w:t>a</w:t>
      </w:r>
      <w:r w:rsidRPr="00404E7F">
        <w:rPr>
          <w:rFonts w:ascii="Barlow" w:eastAsia="Arial" w:hAnsi="Barlow" w:cs="Arial"/>
          <w:sz w:val="20"/>
          <w:szCs w:val="20"/>
        </w:rPr>
        <w:t>líti</w:t>
      </w:r>
      <w:r w:rsidRPr="00404E7F">
        <w:rPr>
          <w:rFonts w:ascii="Barlow" w:eastAsia="Arial" w:hAnsi="Barlow" w:cs="Arial"/>
          <w:spacing w:val="-1"/>
          <w:sz w:val="20"/>
          <w:szCs w:val="20"/>
        </w:rPr>
        <w:t>c</w:t>
      </w:r>
      <w:r w:rsidRPr="00404E7F">
        <w:rPr>
          <w:rFonts w:ascii="Barlow" w:eastAsia="Arial" w:hAnsi="Barlow" w:cs="Arial"/>
          <w:sz w:val="20"/>
          <w:szCs w:val="20"/>
        </w:rPr>
        <w:t>o</w:t>
      </w:r>
      <w:r w:rsidRPr="00404E7F">
        <w:rPr>
          <w:rFonts w:ascii="Barlow" w:eastAsia="Arial" w:hAnsi="Barlow" w:cs="Arial"/>
          <w:spacing w:val="1"/>
          <w:sz w:val="20"/>
          <w:szCs w:val="20"/>
        </w:rPr>
        <w:t xml:space="preserve"> </w:t>
      </w:r>
      <w:r w:rsidRPr="00404E7F">
        <w:rPr>
          <w:rFonts w:ascii="Barlow" w:eastAsia="Arial" w:hAnsi="Barlow" w:cs="Arial"/>
          <w:sz w:val="20"/>
          <w:szCs w:val="20"/>
        </w:rPr>
        <w:t>d</w:t>
      </w:r>
      <w:r w:rsidRPr="00404E7F">
        <w:rPr>
          <w:rFonts w:ascii="Barlow" w:eastAsia="Arial" w:hAnsi="Barlow" w:cs="Arial"/>
          <w:spacing w:val="-1"/>
          <w:sz w:val="20"/>
          <w:szCs w:val="20"/>
        </w:rPr>
        <w:t>e</w:t>
      </w:r>
      <w:r w:rsidRPr="00404E7F">
        <w:rPr>
          <w:rFonts w:ascii="Barlow" w:eastAsia="Arial" w:hAnsi="Barlow" w:cs="Arial"/>
          <w:sz w:val="20"/>
          <w:szCs w:val="20"/>
        </w:rPr>
        <w:t>l</w:t>
      </w:r>
      <w:r w:rsidRPr="00404E7F">
        <w:rPr>
          <w:rFonts w:ascii="Barlow" w:eastAsia="Arial" w:hAnsi="Barlow" w:cs="Arial"/>
          <w:spacing w:val="2"/>
          <w:sz w:val="20"/>
          <w:szCs w:val="20"/>
        </w:rPr>
        <w:t xml:space="preserve"> </w:t>
      </w:r>
      <w:r w:rsidRPr="00404E7F">
        <w:rPr>
          <w:rFonts w:ascii="Barlow" w:eastAsia="Arial" w:hAnsi="Barlow" w:cs="Arial"/>
          <w:spacing w:val="-4"/>
          <w:sz w:val="20"/>
          <w:szCs w:val="20"/>
        </w:rPr>
        <w:t>A</w:t>
      </w:r>
      <w:r w:rsidRPr="00404E7F">
        <w:rPr>
          <w:rFonts w:ascii="Barlow" w:eastAsia="Arial" w:hAnsi="Barlow" w:cs="Arial"/>
          <w:spacing w:val="-1"/>
          <w:sz w:val="20"/>
          <w:szCs w:val="20"/>
        </w:rPr>
        <w:t>c</w:t>
      </w:r>
      <w:r w:rsidRPr="00404E7F">
        <w:rPr>
          <w:rFonts w:ascii="Barlow" w:eastAsia="Arial" w:hAnsi="Barlow" w:cs="Arial"/>
          <w:sz w:val="20"/>
          <w:szCs w:val="20"/>
        </w:rPr>
        <w:t>t</w:t>
      </w:r>
      <w:r w:rsidRPr="00404E7F">
        <w:rPr>
          <w:rFonts w:ascii="Barlow" w:eastAsia="Arial" w:hAnsi="Barlow" w:cs="Arial"/>
          <w:spacing w:val="2"/>
          <w:sz w:val="20"/>
          <w:szCs w:val="20"/>
        </w:rPr>
        <w:t>i</w:t>
      </w:r>
      <w:r w:rsidRPr="00404E7F">
        <w:rPr>
          <w:rFonts w:ascii="Barlow" w:eastAsia="Arial" w:hAnsi="Barlow" w:cs="Arial"/>
          <w:spacing w:val="-3"/>
          <w:sz w:val="20"/>
          <w:szCs w:val="20"/>
        </w:rPr>
        <w:t>v</w:t>
      </w:r>
      <w:r w:rsidRPr="00404E7F">
        <w:rPr>
          <w:rFonts w:ascii="Barlow" w:eastAsia="Arial" w:hAnsi="Barlow" w:cs="Arial"/>
          <w:sz w:val="20"/>
          <w:szCs w:val="20"/>
        </w:rPr>
        <w:t>o</w:t>
      </w:r>
    </w:p>
    <w:p w:rsidR="00404E7F" w:rsidRPr="00404E7F" w:rsidRDefault="00404E7F" w:rsidP="00404E7F">
      <w:pPr>
        <w:rPr>
          <w:rFonts w:ascii="Barlow" w:hAnsi="Barlow"/>
          <w:sz w:val="20"/>
          <w:szCs w:val="20"/>
        </w:rPr>
      </w:pPr>
    </w:p>
    <w:p w:rsidR="00404E7F" w:rsidRPr="00404E7F" w:rsidRDefault="00404E7F" w:rsidP="00404E7F">
      <w:pPr>
        <w:spacing w:line="360" w:lineRule="auto"/>
        <w:jc w:val="both"/>
        <w:rPr>
          <w:rFonts w:ascii="Barlow" w:hAnsi="Barlow"/>
          <w:sz w:val="20"/>
          <w:szCs w:val="20"/>
        </w:rPr>
      </w:pPr>
      <w:r w:rsidRPr="00404E7F">
        <w:rPr>
          <w:rFonts w:ascii="Barlow" w:hAnsi="Barlow"/>
          <w:sz w:val="20"/>
          <w:szCs w:val="20"/>
        </w:rPr>
        <w:t>Las tasas de depreciación se utilizan las recomendadas por la "Guía de vida útil estimada y porcentajes de depreciación" para la aplicación de la Ley General de Contabilidad Gubernamental, aprobado por el Consejo Nacional de Armonización Contable de fecha 31 de julio de 2012.</w:t>
      </w:r>
    </w:p>
    <w:p w:rsidR="00404E7F" w:rsidRPr="00404E7F" w:rsidRDefault="00404E7F" w:rsidP="00404E7F">
      <w:pPr>
        <w:spacing w:line="360" w:lineRule="auto"/>
        <w:jc w:val="both"/>
        <w:rPr>
          <w:rFonts w:ascii="Barlow" w:hAnsi="Barlow"/>
          <w:sz w:val="20"/>
          <w:szCs w:val="20"/>
        </w:rPr>
      </w:pPr>
      <w:r w:rsidRPr="00404E7F">
        <w:rPr>
          <w:rFonts w:ascii="Barlow" w:hAnsi="Barlow"/>
          <w:sz w:val="20"/>
          <w:szCs w:val="20"/>
        </w:rPr>
        <w:t>El mobiliario y equipo de administración, Maquinaria, otros equipos y herramientas, se deprecia a un 10%.</w:t>
      </w:r>
    </w:p>
    <w:p w:rsidR="00404E7F" w:rsidRPr="00404E7F" w:rsidRDefault="00404E7F" w:rsidP="00404E7F">
      <w:pPr>
        <w:spacing w:line="360" w:lineRule="auto"/>
        <w:jc w:val="both"/>
        <w:rPr>
          <w:rFonts w:ascii="Barlow" w:hAnsi="Barlow"/>
          <w:sz w:val="20"/>
          <w:szCs w:val="20"/>
        </w:rPr>
      </w:pPr>
      <w:r w:rsidRPr="00404E7F">
        <w:rPr>
          <w:rFonts w:ascii="Barlow" w:hAnsi="Barlow"/>
          <w:sz w:val="20"/>
          <w:szCs w:val="20"/>
        </w:rPr>
        <w:t>El  equipo de cómputo y de Tecnologías de la Información, el mobiliario y equipo educacional y recreativo y el Equipo de Defensa y Seguridad a un 33.3%.</w:t>
      </w:r>
    </w:p>
    <w:p w:rsidR="00404E7F" w:rsidRPr="00404E7F" w:rsidRDefault="00404E7F" w:rsidP="00404E7F">
      <w:pPr>
        <w:spacing w:line="360" w:lineRule="auto"/>
        <w:jc w:val="both"/>
        <w:rPr>
          <w:rFonts w:ascii="Barlow" w:hAnsi="Barlow"/>
          <w:sz w:val="20"/>
          <w:szCs w:val="20"/>
        </w:rPr>
      </w:pPr>
      <w:r w:rsidRPr="00404E7F">
        <w:rPr>
          <w:rFonts w:ascii="Barlow" w:hAnsi="Barlow"/>
          <w:sz w:val="20"/>
          <w:szCs w:val="20"/>
        </w:rPr>
        <w:t xml:space="preserve">Equipo de Transporte a un 20% </w:t>
      </w:r>
    </w:p>
    <w:p w:rsidR="00404E7F" w:rsidRPr="00404E7F" w:rsidRDefault="00404E7F" w:rsidP="00404E7F">
      <w:pPr>
        <w:spacing w:line="360" w:lineRule="auto"/>
        <w:jc w:val="both"/>
        <w:rPr>
          <w:rFonts w:ascii="Barlow" w:hAnsi="Barlow"/>
          <w:sz w:val="20"/>
          <w:szCs w:val="20"/>
        </w:rPr>
      </w:pPr>
      <w:r w:rsidRPr="00404E7F">
        <w:rPr>
          <w:rFonts w:ascii="Barlow" w:hAnsi="Barlow"/>
          <w:sz w:val="20"/>
          <w:szCs w:val="20"/>
        </w:rPr>
        <w:t xml:space="preserve"> Los Intangibles se amortizan a una tasa del 33.3%</w:t>
      </w:r>
    </w:p>
    <w:p w:rsidR="00404E7F" w:rsidRPr="00404E7F" w:rsidRDefault="00404E7F" w:rsidP="00404E7F">
      <w:pPr>
        <w:spacing w:line="360" w:lineRule="auto"/>
        <w:rPr>
          <w:rFonts w:ascii="Barlow" w:hAnsi="Barlow"/>
          <w:sz w:val="20"/>
          <w:szCs w:val="20"/>
        </w:rPr>
      </w:pPr>
    </w:p>
    <w:p w:rsidR="00404E7F" w:rsidRPr="00404E7F" w:rsidRDefault="00404E7F" w:rsidP="00404E7F">
      <w:pPr>
        <w:pStyle w:val="Ttulo1"/>
        <w:pBdr>
          <w:top w:val="single" w:sz="4" w:space="1" w:color="auto"/>
          <w:left w:val="single" w:sz="4" w:space="4" w:color="auto"/>
          <w:bottom w:val="single" w:sz="4" w:space="1" w:color="auto"/>
          <w:right w:val="single" w:sz="4" w:space="4" w:color="auto"/>
        </w:pBdr>
        <w:tabs>
          <w:tab w:val="left" w:pos="1691"/>
        </w:tabs>
        <w:jc w:val="both"/>
        <w:rPr>
          <w:rFonts w:ascii="Barlow" w:hAnsi="Barlow"/>
          <w:sz w:val="20"/>
          <w:szCs w:val="20"/>
        </w:rPr>
      </w:pPr>
      <w:r w:rsidRPr="00404E7F">
        <w:rPr>
          <w:rFonts w:ascii="Barlow" w:hAnsi="Barlow" w:cs="Calibri"/>
          <w:sz w:val="20"/>
          <w:szCs w:val="20"/>
        </w:rPr>
        <w:t>Nota 9 Fideicomisos, Mandatos y Análogos</w:t>
      </w:r>
    </w:p>
    <w:p w:rsidR="00404E7F" w:rsidRPr="00404E7F" w:rsidRDefault="00404E7F" w:rsidP="00404E7F">
      <w:pPr>
        <w:spacing w:line="360" w:lineRule="auto"/>
        <w:rPr>
          <w:rFonts w:ascii="Barlow" w:hAnsi="Barlow"/>
          <w:sz w:val="20"/>
          <w:szCs w:val="20"/>
        </w:rPr>
      </w:pPr>
    </w:p>
    <w:p w:rsidR="00404E7F" w:rsidRPr="00404E7F" w:rsidRDefault="00404E7F" w:rsidP="00404E7F">
      <w:pPr>
        <w:spacing w:line="360" w:lineRule="auto"/>
        <w:rPr>
          <w:rFonts w:ascii="Barlow" w:hAnsi="Barlow"/>
          <w:sz w:val="20"/>
          <w:szCs w:val="20"/>
        </w:rPr>
      </w:pPr>
      <w:r w:rsidRPr="00404E7F">
        <w:rPr>
          <w:rFonts w:ascii="Barlow" w:hAnsi="Barlow"/>
          <w:sz w:val="20"/>
          <w:szCs w:val="20"/>
        </w:rPr>
        <w:t>No aplica</w:t>
      </w:r>
    </w:p>
    <w:p w:rsidR="00404E7F" w:rsidRPr="00404E7F" w:rsidRDefault="00404E7F" w:rsidP="00404E7F">
      <w:pPr>
        <w:pStyle w:val="Ttulo1"/>
        <w:pBdr>
          <w:top w:val="single" w:sz="4" w:space="1" w:color="auto"/>
          <w:left w:val="single" w:sz="4" w:space="4" w:color="auto"/>
          <w:bottom w:val="single" w:sz="4" w:space="1" w:color="auto"/>
          <w:right w:val="single" w:sz="4" w:space="4" w:color="auto"/>
        </w:pBdr>
        <w:tabs>
          <w:tab w:val="left" w:pos="1691"/>
        </w:tabs>
        <w:jc w:val="both"/>
        <w:rPr>
          <w:rFonts w:ascii="Barlow" w:hAnsi="Barlow"/>
          <w:sz w:val="20"/>
          <w:szCs w:val="20"/>
        </w:rPr>
      </w:pPr>
      <w:r w:rsidRPr="00404E7F">
        <w:rPr>
          <w:rFonts w:ascii="Barlow" w:hAnsi="Barlow" w:cs="Calibri"/>
          <w:sz w:val="20"/>
          <w:szCs w:val="20"/>
        </w:rPr>
        <w:t xml:space="preserve">Nota 10 </w:t>
      </w:r>
      <w:r w:rsidRPr="00404E7F">
        <w:rPr>
          <w:rFonts w:ascii="Barlow" w:eastAsia="Arial" w:hAnsi="Barlow" w:cs="Arial"/>
          <w:sz w:val="20"/>
          <w:szCs w:val="20"/>
        </w:rPr>
        <w:t>Reporte de la Re</w:t>
      </w:r>
      <w:r w:rsidRPr="00404E7F">
        <w:rPr>
          <w:rFonts w:ascii="Barlow" w:eastAsia="Arial" w:hAnsi="Barlow" w:cs="Arial"/>
          <w:spacing w:val="1"/>
          <w:sz w:val="20"/>
          <w:szCs w:val="20"/>
        </w:rPr>
        <w:t>c</w:t>
      </w:r>
      <w:r w:rsidRPr="00404E7F">
        <w:rPr>
          <w:rFonts w:ascii="Barlow" w:eastAsia="Arial" w:hAnsi="Barlow" w:cs="Arial"/>
          <w:sz w:val="20"/>
          <w:szCs w:val="20"/>
        </w:rPr>
        <w:t>audación</w:t>
      </w:r>
    </w:p>
    <w:p w:rsidR="00404E7F" w:rsidRPr="00404E7F" w:rsidRDefault="00404E7F" w:rsidP="00404E7F">
      <w:pPr>
        <w:spacing w:line="360" w:lineRule="auto"/>
        <w:rPr>
          <w:rFonts w:ascii="Barlow" w:hAnsi="Barlow"/>
          <w:sz w:val="20"/>
          <w:szCs w:val="20"/>
        </w:rPr>
      </w:pPr>
    </w:p>
    <w:p w:rsidR="00404E7F" w:rsidRPr="00404E7F" w:rsidRDefault="00404E7F" w:rsidP="00404E7F">
      <w:pPr>
        <w:spacing w:line="360" w:lineRule="auto"/>
        <w:rPr>
          <w:rFonts w:ascii="Barlow" w:hAnsi="Barlow"/>
          <w:sz w:val="20"/>
          <w:szCs w:val="20"/>
        </w:rPr>
      </w:pPr>
      <w:r w:rsidRPr="00404E7F">
        <w:rPr>
          <w:rFonts w:ascii="Barlow" w:hAnsi="Barlow"/>
          <w:sz w:val="20"/>
          <w:szCs w:val="20"/>
        </w:rPr>
        <w:t>No Aplica</w:t>
      </w:r>
    </w:p>
    <w:p w:rsidR="00404E7F" w:rsidRPr="00404E7F" w:rsidRDefault="00404E7F" w:rsidP="00404E7F">
      <w:pPr>
        <w:pStyle w:val="Ttulo1"/>
        <w:pBdr>
          <w:top w:val="single" w:sz="4" w:space="1" w:color="auto"/>
          <w:left w:val="single" w:sz="4" w:space="4" w:color="auto"/>
          <w:bottom w:val="single" w:sz="4" w:space="0" w:color="auto"/>
          <w:right w:val="single" w:sz="4" w:space="4" w:color="auto"/>
        </w:pBdr>
        <w:tabs>
          <w:tab w:val="left" w:pos="1691"/>
        </w:tabs>
        <w:jc w:val="both"/>
        <w:rPr>
          <w:rFonts w:ascii="Barlow" w:hAnsi="Barlow"/>
          <w:sz w:val="20"/>
          <w:szCs w:val="20"/>
        </w:rPr>
      </w:pPr>
      <w:r w:rsidRPr="00404E7F">
        <w:rPr>
          <w:rFonts w:ascii="Barlow" w:hAnsi="Barlow" w:cs="Calibri"/>
          <w:sz w:val="20"/>
          <w:szCs w:val="20"/>
        </w:rPr>
        <w:t xml:space="preserve">Nota 11 </w:t>
      </w:r>
      <w:r w:rsidRPr="00404E7F">
        <w:rPr>
          <w:rFonts w:ascii="Barlow" w:eastAsia="Arial" w:hAnsi="Barlow" w:cs="Arial"/>
          <w:sz w:val="20"/>
          <w:szCs w:val="20"/>
        </w:rPr>
        <w:t>Información sobre la Deuda y el Reporte Analítico de la Deuda</w:t>
      </w:r>
    </w:p>
    <w:p w:rsidR="00404E7F" w:rsidRPr="00404E7F" w:rsidRDefault="00404E7F" w:rsidP="00404E7F">
      <w:pPr>
        <w:spacing w:line="360" w:lineRule="auto"/>
        <w:rPr>
          <w:rFonts w:ascii="Barlow" w:hAnsi="Barlow"/>
          <w:sz w:val="20"/>
          <w:szCs w:val="20"/>
        </w:rPr>
      </w:pPr>
    </w:p>
    <w:p w:rsidR="00404E7F" w:rsidRPr="00404E7F" w:rsidRDefault="00404E7F" w:rsidP="00404E7F">
      <w:pPr>
        <w:spacing w:line="360" w:lineRule="auto"/>
        <w:rPr>
          <w:rFonts w:ascii="Barlow" w:hAnsi="Barlow"/>
          <w:sz w:val="20"/>
          <w:szCs w:val="20"/>
        </w:rPr>
      </w:pPr>
      <w:r w:rsidRPr="00404E7F">
        <w:rPr>
          <w:rFonts w:ascii="Barlow" w:hAnsi="Barlow"/>
          <w:sz w:val="20"/>
          <w:szCs w:val="20"/>
        </w:rPr>
        <w:t>No Aplica</w:t>
      </w:r>
    </w:p>
    <w:p w:rsidR="00404E7F" w:rsidRPr="00404E7F" w:rsidRDefault="00404E7F" w:rsidP="00404E7F">
      <w:pPr>
        <w:pStyle w:val="Ttulo1"/>
        <w:pBdr>
          <w:top w:val="single" w:sz="4" w:space="1" w:color="auto"/>
          <w:left w:val="single" w:sz="4" w:space="4" w:color="auto"/>
          <w:bottom w:val="single" w:sz="4" w:space="1" w:color="auto"/>
          <w:right w:val="single" w:sz="4" w:space="4" w:color="auto"/>
        </w:pBdr>
        <w:tabs>
          <w:tab w:val="left" w:pos="1691"/>
        </w:tabs>
        <w:jc w:val="both"/>
        <w:rPr>
          <w:rFonts w:ascii="Barlow" w:hAnsi="Barlow"/>
          <w:sz w:val="20"/>
          <w:szCs w:val="20"/>
        </w:rPr>
      </w:pPr>
      <w:r w:rsidRPr="00404E7F">
        <w:rPr>
          <w:rFonts w:ascii="Barlow" w:hAnsi="Barlow" w:cs="Calibri"/>
          <w:sz w:val="20"/>
          <w:szCs w:val="20"/>
        </w:rPr>
        <w:t>Nota 12 Calificaciones otorgadas</w:t>
      </w:r>
    </w:p>
    <w:p w:rsidR="00404E7F" w:rsidRPr="00404E7F" w:rsidRDefault="00404E7F" w:rsidP="00404E7F">
      <w:pPr>
        <w:spacing w:line="360" w:lineRule="auto"/>
        <w:rPr>
          <w:rFonts w:ascii="Barlow" w:hAnsi="Barlow"/>
          <w:sz w:val="20"/>
          <w:szCs w:val="20"/>
        </w:rPr>
      </w:pPr>
    </w:p>
    <w:p w:rsidR="00404E7F" w:rsidRPr="00404E7F" w:rsidRDefault="00404E7F" w:rsidP="00404E7F">
      <w:pPr>
        <w:spacing w:line="360" w:lineRule="auto"/>
        <w:rPr>
          <w:rFonts w:ascii="Barlow" w:hAnsi="Barlow"/>
          <w:sz w:val="20"/>
          <w:szCs w:val="20"/>
        </w:rPr>
      </w:pPr>
      <w:r w:rsidRPr="00404E7F">
        <w:rPr>
          <w:rFonts w:ascii="Barlow" w:hAnsi="Barlow"/>
          <w:sz w:val="20"/>
          <w:szCs w:val="20"/>
        </w:rPr>
        <w:t>No Aplica</w:t>
      </w:r>
    </w:p>
    <w:p w:rsidR="00404E7F" w:rsidRPr="00404E7F" w:rsidRDefault="00404E7F" w:rsidP="00404E7F">
      <w:pPr>
        <w:spacing w:line="360" w:lineRule="auto"/>
        <w:rPr>
          <w:rFonts w:ascii="Barlow" w:hAnsi="Barlow"/>
          <w:sz w:val="20"/>
          <w:szCs w:val="20"/>
        </w:rPr>
      </w:pPr>
    </w:p>
    <w:p w:rsidR="00404E7F" w:rsidRPr="00404E7F" w:rsidRDefault="00404E7F" w:rsidP="00404E7F">
      <w:pPr>
        <w:pStyle w:val="Ttulo1"/>
        <w:pBdr>
          <w:top w:val="single" w:sz="4" w:space="1" w:color="auto"/>
          <w:left w:val="single" w:sz="4" w:space="4" w:color="auto"/>
          <w:bottom w:val="single" w:sz="4" w:space="1" w:color="auto"/>
          <w:right w:val="single" w:sz="4" w:space="4" w:color="auto"/>
        </w:pBdr>
        <w:tabs>
          <w:tab w:val="left" w:pos="1691"/>
        </w:tabs>
        <w:jc w:val="both"/>
        <w:rPr>
          <w:rFonts w:ascii="Barlow" w:hAnsi="Barlow"/>
          <w:sz w:val="20"/>
          <w:szCs w:val="20"/>
        </w:rPr>
      </w:pPr>
      <w:r w:rsidRPr="00404E7F">
        <w:rPr>
          <w:rFonts w:ascii="Barlow" w:hAnsi="Barlow" w:cs="Calibri"/>
          <w:sz w:val="20"/>
          <w:szCs w:val="20"/>
        </w:rPr>
        <w:lastRenderedPageBreak/>
        <w:t>Nota 13 Proceso de Mejora</w:t>
      </w:r>
    </w:p>
    <w:p w:rsidR="00404E7F" w:rsidRPr="00404E7F" w:rsidRDefault="00404E7F" w:rsidP="00404E7F">
      <w:pPr>
        <w:spacing w:line="360" w:lineRule="auto"/>
        <w:rPr>
          <w:rFonts w:ascii="Barlow" w:hAnsi="Barlow"/>
          <w:sz w:val="20"/>
          <w:szCs w:val="20"/>
        </w:rPr>
      </w:pPr>
    </w:p>
    <w:p w:rsidR="00404E7F" w:rsidRPr="00404E7F" w:rsidRDefault="00404E7F" w:rsidP="00404E7F">
      <w:pPr>
        <w:rPr>
          <w:rFonts w:ascii="Barlow" w:hAnsi="Barlow"/>
          <w:sz w:val="20"/>
          <w:szCs w:val="20"/>
        </w:rPr>
      </w:pPr>
      <w:r w:rsidRPr="00404E7F">
        <w:rPr>
          <w:rFonts w:ascii="Barlow" w:hAnsi="Barlow"/>
          <w:sz w:val="20"/>
          <w:szCs w:val="20"/>
        </w:rPr>
        <w:t>La Auditoria Superior del Estado de Yucatán cuenta con los siguientes reglamentos y planes de control interno:</w:t>
      </w:r>
    </w:p>
    <w:p w:rsidR="00404E7F" w:rsidRPr="00404E7F" w:rsidRDefault="00404E7F" w:rsidP="00404E7F">
      <w:pPr>
        <w:rPr>
          <w:rFonts w:ascii="Barlow" w:hAnsi="Barlow"/>
          <w:sz w:val="20"/>
          <w:szCs w:val="20"/>
        </w:rPr>
      </w:pPr>
    </w:p>
    <w:p w:rsidR="00404E7F" w:rsidRPr="00404E7F" w:rsidRDefault="00404E7F" w:rsidP="00404E7F">
      <w:pPr>
        <w:rPr>
          <w:rFonts w:ascii="Barlow" w:hAnsi="Barlow"/>
          <w:sz w:val="20"/>
          <w:szCs w:val="20"/>
        </w:rPr>
      </w:pPr>
      <w:r w:rsidRPr="00404E7F">
        <w:rPr>
          <w:rFonts w:ascii="Barlow" w:hAnsi="Barlow"/>
          <w:sz w:val="20"/>
          <w:szCs w:val="20"/>
        </w:rPr>
        <w:t>*Reglamento Interior de la Auditoria Superior del Estado de Yucatán.</w:t>
      </w:r>
    </w:p>
    <w:p w:rsidR="00404E7F" w:rsidRPr="00404E7F" w:rsidRDefault="00404E7F" w:rsidP="00404E7F">
      <w:pPr>
        <w:rPr>
          <w:rFonts w:ascii="Barlow" w:hAnsi="Barlow"/>
          <w:sz w:val="20"/>
          <w:szCs w:val="20"/>
        </w:rPr>
      </w:pPr>
    </w:p>
    <w:p w:rsidR="00404E7F" w:rsidRPr="00404E7F" w:rsidRDefault="00404E7F" w:rsidP="00404E7F">
      <w:pPr>
        <w:rPr>
          <w:rFonts w:ascii="Barlow" w:hAnsi="Barlow"/>
          <w:sz w:val="20"/>
          <w:szCs w:val="20"/>
        </w:rPr>
      </w:pPr>
      <w:r w:rsidRPr="00404E7F">
        <w:rPr>
          <w:rFonts w:ascii="Barlow" w:hAnsi="Barlow"/>
          <w:sz w:val="20"/>
          <w:szCs w:val="20"/>
        </w:rPr>
        <w:t>* Compendio de control interno de la ASEY</w:t>
      </w:r>
    </w:p>
    <w:p w:rsidR="00404E7F" w:rsidRPr="00404E7F" w:rsidRDefault="00404E7F" w:rsidP="00404E7F">
      <w:pPr>
        <w:rPr>
          <w:rFonts w:ascii="Barlow" w:hAnsi="Barlow"/>
          <w:sz w:val="20"/>
          <w:szCs w:val="20"/>
        </w:rPr>
      </w:pPr>
    </w:p>
    <w:p w:rsidR="00404E7F" w:rsidRPr="00404E7F" w:rsidRDefault="00404E7F" w:rsidP="00404E7F">
      <w:pPr>
        <w:rPr>
          <w:rFonts w:ascii="Barlow" w:hAnsi="Barlow"/>
          <w:sz w:val="20"/>
          <w:szCs w:val="20"/>
        </w:rPr>
      </w:pPr>
      <w:r w:rsidRPr="00404E7F">
        <w:rPr>
          <w:rFonts w:ascii="Barlow" w:hAnsi="Barlow"/>
          <w:sz w:val="20"/>
          <w:szCs w:val="20"/>
        </w:rPr>
        <w:t>*Reglamento interior de trabajo del poder legislativo (SEPLY)</w:t>
      </w:r>
    </w:p>
    <w:p w:rsidR="00404E7F" w:rsidRPr="00404E7F" w:rsidRDefault="00404E7F" w:rsidP="00404E7F">
      <w:pPr>
        <w:rPr>
          <w:rFonts w:ascii="Barlow" w:hAnsi="Barlow"/>
          <w:sz w:val="20"/>
          <w:szCs w:val="20"/>
        </w:rPr>
      </w:pPr>
    </w:p>
    <w:p w:rsidR="00404E7F" w:rsidRPr="00404E7F" w:rsidRDefault="00404E7F" w:rsidP="00404E7F">
      <w:pPr>
        <w:rPr>
          <w:rFonts w:ascii="Barlow" w:hAnsi="Barlow"/>
          <w:sz w:val="20"/>
          <w:szCs w:val="20"/>
        </w:rPr>
      </w:pPr>
      <w:r w:rsidRPr="00404E7F">
        <w:rPr>
          <w:rFonts w:ascii="Barlow" w:hAnsi="Barlow"/>
          <w:sz w:val="20"/>
          <w:szCs w:val="20"/>
        </w:rPr>
        <w:t>*Código de Ética de la ASEY</w:t>
      </w:r>
    </w:p>
    <w:p w:rsidR="00404E7F" w:rsidRPr="00404E7F" w:rsidRDefault="00404E7F" w:rsidP="00404E7F">
      <w:pPr>
        <w:rPr>
          <w:rFonts w:ascii="Barlow" w:hAnsi="Barlow"/>
          <w:sz w:val="20"/>
          <w:szCs w:val="20"/>
        </w:rPr>
      </w:pPr>
    </w:p>
    <w:p w:rsidR="00BB0CCF" w:rsidRDefault="004E46A8" w:rsidP="00404E7F">
      <w:pPr>
        <w:rPr>
          <w:rFonts w:ascii="Barlow" w:hAnsi="Barlow"/>
          <w:sz w:val="20"/>
          <w:szCs w:val="20"/>
        </w:rPr>
      </w:pPr>
      <w:hyperlink r:id="rId10" w:tgtFrame="_blank" w:history="1">
        <w:r w:rsidR="00404E7F" w:rsidRPr="00404E7F">
          <w:rPr>
            <w:rFonts w:ascii="Barlow" w:hAnsi="Barlow"/>
            <w:sz w:val="20"/>
            <w:szCs w:val="20"/>
          </w:rPr>
          <w:t> *Constitución Política de los Estados Unidos Mexicanos</w:t>
        </w:r>
      </w:hyperlink>
      <w:hyperlink r:id="rId11" w:tgtFrame="_blank" w:history="1">
        <w:r w:rsidR="00404E7F" w:rsidRPr="00404E7F">
          <w:rPr>
            <w:rFonts w:ascii="Barlow" w:hAnsi="Barlow"/>
            <w:sz w:val="20"/>
            <w:szCs w:val="20"/>
          </w:rPr>
          <w:t> </w:t>
        </w:r>
      </w:hyperlink>
      <w:r w:rsidR="00404E7F" w:rsidRPr="00404E7F">
        <w:rPr>
          <w:rFonts w:ascii="Barlow" w:hAnsi="Barlow"/>
          <w:sz w:val="20"/>
          <w:szCs w:val="20"/>
        </w:rPr>
        <w:br/>
      </w:r>
      <w:r w:rsidR="00404E7F" w:rsidRPr="00404E7F">
        <w:rPr>
          <w:rFonts w:ascii="Barlow" w:hAnsi="Barlow"/>
          <w:sz w:val="20"/>
          <w:szCs w:val="20"/>
        </w:rPr>
        <w:br/>
      </w:r>
      <w:hyperlink r:id="rId12" w:tgtFrame="_blank" w:history="1">
        <w:r w:rsidR="00404E7F" w:rsidRPr="00404E7F">
          <w:rPr>
            <w:rFonts w:ascii="Barlow" w:hAnsi="Barlow"/>
            <w:sz w:val="20"/>
            <w:szCs w:val="20"/>
          </w:rPr>
          <w:t>*. Código Fiscal de la Federación</w:t>
        </w:r>
      </w:hyperlink>
      <w:r w:rsidR="00404E7F" w:rsidRPr="00404E7F">
        <w:rPr>
          <w:rFonts w:ascii="Barlow" w:hAnsi="Barlow"/>
          <w:sz w:val="20"/>
          <w:szCs w:val="20"/>
        </w:rPr>
        <w:t> </w:t>
      </w:r>
      <w:hyperlink r:id="rId13" w:tgtFrame="_blank" w:history="1">
        <w:r w:rsidR="00404E7F" w:rsidRPr="00404E7F">
          <w:rPr>
            <w:rFonts w:ascii="Barlow" w:hAnsi="Barlow"/>
            <w:sz w:val="20"/>
            <w:szCs w:val="20"/>
          </w:rPr>
          <w:br/>
        </w:r>
        <w:r w:rsidR="00404E7F" w:rsidRPr="00404E7F">
          <w:rPr>
            <w:rFonts w:ascii="Barlow" w:hAnsi="Barlow"/>
            <w:sz w:val="20"/>
            <w:szCs w:val="20"/>
          </w:rPr>
          <w:br/>
          <w:t>* Ley de Coordinación Fiscal</w:t>
        </w:r>
      </w:hyperlink>
      <w:r w:rsidR="00404E7F" w:rsidRPr="00404E7F">
        <w:rPr>
          <w:rFonts w:ascii="Barlow" w:hAnsi="Barlow"/>
          <w:sz w:val="20"/>
          <w:szCs w:val="20"/>
        </w:rPr>
        <w:br/>
      </w:r>
      <w:hyperlink r:id="rId14" w:tgtFrame="_blank" w:history="1">
        <w:r w:rsidR="00404E7F" w:rsidRPr="00404E7F">
          <w:rPr>
            <w:rFonts w:ascii="Barlow" w:hAnsi="Barlow"/>
            <w:sz w:val="20"/>
            <w:szCs w:val="20"/>
          </w:rPr>
          <w:br/>
          <w:t>* Ley de Impuesto Sobre la Renta</w:t>
        </w:r>
      </w:hyperlink>
      <w:hyperlink r:id="rId15" w:tgtFrame="_blank" w:history="1">
        <w:r w:rsidR="00404E7F" w:rsidRPr="00404E7F">
          <w:rPr>
            <w:rFonts w:ascii="Barlow" w:hAnsi="Barlow"/>
            <w:sz w:val="20"/>
            <w:szCs w:val="20"/>
          </w:rPr>
          <w:t> </w:t>
        </w:r>
        <w:r w:rsidR="00404E7F" w:rsidRPr="00404E7F">
          <w:rPr>
            <w:rFonts w:ascii="Barlow" w:hAnsi="Barlow"/>
            <w:sz w:val="20"/>
            <w:szCs w:val="20"/>
          </w:rPr>
          <w:br/>
        </w:r>
        <w:r w:rsidR="00404E7F" w:rsidRPr="00404E7F">
          <w:rPr>
            <w:rFonts w:ascii="Barlow" w:hAnsi="Barlow"/>
            <w:sz w:val="20"/>
            <w:szCs w:val="20"/>
          </w:rPr>
          <w:br/>
        </w:r>
      </w:hyperlink>
      <w:hyperlink r:id="rId16" w:tgtFrame="_blank" w:history="1">
        <w:r w:rsidR="00404E7F" w:rsidRPr="00404E7F">
          <w:rPr>
            <w:rFonts w:ascii="Barlow" w:hAnsi="Barlow"/>
            <w:sz w:val="20"/>
            <w:szCs w:val="20"/>
          </w:rPr>
          <w:t>* Ley General de Contabilidad Gubernamental</w:t>
        </w:r>
      </w:hyperlink>
      <w:r w:rsidR="00404E7F" w:rsidRPr="00404E7F">
        <w:rPr>
          <w:rFonts w:ascii="Barlow" w:hAnsi="Barlow"/>
          <w:sz w:val="20"/>
          <w:szCs w:val="20"/>
        </w:rPr>
        <w:br/>
      </w:r>
      <w:r w:rsidR="00404E7F" w:rsidRPr="00404E7F">
        <w:rPr>
          <w:rFonts w:ascii="Barlow" w:hAnsi="Barlow"/>
          <w:sz w:val="20"/>
          <w:szCs w:val="20"/>
        </w:rPr>
        <w:br/>
      </w:r>
      <w:hyperlink r:id="rId17" w:tgtFrame="_blank" w:history="1">
        <w:r w:rsidR="00404E7F" w:rsidRPr="00404E7F">
          <w:rPr>
            <w:rFonts w:ascii="Barlow" w:hAnsi="Barlow"/>
            <w:sz w:val="20"/>
            <w:szCs w:val="20"/>
          </w:rPr>
          <w:t>* Constitución Política del Estado de Yucatán</w:t>
        </w:r>
      </w:hyperlink>
      <w:hyperlink r:id="rId18" w:tgtFrame="_blank" w:history="1">
        <w:r w:rsidR="00404E7F" w:rsidRPr="00404E7F">
          <w:rPr>
            <w:rFonts w:ascii="Barlow" w:hAnsi="Barlow"/>
            <w:sz w:val="20"/>
            <w:szCs w:val="20"/>
          </w:rPr>
          <w:br/>
        </w:r>
      </w:hyperlink>
      <w:hyperlink r:id="rId19" w:tgtFrame="_blank" w:history="1">
        <w:r w:rsidR="00404E7F" w:rsidRPr="00404E7F">
          <w:rPr>
            <w:rFonts w:ascii="Barlow" w:hAnsi="Barlow"/>
            <w:sz w:val="20"/>
            <w:szCs w:val="20"/>
          </w:rPr>
          <w:br/>
          <w:t>* Código Fiscal del Estado de Yucatán</w:t>
        </w:r>
      </w:hyperlink>
      <w:r w:rsidR="00404E7F" w:rsidRPr="00404E7F">
        <w:rPr>
          <w:rFonts w:ascii="Barlow" w:hAnsi="Barlow"/>
          <w:sz w:val="20"/>
          <w:szCs w:val="20"/>
        </w:rPr>
        <w:br/>
      </w:r>
      <w:r w:rsidR="00404E7F" w:rsidRPr="00404E7F">
        <w:rPr>
          <w:rFonts w:ascii="Barlow" w:hAnsi="Barlow"/>
          <w:sz w:val="20"/>
          <w:szCs w:val="20"/>
        </w:rPr>
        <w:br/>
      </w:r>
      <w:hyperlink r:id="rId20" w:tgtFrame="_blank" w:history="1">
        <w:r w:rsidR="00404E7F" w:rsidRPr="00404E7F">
          <w:rPr>
            <w:rFonts w:ascii="Barlow" w:hAnsi="Barlow"/>
            <w:sz w:val="20"/>
            <w:szCs w:val="20"/>
          </w:rPr>
          <w:t>*Ley de Gobierno del Poder Legislativo del Estado de Yucatán</w:t>
        </w:r>
      </w:hyperlink>
    </w:p>
    <w:p w:rsidR="00404E7F" w:rsidRPr="00404E7F" w:rsidRDefault="00404E7F" w:rsidP="00404E7F">
      <w:pPr>
        <w:rPr>
          <w:rFonts w:ascii="Barlow" w:hAnsi="Barlow"/>
          <w:sz w:val="20"/>
          <w:szCs w:val="20"/>
        </w:rPr>
      </w:pPr>
      <w:hyperlink r:id="rId21" w:tgtFrame="_blank" w:history="1">
        <w:r w:rsidRPr="00404E7F">
          <w:rPr>
            <w:rFonts w:ascii="Barlow" w:hAnsi="Barlow"/>
            <w:sz w:val="20"/>
            <w:szCs w:val="20"/>
          </w:rPr>
          <w:br/>
        </w:r>
        <w:r w:rsidRPr="00404E7F">
          <w:rPr>
            <w:rFonts w:ascii="Barlow" w:hAnsi="Barlow"/>
            <w:sz w:val="20"/>
            <w:szCs w:val="20"/>
          </w:rPr>
          <w:br/>
        </w:r>
      </w:hyperlink>
    </w:p>
    <w:p w:rsidR="00404E7F" w:rsidRPr="00404E7F" w:rsidRDefault="00404E7F" w:rsidP="00404E7F">
      <w:pPr>
        <w:pStyle w:val="Ttulo1"/>
        <w:pBdr>
          <w:top w:val="single" w:sz="4" w:space="1" w:color="auto"/>
          <w:left w:val="single" w:sz="4" w:space="4" w:color="auto"/>
          <w:bottom w:val="single" w:sz="4" w:space="1" w:color="auto"/>
          <w:right w:val="single" w:sz="4" w:space="4" w:color="auto"/>
        </w:pBdr>
        <w:tabs>
          <w:tab w:val="left" w:pos="1691"/>
        </w:tabs>
        <w:jc w:val="both"/>
        <w:rPr>
          <w:rFonts w:ascii="Barlow" w:hAnsi="Barlow"/>
          <w:sz w:val="20"/>
          <w:szCs w:val="20"/>
        </w:rPr>
      </w:pPr>
      <w:r w:rsidRPr="00404E7F">
        <w:rPr>
          <w:rFonts w:ascii="Barlow" w:hAnsi="Barlow" w:cs="Calibri"/>
          <w:sz w:val="20"/>
          <w:szCs w:val="20"/>
        </w:rPr>
        <w:lastRenderedPageBreak/>
        <w:t>Nota 14 Información por segmentos</w:t>
      </w:r>
    </w:p>
    <w:p w:rsidR="00404E7F" w:rsidRPr="00404E7F" w:rsidRDefault="00404E7F" w:rsidP="00404E7F">
      <w:pPr>
        <w:spacing w:line="360" w:lineRule="auto"/>
        <w:rPr>
          <w:rFonts w:ascii="Barlow" w:hAnsi="Barlow"/>
          <w:sz w:val="20"/>
          <w:szCs w:val="20"/>
        </w:rPr>
      </w:pPr>
    </w:p>
    <w:p w:rsidR="00404E7F" w:rsidRPr="00404E7F" w:rsidRDefault="00404E7F" w:rsidP="00404E7F">
      <w:pPr>
        <w:spacing w:line="360" w:lineRule="auto"/>
        <w:rPr>
          <w:rFonts w:ascii="Barlow" w:hAnsi="Barlow"/>
          <w:sz w:val="20"/>
          <w:szCs w:val="20"/>
        </w:rPr>
      </w:pPr>
      <w:r w:rsidRPr="00404E7F">
        <w:rPr>
          <w:rFonts w:ascii="Barlow" w:hAnsi="Barlow"/>
          <w:sz w:val="20"/>
          <w:szCs w:val="20"/>
        </w:rPr>
        <w:t>No Aplica</w:t>
      </w:r>
    </w:p>
    <w:p w:rsidR="00404E7F" w:rsidRPr="00404E7F" w:rsidRDefault="00404E7F" w:rsidP="00404E7F">
      <w:pPr>
        <w:pStyle w:val="Ttulo1"/>
        <w:pBdr>
          <w:top w:val="single" w:sz="4" w:space="1" w:color="auto"/>
          <w:left w:val="single" w:sz="4" w:space="4" w:color="auto"/>
          <w:bottom w:val="single" w:sz="4" w:space="1" w:color="auto"/>
          <w:right w:val="single" w:sz="4" w:space="4" w:color="auto"/>
        </w:pBdr>
        <w:tabs>
          <w:tab w:val="left" w:pos="1691"/>
        </w:tabs>
        <w:jc w:val="both"/>
        <w:rPr>
          <w:rFonts w:ascii="Barlow" w:hAnsi="Barlow"/>
          <w:sz w:val="20"/>
          <w:szCs w:val="20"/>
        </w:rPr>
      </w:pPr>
      <w:r w:rsidRPr="00404E7F">
        <w:rPr>
          <w:rFonts w:ascii="Barlow" w:hAnsi="Barlow" w:cs="Calibri"/>
          <w:sz w:val="20"/>
          <w:szCs w:val="20"/>
        </w:rPr>
        <w:t>Nota 15 Eventos posteriores al cierre</w:t>
      </w:r>
    </w:p>
    <w:p w:rsidR="00404E7F" w:rsidRPr="00404E7F" w:rsidRDefault="00404E7F" w:rsidP="00404E7F">
      <w:pPr>
        <w:spacing w:line="360" w:lineRule="auto"/>
        <w:rPr>
          <w:rFonts w:ascii="Barlow" w:hAnsi="Barlow"/>
          <w:sz w:val="20"/>
          <w:szCs w:val="20"/>
        </w:rPr>
      </w:pPr>
    </w:p>
    <w:p w:rsidR="00404E7F" w:rsidRPr="00404E7F" w:rsidRDefault="00404E7F" w:rsidP="00404E7F">
      <w:pPr>
        <w:spacing w:line="360" w:lineRule="auto"/>
        <w:rPr>
          <w:rFonts w:ascii="Barlow" w:hAnsi="Barlow"/>
          <w:sz w:val="20"/>
          <w:szCs w:val="20"/>
        </w:rPr>
      </w:pPr>
      <w:r w:rsidRPr="00404E7F">
        <w:rPr>
          <w:rFonts w:ascii="Barlow" w:hAnsi="Barlow"/>
          <w:sz w:val="20"/>
          <w:szCs w:val="20"/>
        </w:rPr>
        <w:t>No Aplica</w:t>
      </w:r>
    </w:p>
    <w:p w:rsidR="00404E7F" w:rsidRPr="00404E7F" w:rsidRDefault="00404E7F" w:rsidP="00404E7F">
      <w:pPr>
        <w:pStyle w:val="Ttulo1"/>
        <w:pBdr>
          <w:top w:val="single" w:sz="4" w:space="1" w:color="auto"/>
          <w:left w:val="single" w:sz="4" w:space="4" w:color="auto"/>
          <w:bottom w:val="single" w:sz="4" w:space="1" w:color="auto"/>
          <w:right w:val="single" w:sz="4" w:space="4" w:color="auto"/>
        </w:pBdr>
        <w:tabs>
          <w:tab w:val="left" w:pos="1691"/>
        </w:tabs>
        <w:jc w:val="both"/>
        <w:rPr>
          <w:rFonts w:ascii="Barlow" w:hAnsi="Barlow"/>
          <w:sz w:val="20"/>
          <w:szCs w:val="20"/>
        </w:rPr>
      </w:pPr>
      <w:r w:rsidRPr="00404E7F">
        <w:rPr>
          <w:rFonts w:ascii="Barlow" w:hAnsi="Barlow" w:cs="Calibri"/>
          <w:sz w:val="20"/>
          <w:szCs w:val="20"/>
        </w:rPr>
        <w:t>Nota 16 Partes Relacionadas</w:t>
      </w:r>
    </w:p>
    <w:p w:rsidR="00404E7F" w:rsidRPr="00404E7F" w:rsidRDefault="00404E7F" w:rsidP="00404E7F">
      <w:pPr>
        <w:spacing w:line="360" w:lineRule="auto"/>
        <w:rPr>
          <w:rFonts w:ascii="Barlow" w:hAnsi="Barlow"/>
          <w:sz w:val="20"/>
          <w:szCs w:val="20"/>
        </w:rPr>
      </w:pPr>
    </w:p>
    <w:p w:rsidR="00404E7F" w:rsidRPr="00404E7F" w:rsidRDefault="00404E7F" w:rsidP="00404E7F">
      <w:pPr>
        <w:spacing w:line="360" w:lineRule="auto"/>
        <w:rPr>
          <w:rFonts w:ascii="Barlow" w:hAnsi="Barlow"/>
          <w:sz w:val="20"/>
          <w:szCs w:val="20"/>
        </w:rPr>
      </w:pPr>
      <w:r w:rsidRPr="00404E7F">
        <w:rPr>
          <w:rFonts w:ascii="Barlow" w:hAnsi="Barlow"/>
          <w:sz w:val="20"/>
          <w:szCs w:val="20"/>
        </w:rPr>
        <w:t>No Aplica</w:t>
      </w:r>
    </w:p>
    <w:p w:rsidR="00404E7F" w:rsidRPr="00404E7F" w:rsidRDefault="00404E7F" w:rsidP="00404E7F">
      <w:pPr>
        <w:pStyle w:val="Ttulo1"/>
        <w:pBdr>
          <w:top w:val="single" w:sz="4" w:space="1" w:color="auto"/>
          <w:left w:val="single" w:sz="4" w:space="4" w:color="auto"/>
          <w:bottom w:val="single" w:sz="4" w:space="1" w:color="auto"/>
          <w:right w:val="single" w:sz="4" w:space="4" w:color="auto"/>
        </w:pBdr>
        <w:tabs>
          <w:tab w:val="left" w:pos="1691"/>
        </w:tabs>
        <w:jc w:val="both"/>
        <w:rPr>
          <w:rFonts w:ascii="Barlow" w:hAnsi="Barlow"/>
          <w:sz w:val="20"/>
          <w:szCs w:val="20"/>
        </w:rPr>
      </w:pPr>
      <w:r w:rsidRPr="00404E7F">
        <w:rPr>
          <w:rFonts w:ascii="Barlow" w:hAnsi="Barlow" w:cs="Calibri"/>
          <w:sz w:val="20"/>
          <w:szCs w:val="20"/>
        </w:rPr>
        <w:t>Nota 17 Responsabilidades Sobre la Presentación Razonable de la Información Contable</w:t>
      </w:r>
    </w:p>
    <w:p w:rsidR="00941BF1" w:rsidRPr="00404E7F" w:rsidRDefault="00941BF1" w:rsidP="00941BF1">
      <w:pPr>
        <w:rPr>
          <w:rFonts w:ascii="Barlow" w:hAnsi="Barlow" w:cs="Calibri"/>
          <w:b/>
          <w:sz w:val="20"/>
          <w:szCs w:val="20"/>
        </w:rPr>
      </w:pPr>
    </w:p>
    <w:p w:rsidR="00F865DC" w:rsidRPr="00404E7F" w:rsidRDefault="00F865DC" w:rsidP="00941BF1">
      <w:pPr>
        <w:rPr>
          <w:rFonts w:ascii="Barlow" w:hAnsi="Barlow" w:cs="Calibri"/>
          <w:b/>
          <w:sz w:val="20"/>
          <w:szCs w:val="20"/>
        </w:rPr>
      </w:pPr>
    </w:p>
    <w:p w:rsidR="00F865DC" w:rsidRPr="00404E7F" w:rsidRDefault="00F865DC" w:rsidP="00941BF1">
      <w:pPr>
        <w:rPr>
          <w:rFonts w:ascii="Barlow" w:hAnsi="Barlow" w:cs="Calibri"/>
          <w:b/>
          <w:sz w:val="20"/>
          <w:szCs w:val="20"/>
        </w:rPr>
      </w:pPr>
    </w:p>
    <w:p w:rsidR="00941BF1" w:rsidRPr="00404E7F" w:rsidRDefault="008417F0" w:rsidP="00941BF1">
      <w:pPr>
        <w:rPr>
          <w:rFonts w:ascii="Barlow" w:hAnsi="Barlow" w:cs="Calibri"/>
          <w:sz w:val="20"/>
          <w:szCs w:val="20"/>
        </w:rPr>
      </w:pPr>
      <w:r w:rsidRPr="00404E7F">
        <w:rPr>
          <w:rFonts w:ascii="Barlow" w:hAnsi="Barlow" w:cs="Calibri"/>
          <w:sz w:val="20"/>
          <w:szCs w:val="20"/>
        </w:rPr>
        <w:t xml:space="preserve">Bajo protesta de decir </w:t>
      </w:r>
      <w:r w:rsidR="00941BF1" w:rsidRPr="00404E7F">
        <w:rPr>
          <w:rFonts w:ascii="Barlow" w:hAnsi="Barlow" w:cs="Calibri"/>
          <w:sz w:val="20"/>
          <w:szCs w:val="20"/>
        </w:rPr>
        <w:t>verdad declaramos que los Estados Financieros y sus Notas son razonablemente correctos y responsabilidad del emisor.</w:t>
      </w:r>
    </w:p>
    <w:p w:rsidR="004A7723" w:rsidRPr="005D36C8" w:rsidRDefault="004A7723" w:rsidP="00237F98">
      <w:pPr>
        <w:rPr>
          <w:rFonts w:ascii="Arial" w:hAnsi="Arial" w:cs="Arial"/>
          <w:b/>
          <w:sz w:val="20"/>
          <w:szCs w:val="20"/>
        </w:rPr>
      </w:pPr>
    </w:p>
    <w:p w:rsidR="004A7723" w:rsidRPr="005D36C8" w:rsidRDefault="004A7723" w:rsidP="00DF3CDB">
      <w:pPr>
        <w:pStyle w:val="Sangradetextonormal"/>
        <w:tabs>
          <w:tab w:val="left" w:pos="7655"/>
        </w:tabs>
        <w:jc w:val="both"/>
        <w:rPr>
          <w:rFonts w:ascii="Arial" w:hAnsi="Arial" w:cs="Arial"/>
          <w:b/>
          <w:sz w:val="20"/>
          <w:szCs w:val="20"/>
        </w:rPr>
      </w:pPr>
    </w:p>
    <w:sectPr w:rsidR="004A7723" w:rsidRPr="005D36C8" w:rsidSect="00982C2A">
      <w:headerReference w:type="default" r:id="rId22"/>
      <w:footerReference w:type="even" r:id="rId23"/>
      <w:pgSz w:w="15840" w:h="12240" w:orient="landscape"/>
      <w:pgMar w:top="2835" w:right="1134" w:bottom="1701" w:left="1134" w:header="851"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46A8" w:rsidRDefault="004E46A8">
      <w:r>
        <w:separator/>
      </w:r>
    </w:p>
  </w:endnote>
  <w:endnote w:type="continuationSeparator" w:id="0">
    <w:p w:rsidR="004E46A8" w:rsidRDefault="004E4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arlow">
    <w:panose1 w:val="000005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E7F" w:rsidRDefault="00404E7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11</w:t>
    </w:r>
    <w:r>
      <w:rPr>
        <w:rStyle w:val="Nmerodepgina"/>
      </w:rPr>
      <w:fldChar w:fldCharType="end"/>
    </w:r>
  </w:p>
  <w:p w:rsidR="00404E7F" w:rsidRDefault="00404E7F">
    <w:pPr>
      <w:pStyle w:val="Piedepgina"/>
      <w:ind w:right="360"/>
    </w:pPr>
  </w:p>
  <w:p w:rsidR="00404E7F" w:rsidRDefault="00404E7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46A8" w:rsidRDefault="004E46A8">
      <w:r>
        <w:separator/>
      </w:r>
    </w:p>
  </w:footnote>
  <w:footnote w:type="continuationSeparator" w:id="0">
    <w:p w:rsidR="004E46A8" w:rsidRDefault="004E46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E7F" w:rsidRDefault="00404E7F" w:rsidP="00DF3CDB">
    <w:pPr>
      <w:pStyle w:val="Encabezado"/>
      <w:jc w:val="center"/>
      <w:rPr>
        <w:rFonts w:ascii="Calibri" w:hAnsi="Calibri"/>
        <w:b/>
        <w:sz w:val="20"/>
        <w:szCs w:val="20"/>
        <w:lang w:val="es-ES"/>
      </w:rPr>
    </w:pPr>
  </w:p>
  <w:p w:rsidR="00404E7F" w:rsidRPr="00DF3CDB" w:rsidRDefault="00404E7F" w:rsidP="00DF3CDB">
    <w:pPr>
      <w:pStyle w:val="Encabezado"/>
      <w:jc w:val="center"/>
      <w:rPr>
        <w:rFonts w:ascii="Calibri" w:hAnsi="Calibri"/>
        <w:b/>
        <w:sz w:val="20"/>
        <w:szCs w:val="20"/>
        <w:lang w:val="es-ES"/>
      </w:rPr>
    </w:pPr>
  </w:p>
  <w:p w:rsidR="00404E7F" w:rsidRPr="00DF3CDB" w:rsidRDefault="00404E7F">
    <w:pPr>
      <w:rPr>
        <w:sz w:val="20"/>
        <w:szCs w:val="20"/>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A485B"/>
    <w:multiLevelType w:val="hybridMultilevel"/>
    <w:tmpl w:val="D6C27EFA"/>
    <w:lvl w:ilvl="0" w:tplc="FFFFFFFF">
      <w:start w:val="1"/>
      <w:numFmt w:val="lowerLetter"/>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
    <w:nsid w:val="16946670"/>
    <w:multiLevelType w:val="hybridMultilevel"/>
    <w:tmpl w:val="ABB82A5C"/>
    <w:lvl w:ilvl="0" w:tplc="27DA5C84">
      <w:start w:val="1"/>
      <w:numFmt w:val="lowerLetter"/>
      <w:lvlText w:val="%1)"/>
      <w:lvlJc w:val="left"/>
      <w:pPr>
        <w:ind w:left="6031" w:hanging="360"/>
      </w:pPr>
    </w:lvl>
    <w:lvl w:ilvl="1" w:tplc="080A0019">
      <w:start w:val="1"/>
      <w:numFmt w:val="lowerLetter"/>
      <w:lvlText w:val="%2."/>
      <w:lvlJc w:val="left"/>
      <w:pPr>
        <w:ind w:left="6744" w:hanging="360"/>
      </w:pPr>
    </w:lvl>
    <w:lvl w:ilvl="2" w:tplc="080A001B">
      <w:start w:val="1"/>
      <w:numFmt w:val="lowerRoman"/>
      <w:lvlText w:val="%3."/>
      <w:lvlJc w:val="right"/>
      <w:pPr>
        <w:ind w:left="7464" w:hanging="180"/>
      </w:pPr>
    </w:lvl>
    <w:lvl w:ilvl="3" w:tplc="080A000F">
      <w:start w:val="1"/>
      <w:numFmt w:val="decimal"/>
      <w:lvlText w:val="%4."/>
      <w:lvlJc w:val="left"/>
      <w:pPr>
        <w:ind w:left="8184" w:hanging="360"/>
      </w:pPr>
    </w:lvl>
    <w:lvl w:ilvl="4" w:tplc="080A0019">
      <w:start w:val="1"/>
      <w:numFmt w:val="lowerLetter"/>
      <w:lvlText w:val="%5."/>
      <w:lvlJc w:val="left"/>
      <w:pPr>
        <w:ind w:left="8904" w:hanging="360"/>
      </w:pPr>
    </w:lvl>
    <w:lvl w:ilvl="5" w:tplc="080A001B">
      <w:start w:val="1"/>
      <w:numFmt w:val="lowerRoman"/>
      <w:lvlText w:val="%6."/>
      <w:lvlJc w:val="right"/>
      <w:pPr>
        <w:ind w:left="9624" w:hanging="180"/>
      </w:pPr>
    </w:lvl>
    <w:lvl w:ilvl="6" w:tplc="080A000F">
      <w:start w:val="1"/>
      <w:numFmt w:val="decimal"/>
      <w:lvlText w:val="%7."/>
      <w:lvlJc w:val="left"/>
      <w:pPr>
        <w:ind w:left="10344" w:hanging="360"/>
      </w:pPr>
    </w:lvl>
    <w:lvl w:ilvl="7" w:tplc="080A0019">
      <w:start w:val="1"/>
      <w:numFmt w:val="lowerLetter"/>
      <w:lvlText w:val="%8."/>
      <w:lvlJc w:val="left"/>
      <w:pPr>
        <w:ind w:left="11064" w:hanging="360"/>
      </w:pPr>
    </w:lvl>
    <w:lvl w:ilvl="8" w:tplc="080A001B">
      <w:start w:val="1"/>
      <w:numFmt w:val="lowerRoman"/>
      <w:lvlText w:val="%9."/>
      <w:lvlJc w:val="right"/>
      <w:pPr>
        <w:ind w:left="11784" w:hanging="180"/>
      </w:pPr>
    </w:lvl>
  </w:abstractNum>
  <w:abstractNum w:abstractNumId="2">
    <w:nsid w:val="189E14BF"/>
    <w:multiLevelType w:val="hybridMultilevel"/>
    <w:tmpl w:val="C742A2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F5F4350"/>
    <w:multiLevelType w:val="hybridMultilevel"/>
    <w:tmpl w:val="4E58FFC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0627FD5"/>
    <w:multiLevelType w:val="hybridMultilevel"/>
    <w:tmpl w:val="D5BE6BF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6694C70"/>
    <w:multiLevelType w:val="hybridMultilevel"/>
    <w:tmpl w:val="2D9C3110"/>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6">
    <w:nsid w:val="28527EFA"/>
    <w:multiLevelType w:val="hybridMultilevel"/>
    <w:tmpl w:val="02EC8CC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60806527"/>
    <w:multiLevelType w:val="hybridMultilevel"/>
    <w:tmpl w:val="61B01EF2"/>
    <w:lvl w:ilvl="0" w:tplc="FE92E0B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65856AB6"/>
    <w:multiLevelType w:val="hybridMultilevel"/>
    <w:tmpl w:val="51CEBC2E"/>
    <w:lvl w:ilvl="0" w:tplc="080A0017">
      <w:start w:val="5"/>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9">
    <w:nsid w:val="6E686BFB"/>
    <w:multiLevelType w:val="hybridMultilevel"/>
    <w:tmpl w:val="C6A080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5"/>
  </w:num>
  <w:num w:numId="3">
    <w:abstractNumId w:val="6"/>
  </w:num>
  <w:num w:numId="4">
    <w:abstractNumId w:val="8"/>
  </w:num>
  <w:num w:numId="5">
    <w:abstractNumId w:val="2"/>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7"/>
  </w:num>
  <w:num w:numId="10">
    <w:abstractNumId w:val="1"/>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7026F"/>
    <w:rsid w:val="00004055"/>
    <w:rsid w:val="00010DD1"/>
    <w:rsid w:val="000122D6"/>
    <w:rsid w:val="00015AEA"/>
    <w:rsid w:val="00015BF8"/>
    <w:rsid w:val="00016B70"/>
    <w:rsid w:val="00024214"/>
    <w:rsid w:val="00026540"/>
    <w:rsid w:val="00030F86"/>
    <w:rsid w:val="000358B8"/>
    <w:rsid w:val="00035D71"/>
    <w:rsid w:val="00036289"/>
    <w:rsid w:val="000378C2"/>
    <w:rsid w:val="00044CA9"/>
    <w:rsid w:val="00045BEA"/>
    <w:rsid w:val="00051645"/>
    <w:rsid w:val="00053E92"/>
    <w:rsid w:val="00055144"/>
    <w:rsid w:val="00057F14"/>
    <w:rsid w:val="0006190C"/>
    <w:rsid w:val="0006589F"/>
    <w:rsid w:val="0007080F"/>
    <w:rsid w:val="000735A1"/>
    <w:rsid w:val="000753B8"/>
    <w:rsid w:val="00076907"/>
    <w:rsid w:val="00083582"/>
    <w:rsid w:val="00087921"/>
    <w:rsid w:val="00090808"/>
    <w:rsid w:val="00097CC6"/>
    <w:rsid w:val="000A3771"/>
    <w:rsid w:val="000A583C"/>
    <w:rsid w:val="000A705C"/>
    <w:rsid w:val="000B1283"/>
    <w:rsid w:val="000B5EB7"/>
    <w:rsid w:val="000C181A"/>
    <w:rsid w:val="000C2F0A"/>
    <w:rsid w:val="000C462E"/>
    <w:rsid w:val="000D4798"/>
    <w:rsid w:val="000D6356"/>
    <w:rsid w:val="000D7832"/>
    <w:rsid w:val="000E5D63"/>
    <w:rsid w:val="000F4D1D"/>
    <w:rsid w:val="000F6D24"/>
    <w:rsid w:val="0010217D"/>
    <w:rsid w:val="00102570"/>
    <w:rsid w:val="0011066F"/>
    <w:rsid w:val="00110FCB"/>
    <w:rsid w:val="001114D8"/>
    <w:rsid w:val="0012005E"/>
    <w:rsid w:val="00121980"/>
    <w:rsid w:val="0013095C"/>
    <w:rsid w:val="00132348"/>
    <w:rsid w:val="00134B0A"/>
    <w:rsid w:val="00136F06"/>
    <w:rsid w:val="00141A2B"/>
    <w:rsid w:val="00152275"/>
    <w:rsid w:val="00161110"/>
    <w:rsid w:val="00161814"/>
    <w:rsid w:val="00162285"/>
    <w:rsid w:val="0016654D"/>
    <w:rsid w:val="001709D5"/>
    <w:rsid w:val="001715F6"/>
    <w:rsid w:val="0017426A"/>
    <w:rsid w:val="00176BDA"/>
    <w:rsid w:val="00181821"/>
    <w:rsid w:val="0018184E"/>
    <w:rsid w:val="00196851"/>
    <w:rsid w:val="001A09D5"/>
    <w:rsid w:val="001A31A2"/>
    <w:rsid w:val="001B02D6"/>
    <w:rsid w:val="001B6E55"/>
    <w:rsid w:val="001C01F2"/>
    <w:rsid w:val="001C4FBB"/>
    <w:rsid w:val="001C53B1"/>
    <w:rsid w:val="001C6E6C"/>
    <w:rsid w:val="001D14EF"/>
    <w:rsid w:val="001D15BF"/>
    <w:rsid w:val="001D1B8C"/>
    <w:rsid w:val="001D1EFB"/>
    <w:rsid w:val="001D2772"/>
    <w:rsid w:val="001E1881"/>
    <w:rsid w:val="001E397A"/>
    <w:rsid w:val="001F1819"/>
    <w:rsid w:val="001F1C41"/>
    <w:rsid w:val="001F58E6"/>
    <w:rsid w:val="001F607A"/>
    <w:rsid w:val="00202036"/>
    <w:rsid w:val="0021669A"/>
    <w:rsid w:val="002221EB"/>
    <w:rsid w:val="00223946"/>
    <w:rsid w:val="00223DFD"/>
    <w:rsid w:val="00226448"/>
    <w:rsid w:val="002319F7"/>
    <w:rsid w:val="00232ADB"/>
    <w:rsid w:val="00232FC1"/>
    <w:rsid w:val="00236D3D"/>
    <w:rsid w:val="00237F98"/>
    <w:rsid w:val="0024052C"/>
    <w:rsid w:val="0024057C"/>
    <w:rsid w:val="00240688"/>
    <w:rsid w:val="00245C4A"/>
    <w:rsid w:val="00246196"/>
    <w:rsid w:val="002463C7"/>
    <w:rsid w:val="00250A25"/>
    <w:rsid w:val="00250B8F"/>
    <w:rsid w:val="0025291A"/>
    <w:rsid w:val="00253C68"/>
    <w:rsid w:val="002559D8"/>
    <w:rsid w:val="00255C24"/>
    <w:rsid w:val="002619D6"/>
    <w:rsid w:val="0026203E"/>
    <w:rsid w:val="00267D25"/>
    <w:rsid w:val="00272BCD"/>
    <w:rsid w:val="0027632E"/>
    <w:rsid w:val="00280C57"/>
    <w:rsid w:val="00285401"/>
    <w:rsid w:val="00287A0C"/>
    <w:rsid w:val="00293F6F"/>
    <w:rsid w:val="00293FE7"/>
    <w:rsid w:val="00296CCF"/>
    <w:rsid w:val="002A679C"/>
    <w:rsid w:val="002A6B28"/>
    <w:rsid w:val="002A7C7A"/>
    <w:rsid w:val="002B08D8"/>
    <w:rsid w:val="002B0B43"/>
    <w:rsid w:val="002C3B44"/>
    <w:rsid w:val="002D2690"/>
    <w:rsid w:val="002D3D37"/>
    <w:rsid w:val="002D59B9"/>
    <w:rsid w:val="002D681F"/>
    <w:rsid w:val="002D7594"/>
    <w:rsid w:val="002E38EB"/>
    <w:rsid w:val="002E601B"/>
    <w:rsid w:val="002E788D"/>
    <w:rsid w:val="002F1B02"/>
    <w:rsid w:val="002F24BB"/>
    <w:rsid w:val="0030130B"/>
    <w:rsid w:val="00307596"/>
    <w:rsid w:val="003110D9"/>
    <w:rsid w:val="003113FB"/>
    <w:rsid w:val="003125C8"/>
    <w:rsid w:val="0031689D"/>
    <w:rsid w:val="00322393"/>
    <w:rsid w:val="00322FFE"/>
    <w:rsid w:val="003237BB"/>
    <w:rsid w:val="00327173"/>
    <w:rsid w:val="0033126B"/>
    <w:rsid w:val="0033324B"/>
    <w:rsid w:val="00336B55"/>
    <w:rsid w:val="0033731C"/>
    <w:rsid w:val="00341471"/>
    <w:rsid w:val="00343A40"/>
    <w:rsid w:val="003563D0"/>
    <w:rsid w:val="00361760"/>
    <w:rsid w:val="003631FD"/>
    <w:rsid w:val="003633CA"/>
    <w:rsid w:val="00381B67"/>
    <w:rsid w:val="003841BB"/>
    <w:rsid w:val="00385AB5"/>
    <w:rsid w:val="0039469E"/>
    <w:rsid w:val="00396088"/>
    <w:rsid w:val="003974AC"/>
    <w:rsid w:val="00397726"/>
    <w:rsid w:val="00397C08"/>
    <w:rsid w:val="003A0965"/>
    <w:rsid w:val="003A492C"/>
    <w:rsid w:val="003B2122"/>
    <w:rsid w:val="003C17BE"/>
    <w:rsid w:val="003C1AF8"/>
    <w:rsid w:val="003C2E59"/>
    <w:rsid w:val="003D0C1A"/>
    <w:rsid w:val="003D4D09"/>
    <w:rsid w:val="003E06CF"/>
    <w:rsid w:val="003E1B0D"/>
    <w:rsid w:val="003E46D8"/>
    <w:rsid w:val="003F0705"/>
    <w:rsid w:val="003F588D"/>
    <w:rsid w:val="003F7909"/>
    <w:rsid w:val="00400127"/>
    <w:rsid w:val="004014F8"/>
    <w:rsid w:val="00404E7F"/>
    <w:rsid w:val="00405860"/>
    <w:rsid w:val="00412AD5"/>
    <w:rsid w:val="00413B16"/>
    <w:rsid w:val="00413E5A"/>
    <w:rsid w:val="0042089B"/>
    <w:rsid w:val="00422BCD"/>
    <w:rsid w:val="004304C7"/>
    <w:rsid w:val="0043156C"/>
    <w:rsid w:val="00431672"/>
    <w:rsid w:val="00436118"/>
    <w:rsid w:val="00446814"/>
    <w:rsid w:val="004521C4"/>
    <w:rsid w:val="00455382"/>
    <w:rsid w:val="0046008E"/>
    <w:rsid w:val="00462597"/>
    <w:rsid w:val="00462F7A"/>
    <w:rsid w:val="00464994"/>
    <w:rsid w:val="0046540D"/>
    <w:rsid w:val="00466FE6"/>
    <w:rsid w:val="004677D4"/>
    <w:rsid w:val="00467BAA"/>
    <w:rsid w:val="00473F5D"/>
    <w:rsid w:val="00475618"/>
    <w:rsid w:val="0048507C"/>
    <w:rsid w:val="00491406"/>
    <w:rsid w:val="00497A61"/>
    <w:rsid w:val="004A1B9D"/>
    <w:rsid w:val="004A2EAE"/>
    <w:rsid w:val="004A7169"/>
    <w:rsid w:val="004A7723"/>
    <w:rsid w:val="004C6B94"/>
    <w:rsid w:val="004D1940"/>
    <w:rsid w:val="004D349B"/>
    <w:rsid w:val="004E46A8"/>
    <w:rsid w:val="004E7F84"/>
    <w:rsid w:val="004F1C1E"/>
    <w:rsid w:val="004F3D95"/>
    <w:rsid w:val="004F5034"/>
    <w:rsid w:val="004F6BEE"/>
    <w:rsid w:val="004F6D7A"/>
    <w:rsid w:val="00501917"/>
    <w:rsid w:val="00502B56"/>
    <w:rsid w:val="00505FF7"/>
    <w:rsid w:val="00506604"/>
    <w:rsid w:val="00510241"/>
    <w:rsid w:val="00511113"/>
    <w:rsid w:val="005124E4"/>
    <w:rsid w:val="00512788"/>
    <w:rsid w:val="00512E24"/>
    <w:rsid w:val="00513DE6"/>
    <w:rsid w:val="005141E3"/>
    <w:rsid w:val="005146CB"/>
    <w:rsid w:val="0051667A"/>
    <w:rsid w:val="005215C6"/>
    <w:rsid w:val="00523C41"/>
    <w:rsid w:val="00526137"/>
    <w:rsid w:val="00530D80"/>
    <w:rsid w:val="0053110D"/>
    <w:rsid w:val="00541BAB"/>
    <w:rsid w:val="005425A2"/>
    <w:rsid w:val="005430C6"/>
    <w:rsid w:val="00544389"/>
    <w:rsid w:val="0054487D"/>
    <w:rsid w:val="00545FD0"/>
    <w:rsid w:val="00551FFC"/>
    <w:rsid w:val="00552982"/>
    <w:rsid w:val="00553395"/>
    <w:rsid w:val="0055709D"/>
    <w:rsid w:val="005573BC"/>
    <w:rsid w:val="00565C2D"/>
    <w:rsid w:val="005665EE"/>
    <w:rsid w:val="00570ECF"/>
    <w:rsid w:val="0057632D"/>
    <w:rsid w:val="005807D7"/>
    <w:rsid w:val="00583713"/>
    <w:rsid w:val="00587B9B"/>
    <w:rsid w:val="00592C64"/>
    <w:rsid w:val="005A0303"/>
    <w:rsid w:val="005A5EC6"/>
    <w:rsid w:val="005A6239"/>
    <w:rsid w:val="005B1ADE"/>
    <w:rsid w:val="005B3DF1"/>
    <w:rsid w:val="005B7022"/>
    <w:rsid w:val="005C0B05"/>
    <w:rsid w:val="005D15DB"/>
    <w:rsid w:val="005D32BD"/>
    <w:rsid w:val="005D36C8"/>
    <w:rsid w:val="005D4F8F"/>
    <w:rsid w:val="005E4D8C"/>
    <w:rsid w:val="005E559B"/>
    <w:rsid w:val="005F20B9"/>
    <w:rsid w:val="005F372D"/>
    <w:rsid w:val="005F618D"/>
    <w:rsid w:val="00607DAD"/>
    <w:rsid w:val="0062201B"/>
    <w:rsid w:val="00623F5A"/>
    <w:rsid w:val="00627E72"/>
    <w:rsid w:val="00632E9B"/>
    <w:rsid w:val="00634945"/>
    <w:rsid w:val="00641989"/>
    <w:rsid w:val="00642997"/>
    <w:rsid w:val="00646262"/>
    <w:rsid w:val="00647093"/>
    <w:rsid w:val="00651353"/>
    <w:rsid w:val="00652904"/>
    <w:rsid w:val="006604BC"/>
    <w:rsid w:val="00661344"/>
    <w:rsid w:val="00663791"/>
    <w:rsid w:val="00672759"/>
    <w:rsid w:val="00674D8B"/>
    <w:rsid w:val="00676D1D"/>
    <w:rsid w:val="00677361"/>
    <w:rsid w:val="006774F7"/>
    <w:rsid w:val="00680D61"/>
    <w:rsid w:val="0068302D"/>
    <w:rsid w:val="0068515F"/>
    <w:rsid w:val="006900C9"/>
    <w:rsid w:val="006A26A8"/>
    <w:rsid w:val="006A6D9E"/>
    <w:rsid w:val="006A6E51"/>
    <w:rsid w:val="006A78D8"/>
    <w:rsid w:val="006B3168"/>
    <w:rsid w:val="006C2B4F"/>
    <w:rsid w:val="006C79A0"/>
    <w:rsid w:val="006D5E2D"/>
    <w:rsid w:val="006D6413"/>
    <w:rsid w:val="006D7AE1"/>
    <w:rsid w:val="006E122F"/>
    <w:rsid w:val="006E3265"/>
    <w:rsid w:val="006E477B"/>
    <w:rsid w:val="006E6B83"/>
    <w:rsid w:val="006F463E"/>
    <w:rsid w:val="006F5A7D"/>
    <w:rsid w:val="006F68F5"/>
    <w:rsid w:val="006F753C"/>
    <w:rsid w:val="006F7CEC"/>
    <w:rsid w:val="007008F3"/>
    <w:rsid w:val="00702128"/>
    <w:rsid w:val="00704DA1"/>
    <w:rsid w:val="00717E83"/>
    <w:rsid w:val="007215B7"/>
    <w:rsid w:val="00724BF4"/>
    <w:rsid w:val="00727027"/>
    <w:rsid w:val="00731169"/>
    <w:rsid w:val="007330F6"/>
    <w:rsid w:val="00734FE3"/>
    <w:rsid w:val="007359E6"/>
    <w:rsid w:val="007371D9"/>
    <w:rsid w:val="00737E50"/>
    <w:rsid w:val="0074191E"/>
    <w:rsid w:val="00751F52"/>
    <w:rsid w:val="007548EE"/>
    <w:rsid w:val="007563DD"/>
    <w:rsid w:val="007605C4"/>
    <w:rsid w:val="007721E9"/>
    <w:rsid w:val="0077373D"/>
    <w:rsid w:val="00774C0F"/>
    <w:rsid w:val="00781E6A"/>
    <w:rsid w:val="0078233F"/>
    <w:rsid w:val="00784AA8"/>
    <w:rsid w:val="007854B0"/>
    <w:rsid w:val="0079518E"/>
    <w:rsid w:val="007962ED"/>
    <w:rsid w:val="007A0A23"/>
    <w:rsid w:val="007A15DC"/>
    <w:rsid w:val="007A34B0"/>
    <w:rsid w:val="007A48D5"/>
    <w:rsid w:val="007A604E"/>
    <w:rsid w:val="007B5753"/>
    <w:rsid w:val="007C2A95"/>
    <w:rsid w:val="007C3C55"/>
    <w:rsid w:val="007C664D"/>
    <w:rsid w:val="007D14EF"/>
    <w:rsid w:val="007D2E6F"/>
    <w:rsid w:val="007D3E70"/>
    <w:rsid w:val="007D498E"/>
    <w:rsid w:val="007D509B"/>
    <w:rsid w:val="007E2233"/>
    <w:rsid w:val="007F0CEF"/>
    <w:rsid w:val="0080794E"/>
    <w:rsid w:val="00807A95"/>
    <w:rsid w:val="008104CF"/>
    <w:rsid w:val="0081186B"/>
    <w:rsid w:val="008141EE"/>
    <w:rsid w:val="008158B3"/>
    <w:rsid w:val="00822D59"/>
    <w:rsid w:val="00823846"/>
    <w:rsid w:val="00823E77"/>
    <w:rsid w:val="00824977"/>
    <w:rsid w:val="008249F6"/>
    <w:rsid w:val="00830FE4"/>
    <w:rsid w:val="00831D5B"/>
    <w:rsid w:val="00832044"/>
    <w:rsid w:val="00834A92"/>
    <w:rsid w:val="00835E31"/>
    <w:rsid w:val="008406FB"/>
    <w:rsid w:val="00841537"/>
    <w:rsid w:val="008417F0"/>
    <w:rsid w:val="0084382D"/>
    <w:rsid w:val="00853A51"/>
    <w:rsid w:val="00854DFF"/>
    <w:rsid w:val="0086014C"/>
    <w:rsid w:val="008632B8"/>
    <w:rsid w:val="00863F0C"/>
    <w:rsid w:val="00864E74"/>
    <w:rsid w:val="00865360"/>
    <w:rsid w:val="0087119B"/>
    <w:rsid w:val="00872E7D"/>
    <w:rsid w:val="00875DCE"/>
    <w:rsid w:val="00876A26"/>
    <w:rsid w:val="008822B5"/>
    <w:rsid w:val="00882B61"/>
    <w:rsid w:val="00882F5B"/>
    <w:rsid w:val="00893BE8"/>
    <w:rsid w:val="008972C3"/>
    <w:rsid w:val="008A43E1"/>
    <w:rsid w:val="008B0EF9"/>
    <w:rsid w:val="008B0F21"/>
    <w:rsid w:val="008B2C4A"/>
    <w:rsid w:val="008B46E2"/>
    <w:rsid w:val="008C0206"/>
    <w:rsid w:val="008C3E06"/>
    <w:rsid w:val="008C5ED2"/>
    <w:rsid w:val="008D3FAE"/>
    <w:rsid w:val="008D4CDC"/>
    <w:rsid w:val="008D7080"/>
    <w:rsid w:val="008E3C86"/>
    <w:rsid w:val="008E405F"/>
    <w:rsid w:val="008E476E"/>
    <w:rsid w:val="008E4CC7"/>
    <w:rsid w:val="008F0A41"/>
    <w:rsid w:val="008F52E9"/>
    <w:rsid w:val="008F6211"/>
    <w:rsid w:val="009010ED"/>
    <w:rsid w:val="0090155B"/>
    <w:rsid w:val="00901F62"/>
    <w:rsid w:val="00902D4E"/>
    <w:rsid w:val="00912CAC"/>
    <w:rsid w:val="00915CF7"/>
    <w:rsid w:val="00917C0C"/>
    <w:rsid w:val="009234B8"/>
    <w:rsid w:val="0092371B"/>
    <w:rsid w:val="00927ED8"/>
    <w:rsid w:val="00933ABD"/>
    <w:rsid w:val="00941BF1"/>
    <w:rsid w:val="009509A9"/>
    <w:rsid w:val="00950E05"/>
    <w:rsid w:val="00961F58"/>
    <w:rsid w:val="00962E7A"/>
    <w:rsid w:val="00964840"/>
    <w:rsid w:val="00965328"/>
    <w:rsid w:val="0096609C"/>
    <w:rsid w:val="0097128F"/>
    <w:rsid w:val="00975F98"/>
    <w:rsid w:val="009760B7"/>
    <w:rsid w:val="00980E73"/>
    <w:rsid w:val="00982C2A"/>
    <w:rsid w:val="00987D5E"/>
    <w:rsid w:val="00996877"/>
    <w:rsid w:val="00996BE7"/>
    <w:rsid w:val="009A28CC"/>
    <w:rsid w:val="009B0975"/>
    <w:rsid w:val="009B16EB"/>
    <w:rsid w:val="009B182F"/>
    <w:rsid w:val="009B2924"/>
    <w:rsid w:val="009B7842"/>
    <w:rsid w:val="009C1424"/>
    <w:rsid w:val="009C155B"/>
    <w:rsid w:val="009C49FE"/>
    <w:rsid w:val="009C678D"/>
    <w:rsid w:val="009D018B"/>
    <w:rsid w:val="009D2AB9"/>
    <w:rsid w:val="009D404B"/>
    <w:rsid w:val="009D570C"/>
    <w:rsid w:val="009E0629"/>
    <w:rsid w:val="009E331E"/>
    <w:rsid w:val="009F0F65"/>
    <w:rsid w:val="009F44EF"/>
    <w:rsid w:val="00A001F6"/>
    <w:rsid w:val="00A044FF"/>
    <w:rsid w:val="00A06EE3"/>
    <w:rsid w:val="00A06EF8"/>
    <w:rsid w:val="00A27547"/>
    <w:rsid w:val="00A31858"/>
    <w:rsid w:val="00A3325A"/>
    <w:rsid w:val="00A33962"/>
    <w:rsid w:val="00A40C8B"/>
    <w:rsid w:val="00A4164E"/>
    <w:rsid w:val="00A41668"/>
    <w:rsid w:val="00A41A09"/>
    <w:rsid w:val="00A42CF5"/>
    <w:rsid w:val="00A43BB1"/>
    <w:rsid w:val="00A4469A"/>
    <w:rsid w:val="00A507E8"/>
    <w:rsid w:val="00A532BE"/>
    <w:rsid w:val="00A674EA"/>
    <w:rsid w:val="00A70CA9"/>
    <w:rsid w:val="00A70DAC"/>
    <w:rsid w:val="00A70DE6"/>
    <w:rsid w:val="00A73FC3"/>
    <w:rsid w:val="00A81892"/>
    <w:rsid w:val="00A8245A"/>
    <w:rsid w:val="00A842D3"/>
    <w:rsid w:val="00A93244"/>
    <w:rsid w:val="00A957FF"/>
    <w:rsid w:val="00AA0B89"/>
    <w:rsid w:val="00AB05C1"/>
    <w:rsid w:val="00AB17C1"/>
    <w:rsid w:val="00AB65DC"/>
    <w:rsid w:val="00AC0E33"/>
    <w:rsid w:val="00AC3DC9"/>
    <w:rsid w:val="00AD0A14"/>
    <w:rsid w:val="00AD295F"/>
    <w:rsid w:val="00AD494C"/>
    <w:rsid w:val="00AE20B0"/>
    <w:rsid w:val="00AE2234"/>
    <w:rsid w:val="00AE6F69"/>
    <w:rsid w:val="00AF405A"/>
    <w:rsid w:val="00AF6A49"/>
    <w:rsid w:val="00AF7941"/>
    <w:rsid w:val="00B01E06"/>
    <w:rsid w:val="00B0685E"/>
    <w:rsid w:val="00B12635"/>
    <w:rsid w:val="00B2155B"/>
    <w:rsid w:val="00B24A83"/>
    <w:rsid w:val="00B263EA"/>
    <w:rsid w:val="00B265B3"/>
    <w:rsid w:val="00B279E7"/>
    <w:rsid w:val="00B34363"/>
    <w:rsid w:val="00B41F35"/>
    <w:rsid w:val="00B45330"/>
    <w:rsid w:val="00B45883"/>
    <w:rsid w:val="00B45E34"/>
    <w:rsid w:val="00B5229E"/>
    <w:rsid w:val="00B6089F"/>
    <w:rsid w:val="00B64D77"/>
    <w:rsid w:val="00B711A3"/>
    <w:rsid w:val="00B73292"/>
    <w:rsid w:val="00B75034"/>
    <w:rsid w:val="00B812EC"/>
    <w:rsid w:val="00B833DD"/>
    <w:rsid w:val="00B849A7"/>
    <w:rsid w:val="00B87ABB"/>
    <w:rsid w:val="00B900C0"/>
    <w:rsid w:val="00B91495"/>
    <w:rsid w:val="00B915A5"/>
    <w:rsid w:val="00B93AF4"/>
    <w:rsid w:val="00B948E2"/>
    <w:rsid w:val="00B94FD0"/>
    <w:rsid w:val="00B970A5"/>
    <w:rsid w:val="00B970D5"/>
    <w:rsid w:val="00BA0EAA"/>
    <w:rsid w:val="00BA201F"/>
    <w:rsid w:val="00BA3CC9"/>
    <w:rsid w:val="00BB0CCF"/>
    <w:rsid w:val="00BB4E04"/>
    <w:rsid w:val="00BC05AD"/>
    <w:rsid w:val="00BC2F26"/>
    <w:rsid w:val="00BC395F"/>
    <w:rsid w:val="00BD118B"/>
    <w:rsid w:val="00BD4A5E"/>
    <w:rsid w:val="00BE5D68"/>
    <w:rsid w:val="00BF0399"/>
    <w:rsid w:val="00BF139A"/>
    <w:rsid w:val="00BF3202"/>
    <w:rsid w:val="00C01282"/>
    <w:rsid w:val="00C10143"/>
    <w:rsid w:val="00C12E27"/>
    <w:rsid w:val="00C14A4B"/>
    <w:rsid w:val="00C16320"/>
    <w:rsid w:val="00C16A41"/>
    <w:rsid w:val="00C20666"/>
    <w:rsid w:val="00C2788A"/>
    <w:rsid w:val="00C32BA9"/>
    <w:rsid w:val="00C33883"/>
    <w:rsid w:val="00C35C6C"/>
    <w:rsid w:val="00C373B8"/>
    <w:rsid w:val="00C461DC"/>
    <w:rsid w:val="00C5135F"/>
    <w:rsid w:val="00C56AC3"/>
    <w:rsid w:val="00C62A14"/>
    <w:rsid w:val="00C635B1"/>
    <w:rsid w:val="00C63614"/>
    <w:rsid w:val="00C63C68"/>
    <w:rsid w:val="00C70A31"/>
    <w:rsid w:val="00C72FD9"/>
    <w:rsid w:val="00C73A38"/>
    <w:rsid w:val="00C76CF8"/>
    <w:rsid w:val="00C82C49"/>
    <w:rsid w:val="00C84C6C"/>
    <w:rsid w:val="00C87333"/>
    <w:rsid w:val="00C925F1"/>
    <w:rsid w:val="00C93625"/>
    <w:rsid w:val="00C93697"/>
    <w:rsid w:val="00CA16C3"/>
    <w:rsid w:val="00CA1FCD"/>
    <w:rsid w:val="00CA3855"/>
    <w:rsid w:val="00CB1010"/>
    <w:rsid w:val="00CB10F8"/>
    <w:rsid w:val="00CB2BDB"/>
    <w:rsid w:val="00CB6674"/>
    <w:rsid w:val="00CB72BC"/>
    <w:rsid w:val="00CC4710"/>
    <w:rsid w:val="00CC6FC2"/>
    <w:rsid w:val="00CD040B"/>
    <w:rsid w:val="00CD0F35"/>
    <w:rsid w:val="00CD1327"/>
    <w:rsid w:val="00CD4127"/>
    <w:rsid w:val="00CD5114"/>
    <w:rsid w:val="00CD5C21"/>
    <w:rsid w:val="00CD7180"/>
    <w:rsid w:val="00CE1192"/>
    <w:rsid w:val="00CE42EA"/>
    <w:rsid w:val="00CE6757"/>
    <w:rsid w:val="00CF16A2"/>
    <w:rsid w:val="00CF221E"/>
    <w:rsid w:val="00CF4375"/>
    <w:rsid w:val="00D0074C"/>
    <w:rsid w:val="00D027CC"/>
    <w:rsid w:val="00D035D4"/>
    <w:rsid w:val="00D038A0"/>
    <w:rsid w:val="00D06463"/>
    <w:rsid w:val="00D12D19"/>
    <w:rsid w:val="00D134DA"/>
    <w:rsid w:val="00D151F2"/>
    <w:rsid w:val="00D318C9"/>
    <w:rsid w:val="00D40D79"/>
    <w:rsid w:val="00D43F28"/>
    <w:rsid w:val="00D4611C"/>
    <w:rsid w:val="00D519CD"/>
    <w:rsid w:val="00D56CB2"/>
    <w:rsid w:val="00D57858"/>
    <w:rsid w:val="00D62FA7"/>
    <w:rsid w:val="00D7034C"/>
    <w:rsid w:val="00D70EDE"/>
    <w:rsid w:val="00D73AC8"/>
    <w:rsid w:val="00D801EF"/>
    <w:rsid w:val="00D81453"/>
    <w:rsid w:val="00D82323"/>
    <w:rsid w:val="00D82CB4"/>
    <w:rsid w:val="00D850B5"/>
    <w:rsid w:val="00D85C07"/>
    <w:rsid w:val="00D92261"/>
    <w:rsid w:val="00D9308A"/>
    <w:rsid w:val="00D93199"/>
    <w:rsid w:val="00D936DD"/>
    <w:rsid w:val="00DA3C85"/>
    <w:rsid w:val="00DA441B"/>
    <w:rsid w:val="00DA5F2F"/>
    <w:rsid w:val="00DB4444"/>
    <w:rsid w:val="00DC6CBC"/>
    <w:rsid w:val="00DD0D39"/>
    <w:rsid w:val="00DD175C"/>
    <w:rsid w:val="00DD23A1"/>
    <w:rsid w:val="00DD5679"/>
    <w:rsid w:val="00DE2119"/>
    <w:rsid w:val="00DF3CDB"/>
    <w:rsid w:val="00DF53CF"/>
    <w:rsid w:val="00E00B4C"/>
    <w:rsid w:val="00E044C6"/>
    <w:rsid w:val="00E0596E"/>
    <w:rsid w:val="00E10E47"/>
    <w:rsid w:val="00E140C3"/>
    <w:rsid w:val="00E1414F"/>
    <w:rsid w:val="00E14611"/>
    <w:rsid w:val="00E21DBE"/>
    <w:rsid w:val="00E30AA3"/>
    <w:rsid w:val="00E31921"/>
    <w:rsid w:val="00E36145"/>
    <w:rsid w:val="00E42B00"/>
    <w:rsid w:val="00E455FB"/>
    <w:rsid w:val="00E45DEB"/>
    <w:rsid w:val="00E53C0C"/>
    <w:rsid w:val="00E63418"/>
    <w:rsid w:val="00E65688"/>
    <w:rsid w:val="00E67B9C"/>
    <w:rsid w:val="00E7026F"/>
    <w:rsid w:val="00E75795"/>
    <w:rsid w:val="00E75CFF"/>
    <w:rsid w:val="00E80EAE"/>
    <w:rsid w:val="00E810FF"/>
    <w:rsid w:val="00E93713"/>
    <w:rsid w:val="00EA3230"/>
    <w:rsid w:val="00EB220B"/>
    <w:rsid w:val="00EB6B2D"/>
    <w:rsid w:val="00EC3285"/>
    <w:rsid w:val="00EC42DD"/>
    <w:rsid w:val="00EC4CA6"/>
    <w:rsid w:val="00EC59BC"/>
    <w:rsid w:val="00EC6C74"/>
    <w:rsid w:val="00ED0136"/>
    <w:rsid w:val="00ED2D23"/>
    <w:rsid w:val="00ED48B7"/>
    <w:rsid w:val="00ED493E"/>
    <w:rsid w:val="00EE3DB4"/>
    <w:rsid w:val="00EE675F"/>
    <w:rsid w:val="00EF32E1"/>
    <w:rsid w:val="00F01EB1"/>
    <w:rsid w:val="00F04111"/>
    <w:rsid w:val="00F04CFE"/>
    <w:rsid w:val="00F237E7"/>
    <w:rsid w:val="00F244AF"/>
    <w:rsid w:val="00F251CA"/>
    <w:rsid w:val="00F27B55"/>
    <w:rsid w:val="00F3185A"/>
    <w:rsid w:val="00F3310D"/>
    <w:rsid w:val="00F33D82"/>
    <w:rsid w:val="00F35680"/>
    <w:rsid w:val="00F415CA"/>
    <w:rsid w:val="00F427EE"/>
    <w:rsid w:val="00F51432"/>
    <w:rsid w:val="00F54B85"/>
    <w:rsid w:val="00F5678C"/>
    <w:rsid w:val="00F60227"/>
    <w:rsid w:val="00F62031"/>
    <w:rsid w:val="00F6319E"/>
    <w:rsid w:val="00F633BE"/>
    <w:rsid w:val="00F7171F"/>
    <w:rsid w:val="00F7205B"/>
    <w:rsid w:val="00F732CC"/>
    <w:rsid w:val="00F745E1"/>
    <w:rsid w:val="00F80557"/>
    <w:rsid w:val="00F865DC"/>
    <w:rsid w:val="00F96001"/>
    <w:rsid w:val="00F9629D"/>
    <w:rsid w:val="00F9651B"/>
    <w:rsid w:val="00F96E65"/>
    <w:rsid w:val="00F9711A"/>
    <w:rsid w:val="00FB1E05"/>
    <w:rsid w:val="00FB2859"/>
    <w:rsid w:val="00FB3E40"/>
    <w:rsid w:val="00FB51CD"/>
    <w:rsid w:val="00FC1327"/>
    <w:rsid w:val="00FC2D6A"/>
    <w:rsid w:val="00FC71DD"/>
    <w:rsid w:val="00FD4FD4"/>
    <w:rsid w:val="00FD665E"/>
    <w:rsid w:val="00FD721D"/>
    <w:rsid w:val="00FE1084"/>
    <w:rsid w:val="00FE4003"/>
    <w:rsid w:val="00FE4ADA"/>
    <w:rsid w:val="00FF290B"/>
    <w:rsid w:val="00FF3F25"/>
    <w:rsid w:val="00FF6A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page number" w:uiPriority="0"/>
    <w:lsdException w:name="Title" w:locked="1" w:semiHidden="0" w:uiPriority="0" w:unhideWhenUsed="0" w:qFormat="1"/>
    <w:lsdException w:name="Default Paragraph Font" w:uiPriority="1"/>
    <w:lsdException w:name="Body Text" w:uiPriority="0"/>
    <w:lsdException w:name="Body Text Indent" w:uiPriority="0"/>
    <w:lsdException w:name="Subtitle" w:locked="1" w:semiHidden="0" w:uiPriority="0" w:unhideWhenUsed="0" w:qFormat="1"/>
    <w:lsdException w:name="Body Text 2" w:uiPriority="0"/>
    <w:lsdException w:name="Body Text 3" w:uiPriority="0"/>
    <w:lsdException w:name="Body Text Indent 2" w:uiPriority="0"/>
    <w:lsdException w:name="Body Text Indent 3" w:uiPriority="0"/>
    <w:lsdException w:name="Strong" w:locked="1" w:semiHidden="0" w:uiPriority="22" w:unhideWhenUsed="0" w:qFormat="1"/>
    <w:lsdException w:name="Emphasis" w:locked="1" w:semiHidden="0" w:uiPriority="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026F"/>
    <w:rPr>
      <w:sz w:val="24"/>
      <w:szCs w:val="24"/>
      <w:lang w:eastAsia="es-ES"/>
    </w:rPr>
  </w:style>
  <w:style w:type="paragraph" w:styleId="Ttulo1">
    <w:name w:val="heading 1"/>
    <w:basedOn w:val="Normal"/>
    <w:next w:val="Normal"/>
    <w:link w:val="Ttulo1Car"/>
    <w:qFormat/>
    <w:rsid w:val="00E7026F"/>
    <w:pPr>
      <w:keepNext/>
      <w:outlineLvl w:val="0"/>
    </w:pPr>
    <w:rPr>
      <w:b/>
      <w:bCs/>
    </w:rPr>
  </w:style>
  <w:style w:type="paragraph" w:styleId="Ttulo2">
    <w:name w:val="heading 2"/>
    <w:basedOn w:val="Normal"/>
    <w:next w:val="Normal"/>
    <w:link w:val="Ttulo2Car"/>
    <w:qFormat/>
    <w:rsid w:val="00E7026F"/>
    <w:pPr>
      <w:keepNext/>
      <w:ind w:left="360"/>
      <w:outlineLvl w:val="1"/>
    </w:pPr>
    <w:rPr>
      <w:b/>
      <w:bCs/>
    </w:rPr>
  </w:style>
  <w:style w:type="paragraph" w:styleId="Ttulo4">
    <w:name w:val="heading 4"/>
    <w:basedOn w:val="Normal"/>
    <w:next w:val="Normal"/>
    <w:link w:val="Ttulo4Car"/>
    <w:qFormat/>
    <w:rsid w:val="00F3185A"/>
    <w:pPr>
      <w:keepNext/>
      <w:keepLines/>
      <w:spacing w:before="200"/>
      <w:outlineLvl w:val="3"/>
    </w:pPr>
    <w:rPr>
      <w:rFonts w:ascii="Cambria" w:hAnsi="Cambria"/>
      <w:b/>
      <w:bCs/>
      <w:i/>
      <w:iCs/>
      <w:color w:val="4F81BD"/>
    </w:rPr>
  </w:style>
  <w:style w:type="paragraph" w:styleId="Ttulo5">
    <w:name w:val="heading 5"/>
    <w:basedOn w:val="Normal"/>
    <w:next w:val="Normal"/>
    <w:link w:val="Ttulo5Car"/>
    <w:qFormat/>
    <w:rsid w:val="00E7026F"/>
    <w:pPr>
      <w:keepNext/>
      <w:pBdr>
        <w:top w:val="single" w:sz="4" w:space="1" w:color="auto"/>
        <w:left w:val="single" w:sz="4" w:space="4" w:color="auto"/>
        <w:bottom w:val="single" w:sz="4" w:space="1" w:color="auto"/>
        <w:right w:val="single" w:sz="4" w:space="4" w:color="auto"/>
      </w:pBdr>
      <w:jc w:val="center"/>
      <w:outlineLvl w:val="4"/>
    </w:pPr>
    <w:rPr>
      <w:rFonts w:ascii="Arial" w:hAnsi="Arial"/>
      <w:b/>
      <w:sz w:val="18"/>
    </w:rPr>
  </w:style>
  <w:style w:type="paragraph" w:styleId="Ttulo6">
    <w:name w:val="heading 6"/>
    <w:basedOn w:val="Normal"/>
    <w:next w:val="Normal"/>
    <w:link w:val="Ttulo6Car"/>
    <w:qFormat/>
    <w:rsid w:val="00E7026F"/>
    <w:pPr>
      <w:keepNext/>
      <w:pBdr>
        <w:top w:val="single" w:sz="4" w:space="1" w:color="auto"/>
        <w:left w:val="single" w:sz="4" w:space="4" w:color="auto"/>
        <w:bottom w:val="single" w:sz="4" w:space="1" w:color="auto"/>
        <w:right w:val="single" w:sz="4" w:space="4" w:color="auto"/>
      </w:pBdr>
      <w:jc w:val="center"/>
      <w:outlineLvl w:val="5"/>
    </w:pPr>
    <w:rPr>
      <w:rFonts w:ascii="Arial" w:hAnsi="Arial"/>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AE314D"/>
    <w:rPr>
      <w:rFonts w:ascii="Cambria" w:eastAsia="Times New Roman" w:hAnsi="Cambria" w:cs="Times New Roman"/>
      <w:b/>
      <w:bCs/>
      <w:kern w:val="32"/>
      <w:sz w:val="32"/>
      <w:szCs w:val="32"/>
      <w:lang w:val="es-MX" w:eastAsia="es-ES"/>
    </w:rPr>
  </w:style>
  <w:style w:type="character" w:customStyle="1" w:styleId="Ttulo2Car">
    <w:name w:val="Título 2 Car"/>
    <w:link w:val="Ttulo2"/>
    <w:uiPriority w:val="9"/>
    <w:semiHidden/>
    <w:rsid w:val="00AE314D"/>
    <w:rPr>
      <w:rFonts w:ascii="Cambria" w:eastAsia="Times New Roman" w:hAnsi="Cambria" w:cs="Times New Roman"/>
      <w:b/>
      <w:bCs/>
      <w:i/>
      <w:iCs/>
      <w:sz w:val="28"/>
      <w:szCs w:val="28"/>
      <w:lang w:val="es-MX" w:eastAsia="es-ES"/>
    </w:rPr>
  </w:style>
  <w:style w:type="character" w:customStyle="1" w:styleId="Ttulo4Car">
    <w:name w:val="Título 4 Car"/>
    <w:link w:val="Ttulo4"/>
    <w:semiHidden/>
    <w:locked/>
    <w:rsid w:val="00F3185A"/>
    <w:rPr>
      <w:rFonts w:ascii="Cambria" w:hAnsi="Cambria" w:cs="Times New Roman"/>
      <w:b/>
      <w:bCs/>
      <w:i/>
      <w:iCs/>
      <w:color w:val="4F81BD"/>
      <w:sz w:val="24"/>
      <w:szCs w:val="24"/>
      <w:lang w:eastAsia="es-ES"/>
    </w:rPr>
  </w:style>
  <w:style w:type="character" w:customStyle="1" w:styleId="Ttulo5Car">
    <w:name w:val="Título 5 Car"/>
    <w:link w:val="Ttulo5"/>
    <w:uiPriority w:val="9"/>
    <w:semiHidden/>
    <w:rsid w:val="00AE314D"/>
    <w:rPr>
      <w:rFonts w:ascii="Calibri" w:eastAsia="Times New Roman" w:hAnsi="Calibri" w:cs="Times New Roman"/>
      <w:b/>
      <w:bCs/>
      <w:i/>
      <w:iCs/>
      <w:sz w:val="26"/>
      <w:szCs w:val="26"/>
      <w:lang w:val="es-MX" w:eastAsia="es-ES"/>
    </w:rPr>
  </w:style>
  <w:style w:type="character" w:customStyle="1" w:styleId="Ttulo6Car">
    <w:name w:val="Título 6 Car"/>
    <w:link w:val="Ttulo6"/>
    <w:semiHidden/>
    <w:rsid w:val="00AE314D"/>
    <w:rPr>
      <w:rFonts w:ascii="Calibri" w:eastAsia="Times New Roman" w:hAnsi="Calibri" w:cs="Times New Roman"/>
      <w:b/>
      <w:bCs/>
      <w:lang w:val="es-MX" w:eastAsia="es-ES"/>
    </w:rPr>
  </w:style>
  <w:style w:type="paragraph" w:styleId="Sangradetextonormal">
    <w:name w:val="Body Text Indent"/>
    <w:basedOn w:val="Normal"/>
    <w:link w:val="SangradetextonormalCar"/>
    <w:rsid w:val="00E7026F"/>
    <w:pPr>
      <w:ind w:left="180"/>
    </w:pPr>
  </w:style>
  <w:style w:type="character" w:customStyle="1" w:styleId="SangradetextonormalCar">
    <w:name w:val="Sangría de texto normal Car"/>
    <w:link w:val="Sangradetextonormal"/>
    <w:rsid w:val="00AE314D"/>
    <w:rPr>
      <w:sz w:val="24"/>
      <w:szCs w:val="24"/>
      <w:lang w:val="es-MX" w:eastAsia="es-ES"/>
    </w:rPr>
  </w:style>
  <w:style w:type="paragraph" w:styleId="Sangra2detindependiente">
    <w:name w:val="Body Text Indent 2"/>
    <w:basedOn w:val="Normal"/>
    <w:link w:val="Sangra2detindependienteCar"/>
    <w:rsid w:val="00E7026F"/>
    <w:pPr>
      <w:ind w:left="360"/>
    </w:pPr>
  </w:style>
  <w:style w:type="character" w:customStyle="1" w:styleId="Sangra2detindependienteCar">
    <w:name w:val="Sangría 2 de t. independiente Car"/>
    <w:link w:val="Sangra2detindependiente"/>
    <w:uiPriority w:val="99"/>
    <w:semiHidden/>
    <w:rsid w:val="00AE314D"/>
    <w:rPr>
      <w:sz w:val="24"/>
      <w:szCs w:val="24"/>
      <w:lang w:val="es-MX" w:eastAsia="es-ES"/>
    </w:rPr>
  </w:style>
  <w:style w:type="paragraph" w:styleId="Piedepgina">
    <w:name w:val="footer"/>
    <w:basedOn w:val="Normal"/>
    <w:link w:val="PiedepginaCar"/>
    <w:rsid w:val="00E7026F"/>
    <w:pPr>
      <w:tabs>
        <w:tab w:val="center" w:pos="4419"/>
        <w:tab w:val="right" w:pos="8838"/>
      </w:tabs>
    </w:pPr>
  </w:style>
  <w:style w:type="character" w:customStyle="1" w:styleId="PiedepginaCar">
    <w:name w:val="Pie de página Car"/>
    <w:link w:val="Piedepgina"/>
    <w:uiPriority w:val="99"/>
    <w:locked/>
    <w:rsid w:val="00237F98"/>
    <w:rPr>
      <w:rFonts w:cs="Times New Roman"/>
      <w:sz w:val="24"/>
      <w:szCs w:val="24"/>
      <w:lang w:eastAsia="es-ES"/>
    </w:rPr>
  </w:style>
  <w:style w:type="character" w:styleId="Nmerodepgina">
    <w:name w:val="page number"/>
    <w:rsid w:val="00E7026F"/>
    <w:rPr>
      <w:rFonts w:cs="Times New Roman"/>
    </w:rPr>
  </w:style>
  <w:style w:type="paragraph" w:styleId="Encabezado">
    <w:name w:val="header"/>
    <w:basedOn w:val="Normal"/>
    <w:link w:val="EncabezadoCar"/>
    <w:uiPriority w:val="99"/>
    <w:rsid w:val="00E7026F"/>
    <w:pPr>
      <w:tabs>
        <w:tab w:val="center" w:pos="4419"/>
        <w:tab w:val="right" w:pos="8838"/>
      </w:tabs>
    </w:pPr>
  </w:style>
  <w:style w:type="character" w:customStyle="1" w:styleId="EncabezadoCar">
    <w:name w:val="Encabezado Car"/>
    <w:link w:val="Encabezado"/>
    <w:uiPriority w:val="99"/>
    <w:rsid w:val="00AE314D"/>
    <w:rPr>
      <w:sz w:val="24"/>
      <w:szCs w:val="24"/>
      <w:lang w:val="es-MX" w:eastAsia="es-ES"/>
    </w:rPr>
  </w:style>
  <w:style w:type="paragraph" w:styleId="Textoindependiente">
    <w:name w:val="Body Text"/>
    <w:basedOn w:val="Normal"/>
    <w:link w:val="TextoindependienteCar"/>
    <w:rsid w:val="00E7026F"/>
    <w:pPr>
      <w:jc w:val="both"/>
    </w:pPr>
    <w:rPr>
      <w:rFonts w:ascii="Arial" w:hAnsi="Arial" w:cs="Arial"/>
      <w:bCs/>
      <w:color w:val="CCFFCC"/>
      <w:sz w:val="22"/>
      <w:szCs w:val="22"/>
    </w:rPr>
  </w:style>
  <w:style w:type="character" w:customStyle="1" w:styleId="TextoindependienteCar">
    <w:name w:val="Texto independiente Car"/>
    <w:link w:val="Textoindependiente"/>
    <w:uiPriority w:val="99"/>
    <w:semiHidden/>
    <w:rsid w:val="00AE314D"/>
    <w:rPr>
      <w:sz w:val="24"/>
      <w:szCs w:val="24"/>
      <w:lang w:val="es-MX" w:eastAsia="es-ES"/>
    </w:rPr>
  </w:style>
  <w:style w:type="paragraph" w:styleId="Textoindependiente2">
    <w:name w:val="Body Text 2"/>
    <w:basedOn w:val="Normal"/>
    <w:link w:val="Textoindependiente2Car"/>
    <w:rsid w:val="00E7026F"/>
    <w:pPr>
      <w:jc w:val="both"/>
    </w:pPr>
    <w:rPr>
      <w:rFonts w:ascii="Arial" w:hAnsi="Arial" w:cs="Arial"/>
      <w:sz w:val="22"/>
      <w:szCs w:val="22"/>
    </w:rPr>
  </w:style>
  <w:style w:type="character" w:customStyle="1" w:styleId="Textoindependiente2Car">
    <w:name w:val="Texto independiente 2 Car"/>
    <w:link w:val="Textoindependiente2"/>
    <w:uiPriority w:val="99"/>
    <w:semiHidden/>
    <w:rsid w:val="00AE314D"/>
    <w:rPr>
      <w:sz w:val="24"/>
      <w:szCs w:val="24"/>
      <w:lang w:val="es-MX" w:eastAsia="es-ES"/>
    </w:rPr>
  </w:style>
  <w:style w:type="paragraph" w:styleId="Sangra3detindependiente">
    <w:name w:val="Body Text Indent 3"/>
    <w:basedOn w:val="Normal"/>
    <w:link w:val="Sangra3detindependienteCar"/>
    <w:rsid w:val="00E7026F"/>
    <w:pPr>
      <w:ind w:firstLine="360"/>
      <w:jc w:val="both"/>
    </w:pPr>
    <w:rPr>
      <w:rFonts w:ascii="Arial" w:hAnsi="Arial"/>
      <w:sz w:val="22"/>
    </w:rPr>
  </w:style>
  <w:style w:type="character" w:customStyle="1" w:styleId="Sangra3detindependienteCar">
    <w:name w:val="Sangría 3 de t. independiente Car"/>
    <w:link w:val="Sangra3detindependiente"/>
    <w:uiPriority w:val="99"/>
    <w:semiHidden/>
    <w:rsid w:val="00AE314D"/>
    <w:rPr>
      <w:sz w:val="16"/>
      <w:szCs w:val="16"/>
      <w:lang w:val="es-MX" w:eastAsia="es-ES"/>
    </w:rPr>
  </w:style>
  <w:style w:type="paragraph" w:styleId="Textoindependiente3">
    <w:name w:val="Body Text 3"/>
    <w:basedOn w:val="Normal"/>
    <w:link w:val="Textoindependiente3Car"/>
    <w:rsid w:val="00E7026F"/>
    <w:pPr>
      <w:jc w:val="both"/>
    </w:pPr>
    <w:rPr>
      <w:rFonts w:ascii="Arial" w:hAnsi="Arial"/>
      <w:sz w:val="18"/>
    </w:rPr>
  </w:style>
  <w:style w:type="character" w:customStyle="1" w:styleId="Textoindependiente3Car">
    <w:name w:val="Texto independiente 3 Car"/>
    <w:link w:val="Textoindependiente3"/>
    <w:uiPriority w:val="99"/>
    <w:semiHidden/>
    <w:rsid w:val="00AE314D"/>
    <w:rPr>
      <w:sz w:val="16"/>
      <w:szCs w:val="16"/>
      <w:lang w:val="es-MX" w:eastAsia="es-ES"/>
    </w:rPr>
  </w:style>
  <w:style w:type="table" w:styleId="Tablaconcuadrcula">
    <w:name w:val="Table Grid"/>
    <w:basedOn w:val="Tablanormal"/>
    <w:rsid w:val="002D681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globo">
    <w:name w:val="Balloon Text"/>
    <w:basedOn w:val="Normal"/>
    <w:link w:val="TextodegloboCar"/>
    <w:rsid w:val="00237F98"/>
    <w:rPr>
      <w:rFonts w:ascii="Tahoma" w:hAnsi="Tahoma" w:cs="Tahoma"/>
      <w:sz w:val="16"/>
      <w:szCs w:val="16"/>
    </w:rPr>
  </w:style>
  <w:style w:type="character" w:customStyle="1" w:styleId="TextodegloboCar">
    <w:name w:val="Texto de globo Car"/>
    <w:link w:val="Textodeglobo"/>
    <w:locked/>
    <w:rsid w:val="00237F98"/>
    <w:rPr>
      <w:rFonts w:ascii="Tahoma" w:hAnsi="Tahoma" w:cs="Tahoma"/>
      <w:sz w:val="16"/>
      <w:szCs w:val="16"/>
      <w:lang w:eastAsia="es-ES"/>
    </w:rPr>
  </w:style>
  <w:style w:type="paragraph" w:styleId="Prrafodelista">
    <w:name w:val="List Paragraph"/>
    <w:basedOn w:val="Normal"/>
    <w:uiPriority w:val="34"/>
    <w:qFormat/>
    <w:rsid w:val="00F35680"/>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404E7F"/>
    <w:pPr>
      <w:autoSpaceDE w:val="0"/>
      <w:autoSpaceDN w:val="0"/>
      <w:adjustRightInd w:val="0"/>
    </w:pPr>
    <w:rPr>
      <w:rFonts w:ascii="Arial" w:hAnsi="Arial" w:cs="Arial"/>
      <w:color w:val="000000"/>
      <w:sz w:val="24"/>
      <w:szCs w:val="24"/>
    </w:rPr>
  </w:style>
  <w:style w:type="character" w:styleId="Textoennegrita">
    <w:name w:val="Strong"/>
    <w:uiPriority w:val="22"/>
    <w:qFormat/>
    <w:locked/>
    <w:rsid w:val="00404E7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36631">
      <w:marLeft w:val="0"/>
      <w:marRight w:val="0"/>
      <w:marTop w:val="0"/>
      <w:marBottom w:val="0"/>
      <w:divBdr>
        <w:top w:val="none" w:sz="0" w:space="0" w:color="auto"/>
        <w:left w:val="none" w:sz="0" w:space="0" w:color="auto"/>
        <w:bottom w:val="none" w:sz="0" w:space="0" w:color="auto"/>
        <w:right w:val="none" w:sz="0" w:space="0" w:color="auto"/>
      </w:divBdr>
    </w:div>
    <w:div w:id="41636632">
      <w:marLeft w:val="0"/>
      <w:marRight w:val="0"/>
      <w:marTop w:val="0"/>
      <w:marBottom w:val="0"/>
      <w:divBdr>
        <w:top w:val="none" w:sz="0" w:space="0" w:color="auto"/>
        <w:left w:val="none" w:sz="0" w:space="0" w:color="auto"/>
        <w:bottom w:val="none" w:sz="0" w:space="0" w:color="auto"/>
        <w:right w:val="none" w:sz="0" w:space="0" w:color="auto"/>
      </w:divBdr>
    </w:div>
    <w:div w:id="41636633">
      <w:marLeft w:val="0"/>
      <w:marRight w:val="0"/>
      <w:marTop w:val="0"/>
      <w:marBottom w:val="0"/>
      <w:divBdr>
        <w:top w:val="none" w:sz="0" w:space="0" w:color="auto"/>
        <w:left w:val="none" w:sz="0" w:space="0" w:color="auto"/>
        <w:bottom w:val="none" w:sz="0" w:space="0" w:color="auto"/>
        <w:right w:val="none" w:sz="0" w:space="0" w:color="auto"/>
      </w:divBdr>
    </w:div>
    <w:div w:id="41636634">
      <w:marLeft w:val="0"/>
      <w:marRight w:val="0"/>
      <w:marTop w:val="0"/>
      <w:marBottom w:val="0"/>
      <w:divBdr>
        <w:top w:val="none" w:sz="0" w:space="0" w:color="auto"/>
        <w:left w:val="none" w:sz="0" w:space="0" w:color="auto"/>
        <w:bottom w:val="none" w:sz="0" w:space="0" w:color="auto"/>
        <w:right w:val="none" w:sz="0" w:space="0" w:color="auto"/>
      </w:divBdr>
    </w:div>
    <w:div w:id="41636635">
      <w:marLeft w:val="0"/>
      <w:marRight w:val="0"/>
      <w:marTop w:val="0"/>
      <w:marBottom w:val="0"/>
      <w:divBdr>
        <w:top w:val="none" w:sz="0" w:space="0" w:color="auto"/>
        <w:left w:val="none" w:sz="0" w:space="0" w:color="auto"/>
        <w:bottom w:val="none" w:sz="0" w:space="0" w:color="auto"/>
        <w:right w:val="none" w:sz="0" w:space="0" w:color="auto"/>
      </w:divBdr>
    </w:div>
    <w:div w:id="41636636">
      <w:marLeft w:val="0"/>
      <w:marRight w:val="0"/>
      <w:marTop w:val="0"/>
      <w:marBottom w:val="0"/>
      <w:divBdr>
        <w:top w:val="none" w:sz="0" w:space="0" w:color="auto"/>
        <w:left w:val="none" w:sz="0" w:space="0" w:color="auto"/>
        <w:bottom w:val="none" w:sz="0" w:space="0" w:color="auto"/>
        <w:right w:val="none" w:sz="0" w:space="0" w:color="auto"/>
      </w:divBdr>
    </w:div>
    <w:div w:id="41636637">
      <w:marLeft w:val="0"/>
      <w:marRight w:val="0"/>
      <w:marTop w:val="0"/>
      <w:marBottom w:val="0"/>
      <w:divBdr>
        <w:top w:val="none" w:sz="0" w:space="0" w:color="auto"/>
        <w:left w:val="none" w:sz="0" w:space="0" w:color="auto"/>
        <w:bottom w:val="none" w:sz="0" w:space="0" w:color="auto"/>
        <w:right w:val="none" w:sz="0" w:space="0" w:color="auto"/>
      </w:divBdr>
    </w:div>
    <w:div w:id="41636638">
      <w:marLeft w:val="0"/>
      <w:marRight w:val="0"/>
      <w:marTop w:val="0"/>
      <w:marBottom w:val="0"/>
      <w:divBdr>
        <w:top w:val="none" w:sz="0" w:space="0" w:color="auto"/>
        <w:left w:val="none" w:sz="0" w:space="0" w:color="auto"/>
        <w:bottom w:val="none" w:sz="0" w:space="0" w:color="auto"/>
        <w:right w:val="none" w:sz="0" w:space="0" w:color="auto"/>
      </w:divBdr>
    </w:div>
    <w:div w:id="41636639">
      <w:marLeft w:val="0"/>
      <w:marRight w:val="0"/>
      <w:marTop w:val="0"/>
      <w:marBottom w:val="0"/>
      <w:divBdr>
        <w:top w:val="none" w:sz="0" w:space="0" w:color="auto"/>
        <w:left w:val="none" w:sz="0" w:space="0" w:color="auto"/>
        <w:bottom w:val="none" w:sz="0" w:space="0" w:color="auto"/>
        <w:right w:val="none" w:sz="0" w:space="0" w:color="auto"/>
      </w:divBdr>
    </w:div>
    <w:div w:id="41636640">
      <w:marLeft w:val="0"/>
      <w:marRight w:val="0"/>
      <w:marTop w:val="0"/>
      <w:marBottom w:val="0"/>
      <w:divBdr>
        <w:top w:val="none" w:sz="0" w:space="0" w:color="auto"/>
        <w:left w:val="none" w:sz="0" w:space="0" w:color="auto"/>
        <w:bottom w:val="none" w:sz="0" w:space="0" w:color="auto"/>
        <w:right w:val="none" w:sz="0" w:space="0" w:color="auto"/>
      </w:divBdr>
    </w:div>
    <w:div w:id="41636641">
      <w:marLeft w:val="0"/>
      <w:marRight w:val="0"/>
      <w:marTop w:val="0"/>
      <w:marBottom w:val="0"/>
      <w:divBdr>
        <w:top w:val="none" w:sz="0" w:space="0" w:color="auto"/>
        <w:left w:val="none" w:sz="0" w:space="0" w:color="auto"/>
        <w:bottom w:val="none" w:sz="0" w:space="0" w:color="auto"/>
        <w:right w:val="none" w:sz="0" w:space="0" w:color="auto"/>
      </w:divBdr>
    </w:div>
    <w:div w:id="41636642">
      <w:marLeft w:val="0"/>
      <w:marRight w:val="0"/>
      <w:marTop w:val="0"/>
      <w:marBottom w:val="0"/>
      <w:divBdr>
        <w:top w:val="none" w:sz="0" w:space="0" w:color="auto"/>
        <w:left w:val="none" w:sz="0" w:space="0" w:color="auto"/>
        <w:bottom w:val="none" w:sz="0" w:space="0" w:color="auto"/>
        <w:right w:val="none" w:sz="0" w:space="0" w:color="auto"/>
      </w:divBdr>
    </w:div>
    <w:div w:id="512304110">
      <w:bodyDiv w:val="1"/>
      <w:marLeft w:val="0"/>
      <w:marRight w:val="0"/>
      <w:marTop w:val="0"/>
      <w:marBottom w:val="0"/>
      <w:divBdr>
        <w:top w:val="none" w:sz="0" w:space="0" w:color="auto"/>
        <w:left w:val="none" w:sz="0" w:space="0" w:color="auto"/>
        <w:bottom w:val="none" w:sz="0" w:space="0" w:color="auto"/>
        <w:right w:val="none" w:sz="0" w:space="0" w:color="auto"/>
      </w:divBdr>
    </w:div>
    <w:div w:id="602953025">
      <w:bodyDiv w:val="1"/>
      <w:marLeft w:val="0"/>
      <w:marRight w:val="0"/>
      <w:marTop w:val="0"/>
      <w:marBottom w:val="0"/>
      <w:divBdr>
        <w:top w:val="none" w:sz="0" w:space="0" w:color="auto"/>
        <w:left w:val="none" w:sz="0" w:space="0" w:color="auto"/>
        <w:bottom w:val="none" w:sz="0" w:space="0" w:color="auto"/>
        <w:right w:val="none" w:sz="0" w:space="0" w:color="auto"/>
      </w:divBdr>
    </w:div>
    <w:div w:id="725641931">
      <w:bodyDiv w:val="1"/>
      <w:marLeft w:val="0"/>
      <w:marRight w:val="0"/>
      <w:marTop w:val="0"/>
      <w:marBottom w:val="0"/>
      <w:divBdr>
        <w:top w:val="none" w:sz="0" w:space="0" w:color="auto"/>
        <w:left w:val="none" w:sz="0" w:space="0" w:color="auto"/>
        <w:bottom w:val="none" w:sz="0" w:space="0" w:color="auto"/>
        <w:right w:val="none" w:sz="0" w:space="0" w:color="auto"/>
      </w:divBdr>
    </w:div>
    <w:div w:id="1886141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sey.gob.mx/MARCO%20LEGAL/03LCF.pdf" TargetMode="External"/><Relationship Id="rId18" Type="http://schemas.openxmlformats.org/officeDocument/2006/relationships/hyperlink" Target="http://www.asey.gob.mx/MARCO%20LEGAL/08CPCEY.pdf" TargetMode="External"/><Relationship Id="rId3" Type="http://schemas.microsoft.com/office/2007/relationships/stylesWithEffects" Target="stylesWithEffects.xml"/><Relationship Id="rId21" Type="http://schemas.openxmlformats.org/officeDocument/2006/relationships/hyperlink" Target="http://www.asey.gob.mx/MARCO%20LEGAL/2%20Ley%20de%20General%20de%20Transparencia%20y%20Acceso%20a%20la%20Informacion%20Publica.pdf" TargetMode="External"/><Relationship Id="rId7" Type="http://schemas.openxmlformats.org/officeDocument/2006/relationships/endnotes" Target="endnotes.xml"/><Relationship Id="rId12" Type="http://schemas.openxmlformats.org/officeDocument/2006/relationships/hyperlink" Target="http://www.asey.gob.mx/MARCO%20LEGAL/02CFF.pdf" TargetMode="External"/><Relationship Id="rId17" Type="http://schemas.openxmlformats.org/officeDocument/2006/relationships/hyperlink" Target="http://www.asey.gob.mx/MARCO%20LEGAL/07CPEY.pd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asey.gob.mx/MARCO%20LEGAL/05LGCG.pdf" TargetMode="External"/><Relationship Id="rId20" Type="http://schemas.openxmlformats.org/officeDocument/2006/relationships/hyperlink" Target="http://www.asey.gob.mx/MARCO%20LEGAL/17LGPLEY.pdf"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sey.gob.mx/MARCO%20LEGAL/1CPEUM.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asey.gob.mx/MARCO%20LEGAL/2%20Ley%20de%20General%20de%20Transparencia%20y%20Acceso%20a%20la%20Informacion%20Publica.pdf" TargetMode="External"/><Relationship Id="rId23" Type="http://schemas.openxmlformats.org/officeDocument/2006/relationships/footer" Target="footer1.xml"/><Relationship Id="rId10" Type="http://schemas.openxmlformats.org/officeDocument/2006/relationships/hyperlink" Target="http://www.asey.gob.mx/MARCO%20LEGAL/01CPEUM.pdf" TargetMode="External"/><Relationship Id="rId19" Type="http://schemas.openxmlformats.org/officeDocument/2006/relationships/hyperlink" Target="http://www.asey.gob.mx/MARCO%20LEGAL/09CFEY.pdf" TargetMode="External"/><Relationship Id="rId4" Type="http://schemas.openxmlformats.org/officeDocument/2006/relationships/settings" Target="settings.xml"/><Relationship Id="rId9" Type="http://schemas.openxmlformats.org/officeDocument/2006/relationships/image" Target="cid:image001.png@01D4B4F1.6532E7E0" TargetMode="External"/><Relationship Id="rId14" Type="http://schemas.openxmlformats.org/officeDocument/2006/relationships/hyperlink" Target="http://www.asey.gob.mx/MARCO%20LEGAL/04LISR.pdf"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18</Pages>
  <Words>2940</Words>
  <Characters>16171</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Nota 1     Principales políticas y prácticas contables</vt:lpstr>
    </vt:vector>
  </TitlesOfParts>
  <Company>CMH</Company>
  <LinksUpToDate>false</LinksUpToDate>
  <CharactersWithSpaces>19073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1     Principales políticas y prácticas contables</dc:title>
  <dc:subject/>
  <dc:creator>CMH018</dc:creator>
  <cp:keywords/>
  <dc:description/>
  <cp:lastModifiedBy>Sharon Y. Lara Medrano</cp:lastModifiedBy>
  <cp:revision>23</cp:revision>
  <cp:lastPrinted>2016-03-08T19:33:00Z</cp:lastPrinted>
  <dcterms:created xsi:type="dcterms:W3CDTF">2016-03-08T19:33:00Z</dcterms:created>
  <dcterms:modified xsi:type="dcterms:W3CDTF">2019-05-03T17:17:00Z</dcterms:modified>
</cp:coreProperties>
</file>