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1D" w:rsidRPr="0080671D" w:rsidRDefault="0080671D" w:rsidP="0080671D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Toc350322624"/>
      <w:r w:rsidRPr="0080671D">
        <w:rPr>
          <w:rFonts w:cs="Arial"/>
          <w:b/>
          <w:sz w:val="20"/>
          <w:szCs w:val="20"/>
        </w:rPr>
        <w:t>Cuenta Pública</w:t>
      </w:r>
      <w:r>
        <w:rPr>
          <w:rFonts w:cs="Arial"/>
          <w:b/>
          <w:sz w:val="20"/>
          <w:szCs w:val="20"/>
        </w:rPr>
        <w:t xml:space="preserve"> 2018</w:t>
      </w:r>
    </w:p>
    <w:p w:rsidR="0080671D" w:rsidRPr="0080671D" w:rsidRDefault="0080671D" w:rsidP="0080671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0671D">
        <w:rPr>
          <w:rFonts w:cs="Arial"/>
          <w:b/>
          <w:sz w:val="20"/>
          <w:szCs w:val="20"/>
        </w:rPr>
        <w:t>Indicadores de Resultados</w:t>
      </w:r>
    </w:p>
    <w:p w:rsidR="0080671D" w:rsidRPr="0080671D" w:rsidRDefault="0080671D" w:rsidP="0080671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0671D">
        <w:rPr>
          <w:rFonts w:cs="Arial"/>
          <w:b/>
          <w:sz w:val="20"/>
          <w:szCs w:val="20"/>
        </w:rPr>
        <w:t>Al 3</w:t>
      </w:r>
      <w:r>
        <w:rPr>
          <w:rFonts w:cs="Arial"/>
          <w:b/>
          <w:sz w:val="20"/>
          <w:szCs w:val="20"/>
        </w:rPr>
        <w:t>1 de Marzo</w:t>
      </w:r>
      <w:r w:rsidRPr="0080671D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de 2018</w:t>
      </w:r>
    </w:p>
    <w:p w:rsidR="0080671D" w:rsidRPr="0080671D" w:rsidRDefault="0080671D" w:rsidP="0080671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0671D">
        <w:rPr>
          <w:rFonts w:cs="Arial"/>
          <w:b/>
          <w:sz w:val="20"/>
          <w:szCs w:val="20"/>
        </w:rPr>
        <w:t>(Pesos)</w:t>
      </w:r>
    </w:p>
    <w:p w:rsidR="0080671D" w:rsidRPr="0080671D" w:rsidRDefault="0080671D" w:rsidP="0080671D">
      <w:pPr>
        <w:spacing w:line="240" w:lineRule="auto"/>
        <w:rPr>
          <w:rFonts w:cs="Arial"/>
          <w:b/>
          <w:sz w:val="20"/>
          <w:szCs w:val="20"/>
        </w:rPr>
      </w:pPr>
    </w:p>
    <w:p w:rsidR="0080671D" w:rsidRPr="0080671D" w:rsidRDefault="0080671D" w:rsidP="0080671D">
      <w:pPr>
        <w:pStyle w:val="Ttulo3"/>
        <w:ind w:firstLine="0"/>
        <w:rPr>
          <w:rFonts w:ascii="Arial" w:hAnsi="Arial"/>
          <w:szCs w:val="24"/>
        </w:rPr>
      </w:pPr>
      <w:r w:rsidRPr="0080671D">
        <w:rPr>
          <w:rFonts w:cs="Arial"/>
          <w:sz w:val="20"/>
          <w:szCs w:val="20"/>
        </w:rPr>
        <w:t>Ente Público</w:t>
      </w:r>
      <w:proofErr w:type="gramStart"/>
      <w:r w:rsidRPr="0080671D">
        <w:rPr>
          <w:rFonts w:cs="Arial"/>
          <w:sz w:val="20"/>
          <w:szCs w:val="20"/>
        </w:rPr>
        <w:t>:  UNIVERSIDAD</w:t>
      </w:r>
      <w:proofErr w:type="gramEnd"/>
      <w:r w:rsidRPr="0080671D">
        <w:rPr>
          <w:rFonts w:cs="Arial"/>
          <w:sz w:val="20"/>
          <w:szCs w:val="20"/>
        </w:rPr>
        <w:t xml:space="preserve"> TECNOLÓGICA REGIONAL DEL SUR</w:t>
      </w:r>
      <w:r w:rsidR="005A7C3C" w:rsidRPr="0080671D">
        <w:rPr>
          <w:rFonts w:ascii="Arial" w:hAnsi="Arial"/>
          <w:szCs w:val="24"/>
        </w:rPr>
        <w:t xml:space="preserve">   </w:t>
      </w:r>
    </w:p>
    <w:p w:rsidR="0032434A" w:rsidRPr="0080671D" w:rsidRDefault="0032434A" w:rsidP="0032434A">
      <w:pPr>
        <w:pStyle w:val="Ttulo3"/>
        <w:ind w:firstLine="0"/>
        <w:jc w:val="center"/>
        <w:rPr>
          <w:rFonts w:asciiTheme="minorHAnsi" w:hAnsiTheme="minorHAnsi"/>
          <w:sz w:val="20"/>
          <w:szCs w:val="20"/>
        </w:rPr>
      </w:pPr>
      <w:r w:rsidRPr="0080671D">
        <w:rPr>
          <w:rFonts w:asciiTheme="minorHAnsi" w:hAnsiTheme="minorHAnsi"/>
          <w:sz w:val="20"/>
          <w:szCs w:val="20"/>
        </w:rPr>
        <w:t>IV EXAMEN DE RESULTADOS</w:t>
      </w:r>
      <w:bookmarkEnd w:id="0"/>
    </w:p>
    <w:p w:rsidR="0032434A" w:rsidRPr="0080671D" w:rsidRDefault="0032434A" w:rsidP="0032434A">
      <w:pPr>
        <w:pStyle w:val="informe"/>
        <w:rPr>
          <w:rFonts w:asciiTheme="minorHAnsi" w:hAnsiTheme="minorHAnsi"/>
          <w:sz w:val="20"/>
          <w:szCs w:val="20"/>
        </w:rPr>
      </w:pPr>
    </w:p>
    <w:p w:rsidR="0032434A" w:rsidRPr="0080671D" w:rsidRDefault="0032434A" w:rsidP="0032434A">
      <w:pPr>
        <w:pStyle w:val="informe"/>
        <w:rPr>
          <w:rFonts w:asciiTheme="minorHAnsi" w:hAnsiTheme="minorHAnsi"/>
          <w:sz w:val="20"/>
          <w:szCs w:val="20"/>
        </w:rPr>
      </w:pPr>
      <w:r w:rsidRPr="0080671D">
        <w:rPr>
          <w:rFonts w:asciiTheme="minorHAnsi" w:hAnsiTheme="minorHAnsi"/>
          <w:sz w:val="20"/>
          <w:szCs w:val="20"/>
        </w:rPr>
        <w:t xml:space="preserve">Durante el </w:t>
      </w:r>
      <w:r w:rsidR="00394C79" w:rsidRPr="0080671D">
        <w:rPr>
          <w:rFonts w:asciiTheme="minorHAnsi" w:hAnsiTheme="minorHAnsi"/>
          <w:sz w:val="20"/>
          <w:szCs w:val="20"/>
        </w:rPr>
        <w:t>período que se informa (al 31</w:t>
      </w:r>
      <w:r w:rsidRPr="0080671D">
        <w:rPr>
          <w:rFonts w:asciiTheme="minorHAnsi" w:hAnsiTheme="minorHAnsi"/>
          <w:sz w:val="20"/>
          <w:szCs w:val="20"/>
        </w:rPr>
        <w:t xml:space="preserve"> de </w:t>
      </w:r>
      <w:r w:rsidR="00394C79" w:rsidRPr="0080671D">
        <w:rPr>
          <w:rFonts w:asciiTheme="minorHAnsi" w:hAnsiTheme="minorHAnsi"/>
          <w:sz w:val="20"/>
          <w:szCs w:val="20"/>
        </w:rPr>
        <w:t>Marzo</w:t>
      </w:r>
      <w:r w:rsidR="00C60816" w:rsidRPr="0080671D">
        <w:rPr>
          <w:rFonts w:asciiTheme="minorHAnsi" w:hAnsiTheme="minorHAnsi"/>
          <w:sz w:val="20"/>
          <w:szCs w:val="20"/>
        </w:rPr>
        <w:t xml:space="preserve"> </w:t>
      </w:r>
      <w:r w:rsidR="000C751E" w:rsidRPr="0080671D">
        <w:rPr>
          <w:rFonts w:asciiTheme="minorHAnsi" w:hAnsiTheme="minorHAnsi"/>
          <w:sz w:val="20"/>
          <w:szCs w:val="20"/>
        </w:rPr>
        <w:t>de 2018</w:t>
      </w:r>
      <w:r w:rsidRPr="0080671D">
        <w:rPr>
          <w:rFonts w:asciiTheme="minorHAnsi" w:hAnsiTheme="minorHAnsi"/>
          <w:sz w:val="20"/>
          <w:szCs w:val="20"/>
        </w:rPr>
        <w:t xml:space="preserve">), de acuerdo a las evaluaciones realizadas a los proyectos propuestos en el Programa Operativo Anual, se obtuvieron los siguientes resultados: </w:t>
      </w:r>
    </w:p>
    <w:p w:rsidR="0032434A" w:rsidRPr="0080671D" w:rsidRDefault="0032434A" w:rsidP="0032434A">
      <w:pPr>
        <w:pStyle w:val="informe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237"/>
        <w:gridCol w:w="1925"/>
      </w:tblGrid>
      <w:tr w:rsidR="004D6DA1" w:rsidRPr="0080671D" w:rsidTr="0080671D">
        <w:trPr>
          <w:trHeight w:val="732"/>
          <w:tblHeader/>
        </w:trPr>
        <w:tc>
          <w:tcPr>
            <w:tcW w:w="2376" w:type="dxa"/>
          </w:tcPr>
          <w:p w:rsidR="004D6DA1" w:rsidRPr="0080671D" w:rsidRDefault="004D6DA1" w:rsidP="004D6D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b/>
                <w:sz w:val="20"/>
                <w:szCs w:val="20"/>
              </w:rPr>
              <w:t>NÚM. PROCESO</w:t>
            </w:r>
          </w:p>
        </w:tc>
        <w:tc>
          <w:tcPr>
            <w:tcW w:w="9237" w:type="dxa"/>
          </w:tcPr>
          <w:p w:rsidR="004D6DA1" w:rsidRPr="0080671D" w:rsidRDefault="004D6DA1" w:rsidP="004D6D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b/>
                <w:sz w:val="20"/>
                <w:szCs w:val="20"/>
              </w:rPr>
              <w:t>NOMBRE DEL PROCESO</w:t>
            </w:r>
          </w:p>
        </w:tc>
        <w:tc>
          <w:tcPr>
            <w:tcW w:w="1925" w:type="dxa"/>
          </w:tcPr>
          <w:p w:rsidR="004D6DA1" w:rsidRPr="0080671D" w:rsidRDefault="004D6DA1" w:rsidP="004D6D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b/>
                <w:sz w:val="20"/>
                <w:szCs w:val="20"/>
              </w:rPr>
              <w:t>% AVANCE</w:t>
            </w:r>
          </w:p>
        </w:tc>
      </w:tr>
      <w:tr w:rsidR="004D6DA1" w:rsidRPr="0080671D" w:rsidTr="0080671D">
        <w:trPr>
          <w:trHeight w:val="732"/>
        </w:trPr>
        <w:tc>
          <w:tcPr>
            <w:tcW w:w="2376" w:type="dxa"/>
          </w:tcPr>
          <w:p w:rsidR="004D6DA1" w:rsidRPr="0080671D" w:rsidRDefault="00994BB3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9237" w:type="dxa"/>
            <w:vAlign w:val="bottom"/>
          </w:tcPr>
          <w:p w:rsidR="004D6DA1" w:rsidRPr="0080671D" w:rsidRDefault="00994BB3" w:rsidP="004D6DA1">
            <w:pPr>
              <w:pStyle w:val="NormalWeb"/>
              <w:spacing w:before="0" w:beforeAutospacing="0" w:after="0" w:afterAutospacing="0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Actividad Programática Continuo (Atención de alumnos en la Universidad Tecnológica Regional del Sur)</w:t>
            </w:r>
          </w:p>
        </w:tc>
        <w:tc>
          <w:tcPr>
            <w:tcW w:w="1925" w:type="dxa"/>
          </w:tcPr>
          <w:p w:rsidR="004D6DA1" w:rsidRPr="0080671D" w:rsidRDefault="00426061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  <w:lang w:val="es-ES"/>
              </w:rPr>
              <w:t>75</w:t>
            </w:r>
          </w:p>
        </w:tc>
      </w:tr>
      <w:tr w:rsidR="004D6DA1" w:rsidRPr="0080671D" w:rsidTr="0080671D">
        <w:trPr>
          <w:trHeight w:val="870"/>
        </w:trPr>
        <w:tc>
          <w:tcPr>
            <w:tcW w:w="2376" w:type="dxa"/>
          </w:tcPr>
          <w:p w:rsidR="004D6DA1" w:rsidRPr="0080671D" w:rsidRDefault="00994BB3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9237" w:type="dxa"/>
            <w:vAlign w:val="bottom"/>
          </w:tcPr>
          <w:p w:rsidR="004D6DA1" w:rsidRPr="0080671D" w:rsidRDefault="00994BB3" w:rsidP="004D6DA1">
            <w:pPr>
              <w:pStyle w:val="NormalWeb"/>
              <w:spacing w:before="0" w:beforeAutospacing="0" w:after="0" w:afterAutospacing="0" w:line="290" w:lineRule="atLeast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Presupuesto Institucional de Servicios Personales (universidad Tecnológica Regional del Sur)</w:t>
            </w:r>
          </w:p>
        </w:tc>
        <w:tc>
          <w:tcPr>
            <w:tcW w:w="1925" w:type="dxa"/>
          </w:tcPr>
          <w:p w:rsidR="00994BB3" w:rsidRPr="0080671D" w:rsidRDefault="00426061" w:rsidP="00994BB3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  <w:lang w:val="es-ES"/>
              </w:rPr>
              <w:t>75</w:t>
            </w:r>
          </w:p>
        </w:tc>
      </w:tr>
      <w:tr w:rsidR="004D6DA1" w:rsidRPr="0080671D" w:rsidTr="0080671D">
        <w:trPr>
          <w:trHeight w:val="892"/>
        </w:trPr>
        <w:tc>
          <w:tcPr>
            <w:tcW w:w="2376" w:type="dxa"/>
          </w:tcPr>
          <w:p w:rsidR="004D6DA1" w:rsidRPr="0080671D" w:rsidRDefault="00994BB3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9237" w:type="dxa"/>
            <w:vAlign w:val="bottom"/>
          </w:tcPr>
          <w:p w:rsidR="004D6DA1" w:rsidRPr="0080671D" w:rsidRDefault="00F61E32" w:rsidP="004D6DA1">
            <w:pPr>
              <w:pStyle w:val="NormalWeb"/>
              <w:spacing w:before="0" w:beforeAutospacing="0" w:after="0" w:afterAutospacing="0" w:line="290" w:lineRule="atLeast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Gastos Administrativos (gastos de administración de la Universidad Tecnológica Regional del Sur)</w:t>
            </w:r>
          </w:p>
        </w:tc>
        <w:tc>
          <w:tcPr>
            <w:tcW w:w="1925" w:type="dxa"/>
          </w:tcPr>
          <w:p w:rsidR="004D6DA1" w:rsidRPr="0080671D" w:rsidRDefault="00426061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  <w:lang w:val="es-ES"/>
              </w:rPr>
              <w:t>75</w:t>
            </w:r>
          </w:p>
        </w:tc>
      </w:tr>
      <w:tr w:rsidR="004D6DA1" w:rsidRPr="0080671D" w:rsidTr="0080671D">
        <w:trPr>
          <w:trHeight w:val="870"/>
        </w:trPr>
        <w:tc>
          <w:tcPr>
            <w:tcW w:w="2376" w:type="dxa"/>
          </w:tcPr>
          <w:p w:rsidR="004D6DA1" w:rsidRPr="0080671D" w:rsidRDefault="00F61E32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9237" w:type="dxa"/>
            <w:vAlign w:val="bottom"/>
          </w:tcPr>
          <w:p w:rsidR="004D6DA1" w:rsidRPr="0080671D" w:rsidRDefault="00F61E32" w:rsidP="004D6DA1">
            <w:pPr>
              <w:pStyle w:val="NormalWeb"/>
              <w:spacing w:before="0" w:beforeAutospacing="0" w:after="0" w:afterAutospacing="0" w:line="290" w:lineRule="atLeast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Actividad Programática (vinculación, promoción y gestión con el sector productivo de la Universidad Tecnológica Regional del Sur</w:t>
            </w:r>
          </w:p>
        </w:tc>
        <w:tc>
          <w:tcPr>
            <w:tcW w:w="1925" w:type="dxa"/>
          </w:tcPr>
          <w:p w:rsidR="004D6DA1" w:rsidRPr="0080671D" w:rsidRDefault="00426061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</w:tr>
      <w:tr w:rsidR="00994BB3" w:rsidRPr="0080671D" w:rsidTr="0080671D">
        <w:trPr>
          <w:trHeight w:val="756"/>
        </w:trPr>
        <w:tc>
          <w:tcPr>
            <w:tcW w:w="2376" w:type="dxa"/>
          </w:tcPr>
          <w:p w:rsidR="00994BB3" w:rsidRPr="0080671D" w:rsidRDefault="00F61E32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9237" w:type="dxa"/>
            <w:vAlign w:val="bottom"/>
          </w:tcPr>
          <w:p w:rsidR="00994BB3" w:rsidRPr="0080671D" w:rsidRDefault="00F61E32" w:rsidP="004D6DA1">
            <w:pPr>
              <w:pStyle w:val="NormalWeb"/>
              <w:spacing w:before="0" w:beforeAutospacing="0" w:after="0" w:afterAutospacing="0"/>
              <w:textAlignment w:val="bottom"/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</w:pPr>
            <w:r w:rsidRPr="0080671D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t>Obra (Construcción y equipamiento del Laboratorio de Servicios Turísticos en la Universidad Tecnológica Regional del Sur</w:t>
            </w:r>
          </w:p>
        </w:tc>
        <w:tc>
          <w:tcPr>
            <w:tcW w:w="1925" w:type="dxa"/>
          </w:tcPr>
          <w:p w:rsidR="00994BB3" w:rsidRPr="0080671D" w:rsidRDefault="00F61E32" w:rsidP="004D6DA1">
            <w:pPr>
              <w:spacing w:after="0" w:line="360" w:lineRule="auto"/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80671D">
              <w:rPr>
                <w:rFonts w:asciiTheme="minorHAnsi" w:hAnsiTheme="minorHAnsi" w:cs="Arial"/>
                <w:sz w:val="20"/>
                <w:szCs w:val="20"/>
                <w:lang w:val="es-ES"/>
              </w:rPr>
              <w:t>0</w:t>
            </w:r>
          </w:p>
        </w:tc>
      </w:tr>
    </w:tbl>
    <w:p w:rsidR="0032434A" w:rsidRPr="0080671D" w:rsidRDefault="0032434A" w:rsidP="0032434A">
      <w:pPr>
        <w:pStyle w:val="informe"/>
        <w:rPr>
          <w:rFonts w:asciiTheme="minorHAnsi" w:hAnsiTheme="minorHAnsi"/>
          <w:sz w:val="20"/>
          <w:szCs w:val="20"/>
        </w:rPr>
      </w:pPr>
    </w:p>
    <w:p w:rsidR="0032434A" w:rsidRPr="0080671D" w:rsidRDefault="0032434A" w:rsidP="0032434A">
      <w:pPr>
        <w:pStyle w:val="informe"/>
        <w:rPr>
          <w:rFonts w:asciiTheme="minorHAnsi" w:hAnsiTheme="minorHAnsi"/>
          <w:sz w:val="20"/>
          <w:szCs w:val="20"/>
        </w:rPr>
      </w:pPr>
      <w:r w:rsidRPr="0080671D">
        <w:rPr>
          <w:rFonts w:asciiTheme="minorHAnsi" w:hAnsiTheme="minorHAnsi"/>
          <w:sz w:val="20"/>
          <w:szCs w:val="20"/>
        </w:rPr>
        <w:t xml:space="preserve">Los Indicadores de Resultados son revisados y actualizados </w:t>
      </w:r>
      <w:r w:rsidR="00F173B7" w:rsidRPr="0080671D">
        <w:rPr>
          <w:rFonts w:asciiTheme="minorHAnsi" w:hAnsiTheme="minorHAnsi"/>
          <w:sz w:val="20"/>
          <w:szCs w:val="20"/>
        </w:rPr>
        <w:t>cuatri</w:t>
      </w:r>
      <w:r w:rsidRPr="0080671D">
        <w:rPr>
          <w:rFonts w:asciiTheme="minorHAnsi" w:hAnsiTheme="minorHAnsi"/>
          <w:sz w:val="20"/>
          <w:szCs w:val="20"/>
        </w:rPr>
        <w:t>mestralmente de conformidad con los requerimientos de la Coordinación General de Universidades Tecnológicas.</w:t>
      </w:r>
    </w:p>
    <w:p w:rsidR="0080671D" w:rsidRDefault="0080671D">
      <w:pPr>
        <w:rPr>
          <w:rFonts w:asciiTheme="minorHAnsi" w:hAnsiTheme="minorHAnsi"/>
          <w:sz w:val="20"/>
          <w:szCs w:val="20"/>
          <w:lang w:val="es-ES"/>
        </w:rPr>
      </w:pPr>
      <w:bookmarkStart w:id="1" w:name="_GoBack"/>
      <w:bookmarkEnd w:id="1"/>
    </w:p>
    <w:p w:rsidR="0080671D" w:rsidRPr="002A7D12" w:rsidRDefault="0080671D" w:rsidP="0080671D">
      <w:pPr>
        <w:spacing w:line="240" w:lineRule="auto"/>
        <w:rPr>
          <w:rFonts w:cs="Arial"/>
          <w:sz w:val="20"/>
          <w:szCs w:val="20"/>
        </w:rPr>
      </w:pPr>
      <w:r w:rsidRPr="0061739F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80671D" w:rsidRPr="0080671D" w:rsidRDefault="0080671D">
      <w:pPr>
        <w:rPr>
          <w:rFonts w:asciiTheme="minorHAnsi" w:hAnsiTheme="minorHAnsi"/>
          <w:sz w:val="20"/>
          <w:szCs w:val="20"/>
        </w:rPr>
      </w:pPr>
    </w:p>
    <w:sectPr w:rsidR="0080671D" w:rsidRPr="0080671D" w:rsidSect="0080671D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4A"/>
    <w:rsid w:val="0008485D"/>
    <w:rsid w:val="000875A2"/>
    <w:rsid w:val="000937D6"/>
    <w:rsid w:val="000C751E"/>
    <w:rsid w:val="000E4BC4"/>
    <w:rsid w:val="0010133B"/>
    <w:rsid w:val="001C7D70"/>
    <w:rsid w:val="001E678D"/>
    <w:rsid w:val="002C52FE"/>
    <w:rsid w:val="002C6458"/>
    <w:rsid w:val="002E2D54"/>
    <w:rsid w:val="002F16E7"/>
    <w:rsid w:val="002F5722"/>
    <w:rsid w:val="0032434A"/>
    <w:rsid w:val="00394C79"/>
    <w:rsid w:val="00426061"/>
    <w:rsid w:val="004C0F82"/>
    <w:rsid w:val="004D6DA1"/>
    <w:rsid w:val="00510381"/>
    <w:rsid w:val="0053438B"/>
    <w:rsid w:val="005A7C3C"/>
    <w:rsid w:val="005B3819"/>
    <w:rsid w:val="00611177"/>
    <w:rsid w:val="00652DBB"/>
    <w:rsid w:val="006D34BA"/>
    <w:rsid w:val="00706133"/>
    <w:rsid w:val="007226C0"/>
    <w:rsid w:val="00797D2B"/>
    <w:rsid w:val="007B3881"/>
    <w:rsid w:val="007D3524"/>
    <w:rsid w:val="0080671D"/>
    <w:rsid w:val="0082488C"/>
    <w:rsid w:val="008B6EEB"/>
    <w:rsid w:val="008C5A9F"/>
    <w:rsid w:val="0095425D"/>
    <w:rsid w:val="00994BB3"/>
    <w:rsid w:val="009E16E3"/>
    <w:rsid w:val="00A01DAB"/>
    <w:rsid w:val="00A240F7"/>
    <w:rsid w:val="00A37722"/>
    <w:rsid w:val="00A41F66"/>
    <w:rsid w:val="00A65C48"/>
    <w:rsid w:val="00B14820"/>
    <w:rsid w:val="00B15CF8"/>
    <w:rsid w:val="00BB3F90"/>
    <w:rsid w:val="00BF3429"/>
    <w:rsid w:val="00C24781"/>
    <w:rsid w:val="00C3692B"/>
    <w:rsid w:val="00C451D5"/>
    <w:rsid w:val="00C50B13"/>
    <w:rsid w:val="00C60816"/>
    <w:rsid w:val="00D62122"/>
    <w:rsid w:val="00DB77E2"/>
    <w:rsid w:val="00E02446"/>
    <w:rsid w:val="00F070A3"/>
    <w:rsid w:val="00F173B7"/>
    <w:rsid w:val="00F36030"/>
    <w:rsid w:val="00F6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32434A"/>
    <w:pPr>
      <w:spacing w:after="0" w:line="360" w:lineRule="auto"/>
      <w:jc w:val="both"/>
    </w:pPr>
    <w:rPr>
      <w:rFonts w:ascii="Arial" w:hAnsi="Arial" w:cs="Arial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32434A"/>
    <w:pPr>
      <w:spacing w:after="0" w:line="360" w:lineRule="auto"/>
      <w:jc w:val="both"/>
    </w:pPr>
    <w:rPr>
      <w:rFonts w:ascii="Arial" w:hAnsi="Arial" w:cs="Arial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F834-2BF0-4283-9CE0-541058E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Jennifer Estefany Millan Flores</cp:lastModifiedBy>
  <cp:revision>2</cp:revision>
  <cp:lastPrinted>2018-04-11T16:13:00Z</cp:lastPrinted>
  <dcterms:created xsi:type="dcterms:W3CDTF">2018-05-23T15:09:00Z</dcterms:created>
  <dcterms:modified xsi:type="dcterms:W3CDTF">2018-05-23T15:09:00Z</dcterms:modified>
</cp:coreProperties>
</file>