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D0D" w:rsidRPr="0034384F" w:rsidRDefault="00FE5D0D" w:rsidP="00FE5D0D">
      <w:pPr>
        <w:jc w:val="center"/>
        <w:rPr>
          <w:rFonts w:ascii="Calibri" w:eastAsia="Calibri" w:hAnsi="Calibri" w:cs="Arial"/>
          <w:b/>
          <w:sz w:val="20"/>
          <w:szCs w:val="20"/>
        </w:rPr>
      </w:pPr>
      <w:r>
        <w:rPr>
          <w:rFonts w:ascii="Calibri" w:eastAsia="Calibri" w:hAnsi="Calibri" w:cs="Arial"/>
          <w:b/>
          <w:sz w:val="20"/>
          <w:szCs w:val="20"/>
        </w:rPr>
        <w:t>Cuenta Pública 2017</w:t>
      </w:r>
    </w:p>
    <w:p w:rsidR="00FE5D0D" w:rsidRPr="0034384F" w:rsidRDefault="00FE5D0D" w:rsidP="00FE5D0D">
      <w:pPr>
        <w:jc w:val="center"/>
        <w:rPr>
          <w:rFonts w:ascii="Calibri" w:eastAsia="Calibri" w:hAnsi="Calibri" w:cs="Arial"/>
          <w:b/>
          <w:sz w:val="20"/>
          <w:szCs w:val="20"/>
        </w:rPr>
      </w:pPr>
      <w:r w:rsidRPr="0034384F">
        <w:rPr>
          <w:rFonts w:ascii="Calibri" w:eastAsia="Calibri" w:hAnsi="Calibri" w:cs="Arial"/>
          <w:b/>
          <w:sz w:val="20"/>
          <w:szCs w:val="20"/>
        </w:rPr>
        <w:t>Notas a los Estados Financieros</w:t>
      </w:r>
    </w:p>
    <w:p w:rsidR="00FE5D0D" w:rsidRPr="0034384F" w:rsidRDefault="00FE5D0D" w:rsidP="00FE5D0D">
      <w:pPr>
        <w:jc w:val="center"/>
        <w:rPr>
          <w:rFonts w:ascii="Calibri" w:eastAsia="Calibri" w:hAnsi="Calibri" w:cs="Arial"/>
          <w:b/>
          <w:sz w:val="20"/>
          <w:szCs w:val="20"/>
        </w:rPr>
      </w:pPr>
      <w:r>
        <w:rPr>
          <w:rFonts w:ascii="Calibri" w:eastAsia="Calibri" w:hAnsi="Calibri" w:cs="Arial"/>
          <w:b/>
          <w:sz w:val="20"/>
          <w:szCs w:val="20"/>
        </w:rPr>
        <w:t>Al 31</w:t>
      </w:r>
      <w:r w:rsidRPr="0034384F">
        <w:rPr>
          <w:rFonts w:ascii="Calibri" w:eastAsia="Calibri" w:hAnsi="Calibri" w:cs="Arial"/>
          <w:b/>
          <w:sz w:val="20"/>
          <w:szCs w:val="20"/>
        </w:rPr>
        <w:t xml:space="preserve"> de </w:t>
      </w:r>
      <w:r>
        <w:rPr>
          <w:rFonts w:ascii="Calibri" w:eastAsia="Calibri" w:hAnsi="Calibri" w:cs="Arial"/>
          <w:b/>
          <w:sz w:val="20"/>
          <w:szCs w:val="20"/>
        </w:rPr>
        <w:t xml:space="preserve">Marzo </w:t>
      </w:r>
      <w:r w:rsidRPr="0034384F">
        <w:rPr>
          <w:rFonts w:ascii="Calibri" w:eastAsia="Calibri" w:hAnsi="Calibri" w:cs="Arial"/>
          <w:b/>
          <w:sz w:val="20"/>
          <w:szCs w:val="20"/>
        </w:rPr>
        <w:t>de 201</w:t>
      </w:r>
      <w:r>
        <w:rPr>
          <w:rFonts w:ascii="Calibri" w:eastAsia="Calibri" w:hAnsi="Calibri" w:cs="Arial"/>
          <w:b/>
          <w:sz w:val="20"/>
          <w:szCs w:val="20"/>
        </w:rPr>
        <w:t>7</w:t>
      </w:r>
    </w:p>
    <w:p w:rsidR="00FE5D0D" w:rsidRDefault="00FE5D0D" w:rsidP="00FE5D0D">
      <w:pPr>
        <w:jc w:val="center"/>
        <w:rPr>
          <w:rFonts w:ascii="Calibri" w:eastAsia="Calibri" w:hAnsi="Calibri" w:cs="Arial"/>
          <w:b/>
          <w:sz w:val="20"/>
          <w:szCs w:val="20"/>
        </w:rPr>
      </w:pPr>
      <w:r w:rsidRPr="0034384F">
        <w:rPr>
          <w:rFonts w:ascii="Calibri" w:eastAsia="Calibri" w:hAnsi="Calibri" w:cs="Arial"/>
          <w:b/>
          <w:sz w:val="20"/>
          <w:szCs w:val="20"/>
        </w:rPr>
        <w:t>(Pesos)</w:t>
      </w:r>
    </w:p>
    <w:p w:rsidR="00FE5D0D" w:rsidRPr="0034384F" w:rsidRDefault="00FE5D0D" w:rsidP="00FE5D0D">
      <w:pPr>
        <w:jc w:val="center"/>
        <w:rPr>
          <w:rFonts w:ascii="Calibri" w:eastAsia="Calibri" w:hAnsi="Calibri" w:cs="Arial"/>
          <w:b/>
          <w:sz w:val="20"/>
          <w:szCs w:val="20"/>
        </w:rPr>
      </w:pPr>
    </w:p>
    <w:p w:rsidR="00FE5D0D" w:rsidRPr="0034384F" w:rsidRDefault="00F513E5" w:rsidP="00FE5D0D">
      <w:pPr>
        <w:rPr>
          <w:rFonts w:ascii="Calibri" w:eastAsia="Calibri" w:hAnsi="Calibri" w:cs="Arial"/>
          <w:b/>
          <w:sz w:val="20"/>
          <w:szCs w:val="20"/>
        </w:rPr>
      </w:pPr>
      <w:r>
        <w:rPr>
          <w:rFonts w:ascii="Calibri" w:eastAsia="Calibri" w:hAnsi="Calibri" w:cs="Arial"/>
          <w:b/>
          <w:sz w:val="20"/>
          <w:szCs w:val="20"/>
        </w:rPr>
        <w:t>Ente Público</w:t>
      </w:r>
      <w:proofErr w:type="gramStart"/>
      <w:r>
        <w:rPr>
          <w:rFonts w:ascii="Calibri" w:eastAsia="Calibri" w:hAnsi="Calibri" w:cs="Arial"/>
          <w:b/>
          <w:sz w:val="20"/>
          <w:szCs w:val="20"/>
        </w:rPr>
        <w:t>:  COMISIÓN</w:t>
      </w:r>
      <w:proofErr w:type="gramEnd"/>
      <w:r>
        <w:rPr>
          <w:rFonts w:ascii="Calibri" w:eastAsia="Calibri" w:hAnsi="Calibri" w:cs="Arial"/>
          <w:b/>
          <w:sz w:val="20"/>
          <w:szCs w:val="20"/>
        </w:rPr>
        <w:t xml:space="preserve"> EJECUTIVA ESTATAL DE ATENCIÓN A VÍCTIMAS</w:t>
      </w:r>
      <w:r w:rsidR="00FE5D0D">
        <w:rPr>
          <w:rFonts w:ascii="Calibri" w:eastAsia="Calibri" w:hAnsi="Calibri" w:cs="Arial"/>
          <w:b/>
          <w:sz w:val="20"/>
          <w:szCs w:val="20"/>
        </w:rPr>
        <w:t xml:space="preserve">  </w:t>
      </w:r>
      <w:r w:rsidR="00FE5D0D" w:rsidRPr="0034384F">
        <w:rPr>
          <w:rFonts w:ascii="Calibri" w:eastAsia="Calibri" w:hAnsi="Calibri" w:cs="Arial"/>
          <w:b/>
          <w:sz w:val="20"/>
          <w:szCs w:val="20"/>
        </w:rPr>
        <w:t xml:space="preserve">        </w:t>
      </w:r>
    </w:p>
    <w:p w:rsidR="003C3EE4" w:rsidRDefault="003C3EE4"/>
    <w:p w:rsidR="003C3EE4" w:rsidRDefault="003C3EE4"/>
    <w:tbl>
      <w:tblPr>
        <w:tblW w:w="14113" w:type="dxa"/>
        <w:tblInd w:w="55" w:type="dxa"/>
        <w:tblCellMar>
          <w:left w:w="70" w:type="dxa"/>
          <w:right w:w="70" w:type="dxa"/>
        </w:tblCellMar>
        <w:tblLook w:val="04A0" w:firstRow="1" w:lastRow="0" w:firstColumn="1" w:lastColumn="0" w:noHBand="0" w:noVBand="1"/>
      </w:tblPr>
      <w:tblGrid>
        <w:gridCol w:w="146"/>
        <w:gridCol w:w="2495"/>
        <w:gridCol w:w="7627"/>
        <w:gridCol w:w="186"/>
        <w:gridCol w:w="186"/>
        <w:gridCol w:w="2416"/>
        <w:gridCol w:w="426"/>
        <w:gridCol w:w="179"/>
        <w:gridCol w:w="146"/>
        <w:gridCol w:w="146"/>
        <w:gridCol w:w="160"/>
      </w:tblGrid>
      <w:tr w:rsidR="003C3EE4" w:rsidRPr="003C3EE4" w:rsidTr="003C3EE4">
        <w:trPr>
          <w:gridAfter w:val="4"/>
          <w:wAfter w:w="631" w:type="dxa"/>
          <w:trHeight w:val="255"/>
        </w:trPr>
        <w:tc>
          <w:tcPr>
            <w:tcW w:w="13482" w:type="dxa"/>
            <w:gridSpan w:val="7"/>
            <w:tcBorders>
              <w:top w:val="nil"/>
              <w:left w:val="nil"/>
              <w:bottom w:val="nil"/>
              <w:right w:val="nil"/>
            </w:tcBorders>
            <w:shd w:val="clear" w:color="auto" w:fill="auto"/>
            <w:noWrap/>
            <w:vAlign w:val="bottom"/>
            <w:hideMark/>
          </w:tcPr>
          <w:p w:rsidR="003C3EE4" w:rsidRPr="003C3EE4" w:rsidRDefault="003C3EE4" w:rsidP="003C3EE4">
            <w:pPr>
              <w:spacing w:after="0" w:line="240" w:lineRule="auto"/>
              <w:jc w:val="center"/>
              <w:rPr>
                <w:rFonts w:ascii="Calibri" w:eastAsia="Times New Roman" w:hAnsi="Calibri" w:cs="Times New Roman"/>
                <w:b/>
                <w:bCs/>
                <w:sz w:val="20"/>
                <w:szCs w:val="20"/>
                <w:lang w:eastAsia="es-MX"/>
              </w:rPr>
            </w:pPr>
            <w:r w:rsidRPr="003C3EE4">
              <w:rPr>
                <w:rFonts w:ascii="Calibri" w:eastAsia="Times New Roman" w:hAnsi="Calibri" w:cs="Times New Roman"/>
                <w:b/>
                <w:bCs/>
                <w:sz w:val="20"/>
                <w:szCs w:val="20"/>
                <w:lang w:eastAsia="es-MX"/>
              </w:rPr>
              <w:t>NOTAS AL ESTADO DE SITUACION FINANCIERA</w:t>
            </w:r>
          </w:p>
        </w:tc>
      </w:tr>
      <w:tr w:rsidR="003C3EE4" w:rsidRPr="003C3EE4" w:rsidTr="003C3EE4">
        <w:trPr>
          <w:trHeight w:val="180"/>
        </w:trPr>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2495"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7627"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8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8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3021" w:type="dxa"/>
            <w:gridSpan w:val="3"/>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r>
      <w:tr w:rsidR="003C3EE4" w:rsidRPr="003C3EE4" w:rsidTr="003C3EE4">
        <w:trPr>
          <w:gridAfter w:val="4"/>
          <w:wAfter w:w="631" w:type="dxa"/>
          <w:trHeight w:val="270"/>
        </w:trPr>
        <w:tc>
          <w:tcPr>
            <w:tcW w:w="1348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C3EE4" w:rsidRPr="003C3EE4" w:rsidRDefault="003C3EE4" w:rsidP="003C3EE4">
            <w:pPr>
              <w:spacing w:after="0" w:line="240" w:lineRule="auto"/>
              <w:jc w:val="center"/>
              <w:rPr>
                <w:rFonts w:ascii="Calibri" w:eastAsia="Times New Roman" w:hAnsi="Calibri" w:cs="Times New Roman"/>
                <w:b/>
                <w:bCs/>
                <w:sz w:val="20"/>
                <w:szCs w:val="20"/>
                <w:lang w:eastAsia="es-MX"/>
              </w:rPr>
            </w:pPr>
            <w:r w:rsidRPr="003C3EE4">
              <w:rPr>
                <w:rFonts w:ascii="Calibri" w:eastAsia="Times New Roman" w:hAnsi="Calibri" w:cs="Times New Roman"/>
                <w:b/>
                <w:bCs/>
                <w:sz w:val="20"/>
                <w:szCs w:val="20"/>
                <w:lang w:eastAsia="es-MX"/>
              </w:rPr>
              <w:t>NOTA 1</w:t>
            </w:r>
          </w:p>
        </w:tc>
      </w:tr>
      <w:tr w:rsidR="003C3EE4" w:rsidRPr="003C3EE4" w:rsidTr="003C3EE4">
        <w:trPr>
          <w:gridAfter w:val="4"/>
          <w:wAfter w:w="631" w:type="dxa"/>
          <w:trHeight w:val="270"/>
        </w:trPr>
        <w:tc>
          <w:tcPr>
            <w:tcW w:w="1348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C3EE4" w:rsidRPr="003C3EE4" w:rsidRDefault="003C3EE4" w:rsidP="003C3EE4">
            <w:pPr>
              <w:spacing w:after="0" w:line="240" w:lineRule="auto"/>
              <w:jc w:val="center"/>
              <w:rPr>
                <w:rFonts w:ascii="Calibri" w:eastAsia="Times New Roman" w:hAnsi="Calibri" w:cs="Times New Roman"/>
                <w:b/>
                <w:bCs/>
                <w:sz w:val="20"/>
                <w:szCs w:val="20"/>
                <w:lang w:eastAsia="es-MX"/>
              </w:rPr>
            </w:pPr>
            <w:r w:rsidRPr="003C3EE4">
              <w:rPr>
                <w:rFonts w:ascii="Calibri" w:eastAsia="Times New Roman" w:hAnsi="Calibri" w:cs="Times New Roman"/>
                <w:b/>
                <w:bCs/>
                <w:sz w:val="20"/>
                <w:szCs w:val="20"/>
                <w:lang w:eastAsia="es-MX"/>
              </w:rPr>
              <w:t>EFECTIVO Y EQUIVALENTES</w:t>
            </w:r>
          </w:p>
        </w:tc>
      </w:tr>
      <w:tr w:rsidR="003C3EE4" w:rsidRPr="003C3EE4" w:rsidTr="003C3EE4">
        <w:trPr>
          <w:trHeight w:val="255"/>
        </w:trPr>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2495"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7627"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8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8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3021" w:type="dxa"/>
            <w:gridSpan w:val="3"/>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r>
      <w:tr w:rsidR="003C3EE4" w:rsidRPr="003C3EE4" w:rsidTr="003C3EE4">
        <w:trPr>
          <w:gridAfter w:val="4"/>
          <w:wAfter w:w="631" w:type="dxa"/>
          <w:trHeight w:val="555"/>
        </w:trPr>
        <w:tc>
          <w:tcPr>
            <w:tcW w:w="13482" w:type="dxa"/>
            <w:gridSpan w:val="7"/>
            <w:tcBorders>
              <w:top w:val="nil"/>
              <w:left w:val="nil"/>
              <w:bottom w:val="nil"/>
              <w:right w:val="nil"/>
            </w:tcBorders>
            <w:shd w:val="clear" w:color="auto" w:fill="auto"/>
            <w:hideMark/>
          </w:tcPr>
          <w:p w:rsidR="003C3EE4" w:rsidRPr="003C3EE4" w:rsidRDefault="003C3EE4" w:rsidP="003C3EE4">
            <w:pPr>
              <w:spacing w:after="0" w:line="240" w:lineRule="auto"/>
              <w:jc w:val="both"/>
              <w:rPr>
                <w:rFonts w:ascii="Calibri" w:eastAsia="Times New Roman" w:hAnsi="Calibri" w:cs="Times New Roman"/>
                <w:sz w:val="20"/>
                <w:szCs w:val="20"/>
                <w:lang w:eastAsia="es-MX"/>
              </w:rPr>
            </w:pPr>
            <w:r w:rsidRPr="003C3EE4">
              <w:rPr>
                <w:rFonts w:ascii="Calibri" w:eastAsia="Times New Roman" w:hAnsi="Calibri" w:cs="Times New Roman"/>
                <w:sz w:val="20"/>
                <w:szCs w:val="20"/>
                <w:lang w:eastAsia="es-MX"/>
              </w:rPr>
              <w:t xml:space="preserve">Este rubro </w:t>
            </w:r>
            <w:proofErr w:type="spellStart"/>
            <w:r w:rsidRPr="003C3EE4">
              <w:rPr>
                <w:rFonts w:ascii="Calibri" w:eastAsia="Times New Roman" w:hAnsi="Calibri" w:cs="Times New Roman"/>
                <w:sz w:val="20"/>
                <w:szCs w:val="20"/>
                <w:lang w:eastAsia="es-MX"/>
              </w:rPr>
              <w:t>esta</w:t>
            </w:r>
            <w:proofErr w:type="spellEnd"/>
            <w:r w:rsidRPr="003C3EE4">
              <w:rPr>
                <w:rFonts w:ascii="Calibri" w:eastAsia="Times New Roman" w:hAnsi="Calibri" w:cs="Times New Roman"/>
                <w:sz w:val="20"/>
                <w:szCs w:val="20"/>
                <w:lang w:eastAsia="es-MX"/>
              </w:rPr>
              <w:t xml:space="preserve"> integrado por las cuentas bancarias de la CEEAV se desglosa de la siguiente manera:</w:t>
            </w:r>
          </w:p>
        </w:tc>
      </w:tr>
      <w:tr w:rsidR="003C3EE4" w:rsidRPr="003C3EE4" w:rsidTr="003C3EE4">
        <w:trPr>
          <w:trHeight w:val="315"/>
        </w:trPr>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291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C3EE4" w:rsidRPr="003C3EE4" w:rsidRDefault="003C3EE4" w:rsidP="003C3EE4">
            <w:pPr>
              <w:spacing w:after="0" w:line="240" w:lineRule="auto"/>
              <w:jc w:val="center"/>
              <w:rPr>
                <w:rFonts w:ascii="Calibri" w:eastAsia="Times New Roman" w:hAnsi="Calibri" w:cs="Times New Roman"/>
                <w:b/>
                <w:bCs/>
                <w:sz w:val="20"/>
                <w:szCs w:val="20"/>
                <w:lang w:eastAsia="es-MX"/>
              </w:rPr>
            </w:pPr>
            <w:r w:rsidRPr="003C3EE4">
              <w:rPr>
                <w:rFonts w:ascii="Calibri" w:eastAsia="Times New Roman" w:hAnsi="Calibri" w:cs="Times New Roman"/>
                <w:b/>
                <w:bCs/>
                <w:sz w:val="20"/>
                <w:szCs w:val="20"/>
                <w:lang w:eastAsia="es-MX"/>
              </w:rPr>
              <w:t>CUENTAS DE CHEQUES</w:t>
            </w:r>
          </w:p>
        </w:tc>
        <w:tc>
          <w:tcPr>
            <w:tcW w:w="751" w:type="dxa"/>
            <w:gridSpan w:val="3"/>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b/>
                <w:bCs/>
                <w:sz w:val="20"/>
                <w:szCs w:val="20"/>
                <w:lang w:eastAsia="es-MX"/>
              </w:rPr>
            </w:pPr>
          </w:p>
        </w:tc>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r>
      <w:tr w:rsidR="003C3EE4" w:rsidRPr="003C3EE4" w:rsidTr="003C3EE4">
        <w:trPr>
          <w:trHeight w:val="315"/>
        </w:trPr>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2495" w:type="dxa"/>
            <w:tcBorders>
              <w:top w:val="nil"/>
              <w:left w:val="single" w:sz="8" w:space="0" w:color="auto"/>
              <w:bottom w:val="single" w:sz="8" w:space="0" w:color="auto"/>
              <w:right w:val="single" w:sz="8" w:space="0" w:color="auto"/>
            </w:tcBorders>
            <w:shd w:val="clear" w:color="auto" w:fill="auto"/>
            <w:noWrap/>
            <w:vAlign w:val="bottom"/>
            <w:hideMark/>
          </w:tcPr>
          <w:p w:rsidR="003C3EE4" w:rsidRPr="003C3EE4" w:rsidRDefault="003C3EE4" w:rsidP="003C3EE4">
            <w:pPr>
              <w:spacing w:after="0" w:line="240" w:lineRule="auto"/>
              <w:jc w:val="center"/>
              <w:rPr>
                <w:rFonts w:ascii="Calibri" w:eastAsia="Times New Roman" w:hAnsi="Calibri" w:cs="Times New Roman"/>
                <w:b/>
                <w:bCs/>
                <w:sz w:val="20"/>
                <w:szCs w:val="20"/>
                <w:lang w:eastAsia="es-MX"/>
              </w:rPr>
            </w:pPr>
            <w:r w:rsidRPr="003C3EE4">
              <w:rPr>
                <w:rFonts w:ascii="Calibri" w:eastAsia="Times New Roman" w:hAnsi="Calibri" w:cs="Times New Roman"/>
                <w:b/>
                <w:bCs/>
                <w:sz w:val="20"/>
                <w:szCs w:val="20"/>
                <w:lang w:eastAsia="es-MX"/>
              </w:rPr>
              <w:t>No. Cuenta</w:t>
            </w:r>
          </w:p>
        </w:tc>
        <w:tc>
          <w:tcPr>
            <w:tcW w:w="799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3C3EE4" w:rsidRPr="003C3EE4" w:rsidRDefault="003C3EE4" w:rsidP="003C3EE4">
            <w:pPr>
              <w:spacing w:after="0" w:line="240" w:lineRule="auto"/>
              <w:jc w:val="center"/>
              <w:rPr>
                <w:rFonts w:ascii="Calibri" w:eastAsia="Times New Roman" w:hAnsi="Calibri" w:cs="Times New Roman"/>
                <w:b/>
                <w:bCs/>
                <w:sz w:val="20"/>
                <w:szCs w:val="20"/>
                <w:lang w:eastAsia="es-MX"/>
              </w:rPr>
            </w:pPr>
            <w:r w:rsidRPr="003C3EE4">
              <w:rPr>
                <w:rFonts w:ascii="Calibri" w:eastAsia="Times New Roman" w:hAnsi="Calibri" w:cs="Times New Roman"/>
                <w:b/>
                <w:bCs/>
                <w:sz w:val="20"/>
                <w:szCs w:val="20"/>
                <w:lang w:eastAsia="es-MX"/>
              </w:rPr>
              <w:t>Banco</w:t>
            </w:r>
          </w:p>
        </w:tc>
        <w:tc>
          <w:tcPr>
            <w:tcW w:w="2416" w:type="dxa"/>
            <w:tcBorders>
              <w:top w:val="nil"/>
              <w:left w:val="nil"/>
              <w:bottom w:val="single" w:sz="8" w:space="0" w:color="auto"/>
              <w:right w:val="single" w:sz="8" w:space="0" w:color="auto"/>
            </w:tcBorders>
            <w:shd w:val="clear" w:color="auto" w:fill="auto"/>
            <w:noWrap/>
            <w:vAlign w:val="bottom"/>
            <w:hideMark/>
          </w:tcPr>
          <w:p w:rsidR="003C3EE4" w:rsidRPr="003C3EE4" w:rsidRDefault="003C3EE4" w:rsidP="003C3EE4">
            <w:pPr>
              <w:spacing w:after="0" w:line="240" w:lineRule="auto"/>
              <w:jc w:val="center"/>
              <w:rPr>
                <w:rFonts w:ascii="Calibri" w:eastAsia="Times New Roman" w:hAnsi="Calibri" w:cs="Times New Roman"/>
                <w:b/>
                <w:bCs/>
                <w:sz w:val="20"/>
                <w:szCs w:val="20"/>
                <w:lang w:eastAsia="es-MX"/>
              </w:rPr>
            </w:pPr>
            <w:r w:rsidRPr="003C3EE4">
              <w:rPr>
                <w:rFonts w:ascii="Calibri" w:eastAsia="Times New Roman" w:hAnsi="Calibri" w:cs="Times New Roman"/>
                <w:b/>
                <w:bCs/>
                <w:sz w:val="20"/>
                <w:szCs w:val="20"/>
                <w:lang w:eastAsia="es-MX"/>
              </w:rPr>
              <w:t>Importe</w:t>
            </w:r>
          </w:p>
        </w:tc>
        <w:tc>
          <w:tcPr>
            <w:tcW w:w="751" w:type="dxa"/>
            <w:gridSpan w:val="3"/>
            <w:tcBorders>
              <w:top w:val="nil"/>
              <w:left w:val="nil"/>
              <w:bottom w:val="nil"/>
              <w:right w:val="nil"/>
            </w:tcBorders>
            <w:shd w:val="clear" w:color="auto" w:fill="auto"/>
            <w:noWrap/>
            <w:vAlign w:val="bottom"/>
            <w:hideMark/>
          </w:tcPr>
          <w:p w:rsidR="003C3EE4" w:rsidRPr="003C3EE4" w:rsidRDefault="003C3EE4" w:rsidP="003C3EE4">
            <w:pPr>
              <w:spacing w:after="0" w:line="240" w:lineRule="auto"/>
              <w:jc w:val="center"/>
              <w:rPr>
                <w:rFonts w:ascii="Calibri" w:eastAsia="Times New Roman" w:hAnsi="Calibri" w:cs="Times New Roman"/>
                <w:b/>
                <w:bCs/>
                <w:sz w:val="20"/>
                <w:szCs w:val="20"/>
                <w:lang w:eastAsia="es-MX"/>
              </w:rPr>
            </w:pPr>
          </w:p>
        </w:tc>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r>
      <w:tr w:rsidR="003C3EE4" w:rsidRPr="003C3EE4" w:rsidTr="003C3EE4">
        <w:trPr>
          <w:trHeight w:val="315"/>
        </w:trPr>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2495" w:type="dxa"/>
            <w:tcBorders>
              <w:top w:val="nil"/>
              <w:left w:val="single" w:sz="8" w:space="0" w:color="auto"/>
              <w:bottom w:val="single" w:sz="4" w:space="0" w:color="auto"/>
              <w:right w:val="single" w:sz="4" w:space="0" w:color="auto"/>
            </w:tcBorders>
            <w:shd w:val="clear" w:color="auto" w:fill="auto"/>
            <w:noWrap/>
            <w:vAlign w:val="bottom"/>
            <w:hideMark/>
          </w:tcPr>
          <w:p w:rsidR="003C3EE4" w:rsidRPr="003C3EE4" w:rsidRDefault="003C3EE4" w:rsidP="003C3EE4">
            <w:pPr>
              <w:spacing w:after="0" w:line="240" w:lineRule="auto"/>
              <w:jc w:val="right"/>
              <w:rPr>
                <w:rFonts w:ascii="Calibri" w:eastAsia="Times New Roman" w:hAnsi="Calibri" w:cs="Times New Roman"/>
                <w:sz w:val="20"/>
                <w:szCs w:val="20"/>
                <w:lang w:eastAsia="es-MX"/>
              </w:rPr>
            </w:pPr>
            <w:r w:rsidRPr="003C3EE4">
              <w:rPr>
                <w:rFonts w:ascii="Calibri" w:eastAsia="Times New Roman" w:hAnsi="Calibri" w:cs="Times New Roman"/>
                <w:sz w:val="20"/>
                <w:szCs w:val="20"/>
                <w:lang w:eastAsia="es-MX"/>
              </w:rPr>
              <w:t xml:space="preserve"> 0006710875 </w:t>
            </w:r>
          </w:p>
        </w:tc>
        <w:tc>
          <w:tcPr>
            <w:tcW w:w="7627" w:type="dxa"/>
            <w:tcBorders>
              <w:top w:val="nil"/>
              <w:left w:val="nil"/>
              <w:bottom w:val="single" w:sz="4" w:space="0" w:color="auto"/>
              <w:right w:val="single" w:sz="4" w:space="0" w:color="auto"/>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r w:rsidRPr="003C3EE4">
              <w:rPr>
                <w:rFonts w:ascii="Calibri" w:eastAsia="Times New Roman" w:hAnsi="Calibri" w:cs="Times New Roman"/>
                <w:sz w:val="20"/>
                <w:szCs w:val="20"/>
                <w:lang w:eastAsia="es-MX"/>
              </w:rPr>
              <w:t xml:space="preserve"> BANCO MULTIVA CTA No. 00006710875 </w:t>
            </w:r>
          </w:p>
        </w:tc>
        <w:tc>
          <w:tcPr>
            <w:tcW w:w="186" w:type="dxa"/>
            <w:tcBorders>
              <w:top w:val="nil"/>
              <w:left w:val="nil"/>
              <w:bottom w:val="single" w:sz="4" w:space="0" w:color="auto"/>
              <w:right w:val="single" w:sz="4" w:space="0" w:color="auto"/>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r w:rsidRPr="003C3EE4">
              <w:rPr>
                <w:rFonts w:ascii="Calibri" w:eastAsia="Times New Roman" w:hAnsi="Calibri" w:cs="Times New Roman"/>
                <w:sz w:val="20"/>
                <w:szCs w:val="20"/>
                <w:lang w:eastAsia="es-MX"/>
              </w:rPr>
              <w:t> </w:t>
            </w:r>
          </w:p>
        </w:tc>
        <w:tc>
          <w:tcPr>
            <w:tcW w:w="186" w:type="dxa"/>
            <w:tcBorders>
              <w:top w:val="nil"/>
              <w:left w:val="nil"/>
              <w:bottom w:val="single" w:sz="4" w:space="0" w:color="auto"/>
              <w:right w:val="single" w:sz="8" w:space="0" w:color="auto"/>
            </w:tcBorders>
            <w:shd w:val="clear" w:color="auto" w:fill="auto"/>
            <w:noWrap/>
            <w:vAlign w:val="bottom"/>
            <w:hideMark/>
          </w:tcPr>
          <w:p w:rsidR="003C3EE4" w:rsidRPr="003C3EE4" w:rsidRDefault="003C3EE4" w:rsidP="003C3EE4">
            <w:pPr>
              <w:spacing w:after="0" w:line="240" w:lineRule="auto"/>
              <w:jc w:val="center"/>
              <w:rPr>
                <w:rFonts w:ascii="Calibri" w:eastAsia="Times New Roman" w:hAnsi="Calibri" w:cs="Times New Roman"/>
                <w:sz w:val="20"/>
                <w:szCs w:val="20"/>
                <w:lang w:eastAsia="es-MX"/>
              </w:rPr>
            </w:pPr>
            <w:r w:rsidRPr="003C3EE4">
              <w:rPr>
                <w:rFonts w:ascii="Calibri" w:eastAsia="Times New Roman" w:hAnsi="Calibri" w:cs="Times New Roman"/>
                <w:sz w:val="20"/>
                <w:szCs w:val="20"/>
                <w:lang w:eastAsia="es-MX"/>
              </w:rPr>
              <w:t> </w:t>
            </w:r>
          </w:p>
        </w:tc>
        <w:tc>
          <w:tcPr>
            <w:tcW w:w="2416" w:type="dxa"/>
            <w:tcBorders>
              <w:top w:val="nil"/>
              <w:left w:val="single" w:sz="4" w:space="0" w:color="auto"/>
              <w:bottom w:val="single" w:sz="4" w:space="0" w:color="auto"/>
              <w:right w:val="single" w:sz="8" w:space="0" w:color="auto"/>
            </w:tcBorders>
            <w:shd w:val="clear" w:color="auto" w:fill="auto"/>
            <w:noWrap/>
            <w:vAlign w:val="bottom"/>
            <w:hideMark/>
          </w:tcPr>
          <w:p w:rsidR="003C3EE4" w:rsidRPr="003C3EE4" w:rsidRDefault="003C3EE4" w:rsidP="003C3EE4">
            <w:pPr>
              <w:spacing w:after="0" w:line="240" w:lineRule="auto"/>
              <w:jc w:val="center"/>
              <w:rPr>
                <w:rFonts w:ascii="Calibri" w:eastAsia="Times New Roman" w:hAnsi="Calibri" w:cs="Times New Roman"/>
                <w:sz w:val="20"/>
                <w:szCs w:val="20"/>
                <w:lang w:eastAsia="es-MX"/>
              </w:rPr>
            </w:pPr>
            <w:r w:rsidRPr="003C3EE4">
              <w:rPr>
                <w:rFonts w:ascii="Calibri" w:eastAsia="Times New Roman" w:hAnsi="Calibri" w:cs="Times New Roman"/>
                <w:sz w:val="20"/>
                <w:szCs w:val="20"/>
                <w:lang w:eastAsia="es-MX"/>
              </w:rPr>
              <w:t xml:space="preserve">        883,752.23 </w:t>
            </w:r>
          </w:p>
        </w:tc>
        <w:tc>
          <w:tcPr>
            <w:tcW w:w="751" w:type="dxa"/>
            <w:gridSpan w:val="3"/>
            <w:tcBorders>
              <w:top w:val="nil"/>
              <w:left w:val="nil"/>
              <w:bottom w:val="nil"/>
              <w:right w:val="nil"/>
            </w:tcBorders>
            <w:shd w:val="clear" w:color="auto" w:fill="auto"/>
            <w:noWrap/>
            <w:vAlign w:val="bottom"/>
            <w:hideMark/>
          </w:tcPr>
          <w:p w:rsidR="003C3EE4" w:rsidRPr="003C3EE4" w:rsidRDefault="003C3EE4" w:rsidP="003C3EE4">
            <w:pPr>
              <w:spacing w:after="0" w:line="240" w:lineRule="auto"/>
              <w:jc w:val="center"/>
              <w:rPr>
                <w:rFonts w:ascii="Calibri" w:eastAsia="Times New Roman" w:hAnsi="Calibri" w:cs="Times New Roman"/>
                <w:b/>
                <w:bCs/>
                <w:sz w:val="20"/>
                <w:szCs w:val="20"/>
                <w:lang w:eastAsia="es-MX"/>
              </w:rPr>
            </w:pPr>
          </w:p>
        </w:tc>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r>
      <w:tr w:rsidR="003C3EE4" w:rsidRPr="003C3EE4" w:rsidTr="003C3EE4">
        <w:trPr>
          <w:trHeight w:val="270"/>
        </w:trPr>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2495" w:type="dxa"/>
            <w:tcBorders>
              <w:top w:val="nil"/>
              <w:left w:val="single" w:sz="8" w:space="0" w:color="auto"/>
              <w:bottom w:val="single" w:sz="8" w:space="0" w:color="auto"/>
              <w:right w:val="single" w:sz="4" w:space="0" w:color="auto"/>
            </w:tcBorders>
            <w:shd w:val="clear" w:color="auto" w:fill="auto"/>
            <w:noWrap/>
            <w:vAlign w:val="bottom"/>
            <w:hideMark/>
          </w:tcPr>
          <w:p w:rsidR="003C3EE4" w:rsidRPr="003C3EE4" w:rsidRDefault="003C3EE4" w:rsidP="003C3EE4">
            <w:pPr>
              <w:spacing w:after="0" w:line="240" w:lineRule="auto"/>
              <w:jc w:val="right"/>
              <w:rPr>
                <w:rFonts w:ascii="Calibri" w:eastAsia="Times New Roman" w:hAnsi="Calibri" w:cs="Times New Roman"/>
                <w:sz w:val="20"/>
                <w:szCs w:val="20"/>
                <w:lang w:eastAsia="es-MX"/>
              </w:rPr>
            </w:pPr>
            <w:r w:rsidRPr="003C3EE4">
              <w:rPr>
                <w:rFonts w:ascii="Calibri" w:eastAsia="Times New Roman" w:hAnsi="Calibri" w:cs="Times New Roman"/>
                <w:sz w:val="20"/>
                <w:szCs w:val="20"/>
                <w:lang w:eastAsia="es-MX"/>
              </w:rPr>
              <w:t>0487892912</w:t>
            </w:r>
          </w:p>
        </w:tc>
        <w:tc>
          <w:tcPr>
            <w:tcW w:w="7999" w:type="dxa"/>
            <w:gridSpan w:val="3"/>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r w:rsidRPr="003C3EE4">
              <w:rPr>
                <w:rFonts w:ascii="Calibri" w:eastAsia="Times New Roman" w:hAnsi="Calibri" w:cs="Times New Roman"/>
                <w:sz w:val="20"/>
                <w:szCs w:val="20"/>
                <w:lang w:eastAsia="es-MX"/>
              </w:rPr>
              <w:t xml:space="preserve"> BANORTE CTA. No. 0487892912 NOMINA </w:t>
            </w:r>
          </w:p>
        </w:tc>
        <w:tc>
          <w:tcPr>
            <w:tcW w:w="2416" w:type="dxa"/>
            <w:tcBorders>
              <w:top w:val="nil"/>
              <w:left w:val="single" w:sz="4" w:space="0" w:color="auto"/>
              <w:bottom w:val="single" w:sz="8" w:space="0" w:color="auto"/>
              <w:right w:val="single" w:sz="8" w:space="0" w:color="auto"/>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color w:val="000000"/>
                <w:sz w:val="20"/>
                <w:szCs w:val="20"/>
                <w:lang w:eastAsia="es-MX"/>
              </w:rPr>
            </w:pPr>
            <w:r w:rsidRPr="003C3EE4">
              <w:rPr>
                <w:rFonts w:ascii="Calibri" w:eastAsia="Times New Roman" w:hAnsi="Calibri" w:cs="Times New Roman"/>
                <w:color w:val="000000"/>
                <w:sz w:val="20"/>
                <w:szCs w:val="20"/>
                <w:lang w:eastAsia="es-MX"/>
              </w:rPr>
              <w:t xml:space="preserve">          11,798.40 </w:t>
            </w:r>
          </w:p>
        </w:tc>
        <w:tc>
          <w:tcPr>
            <w:tcW w:w="751" w:type="dxa"/>
            <w:gridSpan w:val="3"/>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color w:val="000000"/>
                <w:sz w:val="20"/>
                <w:szCs w:val="20"/>
                <w:lang w:eastAsia="es-MX"/>
              </w:rPr>
            </w:pPr>
          </w:p>
        </w:tc>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r>
      <w:tr w:rsidR="003C3EE4" w:rsidRPr="003C3EE4" w:rsidTr="003C3EE4">
        <w:trPr>
          <w:trHeight w:val="255"/>
        </w:trPr>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2495"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7627"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8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b/>
                <w:bCs/>
                <w:sz w:val="20"/>
                <w:szCs w:val="20"/>
                <w:lang w:eastAsia="es-MX"/>
              </w:rPr>
            </w:pPr>
          </w:p>
        </w:tc>
        <w:tc>
          <w:tcPr>
            <w:tcW w:w="18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b/>
                <w:bCs/>
                <w:sz w:val="20"/>
                <w:szCs w:val="20"/>
                <w:lang w:eastAsia="es-MX"/>
              </w:rPr>
            </w:pPr>
          </w:p>
        </w:tc>
        <w:tc>
          <w:tcPr>
            <w:tcW w:w="241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b/>
                <w:bCs/>
                <w:sz w:val="20"/>
                <w:szCs w:val="20"/>
                <w:lang w:eastAsia="es-MX"/>
              </w:rPr>
            </w:pPr>
          </w:p>
        </w:tc>
        <w:tc>
          <w:tcPr>
            <w:tcW w:w="751" w:type="dxa"/>
            <w:gridSpan w:val="3"/>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b/>
                <w:bCs/>
                <w:sz w:val="20"/>
                <w:szCs w:val="20"/>
                <w:lang w:eastAsia="es-MX"/>
              </w:rPr>
            </w:pPr>
          </w:p>
        </w:tc>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r>
      <w:tr w:rsidR="003C3EE4" w:rsidRPr="003C3EE4" w:rsidTr="003C3EE4">
        <w:trPr>
          <w:trHeight w:val="255"/>
        </w:trPr>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0122" w:type="dxa"/>
            <w:gridSpan w:val="2"/>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b/>
                <w:bCs/>
                <w:sz w:val="20"/>
                <w:szCs w:val="20"/>
                <w:lang w:eastAsia="es-MX"/>
              </w:rPr>
            </w:pPr>
            <w:r w:rsidRPr="003C3EE4">
              <w:rPr>
                <w:rFonts w:ascii="Calibri" w:eastAsia="Times New Roman" w:hAnsi="Calibri" w:cs="Times New Roman"/>
                <w:b/>
                <w:bCs/>
                <w:sz w:val="20"/>
                <w:szCs w:val="20"/>
                <w:lang w:eastAsia="es-MX"/>
              </w:rPr>
              <w:t>TOTAL EFECTIVO Y EQUIVALENTES</w:t>
            </w:r>
          </w:p>
        </w:tc>
        <w:tc>
          <w:tcPr>
            <w:tcW w:w="18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b/>
                <w:bCs/>
                <w:sz w:val="20"/>
                <w:szCs w:val="20"/>
                <w:lang w:eastAsia="es-MX"/>
              </w:rPr>
            </w:pPr>
          </w:p>
        </w:tc>
        <w:tc>
          <w:tcPr>
            <w:tcW w:w="18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b/>
                <w:bCs/>
                <w:sz w:val="20"/>
                <w:szCs w:val="20"/>
                <w:lang w:eastAsia="es-MX"/>
              </w:rPr>
            </w:pPr>
          </w:p>
        </w:tc>
        <w:tc>
          <w:tcPr>
            <w:tcW w:w="241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b/>
                <w:bCs/>
                <w:sz w:val="20"/>
                <w:szCs w:val="20"/>
                <w:lang w:eastAsia="es-MX"/>
              </w:rPr>
            </w:pPr>
            <w:r w:rsidRPr="003C3EE4">
              <w:rPr>
                <w:rFonts w:ascii="Calibri" w:eastAsia="Times New Roman" w:hAnsi="Calibri" w:cs="Times New Roman"/>
                <w:b/>
                <w:bCs/>
                <w:sz w:val="20"/>
                <w:szCs w:val="20"/>
                <w:lang w:eastAsia="es-MX"/>
              </w:rPr>
              <w:t xml:space="preserve"> $     895,550.63 </w:t>
            </w:r>
          </w:p>
        </w:tc>
        <w:tc>
          <w:tcPr>
            <w:tcW w:w="751" w:type="dxa"/>
            <w:gridSpan w:val="3"/>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b/>
                <w:bCs/>
                <w:sz w:val="20"/>
                <w:szCs w:val="20"/>
                <w:lang w:eastAsia="es-MX"/>
              </w:rPr>
            </w:pPr>
          </w:p>
        </w:tc>
        <w:tc>
          <w:tcPr>
            <w:tcW w:w="146"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3C3EE4" w:rsidRPr="003C3EE4" w:rsidRDefault="003C3EE4" w:rsidP="003C3EE4">
            <w:pPr>
              <w:spacing w:after="0" w:line="240" w:lineRule="auto"/>
              <w:rPr>
                <w:rFonts w:ascii="Calibri" w:eastAsia="Times New Roman" w:hAnsi="Calibri" w:cs="Times New Roman"/>
                <w:sz w:val="20"/>
                <w:szCs w:val="20"/>
                <w:lang w:eastAsia="es-MX"/>
              </w:rPr>
            </w:pPr>
          </w:p>
        </w:tc>
      </w:tr>
    </w:tbl>
    <w:p w:rsidR="003C3EE4" w:rsidRDefault="003C3EE4"/>
    <w:p w:rsidR="00580933" w:rsidRDefault="00580933"/>
    <w:tbl>
      <w:tblPr>
        <w:tblW w:w="15383" w:type="dxa"/>
        <w:tblInd w:w="-497" w:type="dxa"/>
        <w:tblCellMar>
          <w:left w:w="70" w:type="dxa"/>
          <w:right w:w="70" w:type="dxa"/>
        </w:tblCellMar>
        <w:tblLook w:val="04A0" w:firstRow="1" w:lastRow="0" w:firstColumn="1" w:lastColumn="0" w:noHBand="0" w:noVBand="1"/>
      </w:tblPr>
      <w:tblGrid>
        <w:gridCol w:w="1385"/>
        <w:gridCol w:w="1943"/>
        <w:gridCol w:w="1636"/>
        <w:gridCol w:w="1228"/>
        <w:gridCol w:w="1427"/>
        <w:gridCol w:w="5030"/>
        <w:gridCol w:w="1148"/>
        <w:gridCol w:w="95"/>
        <w:gridCol w:w="519"/>
        <w:gridCol w:w="666"/>
        <w:gridCol w:w="146"/>
        <w:gridCol w:w="160"/>
      </w:tblGrid>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2</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Bienes Muebles, Inmuebles e Intangibles</w:t>
            </w:r>
          </w:p>
        </w:tc>
      </w:tr>
      <w:tr w:rsidR="00580933" w:rsidRPr="00580933" w:rsidTr="00580933">
        <w:trPr>
          <w:trHeight w:val="18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55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Los Activos Fijos se presentan valuados a su precio de adquisición, en este caso se cuenta con mobiliario y equipo de </w:t>
            </w:r>
            <w:r w:rsidR="00F513E5" w:rsidRPr="00580933">
              <w:rPr>
                <w:rFonts w:eastAsia="Times New Roman" w:cs="Arial"/>
                <w:sz w:val="20"/>
                <w:szCs w:val="20"/>
                <w:lang w:eastAsia="es-MX"/>
              </w:rPr>
              <w:t>administración</w:t>
            </w:r>
            <w:r w:rsidRPr="00580933">
              <w:rPr>
                <w:rFonts w:eastAsia="Times New Roman" w:cs="Arial"/>
                <w:sz w:val="20"/>
                <w:szCs w:val="20"/>
                <w:lang w:eastAsia="es-MX"/>
              </w:rPr>
              <w:t xml:space="preserve"> y con mobiliario y equipo educacional y de recreativo. Las depreciaciones se acumulan por el método de línea recta en base a las siguientes tasas anuales:</w:t>
            </w:r>
          </w:p>
        </w:tc>
      </w:tr>
      <w:tr w:rsidR="00580933" w:rsidRPr="00580933" w:rsidTr="00580933">
        <w:trPr>
          <w:trHeight w:val="270"/>
        </w:trPr>
        <w:tc>
          <w:tcPr>
            <w:tcW w:w="1385"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3579"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80933" w:rsidRPr="00580933" w:rsidRDefault="00580933" w:rsidP="00580933">
            <w:pPr>
              <w:spacing w:after="0" w:line="240" w:lineRule="auto"/>
              <w:jc w:val="center"/>
              <w:rPr>
                <w:rFonts w:eastAsia="Times New Roman" w:cs="Arial"/>
                <w:sz w:val="20"/>
                <w:szCs w:val="20"/>
                <w:lang w:eastAsia="es-MX"/>
              </w:rPr>
            </w:pPr>
            <w:r w:rsidRPr="00580933">
              <w:rPr>
                <w:rFonts w:eastAsia="Times New Roman" w:cs="Arial"/>
                <w:sz w:val="20"/>
                <w:szCs w:val="20"/>
                <w:lang w:eastAsia="es-MX"/>
              </w:rPr>
              <w:t>TIPO</w:t>
            </w:r>
          </w:p>
        </w:tc>
        <w:tc>
          <w:tcPr>
            <w:tcW w:w="1228" w:type="dxa"/>
            <w:tcBorders>
              <w:top w:val="single" w:sz="8" w:space="0" w:color="auto"/>
              <w:left w:val="nil"/>
              <w:bottom w:val="single" w:sz="8" w:space="0" w:color="auto"/>
              <w:right w:val="single" w:sz="8" w:space="0" w:color="auto"/>
            </w:tcBorders>
            <w:shd w:val="clear" w:color="auto" w:fill="auto"/>
            <w:hideMark/>
          </w:tcPr>
          <w:p w:rsidR="00580933" w:rsidRPr="00580933" w:rsidRDefault="00580933" w:rsidP="00580933">
            <w:pPr>
              <w:spacing w:after="0" w:line="240" w:lineRule="auto"/>
              <w:jc w:val="center"/>
              <w:rPr>
                <w:rFonts w:eastAsia="Times New Roman" w:cs="Arial"/>
                <w:sz w:val="20"/>
                <w:szCs w:val="20"/>
                <w:lang w:eastAsia="es-MX"/>
              </w:rPr>
            </w:pPr>
            <w:r w:rsidRPr="00580933">
              <w:rPr>
                <w:rFonts w:eastAsia="Times New Roman" w:cs="Arial"/>
                <w:sz w:val="20"/>
                <w:szCs w:val="20"/>
                <w:lang w:eastAsia="es-MX"/>
              </w:rPr>
              <w:t>V.H.O.</w:t>
            </w:r>
          </w:p>
        </w:tc>
        <w:tc>
          <w:tcPr>
            <w:tcW w:w="1427" w:type="dxa"/>
            <w:tcBorders>
              <w:top w:val="single" w:sz="8" w:space="0" w:color="auto"/>
              <w:left w:val="nil"/>
              <w:bottom w:val="single" w:sz="8" w:space="0" w:color="auto"/>
              <w:right w:val="single" w:sz="8" w:space="0" w:color="auto"/>
            </w:tcBorders>
            <w:shd w:val="clear" w:color="auto" w:fill="auto"/>
            <w:hideMark/>
          </w:tcPr>
          <w:p w:rsidR="00580933" w:rsidRPr="00580933" w:rsidRDefault="00580933" w:rsidP="00580933">
            <w:pPr>
              <w:spacing w:after="0" w:line="240" w:lineRule="auto"/>
              <w:jc w:val="center"/>
              <w:rPr>
                <w:rFonts w:eastAsia="Times New Roman" w:cs="Arial"/>
                <w:sz w:val="20"/>
                <w:szCs w:val="20"/>
                <w:lang w:eastAsia="es-MX"/>
              </w:rPr>
            </w:pPr>
            <w:r w:rsidRPr="00580933">
              <w:rPr>
                <w:rFonts w:eastAsia="Times New Roman" w:cs="Arial"/>
                <w:sz w:val="20"/>
                <w:szCs w:val="20"/>
                <w:lang w:eastAsia="es-MX"/>
              </w:rPr>
              <w:t>%</w:t>
            </w:r>
          </w:p>
        </w:tc>
        <w:tc>
          <w:tcPr>
            <w:tcW w:w="5030" w:type="dxa"/>
            <w:tcBorders>
              <w:top w:val="single" w:sz="8" w:space="0" w:color="auto"/>
              <w:left w:val="nil"/>
              <w:bottom w:val="single" w:sz="8" w:space="0" w:color="auto"/>
              <w:right w:val="single" w:sz="8" w:space="0" w:color="auto"/>
            </w:tcBorders>
            <w:shd w:val="clear" w:color="auto" w:fill="auto"/>
            <w:hideMark/>
          </w:tcPr>
          <w:p w:rsidR="00580933" w:rsidRPr="00580933" w:rsidRDefault="00580933" w:rsidP="00580933">
            <w:pPr>
              <w:spacing w:after="0" w:line="240" w:lineRule="auto"/>
              <w:jc w:val="center"/>
              <w:rPr>
                <w:rFonts w:eastAsia="Times New Roman" w:cs="Arial"/>
                <w:sz w:val="20"/>
                <w:szCs w:val="20"/>
                <w:lang w:eastAsia="es-MX"/>
              </w:rPr>
            </w:pPr>
            <w:r w:rsidRPr="00580933">
              <w:rPr>
                <w:rFonts w:eastAsia="Times New Roman" w:cs="Arial"/>
                <w:sz w:val="20"/>
                <w:szCs w:val="20"/>
                <w:lang w:eastAsia="es-MX"/>
              </w:rPr>
              <w:t>DEP ACUM</w:t>
            </w: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30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3579" w:type="dxa"/>
            <w:gridSpan w:val="2"/>
            <w:tcBorders>
              <w:top w:val="single" w:sz="8" w:space="0" w:color="auto"/>
              <w:left w:val="single" w:sz="8" w:space="0" w:color="auto"/>
              <w:bottom w:val="single" w:sz="4" w:space="0" w:color="auto"/>
              <w:right w:val="nil"/>
            </w:tcBorders>
            <w:shd w:val="clear" w:color="auto" w:fill="auto"/>
            <w:noWrap/>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xml:space="preserve">Muebles de Oficina y </w:t>
            </w:r>
            <w:r w:rsidR="00F513E5" w:rsidRPr="00580933">
              <w:rPr>
                <w:rFonts w:eastAsia="Times New Roman" w:cs="Arial"/>
                <w:sz w:val="20"/>
                <w:szCs w:val="20"/>
                <w:lang w:eastAsia="es-MX"/>
              </w:rPr>
              <w:t>Estantería</w:t>
            </w:r>
          </w:p>
        </w:tc>
        <w:tc>
          <w:tcPr>
            <w:tcW w:w="1228" w:type="dxa"/>
            <w:tcBorders>
              <w:top w:val="nil"/>
              <w:left w:val="single" w:sz="4" w:space="0" w:color="auto"/>
              <w:bottom w:val="single" w:sz="4" w:space="0" w:color="auto"/>
              <w:right w:val="single" w:sz="8" w:space="0" w:color="auto"/>
            </w:tcBorders>
            <w:shd w:val="clear" w:color="auto" w:fill="auto"/>
            <w:hideMark/>
          </w:tcPr>
          <w:p w:rsidR="00580933" w:rsidRPr="00580933" w:rsidRDefault="00580933" w:rsidP="00580933">
            <w:pPr>
              <w:spacing w:after="0" w:line="240" w:lineRule="auto"/>
              <w:jc w:val="center"/>
              <w:rPr>
                <w:rFonts w:eastAsia="Times New Roman" w:cs="Times New Roman"/>
                <w:color w:val="000000"/>
                <w:sz w:val="20"/>
                <w:szCs w:val="20"/>
                <w:lang w:eastAsia="es-MX"/>
              </w:rPr>
            </w:pPr>
            <w:r w:rsidRPr="00580933">
              <w:rPr>
                <w:rFonts w:eastAsia="Times New Roman" w:cs="Times New Roman"/>
                <w:color w:val="000000"/>
                <w:sz w:val="20"/>
                <w:szCs w:val="20"/>
                <w:lang w:eastAsia="es-MX"/>
              </w:rPr>
              <w:t xml:space="preserve">      31,375.00 </w:t>
            </w:r>
          </w:p>
        </w:tc>
        <w:tc>
          <w:tcPr>
            <w:tcW w:w="1427" w:type="dxa"/>
            <w:tcBorders>
              <w:top w:val="nil"/>
              <w:left w:val="single" w:sz="4" w:space="0" w:color="auto"/>
              <w:bottom w:val="single" w:sz="4" w:space="0" w:color="auto"/>
              <w:right w:val="single" w:sz="8" w:space="0" w:color="auto"/>
            </w:tcBorders>
            <w:shd w:val="clear" w:color="auto" w:fill="auto"/>
            <w:hideMark/>
          </w:tcPr>
          <w:p w:rsidR="00580933" w:rsidRPr="00580933" w:rsidRDefault="00580933" w:rsidP="00580933">
            <w:pPr>
              <w:spacing w:after="0" w:line="240" w:lineRule="auto"/>
              <w:jc w:val="center"/>
              <w:rPr>
                <w:rFonts w:eastAsia="Times New Roman" w:cs="Arial"/>
                <w:sz w:val="20"/>
                <w:szCs w:val="20"/>
                <w:lang w:eastAsia="es-MX"/>
              </w:rPr>
            </w:pPr>
            <w:r w:rsidRPr="00580933">
              <w:rPr>
                <w:rFonts w:eastAsia="Times New Roman" w:cs="Arial"/>
                <w:sz w:val="20"/>
                <w:szCs w:val="20"/>
                <w:lang w:eastAsia="es-MX"/>
              </w:rPr>
              <w:t>10</w:t>
            </w:r>
          </w:p>
        </w:tc>
        <w:tc>
          <w:tcPr>
            <w:tcW w:w="5030" w:type="dxa"/>
            <w:tcBorders>
              <w:top w:val="nil"/>
              <w:left w:val="single" w:sz="4" w:space="0" w:color="auto"/>
              <w:bottom w:val="single" w:sz="4" w:space="0" w:color="auto"/>
              <w:right w:val="single" w:sz="8" w:space="0" w:color="auto"/>
            </w:tcBorders>
            <w:shd w:val="clear" w:color="auto" w:fill="auto"/>
            <w:hideMark/>
          </w:tcPr>
          <w:p w:rsidR="00580933" w:rsidRPr="00580933" w:rsidRDefault="00580933" w:rsidP="00580933">
            <w:pPr>
              <w:spacing w:after="0" w:line="240" w:lineRule="auto"/>
              <w:jc w:val="center"/>
              <w:rPr>
                <w:rFonts w:eastAsia="Times New Roman" w:cs="Times New Roman"/>
                <w:color w:val="000000"/>
                <w:sz w:val="20"/>
                <w:szCs w:val="20"/>
                <w:lang w:eastAsia="es-MX"/>
              </w:rPr>
            </w:pPr>
            <w:r w:rsidRPr="00580933">
              <w:rPr>
                <w:rFonts w:eastAsia="Times New Roman" w:cs="Times New Roman"/>
                <w:color w:val="000000"/>
                <w:sz w:val="20"/>
                <w:szCs w:val="20"/>
                <w:lang w:eastAsia="es-MX"/>
              </w:rPr>
              <w:t xml:space="preserve">                261.46 </w:t>
            </w: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30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single" w:sz="8" w:space="0" w:color="auto"/>
              <w:bottom w:val="single" w:sz="4" w:space="0" w:color="auto"/>
              <w:right w:val="nil"/>
            </w:tcBorders>
            <w:shd w:val="clear" w:color="auto" w:fill="auto"/>
            <w:noWrap/>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1636" w:type="dxa"/>
            <w:tcBorders>
              <w:top w:val="nil"/>
              <w:left w:val="nil"/>
              <w:bottom w:val="single" w:sz="4"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1228" w:type="dxa"/>
            <w:tcBorders>
              <w:top w:val="nil"/>
              <w:left w:val="single" w:sz="4" w:space="0" w:color="auto"/>
              <w:bottom w:val="single" w:sz="4" w:space="0" w:color="auto"/>
              <w:right w:val="single" w:sz="8" w:space="0" w:color="auto"/>
            </w:tcBorders>
            <w:shd w:val="clear" w:color="auto" w:fill="auto"/>
            <w:hideMark/>
          </w:tcPr>
          <w:p w:rsidR="00580933" w:rsidRPr="00580933" w:rsidRDefault="00580933" w:rsidP="00580933">
            <w:pPr>
              <w:spacing w:after="0" w:line="240" w:lineRule="auto"/>
              <w:jc w:val="center"/>
              <w:rPr>
                <w:rFonts w:eastAsia="Times New Roman" w:cs="Times New Roman"/>
                <w:color w:val="000000"/>
                <w:sz w:val="20"/>
                <w:szCs w:val="20"/>
                <w:lang w:eastAsia="es-MX"/>
              </w:rPr>
            </w:pPr>
            <w:r w:rsidRPr="00580933">
              <w:rPr>
                <w:rFonts w:eastAsia="Times New Roman" w:cs="Times New Roman"/>
                <w:color w:val="000000"/>
                <w:sz w:val="20"/>
                <w:szCs w:val="20"/>
                <w:lang w:eastAsia="es-MX"/>
              </w:rPr>
              <w:t> </w:t>
            </w:r>
          </w:p>
        </w:tc>
        <w:tc>
          <w:tcPr>
            <w:tcW w:w="1427" w:type="dxa"/>
            <w:tcBorders>
              <w:top w:val="nil"/>
              <w:left w:val="single" w:sz="4" w:space="0" w:color="auto"/>
              <w:bottom w:val="single" w:sz="4" w:space="0" w:color="auto"/>
              <w:right w:val="single" w:sz="8" w:space="0" w:color="auto"/>
            </w:tcBorders>
            <w:shd w:val="clear" w:color="auto" w:fill="auto"/>
            <w:hideMark/>
          </w:tcPr>
          <w:p w:rsidR="00580933" w:rsidRPr="00580933" w:rsidRDefault="00580933" w:rsidP="00580933">
            <w:pPr>
              <w:spacing w:after="0" w:line="240" w:lineRule="auto"/>
              <w:jc w:val="center"/>
              <w:rPr>
                <w:rFonts w:eastAsia="Times New Roman" w:cs="Arial"/>
                <w:sz w:val="20"/>
                <w:szCs w:val="20"/>
                <w:lang w:eastAsia="es-MX"/>
              </w:rPr>
            </w:pPr>
            <w:r w:rsidRPr="00580933">
              <w:rPr>
                <w:rFonts w:eastAsia="Times New Roman" w:cs="Arial"/>
                <w:sz w:val="20"/>
                <w:szCs w:val="20"/>
                <w:lang w:eastAsia="es-MX"/>
              </w:rPr>
              <w:t> </w:t>
            </w:r>
          </w:p>
        </w:tc>
        <w:tc>
          <w:tcPr>
            <w:tcW w:w="5030" w:type="dxa"/>
            <w:tcBorders>
              <w:top w:val="nil"/>
              <w:left w:val="single" w:sz="4" w:space="0" w:color="auto"/>
              <w:bottom w:val="single" w:sz="4" w:space="0" w:color="auto"/>
              <w:right w:val="single" w:sz="8" w:space="0" w:color="auto"/>
            </w:tcBorders>
            <w:shd w:val="clear" w:color="auto" w:fill="auto"/>
            <w:hideMark/>
          </w:tcPr>
          <w:p w:rsidR="00580933" w:rsidRPr="00580933" w:rsidRDefault="00580933" w:rsidP="00580933">
            <w:pPr>
              <w:spacing w:after="0" w:line="240" w:lineRule="auto"/>
              <w:jc w:val="center"/>
              <w:rPr>
                <w:rFonts w:eastAsia="Times New Roman" w:cs="Times New Roman"/>
                <w:color w:val="000000"/>
                <w:sz w:val="20"/>
                <w:szCs w:val="20"/>
                <w:lang w:eastAsia="es-MX"/>
              </w:rPr>
            </w:pPr>
            <w:r w:rsidRPr="00580933">
              <w:rPr>
                <w:rFonts w:eastAsia="Times New Roman" w:cs="Times New Roman"/>
                <w:color w:val="000000"/>
                <w:sz w:val="20"/>
                <w:szCs w:val="20"/>
                <w:lang w:eastAsia="es-MX"/>
              </w:rPr>
              <w:t> </w:t>
            </w: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b/>
                <w:bCs/>
                <w:sz w:val="20"/>
                <w:szCs w:val="20"/>
                <w:lang w:eastAsia="es-MX"/>
              </w:rPr>
            </w:pPr>
            <w:r w:rsidRPr="00580933">
              <w:rPr>
                <w:rFonts w:eastAsia="Times New Roman" w:cs="Arial"/>
                <w:b/>
                <w:bCs/>
                <w:sz w:val="20"/>
                <w:szCs w:val="20"/>
                <w:lang w:eastAsia="es-MX"/>
              </w:rPr>
              <w:t xml:space="preserve">    31,375.00 </w:t>
            </w: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b/>
                <w:bCs/>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b/>
                <w:bCs/>
                <w:sz w:val="20"/>
                <w:szCs w:val="20"/>
                <w:lang w:eastAsia="es-MX"/>
              </w:rPr>
            </w:pPr>
            <w:r w:rsidRPr="00580933">
              <w:rPr>
                <w:rFonts w:eastAsia="Times New Roman" w:cs="Arial"/>
                <w:b/>
                <w:bCs/>
                <w:sz w:val="20"/>
                <w:szCs w:val="20"/>
                <w:lang w:eastAsia="es-MX"/>
              </w:rPr>
              <w:t xml:space="preserve">           261.46 </w:t>
            </w: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4"/>
          <w:wAfter w:w="1491" w:type="dxa"/>
          <w:trHeight w:val="270"/>
        </w:trPr>
        <w:tc>
          <w:tcPr>
            <w:tcW w:w="13892"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3</w:t>
            </w:r>
          </w:p>
        </w:tc>
      </w:tr>
      <w:tr w:rsidR="00580933" w:rsidRPr="00580933" w:rsidTr="00580933">
        <w:trPr>
          <w:gridAfter w:val="4"/>
          <w:wAfter w:w="1491" w:type="dxa"/>
          <w:trHeight w:val="270"/>
        </w:trPr>
        <w:tc>
          <w:tcPr>
            <w:tcW w:w="13892"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CUENTAS POR PAGAR A CORTO PLAZO</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67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El saldo de </w:t>
            </w:r>
            <w:proofErr w:type="spellStart"/>
            <w:r w:rsidRPr="00580933">
              <w:rPr>
                <w:rFonts w:eastAsia="Times New Roman" w:cs="Arial"/>
                <w:sz w:val="20"/>
                <w:szCs w:val="20"/>
                <w:lang w:eastAsia="es-MX"/>
              </w:rPr>
              <w:t>de</w:t>
            </w:r>
            <w:proofErr w:type="spellEnd"/>
            <w:r w:rsidRPr="00580933">
              <w:rPr>
                <w:rFonts w:eastAsia="Times New Roman" w:cs="Arial"/>
                <w:sz w:val="20"/>
                <w:szCs w:val="20"/>
                <w:lang w:eastAsia="es-MX"/>
              </w:rPr>
              <w:t xml:space="preserve"> $ 465,151.68 de la cuenta otras cuentas por pagar a corto plazo, están integrada de la siguiente manera:</w:t>
            </w:r>
          </w:p>
        </w:tc>
      </w:tr>
      <w:tr w:rsidR="00580933" w:rsidRPr="00580933" w:rsidTr="00580933">
        <w:trPr>
          <w:trHeight w:val="300"/>
        </w:trPr>
        <w:tc>
          <w:tcPr>
            <w:tcW w:w="1385"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241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RETENCIONES Y CONTRIBUCIONES POR PAGAR A C.P.</w:t>
            </w:r>
          </w:p>
        </w:tc>
        <w:tc>
          <w:tcPr>
            <w:tcW w:w="1426" w:type="dxa"/>
            <w:gridSpan w:val="4"/>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60"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r>
      <w:tr w:rsidR="00580933" w:rsidRPr="00580933" w:rsidTr="00580933">
        <w:trPr>
          <w:trHeight w:val="300"/>
        </w:trPr>
        <w:tc>
          <w:tcPr>
            <w:tcW w:w="1385"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943" w:type="dxa"/>
            <w:tcBorders>
              <w:top w:val="nil"/>
              <w:left w:val="single" w:sz="8" w:space="0" w:color="auto"/>
              <w:bottom w:val="single" w:sz="8" w:space="0" w:color="auto"/>
              <w:right w:val="single" w:sz="8" w:space="0" w:color="auto"/>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Cuenta</w:t>
            </w:r>
          </w:p>
        </w:tc>
        <w:tc>
          <w:tcPr>
            <w:tcW w:w="9321" w:type="dxa"/>
            <w:gridSpan w:val="4"/>
            <w:tcBorders>
              <w:top w:val="single" w:sz="8" w:space="0" w:color="auto"/>
              <w:left w:val="nil"/>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Nombre</w:t>
            </w:r>
          </w:p>
        </w:tc>
        <w:tc>
          <w:tcPr>
            <w:tcW w:w="1148" w:type="dxa"/>
            <w:tcBorders>
              <w:top w:val="nil"/>
              <w:left w:val="nil"/>
              <w:bottom w:val="single" w:sz="8" w:space="0" w:color="auto"/>
              <w:right w:val="single" w:sz="8" w:space="0" w:color="auto"/>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Importe</w:t>
            </w:r>
          </w:p>
        </w:tc>
        <w:tc>
          <w:tcPr>
            <w:tcW w:w="1426" w:type="dxa"/>
            <w:gridSpan w:val="4"/>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60"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r>
      <w:tr w:rsidR="00580933" w:rsidRPr="00580933" w:rsidTr="00580933">
        <w:trPr>
          <w:trHeight w:val="300"/>
        </w:trPr>
        <w:tc>
          <w:tcPr>
            <w:tcW w:w="1385"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943" w:type="dxa"/>
            <w:tcBorders>
              <w:top w:val="nil"/>
              <w:left w:val="single" w:sz="8" w:space="0" w:color="auto"/>
              <w:bottom w:val="single" w:sz="4" w:space="0" w:color="auto"/>
              <w:right w:val="single" w:sz="4" w:space="0" w:color="auto"/>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2-1-1-7-0-0000-01-01</w:t>
            </w:r>
          </w:p>
        </w:tc>
        <w:tc>
          <w:tcPr>
            <w:tcW w:w="2864" w:type="dxa"/>
            <w:gridSpan w:val="2"/>
            <w:tcBorders>
              <w:top w:val="single" w:sz="8" w:space="0" w:color="auto"/>
              <w:left w:val="single" w:sz="4" w:space="0" w:color="auto"/>
              <w:bottom w:val="single" w:sz="4"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xml:space="preserve">IMPUESTO SOBRE LA RENTA </w:t>
            </w:r>
          </w:p>
        </w:tc>
        <w:tc>
          <w:tcPr>
            <w:tcW w:w="1427" w:type="dxa"/>
            <w:tcBorders>
              <w:top w:val="nil"/>
              <w:left w:val="nil"/>
              <w:bottom w:val="single" w:sz="4"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5030" w:type="dxa"/>
            <w:tcBorders>
              <w:top w:val="nil"/>
              <w:left w:val="nil"/>
              <w:bottom w:val="single" w:sz="4" w:space="0" w:color="auto"/>
              <w:right w:val="single" w:sz="4" w:space="0" w:color="auto"/>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1148" w:type="dxa"/>
            <w:tcBorders>
              <w:top w:val="nil"/>
              <w:left w:val="nil"/>
              <w:bottom w:val="single" w:sz="4" w:space="0" w:color="auto"/>
              <w:right w:val="single" w:sz="8" w:space="0" w:color="auto"/>
            </w:tcBorders>
            <w:shd w:val="clear" w:color="auto" w:fill="auto"/>
            <w:noWrap/>
            <w:vAlign w:val="bottom"/>
            <w:hideMark/>
          </w:tcPr>
          <w:p w:rsidR="00580933" w:rsidRPr="00580933" w:rsidRDefault="00580933" w:rsidP="00580933">
            <w:pPr>
              <w:spacing w:after="0" w:line="240" w:lineRule="auto"/>
              <w:rPr>
                <w:rFonts w:eastAsia="Times New Roman" w:cs="Times New Roman"/>
                <w:color w:val="000000"/>
                <w:sz w:val="20"/>
                <w:szCs w:val="20"/>
                <w:lang w:eastAsia="es-MX"/>
              </w:rPr>
            </w:pPr>
            <w:r w:rsidRPr="00580933">
              <w:rPr>
                <w:rFonts w:eastAsia="Times New Roman" w:cs="Times New Roman"/>
                <w:color w:val="000000"/>
                <w:sz w:val="20"/>
                <w:szCs w:val="20"/>
                <w:lang w:eastAsia="es-MX"/>
              </w:rPr>
              <w:t xml:space="preserve">                 85,606.54 </w:t>
            </w:r>
          </w:p>
        </w:tc>
        <w:tc>
          <w:tcPr>
            <w:tcW w:w="1426" w:type="dxa"/>
            <w:gridSpan w:val="4"/>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60"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r>
      <w:tr w:rsidR="00580933" w:rsidRPr="00580933" w:rsidTr="00580933">
        <w:trPr>
          <w:trHeight w:val="300"/>
        </w:trPr>
        <w:tc>
          <w:tcPr>
            <w:tcW w:w="1385"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943" w:type="dxa"/>
            <w:tcBorders>
              <w:top w:val="nil"/>
              <w:left w:val="single" w:sz="8" w:space="0" w:color="auto"/>
              <w:bottom w:val="single" w:sz="4" w:space="0" w:color="auto"/>
              <w:right w:val="single" w:sz="4" w:space="0" w:color="auto"/>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2-1-1-7-0-0000-01-02</w:t>
            </w:r>
          </w:p>
        </w:tc>
        <w:tc>
          <w:tcPr>
            <w:tcW w:w="2864" w:type="dxa"/>
            <w:gridSpan w:val="2"/>
            <w:tcBorders>
              <w:top w:val="nil"/>
              <w:left w:val="single" w:sz="4" w:space="0" w:color="auto"/>
              <w:bottom w:val="single" w:sz="4"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4% SOBRE NOMINA</w:t>
            </w:r>
          </w:p>
        </w:tc>
        <w:tc>
          <w:tcPr>
            <w:tcW w:w="1427" w:type="dxa"/>
            <w:tcBorders>
              <w:top w:val="nil"/>
              <w:left w:val="nil"/>
              <w:bottom w:val="single" w:sz="4"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5030" w:type="dxa"/>
            <w:tcBorders>
              <w:top w:val="nil"/>
              <w:left w:val="nil"/>
              <w:bottom w:val="single" w:sz="4" w:space="0" w:color="auto"/>
              <w:right w:val="single" w:sz="4" w:space="0" w:color="auto"/>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1148" w:type="dxa"/>
            <w:tcBorders>
              <w:top w:val="nil"/>
              <w:left w:val="nil"/>
              <w:bottom w:val="single" w:sz="4" w:space="0" w:color="auto"/>
              <w:right w:val="single" w:sz="8" w:space="0" w:color="auto"/>
            </w:tcBorders>
            <w:shd w:val="clear" w:color="auto" w:fill="auto"/>
            <w:noWrap/>
            <w:vAlign w:val="bottom"/>
            <w:hideMark/>
          </w:tcPr>
          <w:p w:rsidR="00580933" w:rsidRPr="00580933" w:rsidRDefault="00580933" w:rsidP="00580933">
            <w:pPr>
              <w:spacing w:after="0" w:line="240" w:lineRule="auto"/>
              <w:rPr>
                <w:rFonts w:eastAsia="Times New Roman" w:cs="Times New Roman"/>
                <w:color w:val="000000"/>
                <w:sz w:val="20"/>
                <w:szCs w:val="20"/>
                <w:lang w:eastAsia="es-MX"/>
              </w:rPr>
            </w:pPr>
            <w:r w:rsidRPr="00580933">
              <w:rPr>
                <w:rFonts w:eastAsia="Times New Roman" w:cs="Times New Roman"/>
                <w:color w:val="000000"/>
                <w:sz w:val="20"/>
                <w:szCs w:val="20"/>
                <w:lang w:eastAsia="es-MX"/>
              </w:rPr>
              <w:t xml:space="preserve">                 23,519.54 </w:t>
            </w:r>
          </w:p>
        </w:tc>
        <w:tc>
          <w:tcPr>
            <w:tcW w:w="1426" w:type="dxa"/>
            <w:gridSpan w:val="4"/>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60"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r>
      <w:tr w:rsidR="00580933" w:rsidRPr="00580933" w:rsidTr="00580933">
        <w:trPr>
          <w:trHeight w:val="300"/>
        </w:trPr>
        <w:tc>
          <w:tcPr>
            <w:tcW w:w="1385"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943" w:type="dxa"/>
            <w:tcBorders>
              <w:top w:val="nil"/>
              <w:left w:val="single" w:sz="8" w:space="0" w:color="auto"/>
              <w:bottom w:val="single" w:sz="4" w:space="0" w:color="auto"/>
              <w:right w:val="single" w:sz="4" w:space="0" w:color="auto"/>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2-1-1-7-0-0000-02-01</w:t>
            </w:r>
          </w:p>
        </w:tc>
        <w:tc>
          <w:tcPr>
            <w:tcW w:w="1636" w:type="dxa"/>
            <w:tcBorders>
              <w:top w:val="nil"/>
              <w:left w:val="nil"/>
              <w:bottom w:val="single" w:sz="4"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ISSTEY</w:t>
            </w:r>
          </w:p>
        </w:tc>
        <w:tc>
          <w:tcPr>
            <w:tcW w:w="1228" w:type="dxa"/>
            <w:tcBorders>
              <w:top w:val="nil"/>
              <w:left w:val="nil"/>
              <w:bottom w:val="single" w:sz="4"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1427" w:type="dxa"/>
            <w:tcBorders>
              <w:top w:val="nil"/>
              <w:left w:val="nil"/>
              <w:bottom w:val="single" w:sz="4"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5030" w:type="dxa"/>
            <w:tcBorders>
              <w:top w:val="nil"/>
              <w:left w:val="nil"/>
              <w:bottom w:val="single" w:sz="4" w:space="0" w:color="auto"/>
              <w:right w:val="single" w:sz="4" w:space="0" w:color="auto"/>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1148" w:type="dxa"/>
            <w:tcBorders>
              <w:top w:val="nil"/>
              <w:left w:val="nil"/>
              <w:bottom w:val="single" w:sz="4" w:space="0" w:color="auto"/>
              <w:right w:val="single" w:sz="8" w:space="0" w:color="auto"/>
            </w:tcBorders>
            <w:shd w:val="clear" w:color="auto" w:fill="auto"/>
            <w:noWrap/>
            <w:vAlign w:val="bottom"/>
            <w:hideMark/>
          </w:tcPr>
          <w:p w:rsidR="00580933" w:rsidRPr="00580933" w:rsidRDefault="00580933" w:rsidP="00580933">
            <w:pPr>
              <w:spacing w:after="0" w:line="240" w:lineRule="auto"/>
              <w:rPr>
                <w:rFonts w:eastAsia="Times New Roman" w:cs="Times New Roman"/>
                <w:color w:val="000000"/>
                <w:sz w:val="20"/>
                <w:szCs w:val="20"/>
                <w:lang w:eastAsia="es-MX"/>
              </w:rPr>
            </w:pPr>
            <w:r w:rsidRPr="00580933">
              <w:rPr>
                <w:rFonts w:eastAsia="Times New Roman" w:cs="Times New Roman"/>
                <w:color w:val="000000"/>
                <w:sz w:val="20"/>
                <w:szCs w:val="20"/>
                <w:lang w:eastAsia="es-MX"/>
              </w:rPr>
              <w:t xml:space="preserve">              </w:t>
            </w:r>
            <w:r w:rsidRPr="00580933">
              <w:rPr>
                <w:rFonts w:eastAsia="Times New Roman" w:cs="Times New Roman"/>
                <w:color w:val="000000"/>
                <w:sz w:val="20"/>
                <w:szCs w:val="20"/>
                <w:lang w:eastAsia="es-MX"/>
              </w:rPr>
              <w:lastRenderedPageBreak/>
              <w:t xml:space="preserve">259,145.17 </w:t>
            </w:r>
          </w:p>
        </w:tc>
        <w:tc>
          <w:tcPr>
            <w:tcW w:w="1426" w:type="dxa"/>
            <w:gridSpan w:val="4"/>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60"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r>
      <w:tr w:rsidR="00580933" w:rsidRPr="00580933" w:rsidTr="00580933">
        <w:trPr>
          <w:trHeight w:val="300"/>
        </w:trPr>
        <w:tc>
          <w:tcPr>
            <w:tcW w:w="1385"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943" w:type="dxa"/>
            <w:tcBorders>
              <w:top w:val="nil"/>
              <w:left w:val="single" w:sz="8" w:space="0" w:color="auto"/>
              <w:bottom w:val="single" w:sz="8" w:space="0" w:color="auto"/>
              <w:right w:val="single" w:sz="4" w:space="0" w:color="auto"/>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2-1-1-7-0-0000-03-01</w:t>
            </w:r>
          </w:p>
        </w:tc>
        <w:tc>
          <w:tcPr>
            <w:tcW w:w="2864" w:type="dxa"/>
            <w:gridSpan w:val="2"/>
            <w:tcBorders>
              <w:top w:val="single" w:sz="4" w:space="0" w:color="auto"/>
              <w:left w:val="single" w:sz="4" w:space="0" w:color="auto"/>
              <w:bottom w:val="single" w:sz="8"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CREDITOS ISSTEY</w:t>
            </w:r>
          </w:p>
        </w:tc>
        <w:tc>
          <w:tcPr>
            <w:tcW w:w="1427" w:type="dxa"/>
            <w:tcBorders>
              <w:top w:val="nil"/>
              <w:left w:val="nil"/>
              <w:bottom w:val="single" w:sz="8"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5030" w:type="dxa"/>
            <w:tcBorders>
              <w:top w:val="nil"/>
              <w:left w:val="nil"/>
              <w:bottom w:val="single" w:sz="8" w:space="0" w:color="auto"/>
              <w:right w:val="single" w:sz="4" w:space="0" w:color="auto"/>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1148" w:type="dxa"/>
            <w:tcBorders>
              <w:top w:val="nil"/>
              <w:left w:val="nil"/>
              <w:bottom w:val="single" w:sz="8" w:space="0" w:color="auto"/>
              <w:right w:val="single" w:sz="8" w:space="0" w:color="auto"/>
            </w:tcBorders>
            <w:shd w:val="clear" w:color="auto" w:fill="auto"/>
            <w:noWrap/>
            <w:vAlign w:val="bottom"/>
            <w:hideMark/>
          </w:tcPr>
          <w:p w:rsidR="00580933" w:rsidRPr="00580933" w:rsidRDefault="00580933" w:rsidP="00580933">
            <w:pPr>
              <w:spacing w:after="0" w:line="240" w:lineRule="auto"/>
              <w:rPr>
                <w:rFonts w:eastAsia="Times New Roman" w:cs="Times New Roman"/>
                <w:color w:val="000000"/>
                <w:sz w:val="20"/>
                <w:szCs w:val="20"/>
                <w:lang w:eastAsia="es-MX"/>
              </w:rPr>
            </w:pPr>
            <w:r w:rsidRPr="00580933">
              <w:rPr>
                <w:rFonts w:eastAsia="Times New Roman" w:cs="Times New Roman"/>
                <w:color w:val="000000"/>
                <w:sz w:val="20"/>
                <w:szCs w:val="20"/>
                <w:lang w:eastAsia="es-MX"/>
              </w:rPr>
              <w:t xml:space="preserve">                 63,577.43 </w:t>
            </w:r>
          </w:p>
        </w:tc>
        <w:tc>
          <w:tcPr>
            <w:tcW w:w="1426" w:type="dxa"/>
            <w:gridSpan w:val="4"/>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60"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r>
      <w:tr w:rsidR="00580933" w:rsidRPr="00580933" w:rsidTr="00580933">
        <w:trPr>
          <w:trHeight w:val="300"/>
        </w:trPr>
        <w:tc>
          <w:tcPr>
            <w:tcW w:w="1385"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14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jc w:val="right"/>
              <w:rPr>
                <w:rFonts w:eastAsia="Times New Roman" w:cs="Times New Roman"/>
                <w:color w:val="000000"/>
                <w:sz w:val="20"/>
                <w:szCs w:val="20"/>
                <w:lang w:eastAsia="es-MX"/>
              </w:rPr>
            </w:pPr>
            <w:r w:rsidRPr="00580933">
              <w:rPr>
                <w:rFonts w:eastAsia="Times New Roman" w:cs="Times New Roman"/>
                <w:color w:val="000000"/>
                <w:sz w:val="20"/>
                <w:szCs w:val="20"/>
                <w:lang w:eastAsia="es-MX"/>
              </w:rPr>
              <w:t xml:space="preserve">431,848.68 </w:t>
            </w:r>
          </w:p>
        </w:tc>
        <w:tc>
          <w:tcPr>
            <w:tcW w:w="1426" w:type="dxa"/>
            <w:gridSpan w:val="4"/>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60"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r>
      <w:tr w:rsidR="00580933" w:rsidRPr="00580933" w:rsidTr="00580933">
        <w:trPr>
          <w:trHeight w:val="300"/>
        </w:trPr>
        <w:tc>
          <w:tcPr>
            <w:tcW w:w="1385"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14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Times New Roman"/>
                <w:color w:val="000000"/>
                <w:sz w:val="20"/>
                <w:szCs w:val="20"/>
                <w:lang w:eastAsia="es-MX"/>
              </w:rPr>
            </w:pPr>
          </w:p>
        </w:tc>
        <w:tc>
          <w:tcPr>
            <w:tcW w:w="1426" w:type="dxa"/>
            <w:gridSpan w:val="4"/>
            <w:tcBorders>
              <w:top w:val="nil"/>
              <w:left w:val="nil"/>
              <w:bottom w:val="nil"/>
              <w:right w:val="nil"/>
            </w:tcBorders>
            <w:shd w:val="clear" w:color="auto" w:fill="auto"/>
            <w:hideMark/>
          </w:tcPr>
          <w:p w:rsidR="00580933" w:rsidRDefault="00580933" w:rsidP="00580933">
            <w:pPr>
              <w:spacing w:after="0" w:line="240" w:lineRule="auto"/>
              <w:jc w:val="both"/>
              <w:rPr>
                <w:rFonts w:eastAsia="Times New Roman" w:cs="Arial"/>
                <w:sz w:val="20"/>
                <w:szCs w:val="20"/>
                <w:lang w:eastAsia="es-MX"/>
              </w:rPr>
            </w:pPr>
          </w:p>
          <w:p w:rsidR="00580933" w:rsidRDefault="00580933" w:rsidP="00580933">
            <w:pPr>
              <w:spacing w:after="0" w:line="240" w:lineRule="auto"/>
              <w:jc w:val="both"/>
              <w:rPr>
                <w:rFonts w:eastAsia="Times New Roman" w:cs="Arial"/>
                <w:sz w:val="20"/>
                <w:szCs w:val="20"/>
                <w:lang w:eastAsia="es-MX"/>
              </w:rPr>
            </w:pPr>
          </w:p>
          <w:p w:rsidR="00580933" w:rsidRDefault="00580933" w:rsidP="00580933">
            <w:pPr>
              <w:spacing w:after="0" w:line="240" w:lineRule="auto"/>
              <w:jc w:val="both"/>
              <w:rPr>
                <w:rFonts w:eastAsia="Times New Roman" w:cs="Arial"/>
                <w:sz w:val="20"/>
                <w:szCs w:val="20"/>
                <w:lang w:eastAsia="es-MX"/>
              </w:rPr>
            </w:pPr>
          </w:p>
          <w:p w:rsidR="00580933" w:rsidRPr="00580933" w:rsidRDefault="00580933" w:rsidP="00580933">
            <w:pPr>
              <w:spacing w:after="0" w:line="240" w:lineRule="auto"/>
              <w:jc w:val="both"/>
              <w:rPr>
                <w:rFonts w:eastAsia="Times New Roman" w:cs="Arial"/>
                <w:sz w:val="20"/>
                <w:szCs w:val="20"/>
                <w:lang w:eastAsia="es-MX"/>
              </w:rPr>
            </w:pPr>
          </w:p>
        </w:tc>
        <w:tc>
          <w:tcPr>
            <w:tcW w:w="160"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r>
      <w:tr w:rsidR="00580933" w:rsidRPr="00580933" w:rsidTr="00580933">
        <w:trPr>
          <w:trHeight w:val="300"/>
        </w:trPr>
        <w:tc>
          <w:tcPr>
            <w:tcW w:w="1385"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241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ACREEDORES DIVERSOS A C.P.</w:t>
            </w:r>
          </w:p>
        </w:tc>
        <w:tc>
          <w:tcPr>
            <w:tcW w:w="1426" w:type="dxa"/>
            <w:gridSpan w:val="4"/>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60"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r>
      <w:tr w:rsidR="00580933" w:rsidRPr="00580933" w:rsidTr="00580933">
        <w:trPr>
          <w:trHeight w:val="300"/>
        </w:trPr>
        <w:tc>
          <w:tcPr>
            <w:tcW w:w="1385"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943" w:type="dxa"/>
            <w:tcBorders>
              <w:top w:val="nil"/>
              <w:left w:val="single" w:sz="8" w:space="0" w:color="auto"/>
              <w:bottom w:val="single" w:sz="8" w:space="0" w:color="auto"/>
              <w:right w:val="single" w:sz="8" w:space="0" w:color="auto"/>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Cuenta</w:t>
            </w:r>
          </w:p>
        </w:tc>
        <w:tc>
          <w:tcPr>
            <w:tcW w:w="9321" w:type="dxa"/>
            <w:gridSpan w:val="4"/>
            <w:tcBorders>
              <w:top w:val="single" w:sz="8" w:space="0" w:color="auto"/>
              <w:left w:val="nil"/>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Nombre</w:t>
            </w:r>
          </w:p>
        </w:tc>
        <w:tc>
          <w:tcPr>
            <w:tcW w:w="1148" w:type="dxa"/>
            <w:tcBorders>
              <w:top w:val="nil"/>
              <w:left w:val="nil"/>
              <w:bottom w:val="single" w:sz="8" w:space="0" w:color="auto"/>
              <w:right w:val="single" w:sz="8" w:space="0" w:color="auto"/>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Importe</w:t>
            </w:r>
          </w:p>
        </w:tc>
        <w:tc>
          <w:tcPr>
            <w:tcW w:w="1426" w:type="dxa"/>
            <w:gridSpan w:val="4"/>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60"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r>
      <w:tr w:rsidR="00580933" w:rsidRPr="00580933" w:rsidTr="00580933">
        <w:trPr>
          <w:trHeight w:val="300"/>
        </w:trPr>
        <w:tc>
          <w:tcPr>
            <w:tcW w:w="1385"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943" w:type="dxa"/>
            <w:tcBorders>
              <w:top w:val="nil"/>
              <w:left w:val="single" w:sz="8" w:space="0" w:color="auto"/>
              <w:bottom w:val="single" w:sz="4"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2-1-1-9-0-0000</w:t>
            </w:r>
          </w:p>
        </w:tc>
        <w:tc>
          <w:tcPr>
            <w:tcW w:w="4291" w:type="dxa"/>
            <w:gridSpan w:val="3"/>
            <w:tcBorders>
              <w:top w:val="single" w:sz="8" w:space="0" w:color="auto"/>
              <w:left w:val="single" w:sz="4" w:space="0" w:color="auto"/>
              <w:bottom w:val="single" w:sz="4"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ACREEDORES DIVERSOS VARIOS</w:t>
            </w:r>
          </w:p>
        </w:tc>
        <w:tc>
          <w:tcPr>
            <w:tcW w:w="5030" w:type="dxa"/>
            <w:tcBorders>
              <w:top w:val="nil"/>
              <w:left w:val="nil"/>
              <w:bottom w:val="single" w:sz="4" w:space="0" w:color="auto"/>
              <w:right w:val="single" w:sz="4" w:space="0" w:color="auto"/>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1148" w:type="dxa"/>
            <w:tcBorders>
              <w:top w:val="nil"/>
              <w:left w:val="nil"/>
              <w:bottom w:val="single" w:sz="4" w:space="0" w:color="auto"/>
              <w:right w:val="single" w:sz="8" w:space="0" w:color="auto"/>
            </w:tcBorders>
            <w:shd w:val="clear" w:color="auto" w:fill="auto"/>
            <w:noWrap/>
            <w:vAlign w:val="bottom"/>
            <w:hideMark/>
          </w:tcPr>
          <w:p w:rsidR="00580933" w:rsidRPr="00580933" w:rsidRDefault="00580933" w:rsidP="00580933">
            <w:pPr>
              <w:spacing w:after="0" w:line="240" w:lineRule="auto"/>
              <w:rPr>
                <w:rFonts w:eastAsia="Times New Roman" w:cs="Times New Roman"/>
                <w:color w:val="000000"/>
                <w:sz w:val="20"/>
                <w:szCs w:val="20"/>
                <w:lang w:eastAsia="es-MX"/>
              </w:rPr>
            </w:pPr>
            <w:r w:rsidRPr="00580933">
              <w:rPr>
                <w:rFonts w:eastAsia="Times New Roman" w:cs="Times New Roman"/>
                <w:color w:val="000000"/>
                <w:sz w:val="20"/>
                <w:szCs w:val="20"/>
                <w:lang w:eastAsia="es-MX"/>
              </w:rPr>
              <w:t xml:space="preserve">                 33,303.00 </w:t>
            </w:r>
          </w:p>
        </w:tc>
        <w:tc>
          <w:tcPr>
            <w:tcW w:w="1426" w:type="dxa"/>
            <w:gridSpan w:val="4"/>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60"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r>
      <w:tr w:rsidR="00580933" w:rsidRPr="00580933" w:rsidTr="00580933">
        <w:trPr>
          <w:trHeight w:val="300"/>
        </w:trPr>
        <w:tc>
          <w:tcPr>
            <w:tcW w:w="1385"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943" w:type="dxa"/>
            <w:tcBorders>
              <w:top w:val="nil"/>
              <w:left w:val="single" w:sz="8" w:space="0" w:color="auto"/>
              <w:bottom w:val="single" w:sz="8" w:space="0" w:color="auto"/>
              <w:right w:val="nil"/>
            </w:tcBorders>
            <w:shd w:val="clear" w:color="000000" w:fill="FFFFFF"/>
            <w:noWrap/>
            <w:hideMark/>
          </w:tcPr>
          <w:p w:rsidR="00580933" w:rsidRPr="00580933" w:rsidRDefault="00580933" w:rsidP="00580933">
            <w:pPr>
              <w:spacing w:after="0" w:line="240" w:lineRule="auto"/>
              <w:rPr>
                <w:rFonts w:eastAsia="Times New Roman" w:cs="Arial"/>
                <w:color w:val="000000"/>
                <w:sz w:val="20"/>
                <w:szCs w:val="20"/>
                <w:lang w:eastAsia="es-MX"/>
              </w:rPr>
            </w:pPr>
            <w:r w:rsidRPr="00580933">
              <w:rPr>
                <w:rFonts w:eastAsia="Times New Roman" w:cs="Arial"/>
                <w:color w:val="000000"/>
                <w:sz w:val="20"/>
                <w:szCs w:val="20"/>
                <w:lang w:eastAsia="es-MX"/>
              </w:rPr>
              <w:t> </w:t>
            </w:r>
          </w:p>
        </w:tc>
        <w:tc>
          <w:tcPr>
            <w:tcW w:w="1636" w:type="dxa"/>
            <w:tcBorders>
              <w:top w:val="nil"/>
              <w:left w:val="single" w:sz="4" w:space="0" w:color="auto"/>
              <w:bottom w:val="single" w:sz="8" w:space="0" w:color="auto"/>
              <w:right w:val="nil"/>
            </w:tcBorders>
            <w:shd w:val="clear" w:color="000000" w:fill="FFFFFF"/>
            <w:noWrap/>
            <w:hideMark/>
          </w:tcPr>
          <w:p w:rsidR="00580933" w:rsidRPr="00580933" w:rsidRDefault="00580933" w:rsidP="00580933">
            <w:pPr>
              <w:spacing w:after="0" w:line="240" w:lineRule="auto"/>
              <w:rPr>
                <w:rFonts w:eastAsia="Times New Roman" w:cs="Arial"/>
                <w:color w:val="000000"/>
                <w:sz w:val="20"/>
                <w:szCs w:val="20"/>
                <w:lang w:eastAsia="es-MX"/>
              </w:rPr>
            </w:pPr>
            <w:r w:rsidRPr="00580933">
              <w:rPr>
                <w:rFonts w:eastAsia="Times New Roman" w:cs="Arial"/>
                <w:color w:val="000000"/>
                <w:sz w:val="20"/>
                <w:szCs w:val="20"/>
                <w:lang w:eastAsia="es-MX"/>
              </w:rPr>
              <w:t> </w:t>
            </w:r>
          </w:p>
        </w:tc>
        <w:tc>
          <w:tcPr>
            <w:tcW w:w="1228" w:type="dxa"/>
            <w:tcBorders>
              <w:top w:val="nil"/>
              <w:left w:val="nil"/>
              <w:bottom w:val="single" w:sz="8"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1427" w:type="dxa"/>
            <w:tcBorders>
              <w:top w:val="nil"/>
              <w:left w:val="nil"/>
              <w:bottom w:val="single" w:sz="8"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5030" w:type="dxa"/>
            <w:tcBorders>
              <w:top w:val="nil"/>
              <w:left w:val="nil"/>
              <w:bottom w:val="single" w:sz="8" w:space="0" w:color="auto"/>
              <w:right w:val="single" w:sz="4" w:space="0" w:color="auto"/>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1148" w:type="dxa"/>
            <w:tcBorders>
              <w:top w:val="nil"/>
              <w:left w:val="nil"/>
              <w:bottom w:val="single" w:sz="8" w:space="0" w:color="auto"/>
              <w:right w:val="single" w:sz="8" w:space="0" w:color="auto"/>
            </w:tcBorders>
            <w:shd w:val="clear" w:color="000000" w:fill="FFFFFF"/>
            <w:noWrap/>
            <w:hideMark/>
          </w:tcPr>
          <w:p w:rsidR="00580933" w:rsidRPr="00580933" w:rsidRDefault="00580933" w:rsidP="00580933">
            <w:pPr>
              <w:spacing w:after="0" w:line="240" w:lineRule="auto"/>
              <w:jc w:val="right"/>
              <w:rPr>
                <w:rFonts w:eastAsia="Times New Roman" w:cs="Arial"/>
                <w:color w:val="000000"/>
                <w:sz w:val="20"/>
                <w:szCs w:val="20"/>
                <w:lang w:eastAsia="es-MX"/>
              </w:rPr>
            </w:pPr>
            <w:r w:rsidRPr="00580933">
              <w:rPr>
                <w:rFonts w:eastAsia="Times New Roman" w:cs="Arial"/>
                <w:color w:val="000000"/>
                <w:sz w:val="20"/>
                <w:szCs w:val="20"/>
                <w:lang w:eastAsia="es-MX"/>
              </w:rPr>
              <w:t xml:space="preserve">                       -   </w:t>
            </w:r>
          </w:p>
        </w:tc>
        <w:tc>
          <w:tcPr>
            <w:tcW w:w="1426" w:type="dxa"/>
            <w:gridSpan w:val="4"/>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60"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r>
      <w:tr w:rsidR="00580933" w:rsidRPr="00580933" w:rsidTr="00580933">
        <w:trPr>
          <w:trHeight w:val="30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14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jc w:val="right"/>
              <w:rPr>
                <w:rFonts w:eastAsia="Times New Roman" w:cs="Times New Roman"/>
                <w:color w:val="000000"/>
                <w:sz w:val="20"/>
                <w:szCs w:val="20"/>
                <w:lang w:eastAsia="es-MX"/>
              </w:rPr>
            </w:pPr>
            <w:r w:rsidRPr="00580933">
              <w:rPr>
                <w:rFonts w:eastAsia="Times New Roman" w:cs="Times New Roman"/>
                <w:color w:val="000000"/>
                <w:sz w:val="20"/>
                <w:szCs w:val="20"/>
                <w:lang w:eastAsia="es-MX"/>
              </w:rPr>
              <w:t xml:space="preserve">33,303.00 </w:t>
            </w:r>
          </w:p>
        </w:tc>
        <w:tc>
          <w:tcPr>
            <w:tcW w:w="1426"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30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b/>
                <w:bCs/>
                <w:sz w:val="20"/>
                <w:szCs w:val="20"/>
                <w:lang w:eastAsia="es-MX"/>
              </w:rPr>
            </w:pPr>
            <w:r w:rsidRPr="00580933">
              <w:rPr>
                <w:rFonts w:eastAsia="Times New Roman" w:cs="Arial"/>
                <w:b/>
                <w:bCs/>
                <w:sz w:val="20"/>
                <w:szCs w:val="20"/>
                <w:lang w:eastAsia="es-MX"/>
              </w:rPr>
              <w:t>TOTAL DE CUENTAS POR PAGAR A CORTO PLAZO</w:t>
            </w:r>
          </w:p>
        </w:tc>
        <w:tc>
          <w:tcPr>
            <w:tcW w:w="114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jc w:val="right"/>
              <w:rPr>
                <w:rFonts w:eastAsia="Times New Roman" w:cs="Times New Roman"/>
                <w:b/>
                <w:bCs/>
                <w:color w:val="000000"/>
                <w:sz w:val="20"/>
                <w:szCs w:val="20"/>
                <w:lang w:eastAsia="es-MX"/>
              </w:rPr>
            </w:pPr>
            <w:r w:rsidRPr="00580933">
              <w:rPr>
                <w:rFonts w:eastAsia="Times New Roman" w:cs="Times New Roman"/>
                <w:b/>
                <w:bCs/>
                <w:color w:val="000000"/>
                <w:sz w:val="20"/>
                <w:szCs w:val="20"/>
                <w:lang w:eastAsia="es-MX"/>
              </w:rPr>
              <w:t xml:space="preserve">465,151.68 </w:t>
            </w:r>
          </w:p>
        </w:tc>
        <w:tc>
          <w:tcPr>
            <w:tcW w:w="1426"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30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14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Times New Roman"/>
                <w:color w:val="000000"/>
                <w:sz w:val="20"/>
                <w:szCs w:val="20"/>
                <w:lang w:eastAsia="es-MX"/>
              </w:rPr>
            </w:pPr>
          </w:p>
        </w:tc>
        <w:tc>
          <w:tcPr>
            <w:tcW w:w="1426"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14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6"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315"/>
        </w:trPr>
        <w:tc>
          <w:tcPr>
            <w:tcW w:w="14411" w:type="dxa"/>
            <w:gridSpan w:val="9"/>
            <w:tcBorders>
              <w:top w:val="nil"/>
              <w:left w:val="nil"/>
              <w:bottom w:val="nil"/>
              <w:right w:val="nil"/>
            </w:tcBorders>
            <w:shd w:val="clear" w:color="auto" w:fill="auto"/>
            <w:noWrap/>
            <w:vAlign w:val="bottom"/>
            <w:hideMark/>
          </w:tcPr>
          <w:p w:rsidR="00580933" w:rsidRPr="00580933" w:rsidRDefault="00580933" w:rsidP="00580933">
            <w:pPr>
              <w:spacing w:after="0" w:line="240" w:lineRule="auto"/>
              <w:jc w:val="center"/>
              <w:rPr>
                <w:rFonts w:eastAsia="Times New Roman" w:cs="Times New Roman"/>
                <w:b/>
                <w:bCs/>
                <w:sz w:val="20"/>
                <w:szCs w:val="20"/>
                <w:lang w:eastAsia="es-MX"/>
              </w:rPr>
            </w:pPr>
            <w:r w:rsidRPr="00580933">
              <w:rPr>
                <w:rFonts w:eastAsia="Times New Roman" w:cs="Times New Roman"/>
                <w:b/>
                <w:bCs/>
                <w:sz w:val="20"/>
                <w:szCs w:val="20"/>
                <w:lang w:eastAsia="es-MX"/>
              </w:rPr>
              <w:t>NOTAS AL ESTADO DE VARIACIONES EN LA HACIENDA PUBLICA/PATRIMONIO</w:t>
            </w: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1</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PROCEDENCIA DE LOS RECURSOS QUE MODIFICAN AL PATRIMONIO GENERADO</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870"/>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En este periodo el Patrimonio Contribuido no tuvo movimientos debido a que no se tuvo aportación alguna de parte del Ejecutivo, por lo que respecta al Patrimonio Generado se modifica con los ingresos que se tuvieron por la transferencias recibidas del Ejecutivo y los egresos fueron inferiores que lo ingresos generando un ahorro por un importe de $ 461,512.49, mismo que se refleja en el Estado de Situación Financiera.</w:t>
            </w:r>
          </w:p>
        </w:tc>
      </w:tr>
      <w:tr w:rsidR="00580933" w:rsidRPr="00580933" w:rsidTr="00580933">
        <w:trPr>
          <w:trHeight w:val="255"/>
        </w:trPr>
        <w:tc>
          <w:tcPr>
            <w:tcW w:w="1385"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943"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636"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228"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427"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5030"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2428" w:type="dxa"/>
            <w:gridSpan w:val="4"/>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46"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60"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r>
      <w:tr w:rsidR="00580933" w:rsidRPr="00580933" w:rsidTr="00580933">
        <w:trPr>
          <w:gridAfter w:val="3"/>
          <w:wAfter w:w="972" w:type="dxa"/>
          <w:trHeight w:val="315"/>
        </w:trPr>
        <w:tc>
          <w:tcPr>
            <w:tcW w:w="14411" w:type="dxa"/>
            <w:gridSpan w:val="9"/>
            <w:tcBorders>
              <w:top w:val="nil"/>
              <w:left w:val="nil"/>
              <w:bottom w:val="nil"/>
              <w:right w:val="nil"/>
            </w:tcBorders>
            <w:shd w:val="clear" w:color="auto" w:fill="auto"/>
            <w:noWrap/>
            <w:vAlign w:val="bottom"/>
            <w:hideMark/>
          </w:tcPr>
          <w:p w:rsidR="00580933" w:rsidRPr="00580933" w:rsidRDefault="00580933" w:rsidP="00580933">
            <w:pPr>
              <w:spacing w:after="0" w:line="240" w:lineRule="auto"/>
              <w:jc w:val="center"/>
              <w:rPr>
                <w:rFonts w:eastAsia="Times New Roman" w:cs="Times New Roman"/>
                <w:b/>
                <w:bCs/>
                <w:sz w:val="20"/>
                <w:szCs w:val="20"/>
                <w:lang w:eastAsia="es-MX"/>
              </w:rPr>
            </w:pPr>
            <w:r w:rsidRPr="00580933">
              <w:rPr>
                <w:rFonts w:eastAsia="Times New Roman" w:cs="Times New Roman"/>
                <w:b/>
                <w:bCs/>
                <w:sz w:val="20"/>
                <w:szCs w:val="20"/>
                <w:lang w:eastAsia="es-MX"/>
              </w:rPr>
              <w:lastRenderedPageBreak/>
              <w:t>NOTAS AL ESTADO DE FLUJOS DE EFECTIVO</w:t>
            </w: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1</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EFECTIVO Y EQUIVALENTES</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55"/>
        </w:trPr>
        <w:tc>
          <w:tcPr>
            <w:tcW w:w="15223" w:type="dxa"/>
            <w:gridSpan w:val="11"/>
            <w:tcBorders>
              <w:top w:val="nil"/>
              <w:left w:val="nil"/>
              <w:bottom w:val="nil"/>
              <w:right w:val="nil"/>
            </w:tcBorders>
            <w:shd w:val="clear" w:color="auto" w:fill="auto"/>
            <w:noWrap/>
            <w:vAlign w:val="bottom"/>
            <w:hideMark/>
          </w:tcPr>
          <w:p w:rsidR="00580933" w:rsidRPr="00580933" w:rsidRDefault="003C3EE4"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Análisis</w:t>
            </w:r>
            <w:r w:rsidR="00580933" w:rsidRPr="00580933">
              <w:rPr>
                <w:rFonts w:eastAsia="Times New Roman" w:cs="Arial"/>
                <w:sz w:val="20"/>
                <w:szCs w:val="20"/>
                <w:lang w:eastAsia="es-MX"/>
              </w:rPr>
              <w:t xml:space="preserve"> de los Saldos inicial y final que figuran en la </w:t>
            </w:r>
            <w:r w:rsidRPr="00580933">
              <w:rPr>
                <w:rFonts w:eastAsia="Times New Roman" w:cs="Arial"/>
                <w:sz w:val="20"/>
                <w:szCs w:val="20"/>
                <w:lang w:eastAsia="es-MX"/>
              </w:rPr>
              <w:t>última</w:t>
            </w:r>
            <w:r w:rsidR="00580933" w:rsidRPr="00580933">
              <w:rPr>
                <w:rFonts w:eastAsia="Times New Roman" w:cs="Arial"/>
                <w:sz w:val="20"/>
                <w:szCs w:val="20"/>
                <w:lang w:eastAsia="es-MX"/>
              </w:rPr>
              <w:t xml:space="preserve"> parte del Estado de Flujo de Efectivo en la cuenta de efectivo y equivalentes</w:t>
            </w: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2017</w:t>
            </w: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2016</w:t>
            </w: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single" w:sz="8" w:space="0" w:color="auto"/>
              <w:left w:val="single" w:sz="8" w:space="0" w:color="auto"/>
              <w:bottom w:val="single" w:sz="4"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Bancos/tesorería</w:t>
            </w:r>
          </w:p>
        </w:tc>
        <w:tc>
          <w:tcPr>
            <w:tcW w:w="1636" w:type="dxa"/>
            <w:tcBorders>
              <w:top w:val="single" w:sz="8" w:space="0" w:color="auto"/>
              <w:left w:val="nil"/>
              <w:bottom w:val="single" w:sz="4"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1228" w:type="dxa"/>
            <w:tcBorders>
              <w:top w:val="single" w:sz="8" w:space="0" w:color="auto"/>
              <w:left w:val="nil"/>
              <w:bottom w:val="single" w:sz="4" w:space="0" w:color="auto"/>
              <w:right w:val="single" w:sz="8" w:space="0" w:color="auto"/>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1427" w:type="dxa"/>
            <w:tcBorders>
              <w:top w:val="single" w:sz="8" w:space="0" w:color="auto"/>
              <w:left w:val="nil"/>
              <w:bottom w:val="single" w:sz="4" w:space="0" w:color="auto"/>
              <w:right w:val="single" w:sz="8" w:space="0" w:color="auto"/>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xml:space="preserve">         895,550.63 </w:t>
            </w:r>
          </w:p>
        </w:tc>
        <w:tc>
          <w:tcPr>
            <w:tcW w:w="5030" w:type="dxa"/>
            <w:tcBorders>
              <w:top w:val="single" w:sz="8" w:space="0" w:color="auto"/>
              <w:left w:val="nil"/>
              <w:bottom w:val="single" w:sz="4" w:space="0" w:color="auto"/>
              <w:right w:val="single" w:sz="8" w:space="0" w:color="auto"/>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xml:space="preserve">                         -   </w:t>
            </w: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4807" w:type="dxa"/>
            <w:gridSpan w:val="3"/>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TOTAL DE EFECTIVO Y EQUIVALENTES</w:t>
            </w: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b/>
                <w:bCs/>
                <w:sz w:val="20"/>
                <w:szCs w:val="20"/>
                <w:lang w:eastAsia="es-MX"/>
              </w:rPr>
            </w:pPr>
            <w:r w:rsidRPr="00580933">
              <w:rPr>
                <w:rFonts w:eastAsia="Times New Roman" w:cs="Arial"/>
                <w:b/>
                <w:bCs/>
                <w:sz w:val="20"/>
                <w:szCs w:val="20"/>
                <w:lang w:eastAsia="es-MX"/>
              </w:rPr>
              <w:t xml:space="preserve"> 895,550.63 </w:t>
            </w: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b/>
                <w:bCs/>
                <w:sz w:val="20"/>
                <w:szCs w:val="20"/>
                <w:lang w:eastAsia="es-MX"/>
              </w:rPr>
            </w:pPr>
            <w:r w:rsidRPr="00580933">
              <w:rPr>
                <w:rFonts w:eastAsia="Times New Roman" w:cs="Arial"/>
                <w:b/>
                <w:bCs/>
                <w:sz w:val="20"/>
                <w:szCs w:val="20"/>
                <w:lang w:eastAsia="es-MX"/>
              </w:rPr>
              <w:t xml:space="preserve">            </w:t>
            </w:r>
            <w:r w:rsidR="003C3EE4">
              <w:rPr>
                <w:rFonts w:eastAsia="Times New Roman" w:cs="Arial"/>
                <w:b/>
                <w:bCs/>
                <w:sz w:val="20"/>
                <w:szCs w:val="20"/>
                <w:lang w:eastAsia="es-MX"/>
              </w:rPr>
              <w:t xml:space="preserve">       </w:t>
            </w:r>
            <w:r w:rsidRPr="00580933">
              <w:rPr>
                <w:rFonts w:eastAsia="Times New Roman" w:cs="Arial"/>
                <w:b/>
                <w:bCs/>
                <w:sz w:val="20"/>
                <w:szCs w:val="20"/>
                <w:lang w:eastAsia="es-MX"/>
              </w:rPr>
              <w:t xml:space="preserve">      -   </w:t>
            </w: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315"/>
        </w:trPr>
        <w:tc>
          <w:tcPr>
            <w:tcW w:w="14411" w:type="dxa"/>
            <w:gridSpan w:val="9"/>
            <w:tcBorders>
              <w:top w:val="nil"/>
              <w:left w:val="nil"/>
              <w:bottom w:val="nil"/>
              <w:right w:val="nil"/>
            </w:tcBorders>
            <w:shd w:val="clear" w:color="auto" w:fill="auto"/>
            <w:noWrap/>
            <w:vAlign w:val="bottom"/>
            <w:hideMark/>
          </w:tcPr>
          <w:p w:rsidR="00580933" w:rsidRPr="00580933" w:rsidRDefault="00580933" w:rsidP="00580933">
            <w:pPr>
              <w:spacing w:after="0" w:line="240" w:lineRule="auto"/>
              <w:jc w:val="center"/>
              <w:rPr>
                <w:rFonts w:eastAsia="Times New Roman" w:cs="Times New Roman"/>
                <w:b/>
                <w:bCs/>
                <w:sz w:val="20"/>
                <w:szCs w:val="20"/>
                <w:lang w:eastAsia="es-MX"/>
              </w:rPr>
            </w:pPr>
            <w:r w:rsidRPr="00580933">
              <w:rPr>
                <w:rFonts w:eastAsia="Times New Roman" w:cs="Times New Roman"/>
                <w:b/>
                <w:bCs/>
                <w:sz w:val="20"/>
                <w:szCs w:val="20"/>
                <w:lang w:eastAsia="es-MX"/>
              </w:rPr>
              <w:t>NOTAS DE GESTION</w:t>
            </w: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1</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INTRODUCCION</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570"/>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Los Estados Financieros de los entes públicos, proveen de información financiera a los principales usuarios de la misma, al Congreso y a los Ciudadanos.</w:t>
            </w:r>
          </w:p>
        </w:tc>
      </w:tr>
      <w:tr w:rsidR="00580933" w:rsidRPr="00580933" w:rsidTr="00580933">
        <w:trPr>
          <w:gridAfter w:val="3"/>
          <w:wAfter w:w="972" w:type="dxa"/>
          <w:trHeight w:val="840"/>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El Objetivo del presente documento es la revelación del contexto y de los aspectos económicos-financieros </w:t>
            </w:r>
            <w:proofErr w:type="spellStart"/>
            <w:r w:rsidRPr="00580933">
              <w:rPr>
                <w:rFonts w:eastAsia="Times New Roman" w:cs="Arial"/>
                <w:sz w:val="20"/>
                <w:szCs w:val="20"/>
                <w:lang w:eastAsia="es-MX"/>
              </w:rPr>
              <w:t>mas</w:t>
            </w:r>
            <w:proofErr w:type="spellEnd"/>
            <w:r w:rsidRPr="00580933">
              <w:rPr>
                <w:rFonts w:eastAsia="Times New Roman" w:cs="Arial"/>
                <w:sz w:val="20"/>
                <w:szCs w:val="20"/>
                <w:lang w:eastAsia="es-MX"/>
              </w:rPr>
              <w:t xml:space="preserve"> relevantes que influyeron en las decisiones del período y que deberán ser considerados en la elaboración de los estados financieros para la mayor comprensión de los mismos y sus particulares.</w:t>
            </w:r>
          </w:p>
        </w:tc>
      </w:tr>
      <w:tr w:rsidR="00580933" w:rsidRPr="00580933" w:rsidTr="00580933">
        <w:trPr>
          <w:gridAfter w:val="3"/>
          <w:wAfter w:w="972" w:type="dxa"/>
          <w:trHeight w:val="61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De esta manera, se informa y se explica la respuesta del gobierno a las condiciones relacionadas con la información financiera de cada período de gestión; además, de exponer aquellas políticas que podrían afectar la toma de decisiones en períodos posteriores.</w:t>
            </w: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2</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PANORAMA ECONOMICO-FINANCIERO</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64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La CEEAV opera bajo condiciones </w:t>
            </w:r>
            <w:r w:rsidR="003C3EE4" w:rsidRPr="00580933">
              <w:rPr>
                <w:rFonts w:eastAsia="Times New Roman" w:cs="Arial"/>
                <w:sz w:val="20"/>
                <w:szCs w:val="20"/>
                <w:lang w:eastAsia="es-MX"/>
              </w:rPr>
              <w:t>económico</w:t>
            </w:r>
            <w:r w:rsidRPr="00580933">
              <w:rPr>
                <w:rFonts w:eastAsia="Times New Roman" w:cs="Arial"/>
                <w:sz w:val="20"/>
                <w:szCs w:val="20"/>
                <w:lang w:eastAsia="es-MX"/>
              </w:rPr>
              <w:t xml:space="preserve">-financieras seguras y estables puesto que todas las decisiones que se toman son expuestas a la Junta de Gobierno y las mismas son aprobadas, en su caso, y siempre tomado en </w:t>
            </w:r>
            <w:r w:rsidR="003C3EE4" w:rsidRPr="00580933">
              <w:rPr>
                <w:rFonts w:eastAsia="Times New Roman" w:cs="Arial"/>
                <w:sz w:val="20"/>
                <w:szCs w:val="20"/>
                <w:lang w:eastAsia="es-MX"/>
              </w:rPr>
              <w:t>consideración</w:t>
            </w:r>
            <w:r w:rsidRPr="00580933">
              <w:rPr>
                <w:rFonts w:eastAsia="Times New Roman" w:cs="Arial"/>
                <w:sz w:val="20"/>
                <w:szCs w:val="20"/>
                <w:lang w:eastAsia="es-MX"/>
              </w:rPr>
              <w:t xml:space="preserve"> la salvaguarda y </w:t>
            </w:r>
            <w:r w:rsidR="003C3EE4" w:rsidRPr="00580933">
              <w:rPr>
                <w:rFonts w:eastAsia="Times New Roman" w:cs="Arial"/>
                <w:sz w:val="20"/>
                <w:szCs w:val="20"/>
                <w:lang w:eastAsia="es-MX"/>
              </w:rPr>
              <w:t>protección</w:t>
            </w:r>
            <w:r w:rsidRPr="00580933">
              <w:rPr>
                <w:rFonts w:eastAsia="Times New Roman" w:cs="Arial"/>
                <w:sz w:val="20"/>
                <w:szCs w:val="20"/>
                <w:lang w:eastAsia="es-MX"/>
              </w:rPr>
              <w:t xml:space="preserve"> de los recursos del Estado.</w:t>
            </w: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3</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AUTORIZACION E HISTORIA</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115"/>
        </w:trPr>
        <w:tc>
          <w:tcPr>
            <w:tcW w:w="14411" w:type="dxa"/>
            <w:gridSpan w:val="9"/>
            <w:tcBorders>
              <w:top w:val="nil"/>
              <w:left w:val="nil"/>
              <w:bottom w:val="nil"/>
              <w:right w:val="nil"/>
            </w:tcBorders>
            <w:shd w:val="clear" w:color="auto" w:fill="auto"/>
            <w:hideMark/>
          </w:tcPr>
          <w:p w:rsidR="00580933" w:rsidRPr="00580933" w:rsidRDefault="00580933" w:rsidP="003C3EE4">
            <w:pPr>
              <w:spacing w:after="0" w:line="240" w:lineRule="auto"/>
              <w:rPr>
                <w:rFonts w:eastAsia="Times New Roman" w:cs="Arial"/>
                <w:sz w:val="20"/>
                <w:szCs w:val="20"/>
                <w:lang w:eastAsia="es-MX"/>
              </w:rPr>
            </w:pPr>
            <w:r w:rsidRPr="00580933">
              <w:rPr>
                <w:rFonts w:eastAsia="Times New Roman" w:cs="Arial"/>
                <w:sz w:val="20"/>
                <w:szCs w:val="20"/>
                <w:lang w:eastAsia="es-MX"/>
              </w:rPr>
              <w:t>Derivado de la implementación del Sistema Penal Acusatorio y Oral en el Estado de Yucatán, se expidieron, abrogaron y modificaron diversas leyes del marco jurídico estatal, tales como el Código Procesal Penal, reformas al Código Penal, la Ley de Fiscalía General, la Ley del Instituto de Defensa Pública, la Ley de Ejecución de Sanciones, la Ley de Justicia para Adolescentes y la Ley de Mecanismos Alternativos de Solución de Controversias, entre otras. En su conjunto esas leyes, originaron una transformación de la justicia penal en el estado, las cuales, en concordancia con la Constitución Federal, exigen a los</w:t>
            </w:r>
            <w:r w:rsidR="003C3EE4">
              <w:rPr>
                <w:rFonts w:eastAsia="Times New Roman" w:cs="Arial"/>
                <w:sz w:val="20"/>
                <w:szCs w:val="20"/>
                <w:lang w:eastAsia="es-MX"/>
              </w:rPr>
              <w:t xml:space="preserve"> </w:t>
            </w:r>
            <w:r w:rsidRPr="00580933">
              <w:rPr>
                <w:rFonts w:eastAsia="Times New Roman" w:cs="Arial"/>
                <w:sz w:val="20"/>
                <w:szCs w:val="20"/>
                <w:lang w:eastAsia="es-MX"/>
              </w:rPr>
              <w:t>órganos estatales establecer las condiciones necesarias para la nueva estructura de los procesos penales en aras de una justicia restaurativa. Este modelo es la consecuencia del cambio de paradigma de una justicia retributiva a una justicia restaurativa que se basa en la idea de que el éxito de la lucha contra el crimen no debe excluir a la víctima ni a la comunidad donde se consuma; y, además, en que se debe dar al delincuente la oportunidad de responsabilizarse ante el sujeto pasivo, tanto moral como económicamente.</w:t>
            </w:r>
          </w:p>
        </w:tc>
      </w:tr>
      <w:tr w:rsidR="00580933" w:rsidRPr="00580933" w:rsidTr="00580933">
        <w:trPr>
          <w:gridAfter w:val="3"/>
          <w:wAfter w:w="972" w:type="dxa"/>
          <w:trHeight w:val="1185"/>
        </w:trPr>
        <w:tc>
          <w:tcPr>
            <w:tcW w:w="14411" w:type="dxa"/>
            <w:gridSpan w:val="9"/>
            <w:tcBorders>
              <w:top w:val="nil"/>
              <w:left w:val="nil"/>
              <w:bottom w:val="nil"/>
              <w:right w:val="nil"/>
            </w:tcBorders>
            <w:shd w:val="clear" w:color="auto" w:fill="auto"/>
            <w:hideMark/>
          </w:tcPr>
          <w:p w:rsidR="00580933" w:rsidRPr="00580933" w:rsidRDefault="00580933" w:rsidP="003C3EE4">
            <w:pPr>
              <w:spacing w:after="0" w:line="240" w:lineRule="auto"/>
              <w:rPr>
                <w:rFonts w:eastAsia="Times New Roman" w:cs="Arial"/>
                <w:sz w:val="20"/>
                <w:szCs w:val="20"/>
                <w:lang w:eastAsia="es-MX"/>
              </w:rPr>
            </w:pPr>
            <w:r w:rsidRPr="00580933">
              <w:rPr>
                <w:rFonts w:eastAsia="Times New Roman" w:cs="Arial"/>
                <w:sz w:val="20"/>
                <w:szCs w:val="20"/>
                <w:lang w:eastAsia="es-MX"/>
              </w:rPr>
              <w:t>Reconociendo además que la problemática que rodea la situación de las víctimas, así como la atención que se les brinda varía en función de las realidades y</w:t>
            </w:r>
            <w:r w:rsidRPr="00580933">
              <w:rPr>
                <w:rFonts w:eastAsia="Times New Roman" w:cs="Arial"/>
                <w:sz w:val="20"/>
                <w:szCs w:val="20"/>
                <w:lang w:eastAsia="es-MX"/>
              </w:rPr>
              <w:br/>
              <w:t>circunstancias propias en cada uno de ellos, es por tales razones que se considera emitir una nueva ley estatal en materia de víctimas que se adecue con</w:t>
            </w:r>
            <w:r w:rsidRPr="00580933">
              <w:rPr>
                <w:rFonts w:eastAsia="Times New Roman" w:cs="Arial"/>
                <w:sz w:val="20"/>
                <w:szCs w:val="20"/>
                <w:lang w:eastAsia="es-MX"/>
              </w:rPr>
              <w:br/>
              <w:t>los lineamientos generales, que fomente las condiciones efectivas, mediante mecanismos y acciones concretas de operativización, tanto en el campo jurisdiccional como administrativo, para el pleno ejercicio de los derechos de las víctimas.</w:t>
            </w:r>
          </w:p>
        </w:tc>
      </w:tr>
      <w:tr w:rsidR="00580933" w:rsidRPr="00580933" w:rsidTr="00580933">
        <w:trPr>
          <w:gridAfter w:val="3"/>
          <w:wAfter w:w="972" w:type="dxa"/>
          <w:trHeight w:val="1455"/>
        </w:trPr>
        <w:tc>
          <w:tcPr>
            <w:tcW w:w="14411" w:type="dxa"/>
            <w:gridSpan w:val="9"/>
            <w:tcBorders>
              <w:top w:val="nil"/>
              <w:left w:val="nil"/>
              <w:bottom w:val="nil"/>
              <w:right w:val="nil"/>
            </w:tcBorders>
            <w:shd w:val="clear" w:color="auto" w:fill="auto"/>
            <w:hideMark/>
          </w:tcPr>
          <w:p w:rsidR="00580933" w:rsidRPr="00580933" w:rsidRDefault="00580933" w:rsidP="003C3EE4">
            <w:pPr>
              <w:spacing w:after="0" w:line="240" w:lineRule="auto"/>
              <w:rPr>
                <w:rFonts w:eastAsia="Times New Roman" w:cs="Arial"/>
                <w:sz w:val="20"/>
                <w:szCs w:val="20"/>
                <w:lang w:eastAsia="es-MX"/>
              </w:rPr>
            </w:pPr>
            <w:r w:rsidRPr="00580933">
              <w:rPr>
                <w:rFonts w:eastAsia="Times New Roman" w:cs="Arial"/>
                <w:sz w:val="20"/>
                <w:szCs w:val="20"/>
                <w:lang w:eastAsia="es-MX"/>
              </w:rPr>
              <w:t xml:space="preserve">En ese sentido se crea el " Sistema Estatal de </w:t>
            </w:r>
            <w:r w:rsidR="003C3EE4" w:rsidRPr="00580933">
              <w:rPr>
                <w:rFonts w:eastAsia="Times New Roman" w:cs="Arial"/>
                <w:sz w:val="20"/>
                <w:szCs w:val="20"/>
                <w:lang w:eastAsia="es-MX"/>
              </w:rPr>
              <w:t>Protección</w:t>
            </w:r>
            <w:r w:rsidRPr="00580933">
              <w:rPr>
                <w:rFonts w:eastAsia="Times New Roman" w:cs="Arial"/>
                <w:sz w:val="20"/>
                <w:szCs w:val="20"/>
                <w:lang w:eastAsia="es-MX"/>
              </w:rPr>
              <w:t xml:space="preserve"> a </w:t>
            </w:r>
            <w:r w:rsidR="003C3EE4" w:rsidRPr="00580933">
              <w:rPr>
                <w:rFonts w:eastAsia="Times New Roman" w:cs="Arial"/>
                <w:sz w:val="20"/>
                <w:szCs w:val="20"/>
                <w:lang w:eastAsia="es-MX"/>
              </w:rPr>
              <w:t>Víctimas</w:t>
            </w:r>
            <w:r w:rsidRPr="00580933">
              <w:rPr>
                <w:rFonts w:eastAsia="Times New Roman" w:cs="Arial"/>
                <w:sz w:val="20"/>
                <w:szCs w:val="20"/>
                <w:lang w:eastAsia="es-MX"/>
              </w:rPr>
              <w:t>" el cual es el conjunto de normas, autoridades, así como todos los procedimientos que</w:t>
            </w:r>
            <w:r w:rsidRPr="00580933">
              <w:rPr>
                <w:rFonts w:eastAsia="Times New Roman" w:cs="Arial"/>
                <w:sz w:val="20"/>
                <w:szCs w:val="20"/>
                <w:lang w:eastAsia="es-MX"/>
              </w:rPr>
              <w:br/>
              <w:t>tienen como por objeto implementar los mecanismos de colaboración, coordinación y articulación interinstitucional para el desarrollo de los instrumentos, políticas, servicios y acciones, previstos en la ley, con la finalidad de garantizar los derechos de las víctimas. El referido sistema estará a cargo de un Consejo Estatal de Atención a Víctimas, el cual contribuirá a mejorar su organización y funcionamiento, mediante la planeación, definición, seguimiento y evaluación de políticas, estrategias y acciones; y a implementarlo efectivamente.</w:t>
            </w: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4</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ORGANIZACIÓN Y OBJETO SOCIAL</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930"/>
        </w:trPr>
        <w:tc>
          <w:tcPr>
            <w:tcW w:w="14411" w:type="dxa"/>
            <w:gridSpan w:val="9"/>
            <w:tcBorders>
              <w:top w:val="nil"/>
              <w:left w:val="nil"/>
              <w:bottom w:val="nil"/>
              <w:right w:val="nil"/>
            </w:tcBorders>
            <w:shd w:val="clear" w:color="auto" w:fill="auto"/>
            <w:hideMark/>
          </w:tcPr>
          <w:p w:rsidR="00580933" w:rsidRPr="00580933" w:rsidRDefault="00580933" w:rsidP="003C3EE4">
            <w:pPr>
              <w:spacing w:after="0" w:line="240" w:lineRule="auto"/>
              <w:rPr>
                <w:rFonts w:eastAsia="Times New Roman" w:cs="Arial"/>
                <w:sz w:val="20"/>
                <w:szCs w:val="20"/>
                <w:lang w:eastAsia="es-MX"/>
              </w:rPr>
            </w:pPr>
            <w:r w:rsidRPr="00580933">
              <w:rPr>
                <w:rFonts w:eastAsia="Times New Roman" w:cs="Arial"/>
                <w:sz w:val="20"/>
                <w:szCs w:val="20"/>
                <w:lang w:eastAsia="es-MX"/>
              </w:rPr>
              <w:t>La Comisión Ejecutiva Estatal de Atención a Víctimas, cuya naturaleza administrativa será la de organismo público descentralizado, con personalidad jurídica y patrimonio propio, cuyo objeto es la contribución en garantizar los derechos de las víctimas mediante, la prestación del servicio de asesoría legal, la operación del registro estatal y la administración del fondo estatal.</w:t>
            </w:r>
          </w:p>
        </w:tc>
      </w:tr>
      <w:tr w:rsidR="00580933" w:rsidRPr="00580933" w:rsidTr="00580933">
        <w:trPr>
          <w:gridAfter w:val="3"/>
          <w:wAfter w:w="972" w:type="dxa"/>
          <w:trHeight w:val="1590"/>
        </w:trPr>
        <w:tc>
          <w:tcPr>
            <w:tcW w:w="14411" w:type="dxa"/>
            <w:gridSpan w:val="9"/>
            <w:tcBorders>
              <w:top w:val="nil"/>
              <w:left w:val="nil"/>
              <w:bottom w:val="nil"/>
              <w:right w:val="nil"/>
            </w:tcBorders>
            <w:shd w:val="clear" w:color="auto" w:fill="auto"/>
            <w:hideMark/>
          </w:tcPr>
          <w:p w:rsidR="00580933" w:rsidRPr="00580933" w:rsidRDefault="00580933" w:rsidP="003C3EE4">
            <w:pPr>
              <w:spacing w:after="0" w:line="240" w:lineRule="auto"/>
              <w:rPr>
                <w:rFonts w:eastAsia="Times New Roman" w:cs="Arial"/>
                <w:sz w:val="20"/>
                <w:szCs w:val="20"/>
                <w:lang w:eastAsia="es-MX"/>
              </w:rPr>
            </w:pPr>
            <w:r w:rsidRPr="00580933">
              <w:rPr>
                <w:rFonts w:eastAsia="Times New Roman" w:cs="Arial"/>
                <w:sz w:val="20"/>
                <w:szCs w:val="20"/>
                <w:lang w:eastAsia="es-MX"/>
              </w:rPr>
              <w:t xml:space="preserve">De manera específica, dicho órgano descentralizado, tendrá la fundamental tarea de brindar asesoría jurídica gratuita a las víctimas, en el ámbito local, a fin de garantizar sus derechos, así como la debida orientación para permitir en total plenitud del acceso a las medidas de ayuda inmediata, de asistencia, de atención y de reparación integral, y en especial atención a procurar la reparación integral de las víctimas. </w:t>
            </w:r>
            <w:proofErr w:type="gramStart"/>
            <w:r w:rsidRPr="00580933">
              <w:rPr>
                <w:rFonts w:eastAsia="Times New Roman" w:cs="Arial"/>
                <w:sz w:val="20"/>
                <w:szCs w:val="20"/>
                <w:lang w:eastAsia="es-MX"/>
              </w:rPr>
              <w:t>tiene</w:t>
            </w:r>
            <w:proofErr w:type="gramEnd"/>
            <w:r w:rsidRPr="00580933">
              <w:rPr>
                <w:rFonts w:eastAsia="Times New Roman" w:cs="Arial"/>
                <w:sz w:val="20"/>
                <w:szCs w:val="20"/>
                <w:lang w:eastAsia="es-MX"/>
              </w:rPr>
              <w:t xml:space="preserve"> la obligación de integrar, actualizar y</w:t>
            </w:r>
            <w:r w:rsidRPr="00580933">
              <w:rPr>
                <w:rFonts w:eastAsia="Times New Roman" w:cs="Arial"/>
                <w:sz w:val="20"/>
                <w:szCs w:val="20"/>
                <w:lang w:eastAsia="es-MX"/>
              </w:rPr>
              <w:br/>
              <w:t xml:space="preserve">administrar el registro estatal de víctimas, para lo cual deberá adoptar las medidas necesarias que garanticen el ingreso de la víctima al registro estatal, así como la realización de diagnósticos de la problemática de los integrantes del registro; al igual que se especifica su capacidad de administrar y vigilar el </w:t>
            </w:r>
            <w:r w:rsidR="003C3EE4" w:rsidRPr="00580933">
              <w:rPr>
                <w:rFonts w:eastAsia="Times New Roman" w:cs="Arial"/>
                <w:sz w:val="20"/>
                <w:szCs w:val="20"/>
                <w:lang w:eastAsia="es-MX"/>
              </w:rPr>
              <w:t>adecuado</w:t>
            </w:r>
            <w:r w:rsidRPr="00580933">
              <w:rPr>
                <w:rFonts w:eastAsia="Times New Roman" w:cs="Arial"/>
                <w:sz w:val="20"/>
                <w:szCs w:val="20"/>
                <w:lang w:eastAsia="es-MX"/>
              </w:rPr>
              <w:t xml:space="preserve"> ejercicio de los recursos del fondo estatal.</w:t>
            </w:r>
          </w:p>
        </w:tc>
      </w:tr>
      <w:tr w:rsidR="00580933" w:rsidRPr="00580933" w:rsidTr="00580933">
        <w:trPr>
          <w:gridAfter w:val="3"/>
          <w:wAfter w:w="972" w:type="dxa"/>
          <w:trHeight w:val="1065"/>
        </w:trPr>
        <w:tc>
          <w:tcPr>
            <w:tcW w:w="14411" w:type="dxa"/>
            <w:gridSpan w:val="9"/>
            <w:tcBorders>
              <w:top w:val="nil"/>
              <w:left w:val="nil"/>
              <w:bottom w:val="nil"/>
              <w:right w:val="nil"/>
            </w:tcBorders>
            <w:shd w:val="clear" w:color="auto" w:fill="auto"/>
            <w:hideMark/>
          </w:tcPr>
          <w:p w:rsidR="00580933" w:rsidRDefault="00580933" w:rsidP="003C3EE4">
            <w:pPr>
              <w:spacing w:after="0" w:line="240" w:lineRule="auto"/>
              <w:rPr>
                <w:rFonts w:eastAsia="Times New Roman" w:cs="Arial"/>
                <w:sz w:val="20"/>
                <w:szCs w:val="20"/>
                <w:lang w:eastAsia="es-MX"/>
              </w:rPr>
            </w:pPr>
            <w:r w:rsidRPr="00580933">
              <w:rPr>
                <w:rFonts w:eastAsia="Times New Roman" w:cs="Arial"/>
                <w:sz w:val="20"/>
                <w:szCs w:val="20"/>
                <w:lang w:eastAsia="es-MX"/>
              </w:rPr>
              <w:t>La Comisión Ejecutiva Estatal de Atención a Víctimas es un organismo público descentralizado, con personalidad jurídica y patrimonio propio, que tiene por</w:t>
            </w:r>
            <w:r w:rsidRPr="00580933">
              <w:rPr>
                <w:rFonts w:eastAsia="Times New Roman" w:cs="Arial"/>
                <w:sz w:val="20"/>
                <w:szCs w:val="20"/>
                <w:lang w:eastAsia="es-MX"/>
              </w:rPr>
              <w:br/>
              <w:t>objeto contribuir a garantizar los derechos de las víctimas mediante la prestación del servicio de asesoría legal, la operación del registro estatal y la administración del fondo estatal, así como la implementación de acciones que promuevan la participación de las víctimas y de las organizaciones de la sociedad civil, en la construcción y desarrollo de políticas públicas en la materia.</w:t>
            </w:r>
          </w:p>
          <w:p w:rsidR="003C3EE4" w:rsidRDefault="003C3EE4" w:rsidP="003C3EE4">
            <w:pPr>
              <w:spacing w:after="0" w:line="240" w:lineRule="auto"/>
              <w:rPr>
                <w:rFonts w:eastAsia="Times New Roman" w:cs="Arial"/>
                <w:sz w:val="20"/>
                <w:szCs w:val="20"/>
                <w:lang w:eastAsia="es-MX"/>
              </w:rPr>
            </w:pPr>
          </w:p>
          <w:p w:rsidR="003C3EE4" w:rsidRDefault="003C3EE4" w:rsidP="003C3EE4">
            <w:pPr>
              <w:spacing w:after="0" w:line="240" w:lineRule="auto"/>
              <w:rPr>
                <w:rFonts w:eastAsia="Times New Roman" w:cs="Arial"/>
                <w:sz w:val="20"/>
                <w:szCs w:val="20"/>
                <w:lang w:eastAsia="es-MX"/>
              </w:rPr>
            </w:pPr>
          </w:p>
          <w:p w:rsidR="003C3EE4" w:rsidRDefault="003C3EE4" w:rsidP="003C3EE4">
            <w:pPr>
              <w:spacing w:after="0" w:line="240" w:lineRule="auto"/>
              <w:rPr>
                <w:rFonts w:eastAsia="Times New Roman" w:cs="Arial"/>
                <w:sz w:val="20"/>
                <w:szCs w:val="20"/>
                <w:lang w:eastAsia="es-MX"/>
              </w:rPr>
            </w:pPr>
          </w:p>
          <w:p w:rsidR="003C3EE4" w:rsidRDefault="003C3EE4" w:rsidP="003C3EE4">
            <w:pPr>
              <w:spacing w:after="0" w:line="240" w:lineRule="auto"/>
              <w:rPr>
                <w:rFonts w:eastAsia="Times New Roman" w:cs="Arial"/>
                <w:sz w:val="20"/>
                <w:szCs w:val="20"/>
                <w:lang w:eastAsia="es-MX"/>
              </w:rPr>
            </w:pPr>
          </w:p>
          <w:p w:rsidR="003C3EE4" w:rsidRDefault="003C3EE4" w:rsidP="003C3EE4">
            <w:pPr>
              <w:spacing w:after="0" w:line="240" w:lineRule="auto"/>
              <w:rPr>
                <w:rFonts w:eastAsia="Times New Roman" w:cs="Arial"/>
                <w:sz w:val="20"/>
                <w:szCs w:val="20"/>
                <w:lang w:eastAsia="es-MX"/>
              </w:rPr>
            </w:pPr>
          </w:p>
          <w:p w:rsidR="003C3EE4" w:rsidRPr="00580933" w:rsidRDefault="003C3EE4" w:rsidP="003C3EE4">
            <w:pPr>
              <w:spacing w:after="0" w:line="240" w:lineRule="auto"/>
              <w:rPr>
                <w:rFonts w:eastAsia="Times New Roman" w:cs="Arial"/>
                <w:sz w:val="20"/>
                <w:szCs w:val="20"/>
                <w:lang w:eastAsia="es-MX"/>
              </w:rPr>
            </w:pP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5</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BASES DE PREPARACION DE LOS ESTADOS FINANCIEROS</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67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Para la </w:t>
            </w:r>
            <w:r w:rsidR="003C3EE4" w:rsidRPr="00580933">
              <w:rPr>
                <w:rFonts w:eastAsia="Times New Roman" w:cs="Arial"/>
                <w:sz w:val="20"/>
                <w:szCs w:val="20"/>
                <w:lang w:eastAsia="es-MX"/>
              </w:rPr>
              <w:t>preparación</w:t>
            </w:r>
            <w:r w:rsidRPr="00580933">
              <w:rPr>
                <w:rFonts w:eastAsia="Times New Roman" w:cs="Arial"/>
                <w:sz w:val="20"/>
                <w:szCs w:val="20"/>
                <w:lang w:eastAsia="es-MX"/>
              </w:rPr>
              <w:t xml:space="preserve"> de los Estados Financieros se </w:t>
            </w:r>
            <w:r w:rsidR="003C3EE4" w:rsidRPr="00580933">
              <w:rPr>
                <w:rFonts w:eastAsia="Times New Roman" w:cs="Arial"/>
                <w:sz w:val="20"/>
                <w:szCs w:val="20"/>
                <w:lang w:eastAsia="es-MX"/>
              </w:rPr>
              <w:t>tomó</w:t>
            </w:r>
            <w:r w:rsidRPr="00580933">
              <w:rPr>
                <w:rFonts w:eastAsia="Times New Roman" w:cs="Arial"/>
                <w:sz w:val="20"/>
                <w:szCs w:val="20"/>
                <w:lang w:eastAsia="es-MX"/>
              </w:rPr>
              <w:t xml:space="preserve"> como base la Ley de Contabilidad Gubernamental </w:t>
            </w:r>
            <w:r w:rsidR="003C3EE4" w:rsidRPr="00580933">
              <w:rPr>
                <w:rFonts w:eastAsia="Times New Roman" w:cs="Arial"/>
                <w:sz w:val="20"/>
                <w:szCs w:val="20"/>
                <w:lang w:eastAsia="es-MX"/>
              </w:rPr>
              <w:t>así</w:t>
            </w:r>
            <w:r w:rsidRPr="00580933">
              <w:rPr>
                <w:rFonts w:eastAsia="Times New Roman" w:cs="Arial"/>
                <w:sz w:val="20"/>
                <w:szCs w:val="20"/>
                <w:lang w:eastAsia="es-MX"/>
              </w:rPr>
              <w:t xml:space="preserve"> como </w:t>
            </w:r>
            <w:r w:rsidR="003C3EE4" w:rsidRPr="00580933">
              <w:rPr>
                <w:rFonts w:eastAsia="Times New Roman" w:cs="Arial"/>
                <w:sz w:val="20"/>
                <w:szCs w:val="20"/>
                <w:lang w:eastAsia="es-MX"/>
              </w:rPr>
              <w:t>también</w:t>
            </w:r>
            <w:r w:rsidRPr="00580933">
              <w:rPr>
                <w:rFonts w:eastAsia="Times New Roman" w:cs="Arial"/>
                <w:sz w:val="20"/>
                <w:szCs w:val="20"/>
                <w:lang w:eastAsia="es-MX"/>
              </w:rPr>
              <w:t xml:space="preserve"> la normatividad emitida por le CONAC y las disposiciones legales aplicables.</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55"/>
        </w:trPr>
        <w:tc>
          <w:tcPr>
            <w:tcW w:w="14411" w:type="dxa"/>
            <w:gridSpan w:val="9"/>
            <w:tcBorders>
              <w:top w:val="nil"/>
              <w:left w:val="nil"/>
              <w:bottom w:val="nil"/>
              <w:right w:val="nil"/>
            </w:tcBorders>
            <w:shd w:val="clear" w:color="auto" w:fill="auto"/>
            <w:noWrap/>
            <w:vAlign w:val="bottom"/>
            <w:hideMark/>
          </w:tcPr>
          <w:p w:rsidR="00580933" w:rsidRPr="00580933" w:rsidRDefault="00580933" w:rsidP="00580933">
            <w:pPr>
              <w:spacing w:after="0" w:line="240" w:lineRule="auto"/>
              <w:jc w:val="center"/>
              <w:rPr>
                <w:rFonts w:eastAsia="Times New Roman" w:cs="Arial"/>
                <w:sz w:val="20"/>
                <w:szCs w:val="20"/>
                <w:lang w:eastAsia="es-MX"/>
              </w:rPr>
            </w:pPr>
            <w:r w:rsidRPr="00580933">
              <w:rPr>
                <w:rFonts w:eastAsia="Times New Roman" w:cs="Arial"/>
                <w:sz w:val="20"/>
                <w:szCs w:val="20"/>
                <w:lang w:eastAsia="es-MX"/>
              </w:rPr>
              <w:t>POSTULADOS BASICOS</w:t>
            </w:r>
          </w:p>
        </w:tc>
      </w:tr>
      <w:tr w:rsidR="00580933" w:rsidRPr="00580933" w:rsidTr="00580933">
        <w:trPr>
          <w:trHeight w:val="255"/>
        </w:trPr>
        <w:tc>
          <w:tcPr>
            <w:tcW w:w="3328" w:type="dxa"/>
            <w:gridSpan w:val="2"/>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b/>
                <w:bCs/>
                <w:sz w:val="20"/>
                <w:szCs w:val="20"/>
                <w:lang w:eastAsia="es-MX"/>
              </w:rPr>
            </w:pPr>
            <w:r w:rsidRPr="00580933">
              <w:rPr>
                <w:rFonts w:eastAsia="Times New Roman" w:cs="Arial"/>
                <w:b/>
                <w:bCs/>
                <w:sz w:val="20"/>
                <w:szCs w:val="20"/>
                <w:lang w:eastAsia="es-MX"/>
              </w:rPr>
              <w:t>Sustancia Económica</w:t>
            </w: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94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lastRenderedPageBreak/>
              <w:t>Los ingresos y gastos fueron reconocidos en el momento en que fueron realizados y ejercidos, respectivamente y se encuentran registrados de acuerdo con los criterios de la Ley General de Contabilidad Gubernamental, las Normas Emitidas por el CONAC, la La Ley de Presupuesto y Contabilidad Gubernamental.</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b/>
                <w:bCs/>
                <w:sz w:val="20"/>
                <w:szCs w:val="20"/>
                <w:lang w:eastAsia="es-MX"/>
              </w:rPr>
            </w:pPr>
            <w:r w:rsidRPr="00580933">
              <w:rPr>
                <w:rFonts w:eastAsia="Times New Roman" w:cs="Arial"/>
                <w:b/>
                <w:bCs/>
                <w:sz w:val="20"/>
                <w:szCs w:val="20"/>
                <w:lang w:eastAsia="es-MX"/>
              </w:rPr>
              <w:t>Entes Públicos</w:t>
            </w:r>
          </w:p>
        </w:tc>
        <w:tc>
          <w:tcPr>
            <w:tcW w:w="1943"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636"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228"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427"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5030"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2428" w:type="dxa"/>
            <w:gridSpan w:val="4"/>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46"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c>
          <w:tcPr>
            <w:tcW w:w="160" w:type="dxa"/>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p>
        </w:tc>
      </w:tr>
      <w:tr w:rsidR="00580933" w:rsidRPr="00580933" w:rsidTr="00580933">
        <w:trPr>
          <w:gridAfter w:val="3"/>
          <w:wAfter w:w="972" w:type="dxa"/>
          <w:trHeight w:val="97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Los poderes Ejecutivo, Legislativo y Judicial de la Federación y de las entidades federativas; los entes autónomos de la Federación y de las entidades federativas; los ayuntamientos de los municipios; los </w:t>
            </w:r>
            <w:r w:rsidR="003C3EE4" w:rsidRPr="00580933">
              <w:rPr>
                <w:rFonts w:eastAsia="Times New Roman" w:cs="Arial"/>
                <w:sz w:val="20"/>
                <w:szCs w:val="20"/>
                <w:lang w:eastAsia="es-MX"/>
              </w:rPr>
              <w:t>órganos</w:t>
            </w:r>
            <w:r w:rsidRPr="00580933">
              <w:rPr>
                <w:rFonts w:eastAsia="Times New Roman" w:cs="Arial"/>
                <w:sz w:val="20"/>
                <w:szCs w:val="20"/>
                <w:lang w:eastAsia="es-MX"/>
              </w:rPr>
              <w:t xml:space="preserve"> políticos administrativos de las demarcaciones territoriales del Distrito Federal; y las entidades de la administración pública paraestatal, ya sean federales, estatales o municipales.</w:t>
            </w:r>
          </w:p>
        </w:tc>
      </w:tr>
      <w:tr w:rsidR="00580933" w:rsidRPr="00580933" w:rsidTr="00580933">
        <w:trPr>
          <w:trHeight w:val="255"/>
        </w:trPr>
        <w:tc>
          <w:tcPr>
            <w:tcW w:w="3328" w:type="dxa"/>
            <w:gridSpan w:val="2"/>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b/>
                <w:bCs/>
                <w:sz w:val="20"/>
                <w:szCs w:val="20"/>
                <w:lang w:eastAsia="es-MX"/>
              </w:rPr>
            </w:pPr>
            <w:r w:rsidRPr="00580933">
              <w:rPr>
                <w:rFonts w:eastAsia="Times New Roman" w:cs="Arial"/>
                <w:b/>
                <w:bCs/>
                <w:sz w:val="20"/>
                <w:szCs w:val="20"/>
                <w:lang w:eastAsia="es-MX"/>
              </w:rPr>
              <w:t>Existencia Permanente</w:t>
            </w: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300"/>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La </w:t>
            </w:r>
            <w:r w:rsidR="003C3EE4" w:rsidRPr="00580933">
              <w:rPr>
                <w:rFonts w:eastAsia="Times New Roman" w:cs="Arial"/>
                <w:sz w:val="20"/>
                <w:szCs w:val="20"/>
                <w:lang w:eastAsia="es-MX"/>
              </w:rPr>
              <w:t>duración</w:t>
            </w:r>
            <w:r w:rsidRPr="00580933">
              <w:rPr>
                <w:rFonts w:eastAsia="Times New Roman" w:cs="Arial"/>
                <w:sz w:val="20"/>
                <w:szCs w:val="20"/>
                <w:lang w:eastAsia="es-MX"/>
              </w:rPr>
              <w:t xml:space="preserve"> de la CEEAV será la máxima que permitan las leyes para cumplir con los fines del mismo.</w:t>
            </w:r>
          </w:p>
        </w:tc>
      </w:tr>
      <w:tr w:rsidR="00580933" w:rsidRPr="00580933" w:rsidTr="00580933">
        <w:trPr>
          <w:trHeight w:val="255"/>
        </w:trPr>
        <w:tc>
          <w:tcPr>
            <w:tcW w:w="3328" w:type="dxa"/>
            <w:gridSpan w:val="2"/>
            <w:tcBorders>
              <w:top w:val="nil"/>
              <w:left w:val="nil"/>
              <w:bottom w:val="nil"/>
              <w:right w:val="nil"/>
            </w:tcBorders>
            <w:shd w:val="clear" w:color="auto" w:fill="auto"/>
            <w:noWrap/>
            <w:vAlign w:val="bottom"/>
            <w:hideMark/>
          </w:tcPr>
          <w:p w:rsidR="00580933" w:rsidRPr="00580933" w:rsidRDefault="003C3EE4" w:rsidP="00580933">
            <w:pPr>
              <w:spacing w:after="0" w:line="240" w:lineRule="auto"/>
              <w:rPr>
                <w:rFonts w:eastAsia="Times New Roman" w:cs="Arial"/>
                <w:b/>
                <w:bCs/>
                <w:sz w:val="20"/>
                <w:szCs w:val="20"/>
                <w:lang w:eastAsia="es-MX"/>
              </w:rPr>
            </w:pPr>
            <w:r w:rsidRPr="00580933">
              <w:rPr>
                <w:rFonts w:eastAsia="Times New Roman" w:cs="Arial"/>
                <w:b/>
                <w:bCs/>
                <w:sz w:val="20"/>
                <w:szCs w:val="20"/>
                <w:lang w:eastAsia="es-MX"/>
              </w:rPr>
              <w:t>Revelación</w:t>
            </w:r>
            <w:r w:rsidR="00580933" w:rsidRPr="00580933">
              <w:rPr>
                <w:rFonts w:eastAsia="Times New Roman" w:cs="Arial"/>
                <w:b/>
                <w:bCs/>
                <w:sz w:val="20"/>
                <w:szCs w:val="20"/>
                <w:lang w:eastAsia="es-MX"/>
              </w:rPr>
              <w:t xml:space="preserve"> Suficiente</w:t>
            </w: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690"/>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Los estados financieros se presentan conjuntamente con sus notas para una adecuada evaluación cuantitativa cumpliendo con las características de objetividad, verificabilidad y representatividad y que muestran amplia y claramente la </w:t>
            </w:r>
            <w:r w:rsidR="003C3EE4" w:rsidRPr="00580933">
              <w:rPr>
                <w:rFonts w:eastAsia="Times New Roman" w:cs="Arial"/>
                <w:sz w:val="20"/>
                <w:szCs w:val="20"/>
                <w:lang w:eastAsia="es-MX"/>
              </w:rPr>
              <w:t>situación</w:t>
            </w:r>
            <w:r w:rsidRPr="00580933">
              <w:rPr>
                <w:rFonts w:eastAsia="Times New Roman" w:cs="Arial"/>
                <w:sz w:val="20"/>
                <w:szCs w:val="20"/>
                <w:lang w:eastAsia="es-MX"/>
              </w:rPr>
              <w:t xml:space="preserve"> financiera y los resultados obtenidos de la CEEAV.</w:t>
            </w:r>
          </w:p>
        </w:tc>
      </w:tr>
      <w:tr w:rsidR="00580933" w:rsidRPr="00580933" w:rsidTr="00580933">
        <w:trPr>
          <w:trHeight w:val="255"/>
        </w:trPr>
        <w:tc>
          <w:tcPr>
            <w:tcW w:w="3328" w:type="dxa"/>
            <w:gridSpan w:val="2"/>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b/>
                <w:bCs/>
                <w:sz w:val="20"/>
                <w:szCs w:val="20"/>
                <w:lang w:eastAsia="es-MX"/>
              </w:rPr>
            </w:pPr>
            <w:r w:rsidRPr="00580933">
              <w:rPr>
                <w:rFonts w:eastAsia="Times New Roman" w:cs="Arial"/>
                <w:b/>
                <w:bCs/>
                <w:sz w:val="20"/>
                <w:szCs w:val="20"/>
                <w:lang w:eastAsia="es-MX"/>
              </w:rPr>
              <w:t>Importancia Relativa</w:t>
            </w: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690"/>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La información financiera presentada de la CEEAV no tiene riesgo debido a alguna omisión o presentación errónea en sus importes que afecte la percepción de los usuarios de dicha </w:t>
            </w:r>
            <w:r w:rsidR="003C3EE4" w:rsidRPr="00580933">
              <w:rPr>
                <w:rFonts w:eastAsia="Times New Roman" w:cs="Arial"/>
                <w:sz w:val="20"/>
                <w:szCs w:val="20"/>
                <w:lang w:eastAsia="es-MX"/>
              </w:rPr>
              <w:t>información</w:t>
            </w:r>
            <w:r w:rsidRPr="00580933">
              <w:rPr>
                <w:rFonts w:eastAsia="Times New Roman" w:cs="Arial"/>
                <w:sz w:val="20"/>
                <w:szCs w:val="20"/>
                <w:lang w:eastAsia="es-MX"/>
              </w:rPr>
              <w:t>, en relación con la rendición de cuentas, la fiscalización y la toma de decisiones.</w:t>
            </w:r>
          </w:p>
        </w:tc>
      </w:tr>
      <w:tr w:rsidR="00580933" w:rsidRPr="00580933" w:rsidTr="00580933">
        <w:trPr>
          <w:trHeight w:val="255"/>
        </w:trPr>
        <w:tc>
          <w:tcPr>
            <w:tcW w:w="3328" w:type="dxa"/>
            <w:gridSpan w:val="2"/>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b/>
                <w:bCs/>
                <w:sz w:val="20"/>
                <w:szCs w:val="20"/>
                <w:lang w:eastAsia="es-MX"/>
              </w:rPr>
            </w:pPr>
            <w:r w:rsidRPr="00580933">
              <w:rPr>
                <w:rFonts w:eastAsia="Times New Roman" w:cs="Arial"/>
                <w:b/>
                <w:bCs/>
                <w:sz w:val="20"/>
                <w:szCs w:val="20"/>
                <w:lang w:eastAsia="es-MX"/>
              </w:rPr>
              <w:t>Periodo Contable</w:t>
            </w: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600"/>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Las Operaciones que dieron origen a los Estados Financieros corresponden al ejercicio presupuestal comprendido del 01 de enero al 31 de diciembre de 2017</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3C3EE4" w:rsidP="00580933">
            <w:pPr>
              <w:spacing w:after="0" w:line="240" w:lineRule="auto"/>
              <w:rPr>
                <w:rFonts w:eastAsia="Times New Roman" w:cs="Arial"/>
                <w:b/>
                <w:bCs/>
                <w:sz w:val="20"/>
                <w:szCs w:val="20"/>
                <w:lang w:eastAsia="es-MX"/>
              </w:rPr>
            </w:pPr>
            <w:r w:rsidRPr="00580933">
              <w:rPr>
                <w:rFonts w:eastAsia="Times New Roman" w:cs="Arial"/>
                <w:b/>
                <w:bCs/>
                <w:sz w:val="20"/>
                <w:szCs w:val="20"/>
                <w:lang w:eastAsia="es-MX"/>
              </w:rPr>
              <w:t>Valuación</w:t>
            </w: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570"/>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Las Operaciones Contables que se presentan fueron </w:t>
            </w:r>
            <w:proofErr w:type="gramStart"/>
            <w:r w:rsidRPr="00580933">
              <w:rPr>
                <w:rFonts w:eastAsia="Times New Roman" w:cs="Arial"/>
                <w:sz w:val="20"/>
                <w:szCs w:val="20"/>
                <w:lang w:eastAsia="es-MX"/>
              </w:rPr>
              <w:t>registrados</w:t>
            </w:r>
            <w:proofErr w:type="gramEnd"/>
            <w:r w:rsidRPr="00580933">
              <w:rPr>
                <w:rFonts w:eastAsia="Times New Roman" w:cs="Arial"/>
                <w:sz w:val="20"/>
                <w:szCs w:val="20"/>
                <w:lang w:eastAsia="es-MX"/>
              </w:rPr>
              <w:t xml:space="preserve"> a su valor histórico de adquisición sin incluir efectos de re-evaluación por inflación, </w:t>
            </w:r>
            <w:r w:rsidR="003C3EE4" w:rsidRPr="00580933">
              <w:rPr>
                <w:rFonts w:eastAsia="Times New Roman" w:cs="Arial"/>
                <w:sz w:val="20"/>
                <w:szCs w:val="20"/>
                <w:lang w:eastAsia="es-MX"/>
              </w:rPr>
              <w:t>así</w:t>
            </w:r>
            <w:r w:rsidRPr="00580933">
              <w:rPr>
                <w:rFonts w:eastAsia="Times New Roman" w:cs="Arial"/>
                <w:sz w:val="20"/>
                <w:szCs w:val="20"/>
                <w:lang w:eastAsia="es-MX"/>
              </w:rPr>
              <w:t xml:space="preserve"> como </w:t>
            </w:r>
            <w:r w:rsidR="003C3EE4" w:rsidRPr="00580933">
              <w:rPr>
                <w:rFonts w:eastAsia="Times New Roman" w:cs="Arial"/>
                <w:sz w:val="20"/>
                <w:szCs w:val="20"/>
                <w:lang w:eastAsia="es-MX"/>
              </w:rPr>
              <w:t>también</w:t>
            </w:r>
            <w:r w:rsidRPr="00580933">
              <w:rPr>
                <w:rFonts w:eastAsia="Times New Roman" w:cs="Arial"/>
                <w:sz w:val="20"/>
                <w:szCs w:val="20"/>
                <w:lang w:eastAsia="es-MX"/>
              </w:rPr>
              <w:t>, todas las operaciones se registraron en moneda nacional.</w:t>
            </w:r>
          </w:p>
        </w:tc>
      </w:tr>
      <w:tr w:rsidR="00580933" w:rsidRPr="00580933" w:rsidTr="00580933">
        <w:trPr>
          <w:trHeight w:val="255"/>
        </w:trPr>
        <w:tc>
          <w:tcPr>
            <w:tcW w:w="3328" w:type="dxa"/>
            <w:gridSpan w:val="2"/>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b/>
                <w:bCs/>
                <w:sz w:val="20"/>
                <w:szCs w:val="20"/>
                <w:lang w:eastAsia="es-MX"/>
              </w:rPr>
            </w:pPr>
            <w:r w:rsidRPr="00580933">
              <w:rPr>
                <w:rFonts w:eastAsia="Times New Roman" w:cs="Arial"/>
                <w:b/>
                <w:bCs/>
                <w:sz w:val="20"/>
                <w:szCs w:val="20"/>
                <w:lang w:eastAsia="es-MX"/>
              </w:rPr>
              <w:t>Dualidad Económica</w:t>
            </w: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103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Todos los ingresos que se tiene en este período se deben principalmente a las Transferencia que se recibieron del Ejecutivo, no se tuvo alguna aportación por parte de los mismos, ni crédito alguno con alguna </w:t>
            </w:r>
            <w:r w:rsidR="003C3EE4" w:rsidRPr="00580933">
              <w:rPr>
                <w:rFonts w:eastAsia="Times New Roman" w:cs="Arial"/>
                <w:sz w:val="20"/>
                <w:szCs w:val="20"/>
                <w:lang w:eastAsia="es-MX"/>
              </w:rPr>
              <w:t>institución</w:t>
            </w:r>
            <w:r w:rsidRPr="00580933">
              <w:rPr>
                <w:rFonts w:eastAsia="Times New Roman" w:cs="Arial"/>
                <w:sz w:val="20"/>
                <w:szCs w:val="20"/>
                <w:lang w:eastAsia="es-MX"/>
              </w:rPr>
              <w:t xml:space="preserve"> financiera, por los que la estructura financiera se mantiene igual, reflejando los movimientos en los Activos por la cuenta bancaria y los Bienes Muebles adquiridos, y en el patrimonio generado un ahorro </w:t>
            </w:r>
            <w:r w:rsidR="003C3EE4" w:rsidRPr="00580933">
              <w:rPr>
                <w:rFonts w:eastAsia="Times New Roman" w:cs="Arial"/>
                <w:sz w:val="20"/>
                <w:szCs w:val="20"/>
                <w:lang w:eastAsia="es-MX"/>
              </w:rPr>
              <w:t>según</w:t>
            </w:r>
            <w:r w:rsidRPr="00580933">
              <w:rPr>
                <w:rFonts w:eastAsia="Times New Roman" w:cs="Arial"/>
                <w:sz w:val="20"/>
                <w:szCs w:val="20"/>
                <w:lang w:eastAsia="es-MX"/>
              </w:rPr>
              <w:t xml:space="preserve"> se </w:t>
            </w:r>
            <w:r w:rsidR="003C3EE4" w:rsidRPr="00580933">
              <w:rPr>
                <w:rFonts w:eastAsia="Times New Roman" w:cs="Arial"/>
                <w:sz w:val="20"/>
                <w:szCs w:val="20"/>
                <w:lang w:eastAsia="es-MX"/>
              </w:rPr>
              <w:t>muestra</w:t>
            </w:r>
            <w:r w:rsidRPr="00580933">
              <w:rPr>
                <w:rFonts w:eastAsia="Times New Roman" w:cs="Arial"/>
                <w:sz w:val="20"/>
                <w:szCs w:val="20"/>
                <w:lang w:eastAsia="es-MX"/>
              </w:rPr>
              <w:t xml:space="preserve"> en el Estado de Actividades.</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b/>
                <w:bCs/>
                <w:sz w:val="20"/>
                <w:szCs w:val="20"/>
                <w:lang w:eastAsia="es-MX"/>
              </w:rPr>
            </w:pPr>
            <w:r w:rsidRPr="00580933">
              <w:rPr>
                <w:rFonts w:eastAsia="Times New Roman" w:cs="Arial"/>
                <w:b/>
                <w:bCs/>
                <w:sz w:val="20"/>
                <w:szCs w:val="20"/>
                <w:lang w:eastAsia="es-MX"/>
              </w:rPr>
              <w:lastRenderedPageBreak/>
              <w:t>Consistencia</w:t>
            </w: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870"/>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El </w:t>
            </w:r>
            <w:r w:rsidR="003C3EE4" w:rsidRPr="00580933">
              <w:rPr>
                <w:rFonts w:eastAsia="Times New Roman" w:cs="Arial"/>
                <w:sz w:val="20"/>
                <w:szCs w:val="20"/>
                <w:lang w:eastAsia="es-MX"/>
              </w:rPr>
              <w:t>método</w:t>
            </w:r>
            <w:r w:rsidRPr="00580933">
              <w:rPr>
                <w:rFonts w:eastAsia="Times New Roman" w:cs="Arial"/>
                <w:sz w:val="20"/>
                <w:szCs w:val="20"/>
                <w:lang w:eastAsia="es-MX"/>
              </w:rPr>
              <w:t xml:space="preserve"> de registro de las operaciones de la CEEAV se </w:t>
            </w:r>
            <w:proofErr w:type="gramStart"/>
            <w:r w:rsidRPr="00580933">
              <w:rPr>
                <w:rFonts w:eastAsia="Times New Roman" w:cs="Arial"/>
                <w:sz w:val="20"/>
                <w:szCs w:val="20"/>
                <w:lang w:eastAsia="es-MX"/>
              </w:rPr>
              <w:t>realizaron</w:t>
            </w:r>
            <w:proofErr w:type="gramEnd"/>
            <w:r w:rsidRPr="00580933">
              <w:rPr>
                <w:rFonts w:eastAsia="Times New Roman" w:cs="Arial"/>
                <w:sz w:val="20"/>
                <w:szCs w:val="20"/>
                <w:lang w:eastAsia="es-MX"/>
              </w:rPr>
              <w:t xml:space="preserve"> de acuerdo a la Normatividad Vigente y se aplicaran de la misma forma en todas las operaciones similares en los ejercicios subsecuentes, aunque </w:t>
            </w:r>
            <w:r w:rsidR="003C3EE4" w:rsidRPr="00580933">
              <w:rPr>
                <w:rFonts w:eastAsia="Times New Roman" w:cs="Arial"/>
                <w:sz w:val="20"/>
                <w:szCs w:val="20"/>
                <w:lang w:eastAsia="es-MX"/>
              </w:rPr>
              <w:t>podrán</w:t>
            </w:r>
            <w:r w:rsidRPr="00580933">
              <w:rPr>
                <w:rFonts w:eastAsia="Times New Roman" w:cs="Arial"/>
                <w:sz w:val="20"/>
                <w:szCs w:val="20"/>
                <w:lang w:eastAsia="es-MX"/>
              </w:rPr>
              <w:t xml:space="preserve"> variar dependiendo de </w:t>
            </w:r>
            <w:r w:rsidR="003C3EE4" w:rsidRPr="00580933">
              <w:rPr>
                <w:rFonts w:eastAsia="Times New Roman" w:cs="Arial"/>
                <w:sz w:val="20"/>
                <w:szCs w:val="20"/>
                <w:lang w:eastAsia="es-MX"/>
              </w:rPr>
              <w:t>algún</w:t>
            </w:r>
            <w:r w:rsidRPr="00580933">
              <w:rPr>
                <w:rFonts w:eastAsia="Times New Roman" w:cs="Arial"/>
                <w:sz w:val="20"/>
                <w:szCs w:val="20"/>
                <w:lang w:eastAsia="es-MX"/>
              </w:rPr>
              <w:t xml:space="preserve"> cambio que se </w:t>
            </w:r>
            <w:r w:rsidR="003C3EE4" w:rsidRPr="00580933">
              <w:rPr>
                <w:rFonts w:eastAsia="Times New Roman" w:cs="Arial"/>
                <w:sz w:val="20"/>
                <w:szCs w:val="20"/>
                <w:lang w:eastAsia="es-MX"/>
              </w:rPr>
              <w:t>dé</w:t>
            </w:r>
            <w:r w:rsidRPr="00580933">
              <w:rPr>
                <w:rFonts w:eastAsia="Times New Roman" w:cs="Arial"/>
                <w:sz w:val="20"/>
                <w:szCs w:val="20"/>
                <w:lang w:eastAsia="es-MX"/>
              </w:rPr>
              <w:t xml:space="preserve"> ya sea por modificaciones a la Ley o de las Normas.</w:t>
            </w: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6</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POLITICAS DE CONTABILIDAD SIGNIFICATIVAS</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55"/>
        </w:trPr>
        <w:tc>
          <w:tcPr>
            <w:tcW w:w="3328" w:type="dxa"/>
            <w:gridSpan w:val="2"/>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a) Registro de los Ingresos</w:t>
            </w: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12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600"/>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Los Ingresos provienen de las transferencias recibidas del Poder Ejecutivo. </w:t>
            </w:r>
          </w:p>
        </w:tc>
      </w:tr>
      <w:tr w:rsidR="00580933" w:rsidRPr="00580933" w:rsidTr="00580933">
        <w:trPr>
          <w:trHeight w:val="12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55"/>
        </w:trPr>
        <w:tc>
          <w:tcPr>
            <w:tcW w:w="3328" w:type="dxa"/>
            <w:gridSpan w:val="2"/>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b) Registro de los Egresos.</w:t>
            </w: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12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570"/>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Los egresos se registran en el momento que </w:t>
            </w:r>
            <w:r w:rsidR="003C3EE4" w:rsidRPr="00580933">
              <w:rPr>
                <w:rFonts w:eastAsia="Times New Roman" w:cs="Arial"/>
                <w:sz w:val="20"/>
                <w:szCs w:val="20"/>
                <w:lang w:eastAsia="es-MX"/>
              </w:rPr>
              <w:t>efectúa</w:t>
            </w:r>
            <w:r w:rsidRPr="00580933">
              <w:rPr>
                <w:rFonts w:eastAsia="Times New Roman" w:cs="Arial"/>
                <w:sz w:val="20"/>
                <w:szCs w:val="20"/>
                <w:lang w:eastAsia="es-MX"/>
              </w:rPr>
              <w:t xml:space="preserve"> el gasto o en la </w:t>
            </w:r>
            <w:r w:rsidR="003C3EE4" w:rsidRPr="00580933">
              <w:rPr>
                <w:rFonts w:eastAsia="Times New Roman" w:cs="Arial"/>
                <w:sz w:val="20"/>
                <w:szCs w:val="20"/>
                <w:lang w:eastAsia="es-MX"/>
              </w:rPr>
              <w:t>emisión</w:t>
            </w:r>
            <w:r w:rsidRPr="00580933">
              <w:rPr>
                <w:rFonts w:eastAsia="Times New Roman" w:cs="Arial"/>
                <w:sz w:val="20"/>
                <w:szCs w:val="20"/>
                <w:lang w:eastAsia="es-MX"/>
              </w:rPr>
              <w:t xml:space="preserve"> del Cheque y se le anexa los documentos que amparan la adquisición de los bienes o la prestación del servicio.</w:t>
            </w:r>
          </w:p>
        </w:tc>
      </w:tr>
      <w:tr w:rsidR="00580933" w:rsidRPr="00580933" w:rsidTr="00580933">
        <w:trPr>
          <w:gridAfter w:val="3"/>
          <w:wAfter w:w="972" w:type="dxa"/>
          <w:trHeight w:val="25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Las adquisiciones de materiales y suministros son consideradas directamente como egresos y su utilización es generalmente inmediata.</w:t>
            </w:r>
          </w:p>
        </w:tc>
      </w:tr>
      <w:tr w:rsidR="00580933" w:rsidRPr="00580933" w:rsidTr="00580933">
        <w:trPr>
          <w:trHeight w:val="12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55"/>
        </w:trPr>
        <w:tc>
          <w:tcPr>
            <w:tcW w:w="3328" w:type="dxa"/>
            <w:gridSpan w:val="2"/>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d) Registro Contable</w:t>
            </w: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12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55"/>
        </w:trPr>
        <w:tc>
          <w:tcPr>
            <w:tcW w:w="6192"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En el registro contable intervienen los siguiente departamentos:</w:t>
            </w: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12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52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Departamento de Finanzas y Presupuesto.- Recibe el </w:t>
            </w:r>
            <w:proofErr w:type="gramStart"/>
            <w:r w:rsidRPr="00580933">
              <w:rPr>
                <w:rFonts w:eastAsia="Times New Roman" w:cs="Arial"/>
                <w:sz w:val="20"/>
                <w:szCs w:val="20"/>
                <w:lang w:eastAsia="es-MX"/>
              </w:rPr>
              <w:t>deposito</w:t>
            </w:r>
            <w:proofErr w:type="gramEnd"/>
            <w:r w:rsidRPr="00580933">
              <w:rPr>
                <w:rFonts w:eastAsia="Times New Roman" w:cs="Arial"/>
                <w:sz w:val="20"/>
                <w:szCs w:val="20"/>
                <w:lang w:eastAsia="es-MX"/>
              </w:rPr>
              <w:t xml:space="preserve"> por parte del Ejecutivo y en el caso de los Egresos, emite los cheques en el momento en el que se tiene la documentación y solicitud del cheque.</w:t>
            </w:r>
          </w:p>
        </w:tc>
      </w:tr>
      <w:tr w:rsidR="00580933" w:rsidRPr="00580933" w:rsidTr="00580933">
        <w:trPr>
          <w:gridAfter w:val="3"/>
          <w:wAfter w:w="972" w:type="dxa"/>
          <w:trHeight w:val="825"/>
        </w:trPr>
        <w:tc>
          <w:tcPr>
            <w:tcW w:w="14411" w:type="dxa"/>
            <w:gridSpan w:val="9"/>
            <w:tcBorders>
              <w:top w:val="nil"/>
              <w:left w:val="nil"/>
              <w:bottom w:val="nil"/>
              <w:right w:val="nil"/>
            </w:tcBorders>
            <w:shd w:val="clear" w:color="auto" w:fill="auto"/>
            <w:hideMark/>
          </w:tcPr>
          <w:p w:rsid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Departamento de Contabilidad.- Es responsable del registro contable de todas las operaciones de la  CEEAV, así como de la custodia de la documentación soporte de dichas operaciones, emitir los Estados Financieros de la CEEAV y enviar a </w:t>
            </w:r>
            <w:proofErr w:type="gramStart"/>
            <w:r w:rsidRPr="00580933">
              <w:rPr>
                <w:rFonts w:eastAsia="Times New Roman" w:cs="Arial"/>
                <w:sz w:val="20"/>
                <w:szCs w:val="20"/>
                <w:lang w:eastAsia="es-MX"/>
              </w:rPr>
              <w:t>las</w:t>
            </w:r>
            <w:proofErr w:type="gramEnd"/>
            <w:r w:rsidRPr="00580933">
              <w:rPr>
                <w:rFonts w:eastAsia="Times New Roman" w:cs="Arial"/>
                <w:sz w:val="20"/>
                <w:szCs w:val="20"/>
                <w:lang w:eastAsia="es-MX"/>
              </w:rPr>
              <w:t xml:space="preserve"> diferentes interesados para su revisión e integración a la cuenta pública.</w:t>
            </w:r>
          </w:p>
          <w:p w:rsidR="003C3EE4" w:rsidRDefault="003C3EE4" w:rsidP="00580933">
            <w:pPr>
              <w:spacing w:after="0" w:line="240" w:lineRule="auto"/>
              <w:jc w:val="both"/>
              <w:rPr>
                <w:rFonts w:eastAsia="Times New Roman" w:cs="Arial"/>
                <w:sz w:val="20"/>
                <w:szCs w:val="20"/>
                <w:lang w:eastAsia="es-MX"/>
              </w:rPr>
            </w:pPr>
          </w:p>
          <w:p w:rsidR="003C3EE4" w:rsidRDefault="003C3EE4" w:rsidP="00580933">
            <w:pPr>
              <w:spacing w:after="0" w:line="240" w:lineRule="auto"/>
              <w:jc w:val="both"/>
              <w:rPr>
                <w:rFonts w:eastAsia="Times New Roman" w:cs="Arial"/>
                <w:sz w:val="20"/>
                <w:szCs w:val="20"/>
                <w:lang w:eastAsia="es-MX"/>
              </w:rPr>
            </w:pPr>
          </w:p>
          <w:p w:rsidR="003C3EE4" w:rsidRPr="00580933" w:rsidRDefault="003C3EE4" w:rsidP="00580933">
            <w:pPr>
              <w:spacing w:after="0" w:line="240" w:lineRule="auto"/>
              <w:jc w:val="both"/>
              <w:rPr>
                <w:rFonts w:eastAsia="Times New Roman" w:cs="Arial"/>
                <w:sz w:val="20"/>
                <w:szCs w:val="20"/>
                <w:lang w:eastAsia="es-MX"/>
              </w:rPr>
            </w:pP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lastRenderedPageBreak/>
              <w:t>NOTA 7</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POSICION EN MONEDA EXTRANJERA Y PROTECCION POR RIESGO CAMBIARIO</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540"/>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La CEEAV no tiene operaciones en moneda extranjera por lo que no necesita de </w:t>
            </w:r>
            <w:r w:rsidR="003C3EE4" w:rsidRPr="00580933">
              <w:rPr>
                <w:rFonts w:eastAsia="Times New Roman" w:cs="Arial"/>
                <w:sz w:val="20"/>
                <w:szCs w:val="20"/>
                <w:lang w:eastAsia="es-MX"/>
              </w:rPr>
              <w:t>algún</w:t>
            </w:r>
            <w:r w:rsidRPr="00580933">
              <w:rPr>
                <w:rFonts w:eastAsia="Times New Roman" w:cs="Arial"/>
                <w:sz w:val="20"/>
                <w:szCs w:val="20"/>
                <w:lang w:eastAsia="es-MX"/>
              </w:rPr>
              <w:t xml:space="preserve"> </w:t>
            </w:r>
            <w:r w:rsidR="003C3EE4" w:rsidRPr="00580933">
              <w:rPr>
                <w:rFonts w:eastAsia="Times New Roman" w:cs="Arial"/>
                <w:sz w:val="20"/>
                <w:szCs w:val="20"/>
                <w:lang w:eastAsia="es-MX"/>
              </w:rPr>
              <w:t>método</w:t>
            </w:r>
            <w:r w:rsidRPr="00580933">
              <w:rPr>
                <w:rFonts w:eastAsia="Times New Roman" w:cs="Arial"/>
                <w:sz w:val="20"/>
                <w:szCs w:val="20"/>
                <w:lang w:eastAsia="es-MX"/>
              </w:rPr>
              <w:t xml:space="preserve"> de </w:t>
            </w:r>
            <w:r w:rsidR="003C3EE4" w:rsidRPr="00580933">
              <w:rPr>
                <w:rFonts w:eastAsia="Times New Roman" w:cs="Arial"/>
                <w:sz w:val="20"/>
                <w:szCs w:val="20"/>
                <w:lang w:eastAsia="es-MX"/>
              </w:rPr>
              <w:t>protección</w:t>
            </w:r>
            <w:r w:rsidRPr="00580933">
              <w:rPr>
                <w:rFonts w:eastAsia="Times New Roman" w:cs="Arial"/>
                <w:sz w:val="20"/>
                <w:szCs w:val="20"/>
                <w:lang w:eastAsia="es-MX"/>
              </w:rPr>
              <w:t xml:space="preserve"> de riesgo por variaciones en el tipo de cambio.</w:t>
            </w: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8</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REPORTE ANALITICO DEL ACTIVO</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61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Los Activos Fijos se presentan valuados a su precio de adquisición, Las depreciaciones se acumulan por el método de línea recta en base a las siguientes tasas anuales:</w:t>
            </w:r>
          </w:p>
        </w:tc>
      </w:tr>
      <w:tr w:rsidR="00580933" w:rsidRPr="00580933" w:rsidTr="00580933">
        <w:trPr>
          <w:trHeight w:val="270"/>
        </w:trPr>
        <w:tc>
          <w:tcPr>
            <w:tcW w:w="496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Concepto</w:t>
            </w:r>
          </w:p>
        </w:tc>
        <w:tc>
          <w:tcPr>
            <w:tcW w:w="1228" w:type="dxa"/>
            <w:tcBorders>
              <w:top w:val="single" w:sz="8" w:space="0" w:color="auto"/>
              <w:left w:val="nil"/>
              <w:bottom w:val="single" w:sz="8" w:space="0" w:color="auto"/>
              <w:right w:val="single" w:sz="8" w:space="0" w:color="auto"/>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w:t>
            </w: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55"/>
        </w:trPr>
        <w:tc>
          <w:tcPr>
            <w:tcW w:w="3328" w:type="dxa"/>
            <w:gridSpan w:val="2"/>
            <w:tcBorders>
              <w:top w:val="nil"/>
              <w:left w:val="single" w:sz="8" w:space="0" w:color="auto"/>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xml:space="preserve">Muebles de Oficina y </w:t>
            </w:r>
            <w:r w:rsidR="003C3EE4" w:rsidRPr="00580933">
              <w:rPr>
                <w:rFonts w:eastAsia="Times New Roman" w:cs="Arial"/>
                <w:sz w:val="20"/>
                <w:szCs w:val="20"/>
                <w:lang w:eastAsia="es-MX"/>
              </w:rPr>
              <w:t>Estantería</w:t>
            </w:r>
          </w:p>
        </w:tc>
        <w:tc>
          <w:tcPr>
            <w:tcW w:w="1636" w:type="dxa"/>
            <w:tcBorders>
              <w:top w:val="nil"/>
              <w:left w:val="nil"/>
              <w:bottom w:val="nil"/>
              <w:right w:val="single" w:sz="8" w:space="0" w:color="auto"/>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1228" w:type="dxa"/>
            <w:tcBorders>
              <w:top w:val="nil"/>
              <w:left w:val="nil"/>
              <w:bottom w:val="nil"/>
              <w:right w:val="single" w:sz="8" w:space="0" w:color="auto"/>
            </w:tcBorders>
            <w:shd w:val="clear" w:color="auto" w:fill="auto"/>
            <w:noWrap/>
            <w:vAlign w:val="bottom"/>
            <w:hideMark/>
          </w:tcPr>
          <w:p w:rsidR="00580933" w:rsidRPr="00580933" w:rsidRDefault="00580933" w:rsidP="00580933">
            <w:pPr>
              <w:spacing w:after="0" w:line="240" w:lineRule="auto"/>
              <w:jc w:val="center"/>
              <w:rPr>
                <w:rFonts w:eastAsia="Times New Roman" w:cs="Arial"/>
                <w:sz w:val="20"/>
                <w:szCs w:val="20"/>
                <w:lang w:eastAsia="es-MX"/>
              </w:rPr>
            </w:pPr>
            <w:r w:rsidRPr="00580933">
              <w:rPr>
                <w:rFonts w:eastAsia="Times New Roman" w:cs="Arial"/>
                <w:sz w:val="20"/>
                <w:szCs w:val="20"/>
                <w:lang w:eastAsia="es-MX"/>
              </w:rPr>
              <w:t>10</w:t>
            </w: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70"/>
        </w:trPr>
        <w:tc>
          <w:tcPr>
            <w:tcW w:w="1385" w:type="dxa"/>
            <w:tcBorders>
              <w:top w:val="nil"/>
              <w:left w:val="single" w:sz="8" w:space="0" w:color="auto"/>
              <w:bottom w:val="single" w:sz="8"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1943" w:type="dxa"/>
            <w:tcBorders>
              <w:top w:val="nil"/>
              <w:left w:val="nil"/>
              <w:bottom w:val="single" w:sz="8" w:space="0" w:color="auto"/>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1636" w:type="dxa"/>
            <w:tcBorders>
              <w:top w:val="nil"/>
              <w:left w:val="nil"/>
              <w:bottom w:val="single" w:sz="8" w:space="0" w:color="auto"/>
              <w:right w:val="single" w:sz="8" w:space="0" w:color="auto"/>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r w:rsidRPr="00580933">
              <w:rPr>
                <w:rFonts w:eastAsia="Times New Roman" w:cs="Arial"/>
                <w:sz w:val="20"/>
                <w:szCs w:val="20"/>
                <w:lang w:eastAsia="es-MX"/>
              </w:rPr>
              <w:t> </w:t>
            </w:r>
          </w:p>
        </w:tc>
        <w:tc>
          <w:tcPr>
            <w:tcW w:w="1228" w:type="dxa"/>
            <w:tcBorders>
              <w:top w:val="nil"/>
              <w:left w:val="nil"/>
              <w:bottom w:val="single" w:sz="8" w:space="0" w:color="auto"/>
              <w:right w:val="single" w:sz="8" w:space="0" w:color="auto"/>
            </w:tcBorders>
            <w:shd w:val="clear" w:color="auto" w:fill="auto"/>
            <w:noWrap/>
            <w:vAlign w:val="bottom"/>
            <w:hideMark/>
          </w:tcPr>
          <w:p w:rsidR="00580933" w:rsidRPr="00580933" w:rsidRDefault="00580933" w:rsidP="00580933">
            <w:pPr>
              <w:spacing w:after="0" w:line="240" w:lineRule="auto"/>
              <w:jc w:val="center"/>
              <w:rPr>
                <w:rFonts w:eastAsia="Times New Roman" w:cs="Arial"/>
                <w:sz w:val="20"/>
                <w:szCs w:val="20"/>
                <w:lang w:eastAsia="es-MX"/>
              </w:rPr>
            </w:pPr>
            <w:r w:rsidRPr="00580933">
              <w:rPr>
                <w:rFonts w:eastAsia="Times New Roman" w:cs="Arial"/>
                <w:sz w:val="20"/>
                <w:szCs w:val="20"/>
                <w:lang w:eastAsia="es-MX"/>
              </w:rPr>
              <w:t> </w:t>
            </w: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9</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FIDEICOMISOS, MANDATOS Y ANALOGOS</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5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La CEEAV no realiza operaciones con </w:t>
            </w:r>
            <w:r w:rsidR="003C3EE4" w:rsidRPr="00580933">
              <w:rPr>
                <w:rFonts w:eastAsia="Times New Roman" w:cs="Arial"/>
                <w:sz w:val="20"/>
                <w:szCs w:val="20"/>
                <w:lang w:eastAsia="es-MX"/>
              </w:rPr>
              <w:t>ningún</w:t>
            </w:r>
            <w:r w:rsidRPr="00580933">
              <w:rPr>
                <w:rFonts w:eastAsia="Times New Roman" w:cs="Arial"/>
                <w:sz w:val="20"/>
                <w:szCs w:val="20"/>
                <w:lang w:eastAsia="es-MX"/>
              </w:rPr>
              <w:t xml:space="preserve"> Fideicomiso, motivo por </w:t>
            </w:r>
            <w:r w:rsidR="003C3EE4" w:rsidRPr="00580933">
              <w:rPr>
                <w:rFonts w:eastAsia="Times New Roman" w:cs="Arial"/>
                <w:sz w:val="20"/>
                <w:szCs w:val="20"/>
                <w:lang w:eastAsia="es-MX"/>
              </w:rPr>
              <w:t>el</w:t>
            </w:r>
            <w:r w:rsidRPr="00580933">
              <w:rPr>
                <w:rFonts w:eastAsia="Times New Roman" w:cs="Arial"/>
                <w:sz w:val="20"/>
                <w:szCs w:val="20"/>
                <w:lang w:eastAsia="es-MX"/>
              </w:rPr>
              <w:t xml:space="preserve"> cual no se informa </w:t>
            </w:r>
            <w:r w:rsidR="003C3EE4" w:rsidRPr="00580933">
              <w:rPr>
                <w:rFonts w:eastAsia="Times New Roman" w:cs="Arial"/>
                <w:sz w:val="20"/>
                <w:szCs w:val="20"/>
                <w:lang w:eastAsia="es-MX"/>
              </w:rPr>
              <w:t>situación</w:t>
            </w:r>
            <w:r w:rsidRPr="00580933">
              <w:rPr>
                <w:rFonts w:eastAsia="Times New Roman" w:cs="Arial"/>
                <w:sz w:val="20"/>
                <w:szCs w:val="20"/>
                <w:lang w:eastAsia="es-MX"/>
              </w:rPr>
              <w:t xml:space="preserve"> alguna en esta nota.</w:t>
            </w: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10</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REPORTE DE RECAUDACION</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5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La CEEAV no recauda </w:t>
            </w:r>
            <w:r w:rsidR="003C3EE4" w:rsidRPr="00580933">
              <w:rPr>
                <w:rFonts w:eastAsia="Times New Roman" w:cs="Arial"/>
                <w:sz w:val="20"/>
                <w:szCs w:val="20"/>
                <w:lang w:eastAsia="es-MX"/>
              </w:rPr>
              <w:t>ningún</w:t>
            </w:r>
            <w:r w:rsidRPr="00580933">
              <w:rPr>
                <w:rFonts w:eastAsia="Times New Roman" w:cs="Arial"/>
                <w:sz w:val="20"/>
                <w:szCs w:val="20"/>
                <w:lang w:eastAsia="es-MX"/>
              </w:rPr>
              <w:t xml:space="preserve"> tipo de contribución, motivo por </w:t>
            </w:r>
            <w:r w:rsidR="003C3EE4" w:rsidRPr="00580933">
              <w:rPr>
                <w:rFonts w:eastAsia="Times New Roman" w:cs="Arial"/>
                <w:sz w:val="20"/>
                <w:szCs w:val="20"/>
                <w:lang w:eastAsia="es-MX"/>
              </w:rPr>
              <w:t>el</w:t>
            </w:r>
            <w:r w:rsidRPr="00580933">
              <w:rPr>
                <w:rFonts w:eastAsia="Times New Roman" w:cs="Arial"/>
                <w:sz w:val="20"/>
                <w:szCs w:val="20"/>
                <w:lang w:eastAsia="es-MX"/>
              </w:rPr>
              <w:t xml:space="preserve"> cual no se informa </w:t>
            </w:r>
            <w:r w:rsidR="003C3EE4" w:rsidRPr="00580933">
              <w:rPr>
                <w:rFonts w:eastAsia="Times New Roman" w:cs="Arial"/>
                <w:sz w:val="20"/>
                <w:szCs w:val="20"/>
                <w:lang w:eastAsia="es-MX"/>
              </w:rPr>
              <w:t>situación</w:t>
            </w:r>
            <w:r w:rsidRPr="00580933">
              <w:rPr>
                <w:rFonts w:eastAsia="Times New Roman" w:cs="Arial"/>
                <w:sz w:val="20"/>
                <w:szCs w:val="20"/>
                <w:lang w:eastAsia="es-MX"/>
              </w:rPr>
              <w:t xml:space="preserve"> alguna en esta nota.</w:t>
            </w: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11</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lastRenderedPageBreak/>
              <w:t>DEUDA PUBLICA Y REPORTE ANALITICO DE LA DEUDA</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5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La CEEAV no tiene contratado algún tipo de deuda pública por lo que no se reporta información en esta nota.</w:t>
            </w: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12</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CALIFICACIONES OTORGADAS</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5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La CEEAV no tiene ha sido sujeto de alguna evaluación que le otorgar calificación crediticia por lo que no se reporta información en esta nota.</w:t>
            </w: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13</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PROCESOS DE MEJORA</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58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Las </w:t>
            </w:r>
            <w:r w:rsidR="003C3EE4" w:rsidRPr="00580933">
              <w:rPr>
                <w:rFonts w:eastAsia="Times New Roman" w:cs="Arial"/>
                <w:sz w:val="20"/>
                <w:szCs w:val="20"/>
                <w:lang w:eastAsia="es-MX"/>
              </w:rPr>
              <w:t>políticas</w:t>
            </w:r>
            <w:r w:rsidRPr="00580933">
              <w:rPr>
                <w:rFonts w:eastAsia="Times New Roman" w:cs="Arial"/>
                <w:sz w:val="20"/>
                <w:szCs w:val="20"/>
                <w:lang w:eastAsia="es-MX"/>
              </w:rPr>
              <w:t xml:space="preserve"> de control que maneja La CEEAV son las que establece La </w:t>
            </w:r>
            <w:r w:rsidR="003C3EE4" w:rsidRPr="00580933">
              <w:rPr>
                <w:rFonts w:eastAsia="Times New Roman" w:cs="Arial"/>
                <w:sz w:val="20"/>
                <w:szCs w:val="20"/>
                <w:lang w:eastAsia="es-MX"/>
              </w:rPr>
              <w:t>Dirección</w:t>
            </w:r>
            <w:r w:rsidRPr="00580933">
              <w:rPr>
                <w:rFonts w:eastAsia="Times New Roman" w:cs="Arial"/>
                <w:sz w:val="20"/>
                <w:szCs w:val="20"/>
                <w:lang w:eastAsia="es-MX"/>
              </w:rPr>
              <w:t xml:space="preserve"> General y que </w:t>
            </w:r>
            <w:r w:rsidR="003C3EE4" w:rsidRPr="00580933">
              <w:rPr>
                <w:rFonts w:eastAsia="Times New Roman" w:cs="Arial"/>
                <w:sz w:val="20"/>
                <w:szCs w:val="20"/>
                <w:lang w:eastAsia="es-MX"/>
              </w:rPr>
              <w:t>están</w:t>
            </w:r>
            <w:r w:rsidRPr="00580933">
              <w:rPr>
                <w:rFonts w:eastAsia="Times New Roman" w:cs="Arial"/>
                <w:sz w:val="20"/>
                <w:szCs w:val="20"/>
                <w:lang w:eastAsia="es-MX"/>
              </w:rPr>
              <w:t xml:space="preserve"> previamente autorizadas por el Comité, fuera de eso no existe política alguna que establecer.</w:t>
            </w: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14, 15 y 16</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INFORMACION POR SEGMENTOS, EVENTOS POSTERIORES AL CIERRE Y PARTES RELACIONADAS</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61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La información que presenta la CEEAV no contiene ningún evento posterior que afecte económicamente al mismo, tampoco realiza operaciones con partes relacionadas y debido al volumen de operaciones que tiene, no se ve en la necesidad de presentar la información de manera segmentada.</w:t>
            </w:r>
          </w:p>
        </w:tc>
      </w:tr>
      <w:tr w:rsidR="00580933" w:rsidRPr="00580933" w:rsidTr="00580933">
        <w:trPr>
          <w:trHeight w:val="270"/>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NOTA 17</w:t>
            </w:r>
          </w:p>
        </w:tc>
      </w:tr>
      <w:tr w:rsidR="00580933" w:rsidRPr="00580933" w:rsidTr="00580933">
        <w:trPr>
          <w:gridAfter w:val="3"/>
          <w:wAfter w:w="972" w:type="dxa"/>
          <w:trHeight w:val="270"/>
        </w:trPr>
        <w:tc>
          <w:tcPr>
            <w:tcW w:w="1441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0933" w:rsidRPr="00580933" w:rsidRDefault="00580933" w:rsidP="00580933">
            <w:pPr>
              <w:spacing w:after="0" w:line="240" w:lineRule="auto"/>
              <w:jc w:val="center"/>
              <w:rPr>
                <w:rFonts w:eastAsia="Times New Roman" w:cs="Arial"/>
                <w:b/>
                <w:bCs/>
                <w:sz w:val="20"/>
                <w:szCs w:val="20"/>
                <w:lang w:eastAsia="es-MX"/>
              </w:rPr>
            </w:pPr>
            <w:r w:rsidRPr="00580933">
              <w:rPr>
                <w:rFonts w:eastAsia="Times New Roman" w:cs="Arial"/>
                <w:b/>
                <w:bCs/>
                <w:sz w:val="20"/>
                <w:szCs w:val="20"/>
                <w:lang w:eastAsia="es-MX"/>
              </w:rPr>
              <w:t>RESPONSABILIDAD SOBRE LA PRESENTACION RAZONABLE DE LOS ESTADOS FINANCIEROS</w:t>
            </w:r>
          </w:p>
        </w:tc>
      </w:tr>
      <w:tr w:rsidR="00580933" w:rsidRPr="00580933" w:rsidTr="00580933">
        <w:trPr>
          <w:trHeight w:val="255"/>
        </w:trPr>
        <w:tc>
          <w:tcPr>
            <w:tcW w:w="1385"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943"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3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228"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27"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503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2428" w:type="dxa"/>
            <w:gridSpan w:val="4"/>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46"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c>
          <w:tcPr>
            <w:tcW w:w="160" w:type="dxa"/>
            <w:tcBorders>
              <w:top w:val="nil"/>
              <w:left w:val="nil"/>
              <w:bottom w:val="nil"/>
              <w:right w:val="nil"/>
            </w:tcBorders>
            <w:shd w:val="clear" w:color="auto" w:fill="auto"/>
            <w:noWrap/>
            <w:vAlign w:val="bottom"/>
            <w:hideMark/>
          </w:tcPr>
          <w:p w:rsidR="00580933" w:rsidRPr="00580933" w:rsidRDefault="00580933" w:rsidP="00580933">
            <w:pPr>
              <w:spacing w:after="0" w:line="240" w:lineRule="auto"/>
              <w:rPr>
                <w:rFonts w:eastAsia="Times New Roman" w:cs="Arial"/>
                <w:sz w:val="20"/>
                <w:szCs w:val="20"/>
                <w:lang w:eastAsia="es-MX"/>
              </w:rPr>
            </w:pPr>
          </w:p>
        </w:tc>
      </w:tr>
      <w:tr w:rsidR="00580933" w:rsidRPr="00580933" w:rsidTr="00580933">
        <w:trPr>
          <w:gridAfter w:val="3"/>
          <w:wAfter w:w="972" w:type="dxa"/>
          <w:trHeight w:val="615"/>
        </w:trPr>
        <w:tc>
          <w:tcPr>
            <w:tcW w:w="14411" w:type="dxa"/>
            <w:gridSpan w:val="9"/>
            <w:tcBorders>
              <w:top w:val="nil"/>
              <w:left w:val="nil"/>
              <w:bottom w:val="nil"/>
              <w:right w:val="nil"/>
            </w:tcBorders>
            <w:shd w:val="clear" w:color="auto" w:fill="auto"/>
            <w:hideMark/>
          </w:tcPr>
          <w:p w:rsidR="00580933" w:rsidRPr="00580933" w:rsidRDefault="00580933" w:rsidP="00580933">
            <w:pPr>
              <w:spacing w:after="0" w:line="240" w:lineRule="auto"/>
              <w:jc w:val="both"/>
              <w:rPr>
                <w:rFonts w:eastAsia="Times New Roman" w:cs="Arial"/>
                <w:sz w:val="20"/>
                <w:szCs w:val="20"/>
                <w:lang w:eastAsia="es-MX"/>
              </w:rPr>
            </w:pPr>
            <w:r w:rsidRPr="00580933">
              <w:rPr>
                <w:rFonts w:eastAsia="Times New Roman" w:cs="Arial"/>
                <w:sz w:val="20"/>
                <w:szCs w:val="20"/>
                <w:lang w:eastAsia="es-MX"/>
              </w:rPr>
              <w:t xml:space="preserve">Los Estados Financieros y sus notas </w:t>
            </w:r>
            <w:r w:rsidR="003C3EE4" w:rsidRPr="00580933">
              <w:rPr>
                <w:rFonts w:eastAsia="Times New Roman" w:cs="Arial"/>
                <w:sz w:val="20"/>
                <w:szCs w:val="20"/>
                <w:lang w:eastAsia="es-MX"/>
              </w:rPr>
              <w:t>están</w:t>
            </w:r>
            <w:r w:rsidRPr="00580933">
              <w:rPr>
                <w:rFonts w:eastAsia="Times New Roman" w:cs="Arial"/>
                <w:sz w:val="20"/>
                <w:szCs w:val="20"/>
                <w:lang w:eastAsia="es-MX"/>
              </w:rPr>
              <w:t xml:space="preserve"> debidamente firmados por el Jefe de Administración y Finanzas de la que es quien los elabora, firmado de revisado por el Director de </w:t>
            </w:r>
            <w:r w:rsidR="003C3EE4" w:rsidRPr="00580933">
              <w:rPr>
                <w:rFonts w:eastAsia="Times New Roman" w:cs="Arial"/>
                <w:sz w:val="20"/>
                <w:szCs w:val="20"/>
                <w:lang w:eastAsia="es-MX"/>
              </w:rPr>
              <w:t>Administración</w:t>
            </w:r>
            <w:r w:rsidRPr="00580933">
              <w:rPr>
                <w:rFonts w:eastAsia="Times New Roman" w:cs="Arial"/>
                <w:sz w:val="20"/>
                <w:szCs w:val="20"/>
                <w:lang w:eastAsia="es-MX"/>
              </w:rPr>
              <w:t xml:space="preserve"> y Administración y firmados de autorizados por la Dirección General de la CEEAV.</w:t>
            </w:r>
          </w:p>
        </w:tc>
      </w:tr>
      <w:tr w:rsidR="00FE5D0D" w:rsidRPr="00FE5D0D" w:rsidTr="00FE5D0D">
        <w:trPr>
          <w:gridAfter w:val="3"/>
          <w:wAfter w:w="972" w:type="dxa"/>
          <w:trHeight w:val="615"/>
        </w:trPr>
        <w:tc>
          <w:tcPr>
            <w:tcW w:w="14411" w:type="dxa"/>
            <w:gridSpan w:val="9"/>
            <w:tcBorders>
              <w:top w:val="nil"/>
              <w:left w:val="nil"/>
              <w:bottom w:val="nil"/>
              <w:right w:val="nil"/>
            </w:tcBorders>
            <w:shd w:val="clear" w:color="auto" w:fill="auto"/>
            <w:hideMark/>
          </w:tcPr>
          <w:p w:rsidR="00FE5D0D" w:rsidRPr="00FE5D0D" w:rsidRDefault="00FE5D0D" w:rsidP="00FE5D0D">
            <w:pPr>
              <w:spacing w:after="0" w:line="240" w:lineRule="auto"/>
              <w:jc w:val="both"/>
              <w:rPr>
                <w:rFonts w:eastAsia="Times New Roman" w:cs="Arial"/>
                <w:sz w:val="20"/>
                <w:szCs w:val="20"/>
                <w:lang w:eastAsia="es-MX"/>
              </w:rPr>
            </w:pPr>
            <w:r w:rsidRPr="00FE5D0D">
              <w:rPr>
                <w:rFonts w:eastAsia="Times New Roman" w:cs="Arial"/>
                <w:sz w:val="20"/>
                <w:szCs w:val="20"/>
                <w:lang w:eastAsia="es-MX"/>
              </w:rPr>
              <w:lastRenderedPageBreak/>
              <w:t>LAS PRESENTES NOTAS A LOS ESTADOS FINANCIEROS SE FORMULARON CON APEGO A LAS SANAS PRACTICAS Y A LAS NORMAS LEGALES Y ADMINISTRATIVAS APLICABLES, ENCONTRANDOSE CORRECTAMENTE REFLEJADAS LAS OPERACIONES EFECTUADAS POR EL FIDEICOMISO EN EL PERÍODO AL QUE EL PROPIO ESTADO SE REFIERE. LAS CUALES SE REALIZARON Y FUERON REGISTRADAS DE MANERA CONSISTENTE EN LAS CUENTAS QUE CORRESPONDEN CONFORME AL CATALOGO DE CUENTAS OFICIAL EN VIGOR, Y SON RESPONSABILIDAD DEL EMISOR.</w:t>
            </w:r>
          </w:p>
        </w:tc>
      </w:tr>
    </w:tbl>
    <w:p w:rsidR="00580933" w:rsidRDefault="00580933">
      <w:pPr>
        <w:rPr>
          <w:sz w:val="20"/>
          <w:szCs w:val="20"/>
        </w:rPr>
      </w:pPr>
    </w:p>
    <w:p w:rsidR="00C931FB" w:rsidRDefault="00C931FB">
      <w:pPr>
        <w:rPr>
          <w:sz w:val="20"/>
          <w:szCs w:val="20"/>
        </w:rPr>
      </w:pPr>
      <w:bookmarkStart w:id="0" w:name="_GoBack"/>
      <w:bookmarkEnd w:id="0"/>
    </w:p>
    <w:p w:rsidR="00C931FB" w:rsidRDefault="00C931FB">
      <w:pPr>
        <w:rPr>
          <w:sz w:val="20"/>
          <w:szCs w:val="20"/>
        </w:rPr>
      </w:pPr>
    </w:p>
    <w:p w:rsidR="00C931FB" w:rsidRDefault="00C931FB">
      <w:pPr>
        <w:rPr>
          <w:sz w:val="20"/>
          <w:szCs w:val="20"/>
        </w:rPr>
      </w:pPr>
    </w:p>
    <w:p w:rsidR="00FE5D0D" w:rsidRPr="00580933" w:rsidRDefault="00F513E5">
      <w:pPr>
        <w:rPr>
          <w:sz w:val="20"/>
          <w:szCs w:val="20"/>
        </w:rPr>
      </w:pPr>
      <w:r w:rsidRPr="002C556B">
        <w:rPr>
          <w:sz w:val="20"/>
          <w:szCs w:val="20"/>
        </w:rPr>
        <w:t>Bajo protesta de decir verdad declaramos que los Estados Financieros y sus Notas son razonablemente correctos y responsabilidad del emisor.</w:t>
      </w:r>
    </w:p>
    <w:sectPr w:rsidR="00FE5D0D" w:rsidRPr="00580933" w:rsidSect="00C931FB">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933" w:rsidRDefault="00580933" w:rsidP="00580933">
      <w:pPr>
        <w:spacing w:after="0" w:line="240" w:lineRule="auto"/>
      </w:pPr>
      <w:r>
        <w:separator/>
      </w:r>
    </w:p>
  </w:endnote>
  <w:endnote w:type="continuationSeparator" w:id="0">
    <w:p w:rsidR="00580933" w:rsidRDefault="00580933" w:rsidP="00580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933" w:rsidRDefault="00580933" w:rsidP="00580933">
      <w:pPr>
        <w:spacing w:after="0" w:line="240" w:lineRule="auto"/>
      </w:pPr>
      <w:r>
        <w:separator/>
      </w:r>
    </w:p>
  </w:footnote>
  <w:footnote w:type="continuationSeparator" w:id="0">
    <w:p w:rsidR="00580933" w:rsidRDefault="00580933" w:rsidP="005809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933"/>
    <w:rsid w:val="003C3EE4"/>
    <w:rsid w:val="00580933"/>
    <w:rsid w:val="006F4C9C"/>
    <w:rsid w:val="00C931FB"/>
    <w:rsid w:val="00F513E5"/>
    <w:rsid w:val="00FE5D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09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0933"/>
  </w:style>
  <w:style w:type="paragraph" w:styleId="Piedepgina">
    <w:name w:val="footer"/>
    <w:basedOn w:val="Normal"/>
    <w:link w:val="PiedepginaCar"/>
    <w:uiPriority w:val="99"/>
    <w:unhideWhenUsed/>
    <w:rsid w:val="005809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09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09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0933"/>
  </w:style>
  <w:style w:type="paragraph" w:styleId="Piedepgina">
    <w:name w:val="footer"/>
    <w:basedOn w:val="Normal"/>
    <w:link w:val="PiedepginaCar"/>
    <w:uiPriority w:val="99"/>
    <w:unhideWhenUsed/>
    <w:rsid w:val="005809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0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941230">
      <w:bodyDiv w:val="1"/>
      <w:marLeft w:val="0"/>
      <w:marRight w:val="0"/>
      <w:marTop w:val="0"/>
      <w:marBottom w:val="0"/>
      <w:divBdr>
        <w:top w:val="none" w:sz="0" w:space="0" w:color="auto"/>
        <w:left w:val="none" w:sz="0" w:space="0" w:color="auto"/>
        <w:bottom w:val="none" w:sz="0" w:space="0" w:color="auto"/>
        <w:right w:val="none" w:sz="0" w:space="0" w:color="auto"/>
      </w:divBdr>
    </w:div>
    <w:div w:id="783382211">
      <w:bodyDiv w:val="1"/>
      <w:marLeft w:val="0"/>
      <w:marRight w:val="0"/>
      <w:marTop w:val="0"/>
      <w:marBottom w:val="0"/>
      <w:divBdr>
        <w:top w:val="none" w:sz="0" w:space="0" w:color="auto"/>
        <w:left w:val="none" w:sz="0" w:space="0" w:color="auto"/>
        <w:bottom w:val="none" w:sz="0" w:space="0" w:color="auto"/>
        <w:right w:val="none" w:sz="0" w:space="0" w:color="auto"/>
      </w:divBdr>
    </w:div>
    <w:div w:id="175859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11</Pages>
  <Words>2409</Words>
  <Characters>13251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 Raul Chi Santana</dc:creator>
  <cp:lastModifiedBy>Eduar Raul Chi Santana</cp:lastModifiedBy>
  <cp:revision>2</cp:revision>
  <cp:lastPrinted>2018-05-09T16:50:00Z</cp:lastPrinted>
  <dcterms:created xsi:type="dcterms:W3CDTF">2017-06-07T14:31:00Z</dcterms:created>
  <dcterms:modified xsi:type="dcterms:W3CDTF">2018-05-09T16:50:00Z</dcterms:modified>
</cp:coreProperties>
</file>