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6C" w:rsidRDefault="00914E1E" w:rsidP="00914E1E">
      <w:pPr>
        <w:tabs>
          <w:tab w:val="left" w:pos="3030"/>
          <w:tab w:val="center" w:pos="7200"/>
        </w:tabs>
        <w:spacing w:line="240" w:lineRule="auto"/>
        <w:rPr>
          <w:rFonts w:cs="Arial"/>
          <w:b/>
          <w:sz w:val="20"/>
          <w:szCs w:val="20"/>
        </w:rPr>
      </w:pPr>
      <w:r>
        <w:rPr>
          <w:rFonts w:cs="Arial"/>
          <w:b/>
          <w:sz w:val="20"/>
          <w:szCs w:val="20"/>
        </w:rPr>
        <w:tab/>
      </w:r>
      <w:r>
        <w:rPr>
          <w:rFonts w:cs="Arial"/>
          <w:b/>
          <w:sz w:val="20"/>
          <w:szCs w:val="20"/>
        </w:rPr>
        <w:tab/>
      </w:r>
    </w:p>
    <w:p w:rsidR="00D74BF6" w:rsidRPr="00820C9E" w:rsidRDefault="00D74BF6" w:rsidP="00D74BF6">
      <w:pPr>
        <w:spacing w:line="240" w:lineRule="auto"/>
        <w:jc w:val="center"/>
        <w:rPr>
          <w:rFonts w:cs="Arial"/>
          <w:b/>
          <w:sz w:val="20"/>
          <w:szCs w:val="20"/>
        </w:rPr>
      </w:pPr>
      <w:r w:rsidRPr="00820C9E">
        <w:rPr>
          <w:rFonts w:cs="Arial"/>
          <w:b/>
          <w:sz w:val="20"/>
          <w:szCs w:val="20"/>
        </w:rPr>
        <w:t>Cuenta Pública</w:t>
      </w:r>
      <w:r>
        <w:rPr>
          <w:rFonts w:cs="Arial"/>
          <w:b/>
          <w:sz w:val="20"/>
          <w:szCs w:val="20"/>
        </w:rPr>
        <w:t xml:space="preserve"> 2017</w:t>
      </w:r>
    </w:p>
    <w:p w:rsidR="00D74BF6" w:rsidRPr="00820C9E" w:rsidRDefault="00D74BF6" w:rsidP="00D74BF6">
      <w:pPr>
        <w:spacing w:line="240" w:lineRule="auto"/>
        <w:jc w:val="center"/>
        <w:rPr>
          <w:rFonts w:cs="Arial"/>
          <w:b/>
          <w:sz w:val="20"/>
          <w:szCs w:val="20"/>
        </w:rPr>
      </w:pPr>
      <w:r w:rsidRPr="00820C9E">
        <w:rPr>
          <w:rFonts w:cs="Arial"/>
          <w:b/>
          <w:sz w:val="20"/>
          <w:szCs w:val="20"/>
        </w:rPr>
        <w:t>Notas a los Estados Financieros</w:t>
      </w:r>
    </w:p>
    <w:p w:rsidR="00D74BF6" w:rsidRDefault="00D74BF6" w:rsidP="00D74BF6">
      <w:pPr>
        <w:spacing w:line="240" w:lineRule="auto"/>
        <w:jc w:val="center"/>
        <w:rPr>
          <w:rFonts w:cs="Arial"/>
          <w:b/>
          <w:sz w:val="20"/>
          <w:szCs w:val="20"/>
        </w:rPr>
      </w:pPr>
      <w:r w:rsidRPr="00820C9E">
        <w:rPr>
          <w:rFonts w:cs="Arial"/>
          <w:b/>
          <w:sz w:val="20"/>
          <w:szCs w:val="20"/>
        </w:rPr>
        <w:t>A</w:t>
      </w:r>
      <w:r>
        <w:rPr>
          <w:rFonts w:cs="Arial"/>
          <w:b/>
          <w:sz w:val="20"/>
          <w:szCs w:val="20"/>
        </w:rPr>
        <w:t>l</w:t>
      </w:r>
      <w:r w:rsidRPr="00820C9E">
        <w:rPr>
          <w:rFonts w:cs="Arial"/>
          <w:b/>
          <w:sz w:val="20"/>
          <w:szCs w:val="20"/>
        </w:rPr>
        <w:t xml:space="preserve"> 3</w:t>
      </w:r>
      <w:r>
        <w:rPr>
          <w:rFonts w:cs="Arial"/>
          <w:b/>
          <w:sz w:val="20"/>
          <w:szCs w:val="20"/>
        </w:rPr>
        <w:t>1</w:t>
      </w:r>
      <w:r w:rsidRPr="00820C9E">
        <w:rPr>
          <w:rFonts w:cs="Arial"/>
          <w:b/>
          <w:sz w:val="20"/>
          <w:szCs w:val="20"/>
        </w:rPr>
        <w:t xml:space="preserve"> </w:t>
      </w:r>
      <w:r>
        <w:rPr>
          <w:rFonts w:cs="Arial"/>
          <w:b/>
          <w:sz w:val="20"/>
          <w:szCs w:val="20"/>
        </w:rPr>
        <w:t>de</w:t>
      </w:r>
      <w:r w:rsidRPr="00820C9E">
        <w:rPr>
          <w:rFonts w:cs="Arial"/>
          <w:b/>
          <w:sz w:val="20"/>
          <w:szCs w:val="20"/>
        </w:rPr>
        <w:t xml:space="preserve"> </w:t>
      </w:r>
      <w:r>
        <w:rPr>
          <w:rFonts w:cs="Arial"/>
          <w:b/>
          <w:sz w:val="20"/>
          <w:szCs w:val="20"/>
        </w:rPr>
        <w:t>Marzo de 2017</w:t>
      </w:r>
    </w:p>
    <w:p w:rsidR="00D74BF6" w:rsidRPr="00EB49A6" w:rsidRDefault="00D74BF6" w:rsidP="00D74BF6">
      <w:pPr>
        <w:pStyle w:val="Texto"/>
        <w:jc w:val="center"/>
        <w:rPr>
          <w:rFonts w:ascii="Calibri" w:hAnsi="Calibri"/>
          <w:b/>
          <w:sz w:val="20"/>
        </w:rPr>
      </w:pPr>
      <w:r w:rsidRPr="00EB49A6">
        <w:rPr>
          <w:rFonts w:ascii="Calibri" w:hAnsi="Calibri"/>
          <w:b/>
          <w:sz w:val="20"/>
        </w:rPr>
        <w:t>(Pesos)</w:t>
      </w:r>
    </w:p>
    <w:p w:rsidR="00D74BF6" w:rsidRPr="00820C9E" w:rsidRDefault="00D74BF6" w:rsidP="00D74BF6">
      <w:pPr>
        <w:spacing w:line="240" w:lineRule="auto"/>
        <w:jc w:val="center"/>
        <w:rPr>
          <w:rFonts w:cs="Arial"/>
          <w:b/>
          <w:sz w:val="20"/>
          <w:szCs w:val="20"/>
        </w:rPr>
      </w:pPr>
    </w:p>
    <w:p w:rsidR="00D74BF6" w:rsidRPr="00820C9E" w:rsidRDefault="00D74BF6" w:rsidP="00D74BF6">
      <w:pPr>
        <w:spacing w:line="240" w:lineRule="auto"/>
        <w:jc w:val="center"/>
        <w:rPr>
          <w:rFonts w:cs="Arial"/>
          <w:b/>
          <w:sz w:val="20"/>
          <w:szCs w:val="20"/>
        </w:rPr>
      </w:pPr>
    </w:p>
    <w:p w:rsidR="00D74BF6" w:rsidRDefault="00D74BF6" w:rsidP="00D74BF6">
      <w:pPr>
        <w:jc w:val="both"/>
        <w:rPr>
          <w:rFonts w:cs="Arial"/>
          <w:b/>
          <w:sz w:val="20"/>
          <w:szCs w:val="20"/>
        </w:rPr>
      </w:pPr>
      <w:r>
        <w:rPr>
          <w:rFonts w:cs="Arial"/>
          <w:b/>
          <w:sz w:val="20"/>
          <w:szCs w:val="20"/>
        </w:rPr>
        <w:t>Ente Público</w:t>
      </w:r>
      <w:proofErr w:type="gramStart"/>
      <w:r>
        <w:rPr>
          <w:rFonts w:cs="Arial"/>
          <w:b/>
          <w:sz w:val="20"/>
          <w:szCs w:val="20"/>
        </w:rPr>
        <w:t>:  SECRETARÍ</w:t>
      </w:r>
      <w:r w:rsidRPr="00CD258A">
        <w:rPr>
          <w:rFonts w:cs="Arial"/>
          <w:b/>
          <w:sz w:val="20"/>
          <w:szCs w:val="20"/>
        </w:rPr>
        <w:t>A</w:t>
      </w:r>
      <w:proofErr w:type="gramEnd"/>
      <w:r w:rsidRPr="00CD258A">
        <w:rPr>
          <w:rFonts w:cs="Arial"/>
          <w:b/>
          <w:sz w:val="20"/>
          <w:szCs w:val="20"/>
        </w:rPr>
        <w:t xml:space="preserve"> TÉCNICA DE PLANEACIÓN Y EVALUACIÓN</w:t>
      </w:r>
    </w:p>
    <w:p w:rsidR="00820C9E" w:rsidRDefault="00820C9E" w:rsidP="00D74BF6">
      <w:pPr>
        <w:pStyle w:val="Texto"/>
        <w:ind w:firstLine="0"/>
        <w:rPr>
          <w:rFonts w:ascii="Calibri" w:hAnsi="Calibri"/>
          <w:b/>
          <w:sz w:val="24"/>
          <w:szCs w:val="24"/>
        </w:rPr>
      </w:pPr>
    </w:p>
    <w:tbl>
      <w:tblPr>
        <w:tblW w:w="16532" w:type="dxa"/>
        <w:tblInd w:w="70" w:type="dxa"/>
        <w:tblCellMar>
          <w:left w:w="70" w:type="dxa"/>
          <w:right w:w="70" w:type="dxa"/>
        </w:tblCellMar>
        <w:tblLook w:val="04A0" w:firstRow="1" w:lastRow="0" w:firstColumn="1" w:lastColumn="0" w:noHBand="0" w:noVBand="1"/>
      </w:tblPr>
      <w:tblGrid>
        <w:gridCol w:w="1820"/>
        <w:gridCol w:w="1431"/>
        <w:gridCol w:w="1314"/>
        <w:gridCol w:w="502"/>
        <w:gridCol w:w="1436"/>
        <w:gridCol w:w="1313"/>
        <w:gridCol w:w="223"/>
        <w:gridCol w:w="1496"/>
        <w:gridCol w:w="97"/>
        <w:gridCol w:w="1119"/>
        <w:gridCol w:w="317"/>
        <w:gridCol w:w="899"/>
        <w:gridCol w:w="637"/>
        <w:gridCol w:w="1496"/>
        <w:gridCol w:w="1216"/>
        <w:gridCol w:w="1216"/>
      </w:tblGrid>
      <w:tr w:rsidR="00044904" w:rsidRPr="00D74BF6" w:rsidTr="00B13477">
        <w:trPr>
          <w:trHeight w:val="420"/>
        </w:trPr>
        <w:tc>
          <w:tcPr>
            <w:tcW w:w="4565"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u w:val="single"/>
                <w:lang w:eastAsia="es-MX"/>
              </w:rPr>
            </w:pPr>
            <w:r w:rsidRPr="00D74BF6">
              <w:rPr>
                <w:rFonts w:eastAsia="Times New Roman" w:cs="Times New Roman"/>
                <w:b/>
                <w:bCs/>
                <w:color w:val="000000"/>
                <w:sz w:val="20"/>
                <w:szCs w:val="20"/>
                <w:u w:val="single"/>
                <w:lang w:eastAsia="es-MX"/>
              </w:rPr>
              <w:t>A) NOTAS DE DESGLOSE</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u w:val="single"/>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I) NOTAS AL ESTADO DE SITUACIÓN FINANCIERA</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ACTIVO</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1.- Efectivo y Equivalentes</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9632" w:type="dxa"/>
            <w:gridSpan w:val="9"/>
            <w:tcBorders>
              <w:top w:val="nil"/>
              <w:left w:val="nil"/>
              <w:bottom w:val="nil"/>
              <w:right w:val="nil"/>
            </w:tcBorders>
            <w:shd w:val="clear" w:color="auto" w:fill="auto"/>
            <w:noWrap/>
            <w:vAlign w:val="bottom"/>
            <w:hideMark/>
          </w:tcPr>
          <w:p w:rsidR="00044904"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La cuenta de efectivo y equivalentes se integra por los siguientes conceptos e importes:</w:t>
            </w:r>
          </w:p>
          <w:p w:rsidR="00D74BF6" w:rsidRPr="00D74BF6" w:rsidRDefault="00D74BF6"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CONCEPTO</w:t>
            </w:r>
          </w:p>
        </w:tc>
        <w:tc>
          <w:tcPr>
            <w:tcW w:w="3251" w:type="dxa"/>
            <w:gridSpan w:val="3"/>
            <w:tcBorders>
              <w:top w:val="single" w:sz="4" w:space="0" w:color="auto"/>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816" w:type="dxa"/>
            <w:gridSpan w:val="3"/>
            <w:tcBorders>
              <w:top w:val="single" w:sz="4" w:space="0" w:color="auto"/>
              <w:left w:val="nil"/>
              <w:bottom w:val="single" w:sz="4" w:space="0" w:color="auto"/>
              <w:right w:val="single" w:sz="4" w:space="0" w:color="auto"/>
            </w:tcBorders>
            <w:shd w:val="clear" w:color="auto" w:fill="auto"/>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2017</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3251"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u w:val="single"/>
                <w:lang w:eastAsia="es-MX"/>
              </w:rPr>
            </w:pPr>
            <w:r w:rsidRPr="00D74BF6">
              <w:rPr>
                <w:rFonts w:eastAsia="Times New Roman" w:cs="Times New Roman"/>
                <w:color w:val="000000"/>
                <w:sz w:val="20"/>
                <w:szCs w:val="20"/>
                <w:u w:val="single"/>
                <w:lang w:eastAsia="es-MX"/>
              </w:rPr>
              <w:t>EFECTIVO Y EQUIVALENTES</w:t>
            </w:r>
          </w:p>
        </w:tc>
        <w:tc>
          <w:tcPr>
            <w:tcW w:w="3251"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u w:val="single"/>
                <w:lang w:eastAsia="es-MX"/>
              </w:rPr>
            </w:pPr>
            <w:r w:rsidRPr="00D74BF6">
              <w:rPr>
                <w:rFonts w:eastAsia="Times New Roman" w:cs="Times New Roman"/>
                <w:color w:val="000000"/>
                <w:sz w:val="20"/>
                <w:szCs w:val="20"/>
                <w:u w:val="single"/>
                <w:lang w:eastAsia="es-MX"/>
              </w:rPr>
              <w:t>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center"/>
              <w:rPr>
                <w:rFonts w:eastAsia="Times New Roman" w:cs="Arial"/>
                <w:color w:val="000000"/>
                <w:sz w:val="20"/>
                <w:szCs w:val="20"/>
                <w:lang w:eastAsia="es-MX"/>
              </w:rPr>
            </w:pPr>
            <w:r w:rsidRPr="00D74BF6">
              <w:rPr>
                <w:rFonts w:eastAsia="Times New Roman" w:cs="Arial"/>
                <w:color w:val="000000"/>
                <w:sz w:val="20"/>
                <w:szCs w:val="20"/>
                <w:lang w:eastAsia="es-MX"/>
              </w:rPr>
              <w:t>Banorte Cta. 0414139752</w:t>
            </w:r>
          </w:p>
        </w:tc>
        <w:tc>
          <w:tcPr>
            <w:tcW w:w="1816" w:type="dxa"/>
            <w:gridSpan w:val="3"/>
            <w:tcBorders>
              <w:top w:val="nil"/>
              <w:left w:val="nil"/>
              <w:bottom w:val="single" w:sz="4" w:space="0" w:color="000000"/>
              <w:right w:val="single" w:sz="4" w:space="0" w:color="000000"/>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453,163.31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center"/>
              <w:rPr>
                <w:rFonts w:eastAsia="Times New Roman" w:cs="Arial"/>
                <w:color w:val="000000"/>
                <w:sz w:val="20"/>
                <w:szCs w:val="20"/>
                <w:lang w:eastAsia="es-MX"/>
              </w:rPr>
            </w:pPr>
            <w:r w:rsidRPr="00D74BF6">
              <w:rPr>
                <w:rFonts w:eastAsia="Times New Roman" w:cs="Arial"/>
                <w:color w:val="000000"/>
                <w:sz w:val="20"/>
                <w:szCs w:val="20"/>
                <w:lang w:eastAsia="es-MX"/>
              </w:rPr>
              <w:t>Banorte Cta. Nomina 0414139770</w:t>
            </w:r>
          </w:p>
        </w:tc>
        <w:tc>
          <w:tcPr>
            <w:tcW w:w="1816" w:type="dxa"/>
            <w:gridSpan w:val="3"/>
            <w:tcBorders>
              <w:top w:val="nil"/>
              <w:left w:val="nil"/>
              <w:bottom w:val="single" w:sz="4" w:space="0" w:color="000000"/>
              <w:right w:val="single" w:sz="4" w:space="0" w:color="000000"/>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1,104,369.55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center"/>
              <w:rPr>
                <w:rFonts w:eastAsia="Times New Roman" w:cs="Arial"/>
                <w:color w:val="000000"/>
                <w:sz w:val="20"/>
                <w:szCs w:val="20"/>
                <w:lang w:eastAsia="es-MX"/>
              </w:rPr>
            </w:pPr>
            <w:r w:rsidRPr="00D74BF6">
              <w:rPr>
                <w:rFonts w:eastAsia="Times New Roman" w:cs="Arial"/>
                <w:color w:val="000000"/>
                <w:sz w:val="20"/>
                <w:szCs w:val="20"/>
                <w:lang w:eastAsia="es-MX"/>
              </w:rPr>
              <w:t>Banorte Cta. Fondo Fijo 0414139761</w:t>
            </w:r>
          </w:p>
        </w:tc>
        <w:tc>
          <w:tcPr>
            <w:tcW w:w="1816" w:type="dxa"/>
            <w:gridSpan w:val="3"/>
            <w:tcBorders>
              <w:top w:val="nil"/>
              <w:left w:val="nil"/>
              <w:bottom w:val="single" w:sz="4" w:space="0" w:color="000000"/>
              <w:right w:val="single" w:sz="4" w:space="0" w:color="000000"/>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262,600.94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BANCOS</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xml:space="preserve">            1,820,133.80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7812" w:type="dxa"/>
            <w:gridSpan w:val="8"/>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2.- Derechos a Recibir Efectivos o  Equivalentes y Derechos a Recibir Bienes</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9632" w:type="dxa"/>
            <w:gridSpan w:val="9"/>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Las cuentas de Derechos a Recibir Efectivo o Equivalentes Y Derechos a Recibir Bienes</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7816" w:type="dxa"/>
            <w:gridSpan w:val="6"/>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Se integra por los siguientes conceptos e importes:</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CONCEPTO</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067" w:type="dxa"/>
            <w:gridSpan w:val="6"/>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u w:val="single"/>
                <w:lang w:eastAsia="es-MX"/>
              </w:rPr>
            </w:pPr>
            <w:r w:rsidRPr="00D74BF6">
              <w:rPr>
                <w:rFonts w:eastAsia="Times New Roman" w:cs="Times New Roman"/>
                <w:color w:val="000000"/>
                <w:sz w:val="20"/>
                <w:szCs w:val="20"/>
                <w:u w:val="single"/>
                <w:lang w:eastAsia="es-MX"/>
              </w:rPr>
              <w:t>DERECHO A RECIBIR EQUIVALENTES</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u w:val="single"/>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Default="00044904" w:rsidP="00044904">
            <w:pPr>
              <w:spacing w:after="0" w:line="240" w:lineRule="auto"/>
              <w:rPr>
                <w:rFonts w:eastAsia="Times New Roman" w:cs="Times New Roman"/>
                <w:sz w:val="20"/>
                <w:szCs w:val="20"/>
                <w:lang w:eastAsia="es-MX"/>
              </w:rPr>
            </w:pPr>
          </w:p>
          <w:p w:rsidR="00432F96" w:rsidRDefault="00432F96" w:rsidP="00044904">
            <w:pPr>
              <w:spacing w:after="0" w:line="240" w:lineRule="auto"/>
              <w:rPr>
                <w:rFonts w:eastAsia="Times New Roman" w:cs="Times New Roman"/>
                <w:sz w:val="20"/>
                <w:szCs w:val="20"/>
                <w:lang w:eastAsia="es-MX"/>
              </w:rPr>
            </w:pPr>
          </w:p>
          <w:p w:rsidR="00432F96" w:rsidRDefault="00432F96" w:rsidP="00044904">
            <w:pPr>
              <w:spacing w:after="0" w:line="240" w:lineRule="auto"/>
              <w:rPr>
                <w:rFonts w:eastAsia="Times New Roman" w:cs="Times New Roman"/>
                <w:sz w:val="20"/>
                <w:szCs w:val="20"/>
                <w:lang w:eastAsia="es-MX"/>
              </w:rPr>
            </w:pPr>
          </w:p>
          <w:p w:rsidR="00432F96" w:rsidRDefault="00432F96" w:rsidP="00044904">
            <w:pPr>
              <w:spacing w:after="0" w:line="240" w:lineRule="auto"/>
              <w:rPr>
                <w:rFonts w:eastAsia="Times New Roman" w:cs="Times New Roman"/>
                <w:sz w:val="20"/>
                <w:szCs w:val="20"/>
                <w:lang w:eastAsia="es-MX"/>
              </w:rPr>
            </w:pPr>
          </w:p>
          <w:p w:rsidR="00432F96" w:rsidRPr="00D74BF6" w:rsidRDefault="00432F96"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Deudores Diversos</w:t>
            </w:r>
          </w:p>
        </w:tc>
        <w:tc>
          <w:tcPr>
            <w:tcW w:w="1816" w:type="dxa"/>
            <w:gridSpan w:val="3"/>
            <w:tcBorders>
              <w:top w:val="single" w:sz="4" w:space="0" w:color="auto"/>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right"/>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2017</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right"/>
              <w:rPr>
                <w:rFonts w:eastAsia="Times New Roman" w:cs="Times New Roman"/>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Guillermo Cortes González</w:t>
            </w:r>
          </w:p>
        </w:tc>
        <w:tc>
          <w:tcPr>
            <w:tcW w:w="1816" w:type="dxa"/>
            <w:gridSpan w:val="3"/>
            <w:tcBorders>
              <w:top w:val="nil"/>
              <w:left w:val="nil"/>
              <w:bottom w:val="single" w:sz="4" w:space="0" w:color="000000"/>
              <w:right w:val="single" w:sz="4" w:space="0" w:color="000000"/>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13,472.17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Faustino A. del Valle Herrera</w:t>
            </w:r>
          </w:p>
        </w:tc>
        <w:tc>
          <w:tcPr>
            <w:tcW w:w="1816" w:type="dxa"/>
            <w:gridSpan w:val="3"/>
            <w:tcBorders>
              <w:top w:val="nil"/>
              <w:left w:val="nil"/>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right"/>
              <w:rPr>
                <w:rFonts w:eastAsia="Times New Roman" w:cs="Arial"/>
                <w:color w:val="000000"/>
                <w:sz w:val="20"/>
                <w:szCs w:val="20"/>
                <w:lang w:eastAsia="es-MX"/>
              </w:rPr>
            </w:pPr>
            <w:r w:rsidRPr="00D74BF6">
              <w:rPr>
                <w:rFonts w:eastAsia="Times New Roman" w:cs="Arial"/>
                <w:color w:val="000000"/>
                <w:sz w:val="20"/>
                <w:szCs w:val="20"/>
                <w:lang w:eastAsia="es-MX"/>
              </w:rPr>
              <w:t>20,000.04</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right"/>
              <w:rPr>
                <w:rFonts w:eastAsia="Times New Roman" w:cs="Arial"/>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single" w:sz="4" w:space="0" w:color="auto"/>
              <w:bottom w:val="single" w:sz="4" w:space="0" w:color="auto"/>
              <w:right w:val="single" w:sz="4" w:space="0" w:color="auto"/>
            </w:tcBorders>
            <w:shd w:val="clear" w:color="000000" w:fill="FFFFFF"/>
            <w:noWrap/>
            <w:hideMark/>
          </w:tcPr>
          <w:p w:rsidR="00044904" w:rsidRPr="00D74BF6" w:rsidRDefault="00044904" w:rsidP="00044904">
            <w:pPr>
              <w:spacing w:after="0" w:line="240" w:lineRule="auto"/>
              <w:rPr>
                <w:rFonts w:eastAsia="Times New Roman" w:cs="Arial"/>
                <w:color w:val="000000"/>
                <w:sz w:val="20"/>
                <w:szCs w:val="20"/>
                <w:lang w:eastAsia="es-MX"/>
              </w:rPr>
            </w:pPr>
            <w:r w:rsidRPr="00D74BF6">
              <w:rPr>
                <w:rFonts w:eastAsia="Times New Roman" w:cs="Arial"/>
                <w:color w:val="000000"/>
                <w:sz w:val="20"/>
                <w:szCs w:val="20"/>
                <w:lang w:eastAsia="es-MX"/>
              </w:rPr>
              <w:t>David Salas Ávila</w:t>
            </w:r>
          </w:p>
        </w:tc>
        <w:tc>
          <w:tcPr>
            <w:tcW w:w="1816" w:type="dxa"/>
            <w:gridSpan w:val="3"/>
            <w:tcBorders>
              <w:top w:val="nil"/>
              <w:left w:val="nil"/>
              <w:bottom w:val="single" w:sz="4" w:space="0" w:color="000000"/>
              <w:right w:val="single" w:sz="4" w:space="0" w:color="000000"/>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7.36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TOTAL</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right"/>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33,479.57</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right"/>
              <w:rPr>
                <w:rFonts w:eastAsia="Times New Roman" w:cs="Times New Roman"/>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u w:val="single"/>
                <w:lang w:eastAsia="es-MX"/>
              </w:rPr>
            </w:pPr>
            <w:r w:rsidRPr="00D74BF6">
              <w:rPr>
                <w:rFonts w:eastAsia="Times New Roman" w:cs="Times New Roman"/>
                <w:color w:val="000000"/>
                <w:sz w:val="20"/>
                <w:szCs w:val="20"/>
                <w:u w:val="single"/>
                <w:lang w:eastAsia="es-MX"/>
              </w:rPr>
              <w:t>DERECHO A RECIBIR BIENES</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u w:val="single"/>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067" w:type="dxa"/>
            <w:gridSpan w:val="6"/>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No se realizó afectaciones a la cuenta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9248" w:type="dxa"/>
            <w:gridSpan w:val="10"/>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4.-Bienes Disponibles para la Transformación y Consumo (inventarios) y almacenes</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NO APLICA</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Debido a que no Manejamos Almacén.</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6.-Inversiones Financieras</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No Aplica.</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Default="00044904" w:rsidP="00044904">
            <w:pPr>
              <w:spacing w:after="0" w:line="240" w:lineRule="auto"/>
              <w:rPr>
                <w:rFonts w:eastAsia="Times New Roman" w:cs="Times New Roman"/>
                <w:sz w:val="20"/>
                <w:szCs w:val="20"/>
                <w:lang w:eastAsia="es-MX"/>
              </w:rPr>
            </w:pPr>
          </w:p>
          <w:p w:rsidR="00432F96" w:rsidRPr="00D74BF6" w:rsidRDefault="00432F96"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8.-Bienes Muebles, Inmuebles e Intangibles</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45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CONCEPTO</w:t>
            </w:r>
          </w:p>
        </w:tc>
        <w:tc>
          <w:tcPr>
            <w:tcW w:w="3251" w:type="dxa"/>
            <w:gridSpan w:val="3"/>
            <w:tcBorders>
              <w:top w:val="single" w:sz="4" w:space="0" w:color="auto"/>
              <w:left w:val="nil"/>
              <w:bottom w:val="single" w:sz="4" w:space="0" w:color="auto"/>
              <w:right w:val="single" w:sz="4" w:space="0" w:color="auto"/>
            </w:tcBorders>
            <w:shd w:val="clear" w:color="auto" w:fill="auto"/>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METODO</w:t>
            </w:r>
          </w:p>
        </w:tc>
        <w:tc>
          <w:tcPr>
            <w:tcW w:w="1816" w:type="dxa"/>
            <w:gridSpan w:val="3"/>
            <w:tcBorders>
              <w:top w:val="single" w:sz="4" w:space="0" w:color="auto"/>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TASA DE</w:t>
            </w:r>
          </w:p>
        </w:tc>
        <w:tc>
          <w:tcPr>
            <w:tcW w:w="14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VALOR DEL</w:t>
            </w:r>
          </w:p>
        </w:tc>
        <w:tc>
          <w:tcPr>
            <w:tcW w:w="15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DEPRECIACIÓN</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DEPRECIACIÓN</w:t>
            </w: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525"/>
        </w:trPr>
        <w:tc>
          <w:tcPr>
            <w:tcW w:w="1820" w:type="dxa"/>
            <w:tcBorders>
              <w:top w:val="nil"/>
              <w:left w:val="single" w:sz="4" w:space="0" w:color="auto"/>
              <w:bottom w:val="nil"/>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w:t>
            </w:r>
          </w:p>
        </w:tc>
        <w:tc>
          <w:tcPr>
            <w:tcW w:w="2745" w:type="dxa"/>
            <w:gridSpan w:val="2"/>
            <w:tcBorders>
              <w:top w:val="nil"/>
              <w:left w:val="nil"/>
              <w:bottom w:val="nil"/>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w:t>
            </w:r>
          </w:p>
        </w:tc>
        <w:tc>
          <w:tcPr>
            <w:tcW w:w="3251" w:type="dxa"/>
            <w:gridSpan w:val="3"/>
            <w:tcBorders>
              <w:top w:val="nil"/>
              <w:left w:val="nil"/>
              <w:bottom w:val="nil"/>
              <w:right w:val="single" w:sz="4" w:space="0" w:color="auto"/>
            </w:tcBorders>
            <w:shd w:val="clear" w:color="auto" w:fill="auto"/>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DEPRECIACIÓN</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xml:space="preserve">DEPRECIACIÓN </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ACTIVO</w:t>
            </w:r>
          </w:p>
        </w:tc>
        <w:tc>
          <w:tcPr>
            <w:tcW w:w="1536" w:type="dxa"/>
            <w:gridSpan w:val="2"/>
            <w:tcBorders>
              <w:top w:val="nil"/>
              <w:left w:val="nil"/>
              <w:bottom w:val="single" w:sz="4" w:space="0" w:color="auto"/>
              <w:right w:val="single" w:sz="4" w:space="0" w:color="auto"/>
            </w:tcBorders>
            <w:shd w:val="clear" w:color="auto" w:fill="auto"/>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DEL EJERCICIO DEL MES</w:t>
            </w:r>
          </w:p>
        </w:tc>
        <w:tc>
          <w:tcPr>
            <w:tcW w:w="1496" w:type="dxa"/>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xml:space="preserve">ACUMULADA </w:t>
            </w: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735"/>
        </w:trPr>
        <w:tc>
          <w:tcPr>
            <w:tcW w:w="456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Mobiliario y Equipo de Administración.</w:t>
            </w:r>
          </w:p>
        </w:tc>
        <w:tc>
          <w:tcPr>
            <w:tcW w:w="3251" w:type="dxa"/>
            <w:gridSpan w:val="3"/>
            <w:tcBorders>
              <w:top w:val="single" w:sz="4" w:space="0" w:color="auto"/>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Línea Recta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10%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352,440.24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8,558.27 </w:t>
            </w:r>
          </w:p>
        </w:tc>
        <w:tc>
          <w:tcPr>
            <w:tcW w:w="1496" w:type="dxa"/>
            <w:tcBorders>
              <w:top w:val="nil"/>
              <w:left w:val="nil"/>
              <w:bottom w:val="single" w:sz="4" w:space="0" w:color="000000"/>
              <w:right w:val="single" w:sz="4" w:space="0" w:color="000000"/>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87,635.94 </w:t>
            </w: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xml:space="preserve">10.-Estimación y Deterioros </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No se realizó afectaciones a la cuenta </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285"/>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11.-Otros Activos</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No se realizó afectaciones a la cuenta </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PASIVO</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Cuentas y Documentos por Pagar</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CONCEPTO</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IMPORTE</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u w:val="single"/>
                <w:lang w:eastAsia="es-MX"/>
              </w:rPr>
            </w:pPr>
            <w:r w:rsidRPr="00D74BF6">
              <w:rPr>
                <w:rFonts w:eastAsia="Times New Roman" w:cs="Times New Roman"/>
                <w:b/>
                <w:bCs/>
                <w:color w:val="000000"/>
                <w:sz w:val="20"/>
                <w:szCs w:val="20"/>
                <w:u w:val="single"/>
                <w:lang w:eastAsia="es-MX"/>
              </w:rPr>
              <w:t>Cuentas por Pagar a Corto Plazo</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u w:val="single"/>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Proveedores por Pagar a Corto Plazo</w:t>
            </w: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58,757.27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Retenciones y Contribuciones por Pagar a Corto Plazo</w:t>
            </w:r>
          </w:p>
        </w:tc>
        <w:tc>
          <w:tcPr>
            <w:tcW w:w="1816" w:type="dxa"/>
            <w:gridSpan w:val="3"/>
            <w:tcBorders>
              <w:top w:val="nil"/>
              <w:left w:val="single" w:sz="4" w:space="0" w:color="000000"/>
              <w:bottom w:val="single" w:sz="4" w:space="0" w:color="000000"/>
              <w:right w:val="single" w:sz="4" w:space="0" w:color="000000"/>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371,209.93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15"/>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single" w:sz="4" w:space="0" w:color="auto"/>
              <w:left w:val="nil"/>
              <w:bottom w:val="double" w:sz="6" w:space="0" w:color="auto"/>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xml:space="preserve">                429,967.20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15"/>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xml:space="preserve"> II ).-NOTAS AL ESTADO DE ACTIVIDADES </w:t>
            </w:r>
          </w:p>
          <w:p w:rsidR="00044904" w:rsidRPr="00D74BF6" w:rsidRDefault="00044904" w:rsidP="00044904">
            <w:pPr>
              <w:spacing w:after="0" w:line="240" w:lineRule="auto"/>
              <w:rPr>
                <w:rFonts w:eastAsia="Times New Roman" w:cs="Times New Roman"/>
                <w:b/>
                <w:bCs/>
                <w:color w:val="000000"/>
                <w:sz w:val="20"/>
                <w:szCs w:val="20"/>
                <w:lang w:eastAsia="es-MX"/>
              </w:rPr>
            </w:pPr>
          </w:p>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Ingreso de la Gestión</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1068" w:type="dxa"/>
            <w:gridSpan w:val="11"/>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lastRenderedPageBreak/>
              <w:t xml:space="preserve">Los ingresos de la gestión están conformados por la  aportación estatal y de otros ingresos generados </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4565"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De intereses bancarios.</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INGRESOS Y OTROS BENEFICIOS</w:t>
            </w:r>
          </w:p>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Ingresos de la Gestión</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CONCEPTO</w:t>
            </w:r>
          </w:p>
        </w:tc>
        <w:tc>
          <w:tcPr>
            <w:tcW w:w="1816" w:type="dxa"/>
            <w:gridSpan w:val="3"/>
            <w:tcBorders>
              <w:top w:val="single" w:sz="4" w:space="0" w:color="auto"/>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2017</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044904" w:rsidRPr="00D74BF6" w:rsidRDefault="00044904" w:rsidP="00044904">
            <w:pPr>
              <w:spacing w:after="0" w:line="240" w:lineRule="auto"/>
              <w:jc w:val="center"/>
              <w:rPr>
                <w:rFonts w:eastAsia="Times New Roman" w:cs="Arial"/>
                <w:b/>
                <w:bCs/>
                <w:sz w:val="20"/>
                <w:szCs w:val="20"/>
                <w:lang w:eastAsia="es-MX"/>
              </w:rPr>
            </w:pPr>
            <w:r w:rsidRPr="00D74BF6">
              <w:rPr>
                <w:rFonts w:eastAsia="Times New Roman" w:cs="Arial"/>
                <w:b/>
                <w:bCs/>
                <w:sz w:val="20"/>
                <w:szCs w:val="20"/>
                <w:lang w:eastAsia="es-MX"/>
              </w:rPr>
              <w:t>Participaciones, Aportaciones, Transferencias, Asignaciones, Subsidios y Otras Ayudas</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Transferencias, Asignaciones, Subsidios y Otras ayudas</w:t>
            </w:r>
          </w:p>
        </w:tc>
        <w:tc>
          <w:tcPr>
            <w:tcW w:w="1816" w:type="dxa"/>
            <w:gridSpan w:val="3"/>
            <w:tcBorders>
              <w:top w:val="nil"/>
              <w:left w:val="nil"/>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right"/>
              <w:rPr>
                <w:rFonts w:eastAsia="Times New Roman" w:cs="Arial"/>
                <w:color w:val="000000"/>
                <w:sz w:val="20"/>
                <w:szCs w:val="20"/>
                <w:lang w:eastAsia="es-MX"/>
              </w:rPr>
            </w:pPr>
            <w:r w:rsidRPr="00D74BF6">
              <w:rPr>
                <w:rFonts w:eastAsia="Times New Roman" w:cs="Arial"/>
                <w:color w:val="000000"/>
                <w:sz w:val="20"/>
                <w:szCs w:val="20"/>
                <w:lang w:eastAsia="es-MX"/>
              </w:rPr>
              <w:t>1,852,660.00</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right"/>
              <w:rPr>
                <w:rFonts w:eastAsia="Times New Roman" w:cs="Arial"/>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Otros Ingresos y Beneficios</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Ingresos Financieros  </w:t>
            </w:r>
          </w:p>
        </w:tc>
        <w:tc>
          <w:tcPr>
            <w:tcW w:w="1816" w:type="dxa"/>
            <w:gridSpan w:val="3"/>
            <w:tcBorders>
              <w:top w:val="nil"/>
              <w:left w:val="nil"/>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right"/>
              <w:rPr>
                <w:rFonts w:eastAsia="Times New Roman" w:cs="Arial"/>
                <w:color w:val="000000"/>
                <w:sz w:val="20"/>
                <w:szCs w:val="20"/>
                <w:lang w:eastAsia="es-MX"/>
              </w:rPr>
            </w:pPr>
            <w:r w:rsidRPr="00D74BF6">
              <w:rPr>
                <w:rFonts w:eastAsia="Times New Roman" w:cs="Arial"/>
                <w:color w:val="000000"/>
                <w:sz w:val="20"/>
                <w:szCs w:val="20"/>
                <w:lang w:eastAsia="es-MX"/>
              </w:rPr>
              <w:t>259.26</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right"/>
              <w:rPr>
                <w:rFonts w:eastAsia="Times New Roman" w:cs="Arial"/>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TOTALES</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xml:space="preserve">            1,852,919.26 </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27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27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27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27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Gastos Y Otras Perdidas</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285"/>
        </w:trPr>
        <w:tc>
          <w:tcPr>
            <w:tcW w:w="7816" w:type="dxa"/>
            <w:gridSpan w:val="6"/>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Los gastos están conformados de la siguiente manera: </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285"/>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CONCEPTO</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IMPORTE</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u w:val="single"/>
                <w:lang w:eastAsia="es-MX"/>
              </w:rPr>
            </w:pPr>
            <w:r w:rsidRPr="00D74BF6">
              <w:rPr>
                <w:rFonts w:eastAsia="Times New Roman" w:cs="Times New Roman"/>
                <w:b/>
                <w:bCs/>
                <w:color w:val="000000"/>
                <w:sz w:val="20"/>
                <w:szCs w:val="20"/>
                <w:u w:val="single"/>
                <w:lang w:eastAsia="es-MX"/>
              </w:rPr>
              <w:t>GASTOS  DE FUNCIONAMIENTO</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u w:val="single"/>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Servicios Personales</w:t>
            </w:r>
          </w:p>
        </w:tc>
        <w:tc>
          <w:tcPr>
            <w:tcW w:w="3251" w:type="dxa"/>
            <w:gridSpan w:val="3"/>
            <w:tcBorders>
              <w:top w:val="single" w:sz="4" w:space="0" w:color="auto"/>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1,047,612.20 </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Materiales y Suministros</w:t>
            </w:r>
          </w:p>
        </w:tc>
        <w:tc>
          <w:tcPr>
            <w:tcW w:w="3251"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132,339.29 </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Servicios Generales</w:t>
            </w:r>
          </w:p>
        </w:tc>
        <w:tc>
          <w:tcPr>
            <w:tcW w:w="3251"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427,016.85 </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Estimaciones y Depreciaciones</w:t>
            </w:r>
          </w:p>
        </w:tc>
        <w:tc>
          <w:tcPr>
            <w:tcW w:w="3251"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8,558.27 </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TOTALES</w:t>
            </w:r>
          </w:p>
        </w:tc>
        <w:tc>
          <w:tcPr>
            <w:tcW w:w="3251"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xml:space="preserve">                                         1,615,526.61 </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7812" w:type="dxa"/>
            <w:gridSpan w:val="8"/>
            <w:tcBorders>
              <w:top w:val="nil"/>
              <w:left w:val="nil"/>
              <w:bottom w:val="nil"/>
              <w:right w:val="nil"/>
            </w:tcBorders>
            <w:shd w:val="clear" w:color="auto" w:fill="auto"/>
            <w:noWrap/>
            <w:vAlign w:val="center"/>
            <w:hideMark/>
          </w:tcPr>
          <w:p w:rsidR="00044904" w:rsidRPr="00D74BF6" w:rsidRDefault="00044904" w:rsidP="00044904">
            <w:pPr>
              <w:spacing w:after="0" w:line="240" w:lineRule="auto"/>
              <w:jc w:val="center"/>
              <w:rPr>
                <w:rFonts w:eastAsia="Times New Roman" w:cs="Arial"/>
                <w:b/>
                <w:bCs/>
                <w:color w:val="000000"/>
                <w:sz w:val="20"/>
                <w:szCs w:val="20"/>
                <w:lang w:eastAsia="es-MX"/>
              </w:rPr>
            </w:pPr>
            <w:r w:rsidRPr="00D74BF6">
              <w:rPr>
                <w:rFonts w:eastAsia="Times New Roman" w:cs="Arial"/>
                <w:b/>
                <w:bCs/>
                <w:color w:val="000000"/>
                <w:sz w:val="20"/>
                <w:szCs w:val="20"/>
                <w:lang w:eastAsia="es-MX"/>
              </w:rPr>
              <w:t>III )   Notas al Estado de Variación en la Hacienda Pública</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Arial"/>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center"/>
            <w:hideMark/>
          </w:tcPr>
          <w:p w:rsidR="00044904" w:rsidRPr="00D74BF6" w:rsidRDefault="00044904" w:rsidP="00044904">
            <w:pPr>
              <w:spacing w:after="0" w:line="240" w:lineRule="auto"/>
              <w:jc w:val="center"/>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center"/>
            <w:hideMark/>
          </w:tcPr>
          <w:p w:rsidR="00044904" w:rsidRPr="00D74BF6" w:rsidRDefault="00044904" w:rsidP="00044904">
            <w:pPr>
              <w:spacing w:after="0" w:line="240" w:lineRule="auto"/>
              <w:jc w:val="center"/>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NOTAS AL ESTADO DE VARIACIONES EN EL PATRIMONIO</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Modificaciones al Patrimonio Contribuido</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1068" w:type="dxa"/>
            <w:gridSpan w:val="11"/>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El patrimonio contribuido no sufre ninguna modificación por el periodo del  31  de Marzo  de 2017</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Modificaciones al Patrimonio Generado</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9632" w:type="dxa"/>
            <w:gridSpan w:val="9"/>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El patrimonio generado es afectado por el resultado de ejercicio que resulta de un superávit.</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IV) NOTAS AL ESTADO DE FLUJOS DE EFECTIVO</w:t>
            </w:r>
          </w:p>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CONCEPTO</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IMPORTE</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Efectivo</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CONCEPTO</w:t>
            </w:r>
          </w:p>
        </w:tc>
        <w:tc>
          <w:tcPr>
            <w:tcW w:w="1816" w:type="dxa"/>
            <w:gridSpan w:val="3"/>
            <w:tcBorders>
              <w:top w:val="single" w:sz="4" w:space="0" w:color="auto"/>
              <w:left w:val="nil"/>
              <w:bottom w:val="single" w:sz="4" w:space="0" w:color="auto"/>
              <w:right w:val="single" w:sz="4" w:space="0" w:color="auto"/>
            </w:tcBorders>
            <w:shd w:val="clear" w:color="auto" w:fill="auto"/>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2017</w:t>
            </w:r>
          </w:p>
        </w:tc>
        <w:tc>
          <w:tcPr>
            <w:tcW w:w="1436" w:type="dxa"/>
            <w:gridSpan w:val="2"/>
            <w:tcBorders>
              <w:top w:val="single" w:sz="4" w:space="0" w:color="auto"/>
              <w:left w:val="nil"/>
              <w:bottom w:val="single" w:sz="4" w:space="0" w:color="auto"/>
              <w:right w:val="single" w:sz="4" w:space="0" w:color="auto"/>
            </w:tcBorders>
            <w:shd w:val="clear" w:color="auto" w:fill="auto"/>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r w:rsidRPr="00D74BF6">
              <w:rPr>
                <w:rFonts w:eastAsia="Times New Roman" w:cs="Times New Roman"/>
                <w:color w:val="000000"/>
                <w:sz w:val="20"/>
                <w:szCs w:val="20"/>
                <w:lang w:eastAsia="es-MX"/>
              </w:rPr>
              <w:t>2016</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3251"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u w:val="single"/>
                <w:lang w:eastAsia="es-MX"/>
              </w:rPr>
            </w:pPr>
            <w:r w:rsidRPr="00D74BF6">
              <w:rPr>
                <w:rFonts w:eastAsia="Times New Roman" w:cs="Times New Roman"/>
                <w:color w:val="000000"/>
                <w:sz w:val="20"/>
                <w:szCs w:val="20"/>
                <w:u w:val="single"/>
                <w:lang w:eastAsia="es-MX"/>
              </w:rPr>
              <w:t>EFECTIVO Y EQUIVALENTES</w:t>
            </w:r>
          </w:p>
        </w:tc>
        <w:tc>
          <w:tcPr>
            <w:tcW w:w="3251"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u w:val="single"/>
                <w:lang w:eastAsia="es-MX"/>
              </w:rPr>
            </w:pPr>
            <w:r w:rsidRPr="00D74BF6">
              <w:rPr>
                <w:rFonts w:eastAsia="Times New Roman" w:cs="Times New Roman"/>
                <w:color w:val="000000"/>
                <w:sz w:val="20"/>
                <w:szCs w:val="20"/>
                <w:u w:val="single"/>
                <w:lang w:eastAsia="es-MX"/>
              </w:rPr>
              <w:t>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BANCOS</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center"/>
              <w:rPr>
                <w:rFonts w:eastAsia="Times New Roman" w:cs="Arial"/>
                <w:color w:val="000000"/>
                <w:sz w:val="20"/>
                <w:szCs w:val="20"/>
                <w:lang w:eastAsia="es-MX"/>
              </w:rPr>
            </w:pPr>
            <w:r w:rsidRPr="00D74BF6">
              <w:rPr>
                <w:rFonts w:eastAsia="Times New Roman" w:cs="Arial"/>
                <w:color w:val="000000"/>
                <w:sz w:val="20"/>
                <w:szCs w:val="20"/>
                <w:lang w:eastAsia="es-MX"/>
              </w:rPr>
              <w:t>Banorte Cta. 0414139752</w:t>
            </w:r>
          </w:p>
        </w:tc>
        <w:tc>
          <w:tcPr>
            <w:tcW w:w="1816" w:type="dxa"/>
            <w:gridSpan w:val="3"/>
            <w:tcBorders>
              <w:top w:val="nil"/>
              <w:left w:val="nil"/>
              <w:bottom w:val="single" w:sz="4" w:space="0" w:color="000000"/>
              <w:right w:val="nil"/>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453,163.31 </w:t>
            </w:r>
          </w:p>
        </w:tc>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right"/>
              <w:rPr>
                <w:rFonts w:eastAsia="Times New Roman" w:cs="Arial"/>
                <w:color w:val="000000"/>
                <w:sz w:val="20"/>
                <w:szCs w:val="20"/>
                <w:lang w:eastAsia="es-MX"/>
              </w:rPr>
            </w:pPr>
            <w:r w:rsidRPr="00D74BF6">
              <w:rPr>
                <w:rFonts w:eastAsia="Times New Roman" w:cs="Arial"/>
                <w:color w:val="000000"/>
                <w:sz w:val="20"/>
                <w:szCs w:val="20"/>
                <w:lang w:eastAsia="es-MX"/>
              </w:rPr>
              <w:t>1,776,770.50</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right"/>
              <w:rPr>
                <w:rFonts w:eastAsia="Times New Roman" w:cs="Arial"/>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center"/>
              <w:rPr>
                <w:rFonts w:eastAsia="Times New Roman" w:cs="Arial"/>
                <w:color w:val="000000"/>
                <w:sz w:val="20"/>
                <w:szCs w:val="20"/>
                <w:lang w:eastAsia="es-MX"/>
              </w:rPr>
            </w:pPr>
            <w:r w:rsidRPr="00D74BF6">
              <w:rPr>
                <w:rFonts w:eastAsia="Times New Roman" w:cs="Arial"/>
                <w:color w:val="000000"/>
                <w:sz w:val="20"/>
                <w:szCs w:val="20"/>
                <w:lang w:eastAsia="es-MX"/>
              </w:rPr>
              <w:t>Banorte Cta. Nomina 0414139770</w:t>
            </w:r>
          </w:p>
        </w:tc>
        <w:tc>
          <w:tcPr>
            <w:tcW w:w="1816" w:type="dxa"/>
            <w:gridSpan w:val="3"/>
            <w:tcBorders>
              <w:top w:val="nil"/>
              <w:left w:val="nil"/>
              <w:bottom w:val="single" w:sz="4" w:space="0" w:color="000000"/>
              <w:right w:val="nil"/>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1,104,369.55 </w:t>
            </w:r>
          </w:p>
        </w:tc>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right"/>
              <w:rPr>
                <w:rFonts w:eastAsia="Times New Roman" w:cs="Arial"/>
                <w:color w:val="000000"/>
                <w:sz w:val="20"/>
                <w:szCs w:val="20"/>
                <w:lang w:eastAsia="es-MX"/>
              </w:rPr>
            </w:pPr>
            <w:r w:rsidRPr="00D74BF6">
              <w:rPr>
                <w:rFonts w:eastAsia="Times New Roman" w:cs="Arial"/>
                <w:color w:val="000000"/>
                <w:sz w:val="20"/>
                <w:szCs w:val="20"/>
                <w:lang w:eastAsia="es-MX"/>
              </w:rPr>
              <w:t>47,648.51</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right"/>
              <w:rPr>
                <w:rFonts w:eastAsia="Times New Roman" w:cs="Arial"/>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center"/>
              <w:rPr>
                <w:rFonts w:eastAsia="Times New Roman" w:cs="Arial"/>
                <w:color w:val="000000"/>
                <w:sz w:val="20"/>
                <w:szCs w:val="20"/>
                <w:lang w:eastAsia="es-MX"/>
              </w:rPr>
            </w:pPr>
            <w:r w:rsidRPr="00D74BF6">
              <w:rPr>
                <w:rFonts w:eastAsia="Times New Roman" w:cs="Arial"/>
                <w:color w:val="000000"/>
                <w:sz w:val="20"/>
                <w:szCs w:val="20"/>
                <w:lang w:eastAsia="es-MX"/>
              </w:rPr>
              <w:t>Banorte Cta. Fondo Fijo 0414139761</w:t>
            </w:r>
          </w:p>
        </w:tc>
        <w:tc>
          <w:tcPr>
            <w:tcW w:w="1816" w:type="dxa"/>
            <w:gridSpan w:val="3"/>
            <w:tcBorders>
              <w:top w:val="nil"/>
              <w:left w:val="nil"/>
              <w:bottom w:val="single" w:sz="4" w:space="0" w:color="000000"/>
              <w:right w:val="nil"/>
            </w:tcBorders>
            <w:shd w:val="clear" w:color="auto" w:fill="auto"/>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                262,600.94 </w:t>
            </w:r>
          </w:p>
        </w:tc>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right"/>
              <w:rPr>
                <w:rFonts w:eastAsia="Times New Roman" w:cs="Arial"/>
                <w:color w:val="000000"/>
                <w:sz w:val="20"/>
                <w:szCs w:val="20"/>
                <w:lang w:eastAsia="es-MX"/>
              </w:rPr>
            </w:pPr>
            <w:r w:rsidRPr="00D74BF6">
              <w:rPr>
                <w:rFonts w:eastAsia="Times New Roman" w:cs="Arial"/>
                <w:color w:val="000000"/>
                <w:sz w:val="20"/>
                <w:szCs w:val="20"/>
                <w:lang w:eastAsia="es-MX"/>
              </w:rPr>
              <w:t>158,866.22</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right"/>
              <w:rPr>
                <w:rFonts w:eastAsia="Times New Roman" w:cs="Arial"/>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000000" w:fill="FFFFFF"/>
            <w:noWrap/>
            <w:hideMark/>
          </w:tcPr>
          <w:p w:rsidR="00044904" w:rsidRPr="00D74BF6" w:rsidRDefault="00044904" w:rsidP="00044904">
            <w:pPr>
              <w:spacing w:after="0" w:line="240" w:lineRule="auto"/>
              <w:jc w:val="center"/>
              <w:rPr>
                <w:rFonts w:eastAsia="Times New Roman" w:cs="Arial"/>
                <w:b/>
                <w:bCs/>
                <w:color w:val="000000"/>
                <w:sz w:val="20"/>
                <w:szCs w:val="20"/>
                <w:lang w:eastAsia="es-MX"/>
              </w:rPr>
            </w:pPr>
            <w:r w:rsidRPr="00D74BF6">
              <w:rPr>
                <w:rFonts w:eastAsia="Times New Roman" w:cs="Arial"/>
                <w:b/>
                <w:bCs/>
                <w:color w:val="000000"/>
                <w:sz w:val="20"/>
                <w:szCs w:val="20"/>
                <w:lang w:eastAsia="es-MX"/>
              </w:rPr>
              <w:t xml:space="preserve">CAJA </w:t>
            </w:r>
          </w:p>
        </w:tc>
        <w:tc>
          <w:tcPr>
            <w:tcW w:w="1816" w:type="dxa"/>
            <w:gridSpan w:val="3"/>
            <w:tcBorders>
              <w:top w:val="nil"/>
              <w:left w:val="nil"/>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right"/>
              <w:rPr>
                <w:rFonts w:eastAsia="Times New Roman" w:cs="Arial"/>
                <w:color w:val="000000"/>
                <w:sz w:val="20"/>
                <w:szCs w:val="20"/>
                <w:lang w:eastAsia="es-MX"/>
              </w:rPr>
            </w:pPr>
            <w:r w:rsidRPr="00D74BF6">
              <w:rPr>
                <w:rFonts w:eastAsia="Times New Roman" w:cs="Arial"/>
                <w:color w:val="000000"/>
                <w:sz w:val="20"/>
                <w:szCs w:val="20"/>
                <w:lang w:eastAsia="es-MX"/>
              </w:rPr>
              <w:t> </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000000" w:fill="FFFFFF"/>
            <w:noWrap/>
            <w:hideMark/>
          </w:tcPr>
          <w:p w:rsidR="00044904" w:rsidRPr="00D74BF6" w:rsidRDefault="00044904" w:rsidP="00044904">
            <w:pPr>
              <w:spacing w:after="0" w:line="240" w:lineRule="auto"/>
              <w:jc w:val="center"/>
              <w:rPr>
                <w:rFonts w:eastAsia="Times New Roman" w:cs="Arial"/>
                <w:color w:val="000000"/>
                <w:sz w:val="20"/>
                <w:szCs w:val="20"/>
                <w:lang w:eastAsia="es-MX"/>
              </w:rPr>
            </w:pPr>
            <w:r w:rsidRPr="00D74BF6">
              <w:rPr>
                <w:rFonts w:eastAsia="Times New Roman" w:cs="Arial"/>
                <w:color w:val="000000"/>
                <w:sz w:val="20"/>
                <w:szCs w:val="20"/>
                <w:lang w:eastAsia="es-MX"/>
              </w:rPr>
              <w:t>Fondo fijo</w:t>
            </w:r>
          </w:p>
        </w:tc>
        <w:tc>
          <w:tcPr>
            <w:tcW w:w="1816" w:type="dxa"/>
            <w:gridSpan w:val="3"/>
            <w:tcBorders>
              <w:top w:val="nil"/>
              <w:left w:val="nil"/>
              <w:bottom w:val="single" w:sz="4" w:space="0" w:color="auto"/>
              <w:right w:val="single" w:sz="4" w:space="0" w:color="auto"/>
            </w:tcBorders>
            <w:shd w:val="clear" w:color="000000" w:fill="FFFFFF"/>
            <w:noWrap/>
            <w:hideMark/>
          </w:tcPr>
          <w:p w:rsidR="00044904" w:rsidRPr="00D74BF6" w:rsidRDefault="00044904" w:rsidP="00044904">
            <w:pPr>
              <w:spacing w:after="0" w:line="240" w:lineRule="auto"/>
              <w:jc w:val="right"/>
              <w:rPr>
                <w:rFonts w:eastAsia="Times New Roman" w:cs="Arial"/>
                <w:color w:val="000000"/>
                <w:sz w:val="20"/>
                <w:szCs w:val="20"/>
                <w:lang w:eastAsia="es-MX"/>
              </w:rPr>
            </w:pPr>
            <w:r w:rsidRPr="00D74BF6">
              <w:rPr>
                <w:rFonts w:eastAsia="Times New Roman" w:cs="Arial"/>
                <w:color w:val="000000"/>
                <w:sz w:val="20"/>
                <w:szCs w:val="20"/>
                <w:lang w:eastAsia="es-MX"/>
              </w:rPr>
              <w:t> </w:t>
            </w:r>
          </w:p>
        </w:tc>
        <w:tc>
          <w:tcPr>
            <w:tcW w:w="1436" w:type="dxa"/>
            <w:gridSpan w:val="2"/>
            <w:tcBorders>
              <w:top w:val="single" w:sz="4" w:space="0" w:color="C0C0C0"/>
              <w:left w:val="single" w:sz="4" w:space="0" w:color="C0C0C0"/>
              <w:bottom w:val="single" w:sz="4" w:space="0" w:color="C0C0C0"/>
              <w:right w:val="single" w:sz="4" w:space="0" w:color="C0C0C0"/>
            </w:tcBorders>
            <w:shd w:val="clear" w:color="000000" w:fill="FFFFFF"/>
            <w:noWrap/>
            <w:hideMark/>
          </w:tcPr>
          <w:p w:rsidR="00044904" w:rsidRPr="00D74BF6" w:rsidRDefault="00044904" w:rsidP="00044904">
            <w:pPr>
              <w:spacing w:after="0" w:line="240" w:lineRule="auto"/>
              <w:jc w:val="right"/>
              <w:rPr>
                <w:rFonts w:eastAsia="Times New Roman" w:cs="Arial"/>
                <w:color w:val="000000"/>
                <w:sz w:val="20"/>
                <w:szCs w:val="20"/>
                <w:lang w:eastAsia="es-MX"/>
              </w:rPr>
            </w:pPr>
            <w:r w:rsidRPr="00D74BF6">
              <w:rPr>
                <w:rFonts w:eastAsia="Times New Roman" w:cs="Arial"/>
                <w:color w:val="000000"/>
                <w:sz w:val="20"/>
                <w:szCs w:val="20"/>
                <w:lang w:eastAsia="es-MX"/>
              </w:rPr>
              <w:t>11,074.68</w:t>
            </w: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right"/>
              <w:rPr>
                <w:rFonts w:eastAsia="Times New Roman" w:cs="Arial"/>
                <w:color w:val="000000"/>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TOTAL BANCO Y CAJA</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xml:space="preserve">            1,820,133.80 </w:t>
            </w:r>
          </w:p>
        </w:tc>
        <w:tc>
          <w:tcPr>
            <w:tcW w:w="14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 xml:space="preserve">    1,994,359.91 </w:t>
            </w:r>
          </w:p>
        </w:tc>
        <w:tc>
          <w:tcPr>
            <w:tcW w:w="1536" w:type="dxa"/>
            <w:gridSpan w:val="2"/>
            <w:tcBorders>
              <w:top w:val="nil"/>
              <w:left w:val="nil"/>
              <w:bottom w:val="nil"/>
              <w:right w:val="nil"/>
            </w:tcBorders>
            <w:shd w:val="clear" w:color="000000" w:fill="FFFFFF"/>
            <w:hideMark/>
          </w:tcPr>
          <w:p w:rsidR="00044904" w:rsidRPr="00D74BF6" w:rsidRDefault="00044904" w:rsidP="00044904">
            <w:pPr>
              <w:spacing w:after="0" w:line="240" w:lineRule="auto"/>
              <w:jc w:val="right"/>
              <w:rPr>
                <w:rFonts w:eastAsia="Times New Roman" w:cs="Arial"/>
                <w:b/>
                <w:bCs/>
                <w:sz w:val="20"/>
                <w:szCs w:val="20"/>
                <w:lang w:eastAsia="es-MX"/>
              </w:rPr>
            </w:pPr>
            <w:r w:rsidRPr="00D74BF6">
              <w:rPr>
                <w:rFonts w:eastAsia="Times New Roman" w:cs="Arial"/>
                <w:b/>
                <w:bCs/>
                <w:sz w:val="20"/>
                <w:szCs w:val="20"/>
                <w:lang w:eastAsia="es-MX"/>
              </w:rPr>
              <w:t> </w:t>
            </w: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right"/>
              <w:rPr>
                <w:rFonts w:eastAsia="Times New Roman" w:cs="Arial"/>
                <w:b/>
                <w:bCs/>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7812" w:type="dxa"/>
            <w:gridSpan w:val="8"/>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r w:rsidRPr="00D74BF6">
              <w:rPr>
                <w:rFonts w:eastAsia="Times New Roman" w:cs="Times New Roman"/>
                <w:b/>
                <w:bCs/>
                <w:color w:val="000000"/>
                <w:sz w:val="20"/>
                <w:szCs w:val="20"/>
                <w:lang w:eastAsia="es-MX"/>
              </w:rPr>
              <w:t>Los Bienes Adquiridos en el Ejercicio se Relacionan  a continuación:</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b/>
                <w:bCs/>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5996" w:type="dxa"/>
            <w:gridSpan w:val="5"/>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No hubo Afectación a la cuenta</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420"/>
        </w:trPr>
        <w:tc>
          <w:tcPr>
            <w:tcW w:w="4565"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u w:val="single"/>
                <w:lang w:eastAsia="es-MX"/>
              </w:rPr>
            </w:pPr>
            <w:r w:rsidRPr="00D74BF6">
              <w:rPr>
                <w:rFonts w:eastAsia="Times New Roman" w:cs="Times New Roman"/>
                <w:b/>
                <w:bCs/>
                <w:color w:val="000000"/>
                <w:sz w:val="20"/>
                <w:szCs w:val="20"/>
                <w:u w:val="single"/>
                <w:lang w:eastAsia="es-MX"/>
              </w:rPr>
              <w:t>NOTAS DE MEMORIA</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center"/>
              <w:rPr>
                <w:rFonts w:eastAsia="Times New Roman" w:cs="Times New Roman"/>
                <w:b/>
                <w:bCs/>
                <w:color w:val="000000"/>
                <w:sz w:val="20"/>
                <w:szCs w:val="20"/>
                <w:u w:val="single"/>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2604" w:type="dxa"/>
            <w:gridSpan w:val="1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En las cuentas de Orden Contables se encuentra registradas las retenciones efectivamente realizadas por la Secretaría </w:t>
            </w: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7816" w:type="dxa"/>
            <w:gridSpan w:val="6"/>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A cuenta de terceros, cuotas de Seguridad Social.</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7816" w:type="dxa"/>
            <w:gridSpan w:val="6"/>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Todos los Movimientos afectan al presupuesto de Ingresos y Egresos.</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6532" w:type="dxa"/>
            <w:gridSpan w:val="16"/>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Las cuentas de orden se utilizan para registrar movimientos de valores que no afecten o modifiquen el balance del ente, sin embargo, su incorporación en libros es </w:t>
            </w:r>
          </w:p>
        </w:tc>
      </w:tr>
      <w:tr w:rsidR="00044904" w:rsidRPr="00D74BF6" w:rsidTr="00B13477">
        <w:trPr>
          <w:trHeight w:val="300"/>
        </w:trPr>
        <w:tc>
          <w:tcPr>
            <w:tcW w:w="16532" w:type="dxa"/>
            <w:gridSpan w:val="16"/>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 xml:space="preserve">necesaria con fines de recordatorio contable, de control y en general sobre los aspectos administrativos, o bien para consignar sus derechos o responsabilidades </w:t>
            </w:r>
          </w:p>
        </w:tc>
      </w:tr>
      <w:tr w:rsidR="00044904" w:rsidRPr="00D74BF6" w:rsidTr="00B13477">
        <w:trPr>
          <w:trHeight w:val="300"/>
        </w:trPr>
        <w:tc>
          <w:tcPr>
            <w:tcW w:w="14100" w:type="dxa"/>
            <w:gridSpan w:val="14"/>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Arial"/>
                <w:color w:val="000000"/>
                <w:sz w:val="20"/>
                <w:szCs w:val="20"/>
                <w:lang w:eastAsia="es-MX"/>
              </w:rPr>
            </w:pPr>
            <w:r w:rsidRPr="00D74BF6">
              <w:rPr>
                <w:rFonts w:eastAsia="Times New Roman" w:cs="Arial"/>
                <w:color w:val="000000"/>
                <w:sz w:val="20"/>
                <w:szCs w:val="20"/>
                <w:lang w:eastAsia="es-MX"/>
              </w:rPr>
              <w:t>Contingentes que puedan o no presentarse en el futuro.</w:t>
            </w: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Arial"/>
                <w:color w:val="000000"/>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9632" w:type="dxa"/>
            <w:gridSpan w:val="9"/>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Arial"/>
                <w:color w:val="000000"/>
                <w:sz w:val="20"/>
                <w:szCs w:val="20"/>
                <w:lang w:eastAsia="es-MX"/>
              </w:rPr>
            </w:pPr>
            <w:r w:rsidRPr="00D74BF6">
              <w:rPr>
                <w:rFonts w:eastAsia="Times New Roman" w:cs="Arial"/>
                <w:color w:val="000000"/>
                <w:sz w:val="20"/>
                <w:szCs w:val="20"/>
                <w:lang w:eastAsia="es-MX"/>
              </w:rPr>
              <w:t>Las cuentas que se manejan para efectos de este documento son las siguientes:</w:t>
            </w: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Arial"/>
                <w:color w:val="000000"/>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both"/>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7816" w:type="dxa"/>
            <w:gridSpan w:val="6"/>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Arial"/>
                <w:b/>
                <w:bCs/>
                <w:color w:val="000000"/>
                <w:sz w:val="20"/>
                <w:szCs w:val="20"/>
                <w:lang w:eastAsia="es-MX"/>
              </w:rPr>
            </w:pPr>
            <w:r w:rsidRPr="00D74BF6">
              <w:rPr>
                <w:rFonts w:eastAsia="Times New Roman" w:cs="Arial"/>
                <w:b/>
                <w:bCs/>
                <w:color w:val="000000"/>
                <w:sz w:val="20"/>
                <w:szCs w:val="20"/>
                <w:lang w:eastAsia="es-MX"/>
              </w:rPr>
              <w:t>Cuentas de Orden Contables y Presupuestarias:</w:t>
            </w: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Arial"/>
                <w:b/>
                <w:bCs/>
                <w:color w:val="000000"/>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center"/>
            <w:hideMark/>
          </w:tcPr>
          <w:p w:rsidR="00044904" w:rsidRPr="00D74BF6" w:rsidRDefault="00044904" w:rsidP="00044904">
            <w:pPr>
              <w:spacing w:after="0" w:line="240" w:lineRule="auto"/>
              <w:jc w:val="both"/>
              <w:rPr>
                <w:rFonts w:eastAsia="Times New Roman" w:cs="Arial"/>
                <w:i/>
                <w:iCs/>
                <w:color w:val="000000"/>
                <w:sz w:val="20"/>
                <w:szCs w:val="20"/>
                <w:lang w:eastAsia="es-MX"/>
              </w:rPr>
            </w:pPr>
            <w:r w:rsidRPr="00D74BF6">
              <w:rPr>
                <w:rFonts w:eastAsia="Times New Roman" w:cs="Arial"/>
                <w:i/>
                <w:iCs/>
                <w:color w:val="000000"/>
                <w:sz w:val="20"/>
                <w:szCs w:val="20"/>
                <w:lang w:eastAsia="es-MX"/>
              </w:rPr>
              <w:t>Contables:</w:t>
            </w:r>
          </w:p>
        </w:tc>
        <w:tc>
          <w:tcPr>
            <w:tcW w:w="2745" w:type="dxa"/>
            <w:gridSpan w:val="2"/>
            <w:tcBorders>
              <w:top w:val="nil"/>
              <w:left w:val="nil"/>
              <w:bottom w:val="nil"/>
              <w:right w:val="nil"/>
            </w:tcBorders>
            <w:shd w:val="clear" w:color="auto" w:fill="auto"/>
            <w:noWrap/>
            <w:vAlign w:val="center"/>
            <w:hideMark/>
          </w:tcPr>
          <w:p w:rsidR="00044904" w:rsidRPr="00D74BF6" w:rsidRDefault="00044904" w:rsidP="00044904">
            <w:pPr>
              <w:spacing w:after="0" w:line="240" w:lineRule="auto"/>
              <w:jc w:val="both"/>
              <w:rPr>
                <w:rFonts w:eastAsia="Times New Roman" w:cs="Arial"/>
                <w:i/>
                <w:iCs/>
                <w:color w:val="000000"/>
                <w:sz w:val="20"/>
                <w:szCs w:val="20"/>
                <w:lang w:eastAsia="es-MX"/>
              </w:rPr>
            </w:pPr>
          </w:p>
        </w:tc>
        <w:tc>
          <w:tcPr>
            <w:tcW w:w="3251" w:type="dxa"/>
            <w:gridSpan w:val="3"/>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center"/>
            <w:hideMark/>
          </w:tcPr>
          <w:p w:rsidR="00044904" w:rsidRPr="00D74BF6" w:rsidRDefault="00044904" w:rsidP="00044904">
            <w:pPr>
              <w:spacing w:after="0" w:line="240" w:lineRule="auto"/>
              <w:jc w:val="both"/>
              <w:rPr>
                <w:rFonts w:eastAsia="Times New Roman" w:cs="Arial"/>
                <w:color w:val="000000"/>
                <w:sz w:val="20"/>
                <w:szCs w:val="20"/>
                <w:lang w:eastAsia="es-MX"/>
              </w:rPr>
            </w:pPr>
            <w:r w:rsidRPr="00D74BF6">
              <w:rPr>
                <w:rFonts w:eastAsia="Times New Roman" w:cs="Arial"/>
                <w:color w:val="000000"/>
                <w:sz w:val="20"/>
                <w:szCs w:val="20"/>
                <w:lang w:eastAsia="es-MX"/>
              </w:rPr>
              <w:t>Valores</w:t>
            </w: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both"/>
              <w:rPr>
                <w:rFonts w:eastAsia="Times New Roman" w:cs="Arial"/>
                <w:color w:val="000000"/>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4565"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lastRenderedPageBreak/>
              <w:t>Emisión de obligaciones</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4565" w:type="dxa"/>
            <w:gridSpan w:val="3"/>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Arial"/>
                <w:color w:val="000000"/>
                <w:sz w:val="20"/>
                <w:szCs w:val="20"/>
                <w:lang w:eastAsia="es-MX"/>
              </w:rPr>
            </w:pPr>
            <w:r w:rsidRPr="00D74BF6">
              <w:rPr>
                <w:rFonts w:eastAsia="Times New Roman" w:cs="Arial"/>
                <w:color w:val="000000"/>
                <w:sz w:val="20"/>
                <w:szCs w:val="20"/>
                <w:lang w:eastAsia="es-MX"/>
              </w:rPr>
              <w:t>Avales y garantías</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Arial"/>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Juicios</w:t>
            </w: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center"/>
            <w:hideMark/>
          </w:tcPr>
          <w:p w:rsidR="00044904" w:rsidRPr="00D74BF6" w:rsidRDefault="00044904" w:rsidP="00044904">
            <w:pPr>
              <w:spacing w:after="0" w:line="240" w:lineRule="auto"/>
              <w:jc w:val="both"/>
              <w:rPr>
                <w:rFonts w:eastAsia="Times New Roman" w:cs="Arial"/>
                <w:i/>
                <w:iCs/>
                <w:color w:val="000000"/>
                <w:sz w:val="20"/>
                <w:szCs w:val="20"/>
                <w:lang w:eastAsia="es-MX"/>
              </w:rPr>
            </w:pPr>
            <w:r w:rsidRPr="00D74BF6">
              <w:rPr>
                <w:rFonts w:eastAsia="Times New Roman" w:cs="Arial"/>
                <w:i/>
                <w:iCs/>
                <w:color w:val="000000"/>
                <w:sz w:val="20"/>
                <w:szCs w:val="20"/>
                <w:lang w:eastAsia="es-MX"/>
              </w:rPr>
              <w:t>Presupuestarias:</w:t>
            </w: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jc w:val="both"/>
              <w:rPr>
                <w:rFonts w:eastAsia="Times New Roman" w:cs="Arial"/>
                <w:i/>
                <w:iCs/>
                <w:color w:val="000000"/>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4565"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r w:rsidRPr="00D74BF6">
              <w:rPr>
                <w:rFonts w:eastAsia="Times New Roman" w:cs="Times New Roman"/>
                <w:color w:val="000000"/>
                <w:sz w:val="20"/>
                <w:szCs w:val="20"/>
                <w:lang w:eastAsia="es-MX"/>
              </w:rPr>
              <w:t>Cuentas de ingresos</w:t>
            </w: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4565" w:type="dxa"/>
            <w:gridSpan w:val="3"/>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Arial"/>
                <w:color w:val="000000"/>
                <w:sz w:val="20"/>
                <w:szCs w:val="20"/>
                <w:lang w:eastAsia="es-MX"/>
              </w:rPr>
            </w:pPr>
            <w:r w:rsidRPr="00D74BF6">
              <w:rPr>
                <w:rFonts w:eastAsia="Times New Roman" w:cs="Arial"/>
                <w:color w:val="000000"/>
                <w:sz w:val="20"/>
                <w:szCs w:val="20"/>
                <w:lang w:eastAsia="es-MX"/>
              </w:rPr>
              <w:t>Cuentas de egresos</w:t>
            </w:r>
          </w:p>
          <w:p w:rsidR="00044904" w:rsidRPr="00D74BF6" w:rsidRDefault="00044904" w:rsidP="00044904">
            <w:pPr>
              <w:spacing w:after="0" w:line="240" w:lineRule="auto"/>
              <w:rPr>
                <w:rFonts w:eastAsia="Times New Roman" w:cs="Arial"/>
                <w:color w:val="000000"/>
                <w:sz w:val="20"/>
                <w:szCs w:val="20"/>
                <w:lang w:eastAsia="es-MX"/>
              </w:rPr>
            </w:pPr>
          </w:p>
          <w:p w:rsidR="00044904" w:rsidRPr="00D74BF6" w:rsidRDefault="00044904" w:rsidP="00044904">
            <w:pPr>
              <w:spacing w:after="0" w:line="240" w:lineRule="auto"/>
              <w:rPr>
                <w:rFonts w:eastAsia="Times New Roman" w:cs="Arial"/>
                <w:color w:val="000000"/>
                <w:sz w:val="20"/>
                <w:szCs w:val="20"/>
                <w:lang w:eastAsia="es-MX"/>
              </w:rPr>
            </w:pPr>
          </w:p>
          <w:p w:rsidR="00044904" w:rsidRPr="00D74BF6" w:rsidRDefault="00044904" w:rsidP="00044904">
            <w:pPr>
              <w:spacing w:after="0" w:line="240" w:lineRule="auto"/>
              <w:rPr>
                <w:rFonts w:eastAsia="Times New Roman" w:cs="Arial"/>
                <w:color w:val="000000"/>
                <w:sz w:val="20"/>
                <w:szCs w:val="20"/>
                <w:lang w:eastAsia="es-MX"/>
              </w:rPr>
            </w:pPr>
          </w:p>
          <w:p w:rsidR="00044904" w:rsidRPr="00D74BF6" w:rsidRDefault="00044904" w:rsidP="00044904">
            <w:pPr>
              <w:spacing w:after="0" w:line="240" w:lineRule="auto"/>
              <w:rPr>
                <w:rFonts w:eastAsia="Times New Roman" w:cs="Arial"/>
                <w:color w:val="000000"/>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Arial"/>
                <w:color w:val="000000"/>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4100" w:type="dxa"/>
            <w:gridSpan w:val="14"/>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Arial"/>
                <w:b/>
                <w:bCs/>
                <w:color w:val="000000"/>
                <w:sz w:val="20"/>
                <w:szCs w:val="20"/>
                <w:lang w:eastAsia="es-MX"/>
              </w:rPr>
            </w:pPr>
            <w:r w:rsidRPr="00D74BF6">
              <w:rPr>
                <w:rFonts w:eastAsia="Times New Roman" w:cs="Arial"/>
                <w:b/>
                <w:bCs/>
                <w:color w:val="000000"/>
                <w:sz w:val="20"/>
                <w:szCs w:val="20"/>
                <w:lang w:eastAsia="es-MX"/>
              </w:rPr>
              <w:t>V) Conciliación entre los ingresos presupuestarios y contables, así como entre los egresos presupuestarios y los gastos contables</w:t>
            </w: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Arial"/>
                <w:b/>
                <w:bCs/>
                <w:color w:val="000000"/>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center"/>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bl>
            <w:tblPr>
              <w:tblW w:w="0" w:type="auto"/>
              <w:tblCellSpacing w:w="0" w:type="dxa"/>
              <w:tblCellMar>
                <w:left w:w="0" w:type="dxa"/>
                <w:right w:w="0" w:type="dxa"/>
              </w:tblCellMar>
              <w:tblLook w:val="04A0" w:firstRow="1" w:lastRow="0" w:firstColumn="1" w:lastColumn="0" w:noHBand="0" w:noVBand="1"/>
            </w:tblPr>
            <w:tblGrid>
              <w:gridCol w:w="1680"/>
            </w:tblGrid>
            <w:tr w:rsidR="00044904" w:rsidRPr="00D74BF6">
              <w:trPr>
                <w:trHeight w:val="300"/>
                <w:tblCellSpacing w:w="0" w:type="dxa"/>
              </w:trPr>
              <w:tc>
                <w:tcPr>
                  <w:tcW w:w="168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r>
          </w:tbl>
          <w:p w:rsidR="00044904" w:rsidRPr="00D74BF6" w:rsidRDefault="00044904" w:rsidP="00044904">
            <w:pPr>
              <w:spacing w:after="0" w:line="240" w:lineRule="auto"/>
              <w:rPr>
                <w:rFonts w:eastAsia="Times New Roman" w:cs="Times New Roman"/>
                <w:color w:val="000000"/>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432F96" w:rsidP="00044904">
            <w:pPr>
              <w:spacing w:after="0" w:line="240" w:lineRule="auto"/>
              <w:rPr>
                <w:rFonts w:eastAsia="Times New Roman" w:cs="Times New Roman"/>
                <w:sz w:val="20"/>
                <w:szCs w:val="20"/>
                <w:lang w:eastAsia="es-MX"/>
              </w:rPr>
            </w:pPr>
            <w:r w:rsidRPr="00D74BF6">
              <w:rPr>
                <w:rFonts w:eastAsia="Times New Roman" w:cs="Times New Roman"/>
                <w:noProof/>
                <w:color w:val="000000"/>
                <w:sz w:val="20"/>
                <w:szCs w:val="20"/>
                <w:lang w:eastAsia="es-MX"/>
              </w:rPr>
              <w:lastRenderedPageBreak/>
              <w:drawing>
                <wp:anchor distT="0" distB="0" distL="114300" distR="114300" simplePos="0" relativeHeight="251657728" behindDoc="0" locked="0" layoutInCell="1" allowOverlap="1" wp14:anchorId="51FA8B47" wp14:editId="13BE0ADF">
                  <wp:simplePos x="0" y="0"/>
                  <wp:positionH relativeFrom="column">
                    <wp:posOffset>892810</wp:posOffset>
                  </wp:positionH>
                  <wp:positionV relativeFrom="paragraph">
                    <wp:posOffset>-47625</wp:posOffset>
                  </wp:positionV>
                  <wp:extent cx="4191000" cy="4619625"/>
                  <wp:effectExtent l="0" t="0" r="0" b="0"/>
                  <wp:wrapNone/>
                  <wp:docPr id="13" name="Imagen 13"/>
                  <wp:cNvGraphicFramePr/>
                  <a:graphic xmlns:a="http://schemas.openxmlformats.org/drawingml/2006/main">
                    <a:graphicData uri="http://schemas.openxmlformats.org/drawingml/2006/picture">
                      <pic:pic xmlns:pic="http://schemas.openxmlformats.org/drawingml/2006/picture">
                        <pic:nvPicPr>
                          <pic:cNvPr id="10" name="Image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461962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523E07" w:rsidP="00044904">
            <w:pPr>
              <w:spacing w:after="0" w:line="240" w:lineRule="auto"/>
              <w:rPr>
                <w:rFonts w:eastAsia="Times New Roman" w:cs="Times New Roman"/>
                <w:sz w:val="20"/>
                <w:szCs w:val="20"/>
                <w:lang w:eastAsia="es-MX"/>
              </w:rPr>
            </w:pPr>
            <w:bookmarkStart w:id="0" w:name="_GoBack"/>
            <w:r w:rsidRPr="00D74BF6">
              <w:rPr>
                <w:rFonts w:eastAsia="Times New Roman" w:cs="Times New Roman"/>
                <w:noProof/>
                <w:color w:val="000000"/>
                <w:sz w:val="20"/>
                <w:szCs w:val="20"/>
                <w:lang w:eastAsia="es-MX"/>
              </w:rPr>
              <w:drawing>
                <wp:anchor distT="0" distB="0" distL="114300" distR="114300" simplePos="0" relativeHeight="251658752" behindDoc="0" locked="0" layoutInCell="1" allowOverlap="1" wp14:anchorId="74BAAA8F" wp14:editId="382E1A93">
                  <wp:simplePos x="0" y="0"/>
                  <wp:positionH relativeFrom="column">
                    <wp:posOffset>889635</wp:posOffset>
                  </wp:positionH>
                  <wp:positionV relativeFrom="paragraph">
                    <wp:posOffset>-177800</wp:posOffset>
                  </wp:positionV>
                  <wp:extent cx="3867150" cy="5153025"/>
                  <wp:effectExtent l="0" t="0" r="0" b="0"/>
                  <wp:wrapNone/>
                  <wp:docPr id="12" name="Imagen 12"/>
                  <wp:cNvGraphicFramePr/>
                  <a:graphic xmlns:a="http://schemas.openxmlformats.org/drawingml/2006/main">
                    <a:graphicData uri="http://schemas.openxmlformats.org/drawingml/2006/picture">
                      <pic:pic xmlns:pic="http://schemas.openxmlformats.org/drawingml/2006/picture">
                        <pic:nvPicPr>
                          <pic:cNvPr id="11" name="Imagen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7150" cy="5153025"/>
                          </a:xfrm>
                          <a:prstGeom prst="rect">
                            <a:avLst/>
                          </a:prstGeom>
                          <a:noFill/>
                          <a:extLst/>
                        </pic:spPr>
                      </pic:pic>
                    </a:graphicData>
                  </a:graphic>
                  <wp14:sizeRelH relativeFrom="page">
                    <wp14:pctWidth>0</wp14:pctWidth>
                  </wp14:sizeRelH>
                  <wp14:sizeRelV relativeFrom="page">
                    <wp14:pctHeight>0</wp14:pctHeight>
                  </wp14:sizeRelV>
                </wp:anchor>
              </w:drawing>
            </w:r>
            <w:bookmarkEnd w:id="0"/>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bl>
            <w:tblPr>
              <w:tblW w:w="0" w:type="auto"/>
              <w:tblCellSpacing w:w="0" w:type="dxa"/>
              <w:tblCellMar>
                <w:left w:w="0" w:type="dxa"/>
                <w:right w:w="0" w:type="dxa"/>
              </w:tblCellMar>
              <w:tblLook w:val="04A0" w:firstRow="1" w:lastRow="0" w:firstColumn="1" w:lastColumn="0" w:noHBand="0" w:noVBand="1"/>
            </w:tblPr>
            <w:tblGrid>
              <w:gridCol w:w="1680"/>
            </w:tblGrid>
            <w:tr w:rsidR="00044904" w:rsidRPr="00D74BF6">
              <w:trPr>
                <w:trHeight w:val="300"/>
                <w:tblCellSpacing w:w="0" w:type="dxa"/>
              </w:trPr>
              <w:tc>
                <w:tcPr>
                  <w:tcW w:w="168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color w:val="000000"/>
                      <w:sz w:val="20"/>
                      <w:szCs w:val="20"/>
                      <w:lang w:eastAsia="es-MX"/>
                    </w:rPr>
                  </w:pPr>
                </w:p>
              </w:tc>
            </w:tr>
          </w:tbl>
          <w:p w:rsidR="00044904" w:rsidRPr="00D74BF6" w:rsidRDefault="00044904" w:rsidP="00044904">
            <w:pPr>
              <w:spacing w:after="0" w:line="240" w:lineRule="auto"/>
              <w:rPr>
                <w:rFonts w:eastAsia="Times New Roman" w:cs="Times New Roman"/>
                <w:color w:val="000000"/>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Default="00044904" w:rsidP="00044904">
            <w:pPr>
              <w:spacing w:after="0" w:line="240" w:lineRule="auto"/>
              <w:rPr>
                <w:rFonts w:eastAsia="Times New Roman" w:cs="Times New Roman"/>
                <w:sz w:val="20"/>
                <w:szCs w:val="20"/>
                <w:lang w:eastAsia="es-MX"/>
              </w:rPr>
            </w:pPr>
          </w:p>
          <w:p w:rsidR="00432F96" w:rsidRDefault="00432F96" w:rsidP="00044904">
            <w:pPr>
              <w:spacing w:after="0" w:line="240" w:lineRule="auto"/>
              <w:rPr>
                <w:rFonts w:eastAsia="Times New Roman" w:cs="Times New Roman"/>
                <w:sz w:val="20"/>
                <w:szCs w:val="20"/>
                <w:lang w:eastAsia="es-MX"/>
              </w:rPr>
            </w:pPr>
          </w:p>
          <w:p w:rsidR="00432F96" w:rsidRDefault="00432F96" w:rsidP="00044904">
            <w:pPr>
              <w:spacing w:after="0" w:line="240" w:lineRule="auto"/>
              <w:rPr>
                <w:rFonts w:eastAsia="Times New Roman" w:cs="Times New Roman"/>
                <w:sz w:val="20"/>
                <w:szCs w:val="20"/>
                <w:lang w:eastAsia="es-MX"/>
              </w:rPr>
            </w:pPr>
          </w:p>
          <w:p w:rsidR="00432F96" w:rsidRDefault="00432F96" w:rsidP="00044904">
            <w:pPr>
              <w:spacing w:after="0" w:line="240" w:lineRule="auto"/>
              <w:rPr>
                <w:rFonts w:eastAsia="Times New Roman" w:cs="Times New Roman"/>
                <w:sz w:val="20"/>
                <w:szCs w:val="20"/>
                <w:lang w:eastAsia="es-MX"/>
              </w:rPr>
            </w:pPr>
          </w:p>
          <w:p w:rsidR="00432F96" w:rsidRPr="00D74BF6" w:rsidRDefault="00432F96"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044904" w:rsidRPr="00D74BF6" w:rsidTr="00B13477">
        <w:trPr>
          <w:trHeight w:val="300"/>
        </w:trPr>
        <w:tc>
          <w:tcPr>
            <w:tcW w:w="1820"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2745"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3251"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816" w:type="dxa"/>
            <w:gridSpan w:val="3"/>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rsidR="00044904" w:rsidRPr="00D74BF6" w:rsidRDefault="00044904" w:rsidP="00044904">
            <w:pPr>
              <w:spacing w:after="0" w:line="240" w:lineRule="auto"/>
              <w:rPr>
                <w:rFonts w:eastAsia="Times New Roman" w:cs="Times New Roman"/>
                <w:sz w:val="20"/>
                <w:szCs w:val="20"/>
                <w:lang w:eastAsia="es-MX"/>
              </w:rPr>
            </w:pPr>
          </w:p>
        </w:tc>
      </w:tr>
      <w:tr w:rsidR="00D74BF6" w:rsidRPr="00D74BF6" w:rsidTr="00B13477">
        <w:trPr>
          <w:gridAfter w:val="4"/>
          <w:wAfter w:w="4565" w:type="dxa"/>
          <w:trHeight w:val="300"/>
        </w:trPr>
        <w:tc>
          <w:tcPr>
            <w:tcW w:w="3251" w:type="dxa"/>
            <w:gridSpan w:val="2"/>
            <w:tcBorders>
              <w:top w:val="nil"/>
              <w:left w:val="nil"/>
              <w:bottom w:val="nil"/>
              <w:right w:val="nil"/>
            </w:tcBorders>
            <w:shd w:val="clear" w:color="auto" w:fill="auto"/>
            <w:noWrap/>
            <w:vAlign w:val="bottom"/>
            <w:hideMark/>
          </w:tcPr>
          <w:p w:rsidR="00D74BF6" w:rsidRPr="00D74BF6" w:rsidRDefault="00D74BF6" w:rsidP="00044904">
            <w:pPr>
              <w:spacing w:after="0" w:line="240" w:lineRule="auto"/>
              <w:rPr>
                <w:rFonts w:eastAsia="Times New Roman" w:cs="Times New Roman"/>
                <w:sz w:val="20"/>
                <w:szCs w:val="20"/>
                <w:lang w:eastAsia="es-MX"/>
              </w:rPr>
            </w:pPr>
          </w:p>
        </w:tc>
        <w:tc>
          <w:tcPr>
            <w:tcW w:w="1816" w:type="dxa"/>
            <w:gridSpan w:val="2"/>
            <w:tcBorders>
              <w:top w:val="nil"/>
              <w:left w:val="nil"/>
              <w:bottom w:val="nil"/>
              <w:right w:val="nil"/>
            </w:tcBorders>
            <w:shd w:val="clear" w:color="auto" w:fill="auto"/>
            <w:noWrap/>
            <w:vAlign w:val="bottom"/>
            <w:hideMark/>
          </w:tcPr>
          <w:p w:rsidR="00D74BF6" w:rsidRPr="00D74BF6" w:rsidRDefault="00D74BF6" w:rsidP="00044904">
            <w:pPr>
              <w:spacing w:after="0" w:line="240" w:lineRule="auto"/>
              <w:rPr>
                <w:rFonts w:eastAsia="Times New Roman" w:cs="Times New Roman"/>
                <w:sz w:val="20"/>
                <w:szCs w:val="20"/>
                <w:lang w:eastAsia="es-MX"/>
              </w:rPr>
            </w:pPr>
          </w:p>
        </w:tc>
        <w:tc>
          <w:tcPr>
            <w:tcW w:w="1436" w:type="dxa"/>
            <w:tcBorders>
              <w:top w:val="nil"/>
              <w:left w:val="nil"/>
              <w:bottom w:val="nil"/>
              <w:right w:val="nil"/>
            </w:tcBorders>
            <w:shd w:val="clear" w:color="auto" w:fill="auto"/>
            <w:noWrap/>
            <w:vAlign w:val="bottom"/>
            <w:hideMark/>
          </w:tcPr>
          <w:p w:rsidR="00D74BF6" w:rsidRPr="00D74BF6" w:rsidRDefault="00D74BF6" w:rsidP="00044904">
            <w:pPr>
              <w:spacing w:after="0" w:line="240" w:lineRule="auto"/>
              <w:rPr>
                <w:rFonts w:eastAsia="Times New Roman" w:cs="Times New Roman"/>
                <w:sz w:val="20"/>
                <w:szCs w:val="20"/>
                <w:lang w:eastAsia="es-MX"/>
              </w:rPr>
            </w:pPr>
          </w:p>
        </w:tc>
        <w:tc>
          <w:tcPr>
            <w:tcW w:w="1536" w:type="dxa"/>
            <w:gridSpan w:val="2"/>
            <w:tcBorders>
              <w:top w:val="nil"/>
              <w:left w:val="nil"/>
              <w:bottom w:val="nil"/>
              <w:right w:val="nil"/>
            </w:tcBorders>
            <w:shd w:val="clear" w:color="auto" w:fill="auto"/>
            <w:noWrap/>
            <w:vAlign w:val="bottom"/>
            <w:hideMark/>
          </w:tcPr>
          <w:p w:rsidR="00D74BF6" w:rsidRPr="00D74BF6" w:rsidRDefault="00D74BF6" w:rsidP="00044904">
            <w:pPr>
              <w:spacing w:after="0" w:line="240" w:lineRule="auto"/>
              <w:rPr>
                <w:rFonts w:eastAsia="Times New Roman" w:cs="Times New Roman"/>
                <w:sz w:val="20"/>
                <w:szCs w:val="20"/>
                <w:lang w:eastAsia="es-MX"/>
              </w:rPr>
            </w:pPr>
          </w:p>
        </w:tc>
        <w:tc>
          <w:tcPr>
            <w:tcW w:w="1496" w:type="dxa"/>
            <w:tcBorders>
              <w:top w:val="nil"/>
              <w:left w:val="nil"/>
              <w:bottom w:val="nil"/>
              <w:right w:val="nil"/>
            </w:tcBorders>
            <w:shd w:val="clear" w:color="auto" w:fill="auto"/>
            <w:noWrap/>
            <w:vAlign w:val="bottom"/>
            <w:hideMark/>
          </w:tcPr>
          <w:p w:rsidR="00D74BF6" w:rsidRPr="00D74BF6" w:rsidRDefault="00D74BF6" w:rsidP="00044904">
            <w:pPr>
              <w:spacing w:after="0" w:line="240" w:lineRule="auto"/>
              <w:rPr>
                <w:rFonts w:eastAsia="Times New Roman" w:cs="Times New Roman"/>
                <w:sz w:val="20"/>
                <w:szCs w:val="20"/>
                <w:lang w:eastAsia="es-MX"/>
              </w:rPr>
            </w:pPr>
          </w:p>
        </w:tc>
        <w:tc>
          <w:tcPr>
            <w:tcW w:w="1216" w:type="dxa"/>
            <w:gridSpan w:val="2"/>
            <w:tcBorders>
              <w:top w:val="nil"/>
              <w:left w:val="nil"/>
              <w:bottom w:val="nil"/>
              <w:right w:val="nil"/>
            </w:tcBorders>
            <w:shd w:val="clear" w:color="auto" w:fill="auto"/>
            <w:noWrap/>
            <w:vAlign w:val="bottom"/>
            <w:hideMark/>
          </w:tcPr>
          <w:p w:rsidR="00D74BF6" w:rsidRPr="00D74BF6" w:rsidRDefault="00D74BF6" w:rsidP="00044904">
            <w:pPr>
              <w:spacing w:after="0" w:line="240" w:lineRule="auto"/>
              <w:rPr>
                <w:rFonts w:eastAsia="Times New Roman" w:cs="Times New Roman"/>
                <w:sz w:val="20"/>
                <w:szCs w:val="20"/>
                <w:lang w:eastAsia="es-MX"/>
              </w:rPr>
            </w:pPr>
          </w:p>
        </w:tc>
        <w:tc>
          <w:tcPr>
            <w:tcW w:w="1216" w:type="dxa"/>
            <w:gridSpan w:val="2"/>
            <w:tcBorders>
              <w:top w:val="nil"/>
              <w:left w:val="nil"/>
              <w:bottom w:val="nil"/>
              <w:right w:val="nil"/>
            </w:tcBorders>
            <w:shd w:val="clear" w:color="auto" w:fill="auto"/>
            <w:noWrap/>
            <w:vAlign w:val="bottom"/>
            <w:hideMark/>
          </w:tcPr>
          <w:p w:rsidR="00D74BF6" w:rsidRPr="00D74BF6" w:rsidRDefault="00D74BF6" w:rsidP="00044904">
            <w:pPr>
              <w:spacing w:after="0" w:line="240" w:lineRule="auto"/>
              <w:rPr>
                <w:rFonts w:eastAsia="Times New Roman" w:cs="Times New Roman"/>
                <w:sz w:val="20"/>
                <w:szCs w:val="20"/>
                <w:lang w:eastAsia="es-MX"/>
              </w:rPr>
            </w:pPr>
          </w:p>
        </w:tc>
      </w:tr>
    </w:tbl>
    <w:p w:rsidR="00432F96" w:rsidRDefault="00432F96" w:rsidP="00B13477">
      <w:pPr>
        <w:jc w:val="both"/>
        <w:rPr>
          <w:b/>
          <w:bCs/>
          <w:sz w:val="20"/>
          <w:szCs w:val="20"/>
        </w:rPr>
      </w:pPr>
    </w:p>
    <w:p w:rsidR="00432F96" w:rsidRDefault="00432F96" w:rsidP="00B13477">
      <w:pPr>
        <w:jc w:val="both"/>
        <w:rPr>
          <w:b/>
          <w:bCs/>
          <w:sz w:val="20"/>
          <w:szCs w:val="20"/>
        </w:rPr>
      </w:pPr>
    </w:p>
    <w:p w:rsidR="00432F96" w:rsidRDefault="00432F96" w:rsidP="00B13477">
      <w:pPr>
        <w:jc w:val="both"/>
        <w:rPr>
          <w:b/>
          <w:bCs/>
          <w:sz w:val="20"/>
          <w:szCs w:val="20"/>
        </w:rPr>
      </w:pPr>
    </w:p>
    <w:p w:rsidR="00523E07" w:rsidRDefault="00523E07" w:rsidP="00B13477">
      <w:pPr>
        <w:jc w:val="both"/>
        <w:rPr>
          <w:b/>
          <w:bCs/>
          <w:sz w:val="20"/>
          <w:szCs w:val="20"/>
        </w:rPr>
      </w:pPr>
    </w:p>
    <w:p w:rsidR="00523E07" w:rsidRDefault="00523E07" w:rsidP="00B13477">
      <w:pPr>
        <w:jc w:val="both"/>
        <w:rPr>
          <w:b/>
          <w:bCs/>
          <w:sz w:val="20"/>
          <w:szCs w:val="20"/>
        </w:rPr>
      </w:pPr>
    </w:p>
    <w:p w:rsidR="00523E07" w:rsidRDefault="00523E07" w:rsidP="00B13477">
      <w:pPr>
        <w:jc w:val="both"/>
        <w:rPr>
          <w:b/>
          <w:bCs/>
          <w:sz w:val="20"/>
          <w:szCs w:val="20"/>
        </w:rPr>
      </w:pPr>
    </w:p>
    <w:p w:rsidR="00523E07" w:rsidRDefault="00523E07" w:rsidP="00B13477">
      <w:pPr>
        <w:jc w:val="both"/>
        <w:rPr>
          <w:b/>
          <w:bCs/>
          <w:sz w:val="20"/>
          <w:szCs w:val="20"/>
        </w:rPr>
      </w:pPr>
    </w:p>
    <w:p w:rsidR="00B13477" w:rsidRPr="00D74BF6" w:rsidRDefault="00B13477" w:rsidP="00B13477">
      <w:pPr>
        <w:jc w:val="both"/>
        <w:rPr>
          <w:sz w:val="20"/>
          <w:szCs w:val="20"/>
        </w:rPr>
      </w:pPr>
      <w:r w:rsidRPr="00D74BF6">
        <w:rPr>
          <w:b/>
          <w:bCs/>
          <w:sz w:val="20"/>
          <w:szCs w:val="20"/>
        </w:rPr>
        <w:lastRenderedPageBreak/>
        <w:t xml:space="preserve">NOTAS DE GESTIÓN ADMINISTRATIVA   </w:t>
      </w:r>
    </w:p>
    <w:p w:rsidR="00B13477" w:rsidRPr="00D74BF6" w:rsidRDefault="00B13477" w:rsidP="00B13477">
      <w:pPr>
        <w:jc w:val="both"/>
        <w:rPr>
          <w:b/>
          <w:sz w:val="20"/>
          <w:szCs w:val="20"/>
        </w:rPr>
      </w:pPr>
      <w:r w:rsidRPr="00D74BF6">
        <w:rPr>
          <w:b/>
          <w:sz w:val="20"/>
          <w:szCs w:val="20"/>
        </w:rPr>
        <w:t>1. Introducción</w:t>
      </w:r>
    </w:p>
    <w:p w:rsidR="00B13477" w:rsidRPr="00D74BF6" w:rsidRDefault="00B13477" w:rsidP="00B13477">
      <w:pPr>
        <w:jc w:val="both"/>
        <w:rPr>
          <w:sz w:val="20"/>
          <w:szCs w:val="20"/>
        </w:rPr>
      </w:pPr>
      <w:r w:rsidRPr="00D74BF6">
        <w:rPr>
          <w:sz w:val="20"/>
          <w:szCs w:val="20"/>
        </w:rPr>
        <w:t>Los Estados Financieros de la Secretaría Técnica de Planeación y Evaluación, proveen de información financiera a los principales usuarios de la misma, al Congreso y a los ciudadanos.</w:t>
      </w:r>
    </w:p>
    <w:p w:rsidR="00B13477" w:rsidRPr="00D74BF6" w:rsidRDefault="00B13477" w:rsidP="00B13477">
      <w:pPr>
        <w:jc w:val="both"/>
        <w:rPr>
          <w:sz w:val="20"/>
          <w:szCs w:val="20"/>
        </w:rPr>
      </w:pPr>
      <w:r w:rsidRPr="00D74BF6">
        <w:rPr>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B13477" w:rsidRPr="00D74BF6" w:rsidRDefault="00B13477" w:rsidP="00B13477">
      <w:pPr>
        <w:jc w:val="both"/>
        <w:rPr>
          <w:sz w:val="20"/>
          <w:szCs w:val="20"/>
        </w:rPr>
      </w:pPr>
      <w:r w:rsidRPr="00D74BF6">
        <w:rPr>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B13477" w:rsidRPr="00D74BF6" w:rsidRDefault="00B13477" w:rsidP="00B13477">
      <w:pPr>
        <w:jc w:val="both"/>
        <w:rPr>
          <w:b/>
          <w:sz w:val="20"/>
          <w:szCs w:val="20"/>
        </w:rPr>
      </w:pPr>
      <w:r w:rsidRPr="00D74BF6">
        <w:rPr>
          <w:b/>
          <w:sz w:val="20"/>
          <w:szCs w:val="20"/>
        </w:rPr>
        <w:t>2. Panorama Económico y Financiero</w:t>
      </w:r>
    </w:p>
    <w:p w:rsidR="00B13477" w:rsidRPr="00D74BF6" w:rsidRDefault="00B13477" w:rsidP="00B13477">
      <w:pPr>
        <w:jc w:val="both"/>
        <w:rPr>
          <w:sz w:val="20"/>
          <w:szCs w:val="20"/>
        </w:rPr>
      </w:pPr>
      <w:r w:rsidRPr="00D74BF6">
        <w:rPr>
          <w:sz w:val="20"/>
          <w:szCs w:val="20"/>
        </w:rPr>
        <w:t xml:space="preserve">Se informará sobre las principales condiciones económicas- financieras bajo las cuales la secretaria técnica de planeación y evaluación, estuvo operando en el periodo que se informa; y las cuales influyeron en la toma de decisiones de la administración, </w:t>
      </w:r>
    </w:p>
    <w:p w:rsidR="00B13477" w:rsidRPr="00D74BF6" w:rsidRDefault="00B13477" w:rsidP="00B13477">
      <w:pPr>
        <w:jc w:val="both"/>
        <w:rPr>
          <w:b/>
          <w:sz w:val="20"/>
          <w:szCs w:val="20"/>
        </w:rPr>
      </w:pPr>
      <w:r w:rsidRPr="00D74BF6">
        <w:rPr>
          <w:b/>
          <w:sz w:val="20"/>
          <w:szCs w:val="20"/>
        </w:rPr>
        <w:t>3. Autorización e Historia</w:t>
      </w:r>
    </w:p>
    <w:p w:rsidR="00B13477" w:rsidRPr="00D74BF6" w:rsidRDefault="00B13477" w:rsidP="00B13477">
      <w:pPr>
        <w:jc w:val="both"/>
        <w:rPr>
          <w:sz w:val="20"/>
          <w:szCs w:val="20"/>
        </w:rPr>
      </w:pPr>
      <w:r w:rsidRPr="00D74BF6">
        <w:rPr>
          <w:sz w:val="20"/>
          <w:szCs w:val="20"/>
        </w:rPr>
        <w:t>Se informará sobre:</w:t>
      </w:r>
    </w:p>
    <w:p w:rsidR="00B13477" w:rsidRPr="00D74BF6" w:rsidRDefault="00B13477" w:rsidP="00B13477">
      <w:pPr>
        <w:jc w:val="both"/>
        <w:rPr>
          <w:sz w:val="20"/>
          <w:szCs w:val="20"/>
        </w:rPr>
      </w:pPr>
      <w:r w:rsidRPr="00D74BF6">
        <w:rPr>
          <w:sz w:val="20"/>
          <w:szCs w:val="20"/>
        </w:rPr>
        <w:t>a) Fecha de creación del ente.</w:t>
      </w:r>
    </w:p>
    <w:p w:rsidR="00B13477" w:rsidRPr="00D74BF6" w:rsidRDefault="00B13477" w:rsidP="00B13477">
      <w:pPr>
        <w:jc w:val="both"/>
        <w:rPr>
          <w:sz w:val="20"/>
          <w:szCs w:val="20"/>
        </w:rPr>
      </w:pPr>
      <w:r w:rsidRPr="00D74BF6">
        <w:rPr>
          <w:sz w:val="20"/>
          <w:szCs w:val="20"/>
        </w:rPr>
        <w:t xml:space="preserve">El organismo se crea a partir de 1 de enero del año 2016 a partir del Decreto 320/2015 por el que se modifican el Código de la Administración Pública y la Ley de Planeación para el Desarrollo del Estado, publicado en el Diario Oficial del Gobierno del Estado el día 16 de diciembre de 2015. </w:t>
      </w:r>
    </w:p>
    <w:p w:rsidR="00B13477" w:rsidRPr="00D74BF6" w:rsidRDefault="00B13477" w:rsidP="00B13477">
      <w:pPr>
        <w:jc w:val="both"/>
        <w:rPr>
          <w:sz w:val="20"/>
          <w:szCs w:val="20"/>
        </w:rPr>
      </w:pPr>
      <w:r w:rsidRPr="00D74BF6">
        <w:rPr>
          <w:sz w:val="20"/>
          <w:szCs w:val="20"/>
        </w:rPr>
        <w:t>b) Principales cambios en su estructura.</w:t>
      </w:r>
    </w:p>
    <w:p w:rsidR="00B13477" w:rsidRPr="00D74BF6" w:rsidRDefault="00B13477" w:rsidP="00B13477">
      <w:pPr>
        <w:jc w:val="both"/>
        <w:rPr>
          <w:sz w:val="20"/>
          <w:szCs w:val="20"/>
        </w:rPr>
      </w:pPr>
      <w:r w:rsidRPr="00D74BF6">
        <w:rPr>
          <w:sz w:val="20"/>
          <w:szCs w:val="20"/>
        </w:rPr>
        <w:t>Pasa de ser un órgano desconcentrado de la administración pública estatal a ser un organismo descentralizado de la misma, con personalidad jurídica y patrimonio propio de acuerdo a lo establecido en el Título Segundo del Código de la Administración Pública del Estado de Yucatán.</w:t>
      </w:r>
    </w:p>
    <w:p w:rsidR="00B13477" w:rsidRPr="00D74BF6" w:rsidRDefault="00B13477" w:rsidP="00B13477">
      <w:pPr>
        <w:jc w:val="both"/>
        <w:rPr>
          <w:b/>
          <w:sz w:val="20"/>
          <w:szCs w:val="20"/>
        </w:rPr>
      </w:pPr>
      <w:r w:rsidRPr="00D74BF6">
        <w:rPr>
          <w:b/>
          <w:sz w:val="20"/>
          <w:szCs w:val="20"/>
        </w:rPr>
        <w:lastRenderedPageBreak/>
        <w:t>4. Organización y Objeto Social.</w:t>
      </w:r>
    </w:p>
    <w:p w:rsidR="00B13477" w:rsidRPr="00D74BF6" w:rsidRDefault="00B13477" w:rsidP="00B13477">
      <w:pPr>
        <w:autoSpaceDE w:val="0"/>
        <w:autoSpaceDN w:val="0"/>
        <w:adjustRightInd w:val="0"/>
        <w:spacing w:after="0" w:line="240" w:lineRule="auto"/>
        <w:jc w:val="both"/>
        <w:rPr>
          <w:rFonts w:cs="Arial"/>
          <w:sz w:val="20"/>
          <w:szCs w:val="20"/>
        </w:rPr>
      </w:pPr>
      <w:r w:rsidRPr="00D74BF6">
        <w:rPr>
          <w:sz w:val="20"/>
          <w:szCs w:val="20"/>
        </w:rPr>
        <w:t xml:space="preserve">El objeto de la Secretaría Técnica de Planeación y Evaluación es </w:t>
      </w:r>
      <w:r w:rsidRPr="00D74BF6">
        <w:rPr>
          <w:rFonts w:cs="Arial"/>
          <w:sz w:val="20"/>
          <w:szCs w:val="20"/>
        </w:rPr>
        <w:t>coordinar cada una de las etapas del proceso de planeación, con la participación de la sociedad civil y de los distintos órdenes de gobierno, y los trabajos del Sistema de Gabinete Sectorizado en la consolidación presupuestal de los objetivos de la planeación; el desarrollo y asesoría en la implementación de programas y proyectos estratégicos que encargue el Gobernador, así como la gestión de recursos que permitan el financiamiento del desarrollo del estado, con base en la aplicación del modelo de gestión para resultados.</w:t>
      </w:r>
    </w:p>
    <w:p w:rsidR="00B13477" w:rsidRPr="00D74BF6" w:rsidRDefault="00B13477" w:rsidP="00B13477">
      <w:pPr>
        <w:autoSpaceDE w:val="0"/>
        <w:autoSpaceDN w:val="0"/>
        <w:adjustRightInd w:val="0"/>
        <w:spacing w:after="0" w:line="240" w:lineRule="auto"/>
        <w:jc w:val="both"/>
        <w:rPr>
          <w:rFonts w:cs="Arial"/>
          <w:sz w:val="20"/>
          <w:szCs w:val="20"/>
        </w:rPr>
      </w:pPr>
      <w:r w:rsidRPr="00D74BF6">
        <w:rPr>
          <w:rFonts w:cs="Arial"/>
          <w:sz w:val="20"/>
          <w:szCs w:val="20"/>
        </w:rPr>
        <w:t>Su organización de acuerdo al artículo 23 quinqués de su Decreto de creación es la siguiente:</w:t>
      </w:r>
    </w:p>
    <w:p w:rsidR="00B13477" w:rsidRPr="00D74BF6" w:rsidRDefault="00B13477" w:rsidP="00B13477">
      <w:pPr>
        <w:autoSpaceDE w:val="0"/>
        <w:autoSpaceDN w:val="0"/>
        <w:adjustRightInd w:val="0"/>
        <w:spacing w:after="0" w:line="240" w:lineRule="auto"/>
        <w:jc w:val="both"/>
        <w:rPr>
          <w:sz w:val="20"/>
          <w:szCs w:val="20"/>
        </w:rPr>
      </w:pPr>
      <w:r w:rsidRPr="00D74BF6">
        <w:rPr>
          <w:bCs/>
          <w:sz w:val="20"/>
          <w:szCs w:val="20"/>
        </w:rPr>
        <w:t xml:space="preserve">I.- </w:t>
      </w:r>
      <w:r w:rsidRPr="00D74BF6">
        <w:rPr>
          <w:sz w:val="20"/>
          <w:szCs w:val="20"/>
        </w:rPr>
        <w:t>La junta de gobierno</w:t>
      </w:r>
    </w:p>
    <w:p w:rsidR="00B13477" w:rsidRPr="00D74BF6" w:rsidRDefault="00B13477" w:rsidP="00B13477">
      <w:pPr>
        <w:autoSpaceDE w:val="0"/>
        <w:autoSpaceDN w:val="0"/>
        <w:adjustRightInd w:val="0"/>
        <w:spacing w:after="0" w:line="240" w:lineRule="auto"/>
        <w:jc w:val="both"/>
        <w:rPr>
          <w:sz w:val="20"/>
          <w:szCs w:val="20"/>
        </w:rPr>
      </w:pPr>
      <w:r w:rsidRPr="00D74BF6">
        <w:rPr>
          <w:bCs/>
          <w:sz w:val="20"/>
          <w:szCs w:val="20"/>
        </w:rPr>
        <w:t xml:space="preserve">II.- </w:t>
      </w:r>
      <w:r w:rsidRPr="00D74BF6">
        <w:rPr>
          <w:sz w:val="20"/>
          <w:szCs w:val="20"/>
        </w:rPr>
        <w:t>El secretario técnico</w:t>
      </w:r>
    </w:p>
    <w:p w:rsidR="00B13477" w:rsidRPr="00D74BF6" w:rsidRDefault="00B13477" w:rsidP="00B13477">
      <w:pPr>
        <w:autoSpaceDE w:val="0"/>
        <w:autoSpaceDN w:val="0"/>
        <w:adjustRightInd w:val="0"/>
        <w:spacing w:after="0" w:line="240" w:lineRule="auto"/>
        <w:jc w:val="both"/>
        <w:rPr>
          <w:sz w:val="20"/>
          <w:szCs w:val="20"/>
        </w:rPr>
      </w:pPr>
      <w:r w:rsidRPr="00D74BF6">
        <w:rPr>
          <w:bCs/>
          <w:sz w:val="20"/>
          <w:szCs w:val="20"/>
        </w:rPr>
        <w:t xml:space="preserve">III.- </w:t>
      </w:r>
      <w:r w:rsidRPr="00D74BF6">
        <w:rPr>
          <w:sz w:val="20"/>
          <w:szCs w:val="20"/>
        </w:rPr>
        <w:t>Las unidades administrativas, a cargo de la Secretaría Técnica, que establezca su estatuto orgánico.</w:t>
      </w:r>
    </w:p>
    <w:p w:rsidR="00B13477" w:rsidRPr="00D74BF6" w:rsidRDefault="00B13477" w:rsidP="00B13477">
      <w:pPr>
        <w:autoSpaceDE w:val="0"/>
        <w:autoSpaceDN w:val="0"/>
        <w:adjustRightInd w:val="0"/>
        <w:spacing w:after="0" w:line="240" w:lineRule="auto"/>
        <w:jc w:val="both"/>
        <w:rPr>
          <w:sz w:val="20"/>
          <w:szCs w:val="20"/>
        </w:rPr>
      </w:pPr>
    </w:p>
    <w:p w:rsidR="00B13477" w:rsidRPr="00D74BF6" w:rsidRDefault="00B13477" w:rsidP="00B13477">
      <w:pPr>
        <w:autoSpaceDE w:val="0"/>
        <w:autoSpaceDN w:val="0"/>
        <w:adjustRightInd w:val="0"/>
        <w:spacing w:after="0" w:line="240" w:lineRule="auto"/>
        <w:jc w:val="both"/>
        <w:rPr>
          <w:sz w:val="20"/>
          <w:szCs w:val="20"/>
        </w:rPr>
      </w:pPr>
      <w:r w:rsidRPr="00D74BF6">
        <w:rPr>
          <w:sz w:val="20"/>
          <w:szCs w:val="20"/>
        </w:rPr>
        <w:t>Podemos deducir que su principal actividad es la coordinación en general de cada una de las etapas del proceso de planeación en la administración pública estatal.</w:t>
      </w:r>
    </w:p>
    <w:p w:rsidR="00B13477" w:rsidRPr="00D74BF6" w:rsidRDefault="00B13477" w:rsidP="00B13477">
      <w:pPr>
        <w:autoSpaceDE w:val="0"/>
        <w:autoSpaceDN w:val="0"/>
        <w:adjustRightInd w:val="0"/>
        <w:spacing w:after="0" w:line="240" w:lineRule="auto"/>
        <w:jc w:val="both"/>
        <w:rPr>
          <w:sz w:val="20"/>
          <w:szCs w:val="20"/>
        </w:rPr>
      </w:pPr>
    </w:p>
    <w:p w:rsidR="00B13477" w:rsidRPr="00D74BF6" w:rsidRDefault="00B13477" w:rsidP="00B13477">
      <w:pPr>
        <w:autoSpaceDE w:val="0"/>
        <w:autoSpaceDN w:val="0"/>
        <w:adjustRightInd w:val="0"/>
        <w:spacing w:after="0" w:line="240" w:lineRule="auto"/>
        <w:jc w:val="both"/>
        <w:rPr>
          <w:sz w:val="20"/>
          <w:szCs w:val="20"/>
        </w:rPr>
      </w:pPr>
      <w:r w:rsidRPr="00D74BF6">
        <w:rPr>
          <w:sz w:val="20"/>
          <w:szCs w:val="20"/>
        </w:rPr>
        <w:t>Sus ejercicios fiscales son: anuales</w:t>
      </w:r>
    </w:p>
    <w:p w:rsidR="00B13477" w:rsidRPr="00D74BF6" w:rsidRDefault="00B13477" w:rsidP="00B13477">
      <w:pPr>
        <w:autoSpaceDE w:val="0"/>
        <w:autoSpaceDN w:val="0"/>
        <w:adjustRightInd w:val="0"/>
        <w:spacing w:after="0" w:line="240" w:lineRule="auto"/>
        <w:jc w:val="both"/>
        <w:rPr>
          <w:sz w:val="20"/>
          <w:szCs w:val="20"/>
        </w:rPr>
      </w:pPr>
    </w:p>
    <w:p w:rsidR="00B13477" w:rsidRPr="00D74BF6" w:rsidRDefault="00B13477" w:rsidP="00B13477">
      <w:pPr>
        <w:autoSpaceDE w:val="0"/>
        <w:autoSpaceDN w:val="0"/>
        <w:adjustRightInd w:val="0"/>
        <w:spacing w:after="0" w:line="240" w:lineRule="auto"/>
        <w:jc w:val="both"/>
        <w:rPr>
          <w:sz w:val="20"/>
          <w:szCs w:val="20"/>
        </w:rPr>
      </w:pPr>
      <w:r w:rsidRPr="00D74BF6">
        <w:rPr>
          <w:sz w:val="20"/>
          <w:szCs w:val="20"/>
        </w:rPr>
        <w:t>Régimen Jurídico: Organismo Descentralizado de la Administración Pública Estatal, inscrito en el Registro Federal de Contribuyentes del SAT con la clave STP160101CI4</w:t>
      </w:r>
    </w:p>
    <w:p w:rsidR="00B13477" w:rsidRPr="00D74BF6" w:rsidRDefault="00B13477" w:rsidP="00B13477">
      <w:pPr>
        <w:jc w:val="both"/>
        <w:rPr>
          <w:sz w:val="20"/>
          <w:szCs w:val="20"/>
        </w:rPr>
      </w:pPr>
    </w:p>
    <w:p w:rsidR="00B13477" w:rsidRPr="00D74BF6" w:rsidRDefault="00B13477" w:rsidP="00B13477">
      <w:pPr>
        <w:jc w:val="both"/>
        <w:rPr>
          <w:sz w:val="20"/>
          <w:szCs w:val="20"/>
        </w:rPr>
      </w:pPr>
      <w:r w:rsidRPr="00D74BF6">
        <w:rPr>
          <w:sz w:val="20"/>
          <w:szCs w:val="20"/>
        </w:rPr>
        <w:t>e) Consideraciones fiscales del ente: revelar el tipo de contribuciones que esté obligado a pagar o retener.</w:t>
      </w:r>
    </w:p>
    <w:p w:rsidR="00B13477" w:rsidRPr="00D74BF6" w:rsidRDefault="00B13477" w:rsidP="00B13477">
      <w:pPr>
        <w:jc w:val="both"/>
        <w:rPr>
          <w:sz w:val="20"/>
          <w:szCs w:val="20"/>
        </w:rPr>
      </w:pPr>
      <w:r w:rsidRPr="00D74BF6">
        <w:rPr>
          <w:sz w:val="20"/>
          <w:szCs w:val="20"/>
        </w:rPr>
        <w:t>f) Estructura organizacional básica.</w:t>
      </w:r>
    </w:p>
    <w:p w:rsidR="00B13477" w:rsidRPr="00D74BF6" w:rsidRDefault="00B13477" w:rsidP="00B13477">
      <w:pPr>
        <w:jc w:val="both"/>
        <w:rPr>
          <w:sz w:val="20"/>
          <w:szCs w:val="20"/>
        </w:rPr>
      </w:pPr>
      <w:r w:rsidRPr="00D74BF6">
        <w:rPr>
          <w:sz w:val="20"/>
          <w:szCs w:val="20"/>
        </w:rPr>
        <w:t>De acuerdo al estatuto orgánico, mismo que se encuentra en revisión en la Consejería Jurídica, la estructura organizacional básica consta de un Secretario Técnico de Planeación y Evaluación, tres direcciones y 7 departamentos.</w:t>
      </w:r>
    </w:p>
    <w:p w:rsidR="00B13477" w:rsidRPr="00D74BF6" w:rsidRDefault="00B13477" w:rsidP="00B13477">
      <w:pPr>
        <w:jc w:val="both"/>
        <w:rPr>
          <w:sz w:val="20"/>
          <w:szCs w:val="20"/>
        </w:rPr>
      </w:pPr>
      <w:r w:rsidRPr="00D74BF6">
        <w:rPr>
          <w:sz w:val="20"/>
          <w:szCs w:val="20"/>
        </w:rPr>
        <w:t>g) Fideicomisos, mandatos y análogos de los cuales es fideicomitente o fideicomisario.</w:t>
      </w:r>
    </w:p>
    <w:p w:rsidR="00B13477" w:rsidRPr="00D74BF6" w:rsidRDefault="00B13477" w:rsidP="00B13477">
      <w:pPr>
        <w:jc w:val="both"/>
        <w:rPr>
          <w:b/>
          <w:sz w:val="20"/>
          <w:szCs w:val="20"/>
        </w:rPr>
      </w:pPr>
      <w:r w:rsidRPr="00D74BF6">
        <w:rPr>
          <w:b/>
          <w:sz w:val="20"/>
          <w:szCs w:val="20"/>
        </w:rPr>
        <w:t>5. Bases de Preparación de los Estados Financieros</w:t>
      </w:r>
    </w:p>
    <w:p w:rsidR="00B13477" w:rsidRPr="00D74BF6" w:rsidRDefault="00B13477" w:rsidP="00B13477">
      <w:pPr>
        <w:spacing w:after="0" w:line="240" w:lineRule="auto"/>
        <w:jc w:val="both"/>
        <w:rPr>
          <w:rFonts w:eastAsia="Times New Roman" w:cs="Arial"/>
          <w:sz w:val="20"/>
          <w:szCs w:val="20"/>
          <w:lang w:eastAsia="es-MX"/>
        </w:rPr>
      </w:pPr>
    </w:p>
    <w:p w:rsidR="00B13477" w:rsidRPr="00D74BF6" w:rsidRDefault="00B13477" w:rsidP="00B13477">
      <w:pPr>
        <w:spacing w:after="0" w:line="240" w:lineRule="auto"/>
        <w:jc w:val="both"/>
        <w:rPr>
          <w:rFonts w:eastAsia="Times New Roman" w:cs="Arial"/>
          <w:sz w:val="20"/>
          <w:szCs w:val="20"/>
          <w:lang w:eastAsia="es-MX"/>
        </w:rPr>
      </w:pPr>
      <w:r w:rsidRPr="00D74BF6">
        <w:rPr>
          <w:rFonts w:eastAsia="Times New Roman" w:cs="Arial"/>
          <w:sz w:val="20"/>
          <w:szCs w:val="20"/>
          <w:lang w:eastAsia="es-MX"/>
        </w:rPr>
        <w:t xml:space="preserve">La Secretaría Técnica de Planeación y evaluación, aplicarán la contabilidad gubernamental, para    </w:t>
      </w:r>
    </w:p>
    <w:p w:rsidR="00B13477" w:rsidRPr="00D74BF6" w:rsidRDefault="00B13477" w:rsidP="00B13477">
      <w:pPr>
        <w:spacing w:after="0" w:line="240" w:lineRule="auto"/>
        <w:jc w:val="both"/>
        <w:rPr>
          <w:rFonts w:eastAsia="Times New Roman" w:cs="Arial"/>
          <w:sz w:val="20"/>
          <w:szCs w:val="20"/>
          <w:lang w:eastAsia="es-MX"/>
        </w:rPr>
      </w:pPr>
      <w:r w:rsidRPr="00D74BF6">
        <w:rPr>
          <w:rFonts w:eastAsia="Times New Roman" w:cs="Arial"/>
          <w:sz w:val="20"/>
          <w:szCs w:val="20"/>
          <w:lang w:eastAsia="es-MX"/>
        </w:rPr>
        <w:lastRenderedPageBreak/>
        <w:t>Para facilitar el registro y la fiscalización de los activos, pasivos, ingresos y gastos y en general, para alcanzar la armonización contable, que emite dicha ley.</w:t>
      </w:r>
    </w:p>
    <w:p w:rsidR="00B13477" w:rsidRPr="00D74BF6" w:rsidRDefault="00B13477" w:rsidP="00B13477">
      <w:pPr>
        <w:spacing w:after="0" w:line="240" w:lineRule="auto"/>
        <w:jc w:val="both"/>
        <w:rPr>
          <w:rFonts w:eastAsia="Times New Roman" w:cs="Arial"/>
          <w:sz w:val="20"/>
          <w:szCs w:val="20"/>
          <w:lang w:eastAsia="es-MX"/>
        </w:rPr>
      </w:pPr>
    </w:p>
    <w:p w:rsidR="00B13477" w:rsidRPr="00D74BF6" w:rsidRDefault="00B13477" w:rsidP="00B13477">
      <w:pPr>
        <w:spacing w:after="0" w:line="240" w:lineRule="auto"/>
        <w:jc w:val="both"/>
        <w:rPr>
          <w:rFonts w:eastAsia="Times New Roman" w:cs="Arial"/>
          <w:sz w:val="20"/>
          <w:szCs w:val="20"/>
          <w:lang w:eastAsia="es-MX"/>
        </w:rPr>
      </w:pPr>
      <w:r w:rsidRPr="00D74BF6">
        <w:rPr>
          <w:rFonts w:eastAsia="Times New Roman" w:cs="Arial"/>
          <w:sz w:val="20"/>
          <w:szCs w:val="20"/>
          <w:lang w:eastAsia="es-MX"/>
        </w:rPr>
        <w:t xml:space="preserve"> Las cuentas necesarias para el registro contable de las operaciones presupuestarias y contables, están clasificadas en activo, pasivo y hacienda pública o patrimonio, de igual manera los registros están en base acumulativa.</w:t>
      </w:r>
    </w:p>
    <w:p w:rsidR="00B13477" w:rsidRPr="00D74BF6" w:rsidRDefault="00B13477" w:rsidP="00B13477">
      <w:pPr>
        <w:spacing w:after="0" w:line="240" w:lineRule="auto"/>
        <w:jc w:val="both"/>
        <w:rPr>
          <w:rFonts w:eastAsia="Times New Roman" w:cs="Arial"/>
          <w:sz w:val="20"/>
          <w:szCs w:val="20"/>
          <w:lang w:eastAsia="es-MX"/>
        </w:rPr>
      </w:pPr>
      <w:r w:rsidRPr="00D74BF6">
        <w:rPr>
          <w:rFonts w:eastAsia="Times New Roman" w:cs="Arial"/>
          <w:sz w:val="20"/>
          <w:szCs w:val="20"/>
          <w:lang w:eastAsia="es-MX"/>
        </w:rPr>
        <w:t xml:space="preserve"> El registro contable de gastos se hace una vez que este efectivamente pagada la erogación.</w:t>
      </w:r>
    </w:p>
    <w:p w:rsidR="00B13477" w:rsidRPr="00D74BF6" w:rsidRDefault="00B13477" w:rsidP="00B13477">
      <w:pPr>
        <w:jc w:val="both"/>
        <w:rPr>
          <w:b/>
          <w:sz w:val="20"/>
          <w:szCs w:val="20"/>
        </w:rPr>
      </w:pPr>
    </w:p>
    <w:p w:rsidR="00B13477" w:rsidRPr="00D74BF6" w:rsidRDefault="00B13477" w:rsidP="00B13477">
      <w:pPr>
        <w:jc w:val="both"/>
        <w:rPr>
          <w:b/>
          <w:sz w:val="20"/>
          <w:szCs w:val="20"/>
        </w:rPr>
      </w:pPr>
      <w:r w:rsidRPr="00D74BF6">
        <w:rPr>
          <w:b/>
          <w:sz w:val="20"/>
          <w:szCs w:val="20"/>
        </w:rPr>
        <w:t>6. Políticas de Contabilidad Significativas</w:t>
      </w:r>
    </w:p>
    <w:p w:rsidR="00B13477" w:rsidRPr="00D74BF6" w:rsidRDefault="00B13477" w:rsidP="00B13477">
      <w:pPr>
        <w:jc w:val="both"/>
        <w:rPr>
          <w:sz w:val="20"/>
          <w:szCs w:val="20"/>
        </w:rPr>
      </w:pPr>
      <w:r w:rsidRPr="00D74BF6">
        <w:rPr>
          <w:sz w:val="20"/>
          <w:szCs w:val="20"/>
        </w:rPr>
        <w:t>La realización de los estados financieros de la Secretaria Técnica de Planeación y evaluación, están elaborados conforme a las normas, criterios y principios técnicos emitidos por la CONAC, y las disposiciones legales aplicables.</w:t>
      </w:r>
    </w:p>
    <w:p w:rsidR="00B13477" w:rsidRPr="00D74BF6" w:rsidRDefault="00B13477" w:rsidP="00B13477">
      <w:pPr>
        <w:jc w:val="both"/>
        <w:rPr>
          <w:sz w:val="20"/>
          <w:szCs w:val="20"/>
        </w:rPr>
      </w:pPr>
      <w:r w:rsidRPr="00D74BF6">
        <w:rPr>
          <w:sz w:val="20"/>
          <w:szCs w:val="20"/>
        </w:rPr>
        <w:t>El registro de contable y presupuestal, se rigen al:</w:t>
      </w:r>
    </w:p>
    <w:p w:rsidR="00B13477" w:rsidRPr="00D74BF6" w:rsidRDefault="00B13477" w:rsidP="00B13477">
      <w:pPr>
        <w:pStyle w:val="Sinespaciado"/>
        <w:rPr>
          <w:sz w:val="20"/>
          <w:szCs w:val="20"/>
        </w:rPr>
      </w:pPr>
      <w:r w:rsidRPr="00D74BF6">
        <w:rPr>
          <w:sz w:val="20"/>
          <w:szCs w:val="20"/>
        </w:rPr>
        <w:t>1.- Clasificador por objeto de gasto</w:t>
      </w:r>
    </w:p>
    <w:p w:rsidR="00B13477" w:rsidRPr="00D74BF6" w:rsidRDefault="00B13477" w:rsidP="00B13477">
      <w:pPr>
        <w:pStyle w:val="Sinespaciado"/>
        <w:rPr>
          <w:sz w:val="20"/>
          <w:szCs w:val="20"/>
        </w:rPr>
      </w:pPr>
      <w:r w:rsidRPr="00D74BF6">
        <w:rPr>
          <w:sz w:val="20"/>
          <w:szCs w:val="20"/>
        </w:rPr>
        <w:t xml:space="preserve">2.-Clasificador por rubro de ingresos </w:t>
      </w:r>
    </w:p>
    <w:p w:rsidR="00B13477" w:rsidRPr="00D74BF6" w:rsidRDefault="00B13477" w:rsidP="00B13477">
      <w:pPr>
        <w:pStyle w:val="Sinespaciado"/>
        <w:rPr>
          <w:sz w:val="20"/>
          <w:szCs w:val="20"/>
        </w:rPr>
      </w:pPr>
      <w:r w:rsidRPr="00D74BF6">
        <w:rPr>
          <w:sz w:val="20"/>
          <w:szCs w:val="20"/>
        </w:rPr>
        <w:t>3.- Plan de cuentas emitido por el CONAC.</w:t>
      </w:r>
    </w:p>
    <w:p w:rsidR="00B13477" w:rsidRPr="00D74BF6" w:rsidRDefault="00B13477" w:rsidP="00B13477">
      <w:pPr>
        <w:jc w:val="both"/>
        <w:rPr>
          <w:sz w:val="20"/>
          <w:szCs w:val="20"/>
        </w:rPr>
      </w:pPr>
    </w:p>
    <w:p w:rsidR="00B13477" w:rsidRPr="00D74BF6" w:rsidRDefault="00B13477" w:rsidP="00B13477">
      <w:pPr>
        <w:jc w:val="both"/>
        <w:rPr>
          <w:sz w:val="20"/>
          <w:szCs w:val="20"/>
        </w:rPr>
      </w:pPr>
      <w:r w:rsidRPr="00D74BF6">
        <w:rPr>
          <w:sz w:val="20"/>
          <w:szCs w:val="20"/>
        </w:rPr>
        <w:t>Las notas anexas son parte primordial de los estados financieros de la Secretaria Técnica de Planeación y Evaluación.</w:t>
      </w:r>
    </w:p>
    <w:p w:rsidR="00B13477" w:rsidRPr="00D74BF6" w:rsidRDefault="00B13477" w:rsidP="00B13477">
      <w:pPr>
        <w:jc w:val="both"/>
        <w:rPr>
          <w:b/>
          <w:sz w:val="20"/>
          <w:szCs w:val="20"/>
        </w:rPr>
      </w:pPr>
      <w:r w:rsidRPr="00D74BF6">
        <w:rPr>
          <w:b/>
          <w:sz w:val="20"/>
          <w:szCs w:val="20"/>
        </w:rPr>
        <w:t>7. Posición en Moneda Extranjera y Protección por Riesgo Cambiario</w:t>
      </w:r>
    </w:p>
    <w:p w:rsidR="00B13477" w:rsidRPr="00D74BF6" w:rsidRDefault="00B13477" w:rsidP="00B13477">
      <w:pPr>
        <w:jc w:val="both"/>
        <w:rPr>
          <w:sz w:val="20"/>
          <w:szCs w:val="20"/>
        </w:rPr>
      </w:pPr>
      <w:r w:rsidRPr="00D74BF6">
        <w:rPr>
          <w:sz w:val="20"/>
          <w:szCs w:val="20"/>
        </w:rPr>
        <w:t xml:space="preserve">No aplica </w:t>
      </w:r>
    </w:p>
    <w:p w:rsidR="00B13477" w:rsidRPr="00D74BF6" w:rsidRDefault="00B13477" w:rsidP="00B13477">
      <w:pPr>
        <w:jc w:val="both"/>
        <w:rPr>
          <w:b/>
          <w:sz w:val="20"/>
          <w:szCs w:val="20"/>
        </w:rPr>
      </w:pPr>
      <w:r w:rsidRPr="00D74BF6">
        <w:rPr>
          <w:b/>
          <w:sz w:val="20"/>
          <w:szCs w:val="20"/>
        </w:rPr>
        <w:t>8. Reporte Analítico del Activo</w:t>
      </w:r>
    </w:p>
    <w:p w:rsidR="00B13477" w:rsidRPr="00D74BF6" w:rsidRDefault="00B13477" w:rsidP="00B13477">
      <w:pPr>
        <w:jc w:val="both"/>
        <w:rPr>
          <w:b/>
          <w:sz w:val="20"/>
          <w:szCs w:val="20"/>
        </w:rPr>
      </w:pPr>
      <w:r w:rsidRPr="00D74BF6">
        <w:rPr>
          <w:b/>
          <w:sz w:val="20"/>
          <w:szCs w:val="20"/>
        </w:rPr>
        <w:t>9. Fideicomisos, Mandatos y Análogos</w:t>
      </w:r>
    </w:p>
    <w:p w:rsidR="00B13477" w:rsidRPr="00D74BF6" w:rsidRDefault="00B13477" w:rsidP="00B13477">
      <w:pPr>
        <w:jc w:val="both"/>
        <w:rPr>
          <w:sz w:val="20"/>
          <w:szCs w:val="20"/>
        </w:rPr>
      </w:pPr>
      <w:r w:rsidRPr="00D74BF6">
        <w:rPr>
          <w:sz w:val="20"/>
          <w:szCs w:val="20"/>
        </w:rPr>
        <w:t>No aplica</w:t>
      </w:r>
    </w:p>
    <w:p w:rsidR="00B13477" w:rsidRPr="00D74BF6" w:rsidRDefault="00B13477" w:rsidP="00B13477">
      <w:pPr>
        <w:jc w:val="both"/>
        <w:rPr>
          <w:b/>
          <w:sz w:val="20"/>
          <w:szCs w:val="20"/>
        </w:rPr>
      </w:pPr>
      <w:r w:rsidRPr="00D74BF6">
        <w:rPr>
          <w:b/>
          <w:sz w:val="20"/>
          <w:szCs w:val="20"/>
        </w:rPr>
        <w:lastRenderedPageBreak/>
        <w:t>10. Reporte de la Recaudación</w:t>
      </w:r>
    </w:p>
    <w:p w:rsidR="00B13477" w:rsidRPr="00D74BF6" w:rsidRDefault="00B13477" w:rsidP="00B13477">
      <w:pPr>
        <w:jc w:val="both"/>
        <w:rPr>
          <w:sz w:val="20"/>
          <w:szCs w:val="20"/>
        </w:rPr>
      </w:pPr>
      <w:r w:rsidRPr="00D74BF6">
        <w:rPr>
          <w:sz w:val="20"/>
          <w:szCs w:val="20"/>
        </w:rPr>
        <w:t>No aplica</w:t>
      </w:r>
    </w:p>
    <w:p w:rsidR="00B13477" w:rsidRPr="00D74BF6" w:rsidRDefault="00B13477" w:rsidP="00B13477">
      <w:pPr>
        <w:jc w:val="both"/>
        <w:rPr>
          <w:b/>
          <w:sz w:val="20"/>
          <w:szCs w:val="20"/>
        </w:rPr>
      </w:pPr>
      <w:r w:rsidRPr="00D74BF6">
        <w:rPr>
          <w:b/>
          <w:sz w:val="20"/>
          <w:szCs w:val="20"/>
        </w:rPr>
        <w:t>11. Información sobre la Deuda y el Reporte Analítico de la Deuda</w:t>
      </w:r>
    </w:p>
    <w:p w:rsidR="00B13477" w:rsidRPr="00D74BF6" w:rsidRDefault="00B13477" w:rsidP="00B13477">
      <w:pPr>
        <w:jc w:val="both"/>
        <w:rPr>
          <w:sz w:val="20"/>
          <w:szCs w:val="20"/>
        </w:rPr>
      </w:pPr>
      <w:r w:rsidRPr="00D74BF6">
        <w:rPr>
          <w:sz w:val="20"/>
          <w:szCs w:val="20"/>
        </w:rPr>
        <w:t>No aplica</w:t>
      </w:r>
    </w:p>
    <w:p w:rsidR="00B13477" w:rsidRPr="00D74BF6" w:rsidRDefault="00B13477" w:rsidP="00B13477">
      <w:pPr>
        <w:jc w:val="both"/>
        <w:rPr>
          <w:b/>
          <w:sz w:val="20"/>
          <w:szCs w:val="20"/>
        </w:rPr>
      </w:pPr>
      <w:r w:rsidRPr="00D74BF6">
        <w:rPr>
          <w:b/>
          <w:sz w:val="20"/>
          <w:szCs w:val="20"/>
        </w:rPr>
        <w:t>12. Calificaciones otorgadas</w:t>
      </w:r>
    </w:p>
    <w:p w:rsidR="00B13477" w:rsidRPr="00D74BF6" w:rsidRDefault="00B13477" w:rsidP="00B13477">
      <w:pPr>
        <w:jc w:val="both"/>
        <w:rPr>
          <w:sz w:val="20"/>
          <w:szCs w:val="20"/>
        </w:rPr>
      </w:pPr>
      <w:r w:rsidRPr="00D74BF6">
        <w:rPr>
          <w:sz w:val="20"/>
          <w:szCs w:val="20"/>
        </w:rPr>
        <w:t>No aplica</w:t>
      </w:r>
    </w:p>
    <w:p w:rsidR="00B13477" w:rsidRPr="00D74BF6" w:rsidRDefault="00B13477" w:rsidP="00B13477">
      <w:pPr>
        <w:jc w:val="both"/>
        <w:rPr>
          <w:b/>
          <w:sz w:val="20"/>
          <w:szCs w:val="20"/>
        </w:rPr>
      </w:pPr>
      <w:r w:rsidRPr="00D74BF6">
        <w:rPr>
          <w:b/>
          <w:sz w:val="20"/>
          <w:szCs w:val="20"/>
        </w:rPr>
        <w:t>13. Proceso de Mejora</w:t>
      </w:r>
    </w:p>
    <w:p w:rsidR="00B13477" w:rsidRPr="00D74BF6" w:rsidRDefault="00B13477" w:rsidP="00B13477">
      <w:pPr>
        <w:jc w:val="both"/>
        <w:rPr>
          <w:sz w:val="20"/>
          <w:szCs w:val="20"/>
        </w:rPr>
      </w:pPr>
      <w:r w:rsidRPr="00D74BF6">
        <w:rPr>
          <w:sz w:val="20"/>
          <w:szCs w:val="20"/>
        </w:rPr>
        <w:t>No aplica</w:t>
      </w:r>
    </w:p>
    <w:p w:rsidR="00B13477" w:rsidRPr="00D74BF6" w:rsidRDefault="00B13477" w:rsidP="00B13477">
      <w:pPr>
        <w:jc w:val="both"/>
        <w:rPr>
          <w:b/>
          <w:sz w:val="20"/>
          <w:szCs w:val="20"/>
        </w:rPr>
      </w:pPr>
      <w:r w:rsidRPr="00D74BF6">
        <w:rPr>
          <w:b/>
          <w:sz w:val="20"/>
          <w:szCs w:val="20"/>
        </w:rPr>
        <w:t>14. Información por Segmentos</w:t>
      </w:r>
    </w:p>
    <w:p w:rsidR="00B13477" w:rsidRPr="00D74BF6" w:rsidRDefault="00B13477" w:rsidP="00B13477">
      <w:pPr>
        <w:jc w:val="both"/>
        <w:rPr>
          <w:sz w:val="20"/>
          <w:szCs w:val="20"/>
        </w:rPr>
      </w:pPr>
      <w:r w:rsidRPr="00D74BF6">
        <w:rPr>
          <w:sz w:val="20"/>
          <w:szCs w:val="20"/>
        </w:rPr>
        <w:t>No aplica</w:t>
      </w:r>
    </w:p>
    <w:p w:rsidR="00B13477" w:rsidRPr="00D74BF6" w:rsidRDefault="00B13477" w:rsidP="00B13477">
      <w:pPr>
        <w:jc w:val="both"/>
        <w:rPr>
          <w:sz w:val="20"/>
          <w:szCs w:val="20"/>
        </w:rPr>
      </w:pPr>
    </w:p>
    <w:p w:rsidR="00044904" w:rsidRPr="00D74BF6" w:rsidRDefault="00B13477" w:rsidP="00D74BF6">
      <w:pPr>
        <w:jc w:val="both"/>
        <w:rPr>
          <w:b/>
          <w:sz w:val="20"/>
          <w:szCs w:val="20"/>
        </w:rPr>
      </w:pPr>
      <w:r w:rsidRPr="00D74BF6">
        <w:rPr>
          <w:sz w:val="20"/>
          <w:szCs w:val="20"/>
        </w:rPr>
        <w:t>Bajo protesta de decir verdad declaramos que</w:t>
      </w:r>
      <w:r w:rsidR="00432F96">
        <w:rPr>
          <w:sz w:val="20"/>
          <w:szCs w:val="20"/>
        </w:rPr>
        <w:t xml:space="preserve"> los Estados Financieros y sus Notas</w:t>
      </w:r>
      <w:r w:rsidRPr="00D74BF6">
        <w:rPr>
          <w:sz w:val="20"/>
          <w:szCs w:val="20"/>
        </w:rPr>
        <w:t xml:space="preserve"> son razonablemente correctos y son responsabilidad del emisor.</w:t>
      </w:r>
      <w:r w:rsidR="00D74BF6" w:rsidRPr="00D74BF6">
        <w:rPr>
          <w:b/>
          <w:sz w:val="20"/>
        </w:rPr>
        <w:t xml:space="preserve"> </w:t>
      </w:r>
    </w:p>
    <w:sectPr w:rsidR="00044904" w:rsidRPr="00D74BF6" w:rsidSect="00432F96">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388" w:rsidRDefault="00B84388" w:rsidP="00901A6B">
      <w:pPr>
        <w:spacing w:after="0" w:line="240" w:lineRule="auto"/>
      </w:pPr>
      <w:r>
        <w:separator/>
      </w:r>
    </w:p>
  </w:endnote>
  <w:endnote w:type="continuationSeparator" w:id="0">
    <w:p w:rsidR="00B84388" w:rsidRDefault="00B84388" w:rsidP="0090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388" w:rsidRDefault="00B84388" w:rsidP="00901A6B">
      <w:pPr>
        <w:spacing w:after="0" w:line="240" w:lineRule="auto"/>
      </w:pPr>
      <w:r>
        <w:separator/>
      </w:r>
    </w:p>
  </w:footnote>
  <w:footnote w:type="continuationSeparator" w:id="0">
    <w:p w:rsidR="00B84388" w:rsidRDefault="00B84388" w:rsidP="00901A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235B"/>
    <w:rsid w:val="00044904"/>
    <w:rsid w:val="000557C9"/>
    <w:rsid w:val="000773CA"/>
    <w:rsid w:val="001B77FC"/>
    <w:rsid w:val="00244900"/>
    <w:rsid w:val="00260F7E"/>
    <w:rsid w:val="002B3427"/>
    <w:rsid w:val="002B3C24"/>
    <w:rsid w:val="002B5CBA"/>
    <w:rsid w:val="002C58EF"/>
    <w:rsid w:val="003129FF"/>
    <w:rsid w:val="00365B5A"/>
    <w:rsid w:val="003745B7"/>
    <w:rsid w:val="0039352E"/>
    <w:rsid w:val="003B5B8F"/>
    <w:rsid w:val="003C1821"/>
    <w:rsid w:val="003E2DC9"/>
    <w:rsid w:val="003E54E6"/>
    <w:rsid w:val="003E5BEC"/>
    <w:rsid w:val="00420AE3"/>
    <w:rsid w:val="00430EBC"/>
    <w:rsid w:val="00432F96"/>
    <w:rsid w:val="004415A1"/>
    <w:rsid w:val="004B5435"/>
    <w:rsid w:val="004D0AE1"/>
    <w:rsid w:val="004D36D3"/>
    <w:rsid w:val="004F2CAB"/>
    <w:rsid w:val="00502139"/>
    <w:rsid w:val="0051770F"/>
    <w:rsid w:val="00523E07"/>
    <w:rsid w:val="00525140"/>
    <w:rsid w:val="00556E4C"/>
    <w:rsid w:val="005620D4"/>
    <w:rsid w:val="00562E9C"/>
    <w:rsid w:val="0056310C"/>
    <w:rsid w:val="00574AF9"/>
    <w:rsid w:val="005847CF"/>
    <w:rsid w:val="00590BE7"/>
    <w:rsid w:val="00594617"/>
    <w:rsid w:val="005C6145"/>
    <w:rsid w:val="005D0F3E"/>
    <w:rsid w:val="005D6E8A"/>
    <w:rsid w:val="005D7443"/>
    <w:rsid w:val="00626DFB"/>
    <w:rsid w:val="0067300E"/>
    <w:rsid w:val="00677DD6"/>
    <w:rsid w:val="006B1929"/>
    <w:rsid w:val="006C43F6"/>
    <w:rsid w:val="006F0BF0"/>
    <w:rsid w:val="006F3019"/>
    <w:rsid w:val="00730235"/>
    <w:rsid w:val="007A10A6"/>
    <w:rsid w:val="007A691E"/>
    <w:rsid w:val="007A7179"/>
    <w:rsid w:val="007B33D8"/>
    <w:rsid w:val="007F7502"/>
    <w:rsid w:val="008005E9"/>
    <w:rsid w:val="008063FF"/>
    <w:rsid w:val="00820C9E"/>
    <w:rsid w:val="0086566F"/>
    <w:rsid w:val="00872809"/>
    <w:rsid w:val="00901A6B"/>
    <w:rsid w:val="00914E1E"/>
    <w:rsid w:val="00915AD7"/>
    <w:rsid w:val="00931393"/>
    <w:rsid w:val="009348D8"/>
    <w:rsid w:val="00984D96"/>
    <w:rsid w:val="009D2612"/>
    <w:rsid w:val="009F0748"/>
    <w:rsid w:val="009F5CD2"/>
    <w:rsid w:val="00A538A9"/>
    <w:rsid w:val="00A82B46"/>
    <w:rsid w:val="00AA0314"/>
    <w:rsid w:val="00AA1296"/>
    <w:rsid w:val="00AD78D7"/>
    <w:rsid w:val="00B13477"/>
    <w:rsid w:val="00B56042"/>
    <w:rsid w:val="00B84388"/>
    <w:rsid w:val="00B93D94"/>
    <w:rsid w:val="00BF6CAF"/>
    <w:rsid w:val="00C5196F"/>
    <w:rsid w:val="00C8142E"/>
    <w:rsid w:val="00CA0C84"/>
    <w:rsid w:val="00CA1B77"/>
    <w:rsid w:val="00CE37C5"/>
    <w:rsid w:val="00CF441D"/>
    <w:rsid w:val="00D278FF"/>
    <w:rsid w:val="00D27B64"/>
    <w:rsid w:val="00D379B6"/>
    <w:rsid w:val="00D61186"/>
    <w:rsid w:val="00D72F9F"/>
    <w:rsid w:val="00D74BF6"/>
    <w:rsid w:val="00D83798"/>
    <w:rsid w:val="00D85D6C"/>
    <w:rsid w:val="00D9188E"/>
    <w:rsid w:val="00D9624B"/>
    <w:rsid w:val="00EA3B3B"/>
    <w:rsid w:val="00EE089D"/>
    <w:rsid w:val="00F34A4A"/>
    <w:rsid w:val="00F41E49"/>
    <w:rsid w:val="00F84A4E"/>
    <w:rsid w:val="00F866F7"/>
    <w:rsid w:val="00F97747"/>
    <w:rsid w:val="00FC030F"/>
    <w:rsid w:val="00FC173F"/>
    <w:rsid w:val="00FE4FDB"/>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7F7502"/>
    <w:pPr>
      <w:spacing w:after="0" w:line="240" w:lineRule="auto"/>
    </w:pPr>
  </w:style>
  <w:style w:type="paragraph" w:styleId="Encabezado">
    <w:name w:val="header"/>
    <w:basedOn w:val="Normal"/>
    <w:link w:val="EncabezadoCar"/>
    <w:uiPriority w:val="99"/>
    <w:unhideWhenUsed/>
    <w:rsid w:val="00901A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A6B"/>
  </w:style>
  <w:style w:type="paragraph" w:styleId="Piedepgina">
    <w:name w:val="footer"/>
    <w:basedOn w:val="Normal"/>
    <w:link w:val="PiedepginaCar"/>
    <w:uiPriority w:val="99"/>
    <w:unhideWhenUsed/>
    <w:rsid w:val="00901A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A6B"/>
  </w:style>
  <w:style w:type="character" w:styleId="Hipervnculo">
    <w:name w:val="Hyperlink"/>
    <w:basedOn w:val="Fuentedeprrafopredeter"/>
    <w:uiPriority w:val="99"/>
    <w:semiHidden/>
    <w:unhideWhenUsed/>
    <w:rsid w:val="00FC030F"/>
    <w:rPr>
      <w:color w:val="0000FF"/>
      <w:u w:val="single"/>
    </w:rPr>
  </w:style>
  <w:style w:type="character" w:styleId="Hipervnculovisitado">
    <w:name w:val="FollowedHyperlink"/>
    <w:basedOn w:val="Fuentedeprrafopredeter"/>
    <w:uiPriority w:val="99"/>
    <w:semiHidden/>
    <w:unhideWhenUsed/>
    <w:rsid w:val="00FC030F"/>
    <w:rPr>
      <w:color w:val="800080"/>
      <w:u w:val="single"/>
    </w:rPr>
  </w:style>
  <w:style w:type="paragraph" w:customStyle="1" w:styleId="xl67">
    <w:name w:val="xl67"/>
    <w:basedOn w:val="Normal"/>
    <w:rsid w:val="00FC030F"/>
    <w:pP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68">
    <w:name w:val="xl68"/>
    <w:basedOn w:val="Normal"/>
    <w:rsid w:val="00FC030F"/>
    <w:pPr>
      <w:spacing w:before="100" w:beforeAutospacing="1" w:after="100" w:afterAutospacing="1" w:line="240" w:lineRule="auto"/>
    </w:pPr>
    <w:rPr>
      <w:rFonts w:ascii="Times New Roman" w:eastAsia="Times New Roman" w:hAnsi="Times New Roman" w:cs="Times New Roman"/>
      <w:b/>
      <w:bCs/>
      <w:sz w:val="32"/>
      <w:szCs w:val="32"/>
      <w:u w:val="single"/>
      <w:lang w:eastAsia="es-MX"/>
    </w:rPr>
  </w:style>
  <w:style w:type="paragraph" w:customStyle="1" w:styleId="xl69">
    <w:name w:val="xl69"/>
    <w:basedOn w:val="Normal"/>
    <w:rsid w:val="00FC030F"/>
    <w:pPr>
      <w:spacing w:before="100" w:beforeAutospacing="1" w:after="100" w:afterAutospacing="1" w:line="240" w:lineRule="auto"/>
    </w:pPr>
    <w:rPr>
      <w:rFonts w:ascii="Times New Roman" w:eastAsia="Times New Roman" w:hAnsi="Times New Roman" w:cs="Times New Roman"/>
      <w:sz w:val="24"/>
      <w:szCs w:val="24"/>
      <w:u w:val="single"/>
      <w:lang w:eastAsia="es-MX"/>
    </w:rPr>
  </w:style>
  <w:style w:type="paragraph" w:customStyle="1" w:styleId="xl70">
    <w:name w:val="xl70"/>
    <w:basedOn w:val="Normal"/>
    <w:rsid w:val="00FC030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2">
    <w:name w:val="xl72"/>
    <w:basedOn w:val="Normal"/>
    <w:rsid w:val="00FC030F"/>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3">
    <w:name w:val="xl73"/>
    <w:basedOn w:val="Normal"/>
    <w:rsid w:val="00FC030F"/>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4">
    <w:name w:val="xl74"/>
    <w:basedOn w:val="Normal"/>
    <w:rsid w:val="00FC030F"/>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5">
    <w:name w:val="xl75"/>
    <w:basedOn w:val="Normal"/>
    <w:rsid w:val="00FC030F"/>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6">
    <w:name w:val="xl76"/>
    <w:basedOn w:val="Normal"/>
    <w:rsid w:val="00FC030F"/>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7">
    <w:name w:val="xl77"/>
    <w:basedOn w:val="Normal"/>
    <w:rsid w:val="00FC030F"/>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8">
    <w:name w:val="xl78"/>
    <w:basedOn w:val="Normal"/>
    <w:rsid w:val="00FC030F"/>
    <w:pP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79">
    <w:name w:val="xl79"/>
    <w:basedOn w:val="Normal"/>
    <w:rsid w:val="00FC030F"/>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0">
    <w:name w:val="xl80"/>
    <w:basedOn w:val="Normal"/>
    <w:rsid w:val="00FC030F"/>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81">
    <w:name w:val="xl81"/>
    <w:basedOn w:val="Normal"/>
    <w:rsid w:val="00FC030F"/>
    <w:pPr>
      <w:spacing w:before="100" w:beforeAutospacing="1" w:after="100" w:afterAutospacing="1" w:line="240" w:lineRule="auto"/>
    </w:pPr>
    <w:rPr>
      <w:rFonts w:ascii="Times New Roman" w:eastAsia="Times New Roman" w:hAnsi="Times New Roman" w:cs="Times New Roman"/>
      <w:b/>
      <w:bCs/>
      <w:sz w:val="24"/>
      <w:szCs w:val="24"/>
      <w:u w:val="single"/>
      <w:lang w:eastAsia="es-MX"/>
    </w:rPr>
  </w:style>
  <w:style w:type="paragraph" w:customStyle="1" w:styleId="xl82">
    <w:name w:val="xl82"/>
    <w:basedOn w:val="Normal"/>
    <w:rsid w:val="00FC030F"/>
    <w:pP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83">
    <w:name w:val="xl83"/>
    <w:basedOn w:val="Normal"/>
    <w:rsid w:val="00FC030F"/>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4">
    <w:name w:val="xl84"/>
    <w:basedOn w:val="Normal"/>
    <w:rsid w:val="00FC030F"/>
    <w:pP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85">
    <w:name w:val="xl85"/>
    <w:basedOn w:val="Normal"/>
    <w:rsid w:val="00FC030F"/>
    <w:pP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86">
    <w:name w:val="xl86"/>
    <w:basedOn w:val="Normal"/>
    <w:rsid w:val="00FC030F"/>
    <w:pP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87">
    <w:name w:val="xl87"/>
    <w:basedOn w:val="Normal"/>
    <w:rsid w:val="00FC030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8">
    <w:name w:val="xl88"/>
    <w:basedOn w:val="Normal"/>
    <w:rsid w:val="00FC030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9">
    <w:name w:val="xl89"/>
    <w:basedOn w:val="Normal"/>
    <w:rsid w:val="00FC030F"/>
    <w:pPr>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90">
    <w:name w:val="xl90"/>
    <w:basedOn w:val="Normal"/>
    <w:rsid w:val="00FC030F"/>
    <w:pP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91">
    <w:name w:val="xl91"/>
    <w:basedOn w:val="Normal"/>
    <w:rsid w:val="00FC030F"/>
    <w:pP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92">
    <w:name w:val="xl92"/>
    <w:basedOn w:val="Normal"/>
    <w:rsid w:val="00FC030F"/>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93">
    <w:name w:val="xl93"/>
    <w:basedOn w:val="Normal"/>
    <w:rsid w:val="00FC030F"/>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4">
    <w:name w:val="xl94"/>
    <w:basedOn w:val="Normal"/>
    <w:rsid w:val="00FC030F"/>
    <w:pP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95">
    <w:name w:val="xl95"/>
    <w:basedOn w:val="Normal"/>
    <w:rsid w:val="00FC030F"/>
    <w:pPr>
      <w:spacing w:before="100" w:beforeAutospacing="1" w:after="100" w:afterAutospacing="1" w:line="240" w:lineRule="auto"/>
      <w:textAlignment w:val="top"/>
    </w:pPr>
    <w:rPr>
      <w:rFonts w:ascii="Arial" w:eastAsia="Times New Roman" w:hAnsi="Arial" w:cs="Arial"/>
      <w:b/>
      <w:bCs/>
      <w:i/>
      <w:iCs/>
      <w:sz w:val="18"/>
      <w:szCs w:val="18"/>
      <w:lang w:eastAsia="es-MX"/>
    </w:rPr>
  </w:style>
  <w:style w:type="paragraph" w:customStyle="1" w:styleId="Texto">
    <w:name w:val="Texto"/>
    <w:basedOn w:val="Normal"/>
    <w:link w:val="TextoCar"/>
    <w:qFormat/>
    <w:rsid w:val="00820C9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20C9E"/>
    <w:rPr>
      <w:rFonts w:ascii="Arial" w:eastAsia="Times New Roman" w:hAnsi="Arial" w:cs="Arial"/>
      <w:sz w:val="18"/>
      <w:szCs w:val="20"/>
      <w:lang w:val="es-ES" w:eastAsia="es-ES"/>
    </w:rPr>
  </w:style>
  <w:style w:type="paragraph" w:customStyle="1" w:styleId="xl71">
    <w:name w:val="xl71"/>
    <w:basedOn w:val="Normal"/>
    <w:rsid w:val="00430EB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6">
    <w:name w:val="xl96"/>
    <w:basedOn w:val="Normal"/>
    <w:rsid w:val="00430EBC"/>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97">
    <w:name w:val="xl97"/>
    <w:basedOn w:val="Normal"/>
    <w:rsid w:val="00430EBC"/>
    <w:pP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98">
    <w:name w:val="xl98"/>
    <w:basedOn w:val="Normal"/>
    <w:rsid w:val="00430EB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9">
    <w:name w:val="xl99"/>
    <w:basedOn w:val="Normal"/>
    <w:rsid w:val="00430EBC"/>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5">
    <w:name w:val="xl65"/>
    <w:basedOn w:val="Normal"/>
    <w:rsid w:val="003E54E6"/>
    <w:pP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66">
    <w:name w:val="xl66"/>
    <w:basedOn w:val="Normal"/>
    <w:rsid w:val="003E54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0">
    <w:name w:val="xl100"/>
    <w:basedOn w:val="Normal"/>
    <w:rsid w:val="000449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lang w:eastAsia="es-MX"/>
    </w:rPr>
  </w:style>
  <w:style w:type="paragraph" w:customStyle="1" w:styleId="xl101">
    <w:name w:val="xl101"/>
    <w:basedOn w:val="Normal"/>
    <w:rsid w:val="00044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02">
    <w:name w:val="xl102"/>
    <w:basedOn w:val="Normal"/>
    <w:rsid w:val="00044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3">
    <w:name w:val="xl103"/>
    <w:basedOn w:val="Normal"/>
    <w:rsid w:val="00044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05">
    <w:name w:val="xl105"/>
    <w:basedOn w:val="Normal"/>
    <w:rsid w:val="00044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6">
    <w:name w:val="xl106"/>
    <w:basedOn w:val="Normal"/>
    <w:rsid w:val="00044904"/>
    <w:pP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07">
    <w:name w:val="xl107"/>
    <w:basedOn w:val="Normal"/>
    <w:rsid w:val="00044904"/>
    <w:pPr>
      <w:spacing w:before="100" w:beforeAutospacing="1" w:after="100" w:afterAutospacing="1" w:line="240" w:lineRule="auto"/>
      <w:jc w:val="both"/>
      <w:textAlignment w:val="center"/>
    </w:pPr>
    <w:rPr>
      <w:rFonts w:ascii="Arial" w:eastAsia="Times New Roman" w:hAnsi="Arial" w:cs="Arial"/>
      <w:i/>
      <w:iCs/>
      <w:sz w:val="18"/>
      <w:szCs w:val="18"/>
      <w:lang w:eastAsia="es-MX"/>
    </w:rPr>
  </w:style>
  <w:style w:type="paragraph" w:customStyle="1" w:styleId="xl108">
    <w:name w:val="xl108"/>
    <w:basedOn w:val="Normal"/>
    <w:rsid w:val="000449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044904"/>
    <w:pP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0">
    <w:name w:val="xl110"/>
    <w:basedOn w:val="Normal"/>
    <w:rsid w:val="00044904"/>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111">
    <w:name w:val="xl111"/>
    <w:basedOn w:val="Normal"/>
    <w:rsid w:val="00044904"/>
    <w:pP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12">
    <w:name w:val="xl112"/>
    <w:basedOn w:val="Normal"/>
    <w:rsid w:val="00044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13">
    <w:name w:val="xl113"/>
    <w:basedOn w:val="Normal"/>
    <w:rsid w:val="00044904"/>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4">
    <w:name w:val="xl114"/>
    <w:basedOn w:val="Normal"/>
    <w:rsid w:val="00044904"/>
    <w:pPr>
      <w:spacing w:before="100" w:beforeAutospacing="1" w:after="100" w:afterAutospacing="1" w:line="240" w:lineRule="auto"/>
      <w:jc w:val="center"/>
    </w:pPr>
    <w:rPr>
      <w:rFonts w:ascii="Times New Roman" w:eastAsia="Times New Roman" w:hAnsi="Times New Roman" w:cs="Times New Roman"/>
      <w:b/>
      <w:bCs/>
      <w:color w:val="000000"/>
      <w:sz w:val="32"/>
      <w:szCs w:val="32"/>
      <w:u w:val="single"/>
      <w:lang w:eastAsia="es-MX"/>
    </w:rPr>
  </w:style>
  <w:style w:type="paragraph" w:customStyle="1" w:styleId="xl115">
    <w:name w:val="xl115"/>
    <w:basedOn w:val="Normal"/>
    <w:rsid w:val="0004490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16">
    <w:name w:val="xl116"/>
    <w:basedOn w:val="Normal"/>
    <w:rsid w:val="0004490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17">
    <w:name w:val="xl117"/>
    <w:basedOn w:val="Normal"/>
    <w:rsid w:val="000449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0"/>
      <w:szCs w:val="20"/>
      <w:lang w:eastAsia="es-MX"/>
    </w:rPr>
  </w:style>
  <w:style w:type="paragraph" w:customStyle="1" w:styleId="xl118">
    <w:name w:val="xl118"/>
    <w:basedOn w:val="Normal"/>
    <w:rsid w:val="0004490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19">
    <w:name w:val="xl119"/>
    <w:basedOn w:val="Normal"/>
    <w:rsid w:val="0004490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20">
    <w:name w:val="xl120"/>
    <w:basedOn w:val="Normal"/>
    <w:rsid w:val="0004490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s-MX"/>
    </w:rPr>
  </w:style>
  <w:style w:type="paragraph" w:customStyle="1" w:styleId="xl121">
    <w:name w:val="xl121"/>
    <w:basedOn w:val="Normal"/>
    <w:rsid w:val="0004490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s-MX"/>
    </w:rPr>
  </w:style>
  <w:style w:type="paragraph" w:customStyle="1" w:styleId="xl122">
    <w:name w:val="xl122"/>
    <w:basedOn w:val="Normal"/>
    <w:rsid w:val="0004490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23">
    <w:name w:val="xl123"/>
    <w:basedOn w:val="Normal"/>
    <w:rsid w:val="0004490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24">
    <w:name w:val="xl124"/>
    <w:basedOn w:val="Normal"/>
    <w:rsid w:val="0004490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125">
    <w:name w:val="xl125"/>
    <w:basedOn w:val="Normal"/>
    <w:rsid w:val="0004490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126">
    <w:name w:val="xl126"/>
    <w:basedOn w:val="Normal"/>
    <w:rsid w:val="0004490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0"/>
      <w:szCs w:val="20"/>
      <w:lang w:eastAsia="es-MX"/>
    </w:rPr>
  </w:style>
  <w:style w:type="paragraph" w:customStyle="1" w:styleId="xl127">
    <w:name w:val="xl127"/>
    <w:basedOn w:val="Normal"/>
    <w:rsid w:val="0004490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0"/>
      <w:szCs w:val="20"/>
      <w:lang w:eastAsia="es-MX"/>
    </w:rPr>
  </w:style>
  <w:style w:type="paragraph" w:customStyle="1" w:styleId="xl128">
    <w:name w:val="xl128"/>
    <w:basedOn w:val="Normal"/>
    <w:rsid w:val="00044904"/>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29">
    <w:name w:val="xl129"/>
    <w:basedOn w:val="Normal"/>
    <w:rsid w:val="0004490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04">
    <w:name w:val="xl104"/>
    <w:basedOn w:val="Normal"/>
    <w:rsid w:val="00044904"/>
    <w:pPr>
      <w:spacing w:before="100" w:beforeAutospacing="1" w:after="100" w:afterAutospacing="1" w:line="240" w:lineRule="auto"/>
      <w:jc w:val="both"/>
      <w:textAlignment w:val="center"/>
    </w:pPr>
    <w:rPr>
      <w:rFonts w:ascii="Arial" w:eastAsia="Times New Roman" w:hAnsi="Arial" w:cs="Arial"/>
      <w:sz w:val="18"/>
      <w:szCs w:val="1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7F7502"/>
    <w:pPr>
      <w:spacing w:after="0" w:line="240" w:lineRule="auto"/>
    </w:pPr>
  </w:style>
  <w:style w:type="paragraph" w:styleId="Encabezado">
    <w:name w:val="header"/>
    <w:basedOn w:val="Normal"/>
    <w:link w:val="EncabezadoCar"/>
    <w:uiPriority w:val="99"/>
    <w:unhideWhenUsed/>
    <w:rsid w:val="00901A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A6B"/>
  </w:style>
  <w:style w:type="paragraph" w:styleId="Piedepgina">
    <w:name w:val="footer"/>
    <w:basedOn w:val="Normal"/>
    <w:link w:val="PiedepginaCar"/>
    <w:uiPriority w:val="99"/>
    <w:unhideWhenUsed/>
    <w:rsid w:val="00901A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A6B"/>
  </w:style>
  <w:style w:type="character" w:styleId="Hipervnculo">
    <w:name w:val="Hyperlink"/>
    <w:basedOn w:val="Fuentedeprrafopredeter"/>
    <w:uiPriority w:val="99"/>
    <w:semiHidden/>
    <w:unhideWhenUsed/>
    <w:rsid w:val="00FC030F"/>
    <w:rPr>
      <w:color w:val="0000FF"/>
      <w:u w:val="single"/>
    </w:rPr>
  </w:style>
  <w:style w:type="character" w:styleId="Hipervnculovisitado">
    <w:name w:val="FollowedHyperlink"/>
    <w:basedOn w:val="Fuentedeprrafopredeter"/>
    <w:uiPriority w:val="99"/>
    <w:semiHidden/>
    <w:unhideWhenUsed/>
    <w:rsid w:val="00FC030F"/>
    <w:rPr>
      <w:color w:val="800080"/>
      <w:u w:val="single"/>
    </w:rPr>
  </w:style>
  <w:style w:type="paragraph" w:customStyle="1" w:styleId="xl67">
    <w:name w:val="xl67"/>
    <w:basedOn w:val="Normal"/>
    <w:rsid w:val="00FC030F"/>
    <w:pP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68">
    <w:name w:val="xl68"/>
    <w:basedOn w:val="Normal"/>
    <w:rsid w:val="00FC030F"/>
    <w:pPr>
      <w:spacing w:before="100" w:beforeAutospacing="1" w:after="100" w:afterAutospacing="1" w:line="240" w:lineRule="auto"/>
    </w:pPr>
    <w:rPr>
      <w:rFonts w:ascii="Times New Roman" w:eastAsia="Times New Roman" w:hAnsi="Times New Roman" w:cs="Times New Roman"/>
      <w:b/>
      <w:bCs/>
      <w:sz w:val="32"/>
      <w:szCs w:val="32"/>
      <w:u w:val="single"/>
      <w:lang w:eastAsia="es-MX"/>
    </w:rPr>
  </w:style>
  <w:style w:type="paragraph" w:customStyle="1" w:styleId="xl69">
    <w:name w:val="xl69"/>
    <w:basedOn w:val="Normal"/>
    <w:rsid w:val="00FC030F"/>
    <w:pPr>
      <w:spacing w:before="100" w:beforeAutospacing="1" w:after="100" w:afterAutospacing="1" w:line="240" w:lineRule="auto"/>
    </w:pPr>
    <w:rPr>
      <w:rFonts w:ascii="Times New Roman" w:eastAsia="Times New Roman" w:hAnsi="Times New Roman" w:cs="Times New Roman"/>
      <w:sz w:val="24"/>
      <w:szCs w:val="24"/>
      <w:u w:val="single"/>
      <w:lang w:eastAsia="es-MX"/>
    </w:rPr>
  </w:style>
  <w:style w:type="paragraph" w:customStyle="1" w:styleId="xl70">
    <w:name w:val="xl70"/>
    <w:basedOn w:val="Normal"/>
    <w:rsid w:val="00FC030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2">
    <w:name w:val="xl72"/>
    <w:basedOn w:val="Normal"/>
    <w:rsid w:val="00FC030F"/>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3">
    <w:name w:val="xl73"/>
    <w:basedOn w:val="Normal"/>
    <w:rsid w:val="00FC030F"/>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4">
    <w:name w:val="xl74"/>
    <w:basedOn w:val="Normal"/>
    <w:rsid w:val="00FC030F"/>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5">
    <w:name w:val="xl75"/>
    <w:basedOn w:val="Normal"/>
    <w:rsid w:val="00FC030F"/>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6">
    <w:name w:val="xl76"/>
    <w:basedOn w:val="Normal"/>
    <w:rsid w:val="00FC030F"/>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7">
    <w:name w:val="xl77"/>
    <w:basedOn w:val="Normal"/>
    <w:rsid w:val="00FC030F"/>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8">
    <w:name w:val="xl78"/>
    <w:basedOn w:val="Normal"/>
    <w:rsid w:val="00FC030F"/>
    <w:pP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79">
    <w:name w:val="xl79"/>
    <w:basedOn w:val="Normal"/>
    <w:rsid w:val="00FC030F"/>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0">
    <w:name w:val="xl80"/>
    <w:basedOn w:val="Normal"/>
    <w:rsid w:val="00FC030F"/>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81">
    <w:name w:val="xl81"/>
    <w:basedOn w:val="Normal"/>
    <w:rsid w:val="00FC030F"/>
    <w:pPr>
      <w:spacing w:before="100" w:beforeAutospacing="1" w:after="100" w:afterAutospacing="1" w:line="240" w:lineRule="auto"/>
    </w:pPr>
    <w:rPr>
      <w:rFonts w:ascii="Times New Roman" w:eastAsia="Times New Roman" w:hAnsi="Times New Roman" w:cs="Times New Roman"/>
      <w:b/>
      <w:bCs/>
      <w:sz w:val="24"/>
      <w:szCs w:val="24"/>
      <w:u w:val="single"/>
      <w:lang w:eastAsia="es-MX"/>
    </w:rPr>
  </w:style>
  <w:style w:type="paragraph" w:customStyle="1" w:styleId="xl82">
    <w:name w:val="xl82"/>
    <w:basedOn w:val="Normal"/>
    <w:rsid w:val="00FC030F"/>
    <w:pP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83">
    <w:name w:val="xl83"/>
    <w:basedOn w:val="Normal"/>
    <w:rsid w:val="00FC030F"/>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4">
    <w:name w:val="xl84"/>
    <w:basedOn w:val="Normal"/>
    <w:rsid w:val="00FC030F"/>
    <w:pP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85">
    <w:name w:val="xl85"/>
    <w:basedOn w:val="Normal"/>
    <w:rsid w:val="00FC030F"/>
    <w:pP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86">
    <w:name w:val="xl86"/>
    <w:basedOn w:val="Normal"/>
    <w:rsid w:val="00FC030F"/>
    <w:pP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87">
    <w:name w:val="xl87"/>
    <w:basedOn w:val="Normal"/>
    <w:rsid w:val="00FC030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8">
    <w:name w:val="xl88"/>
    <w:basedOn w:val="Normal"/>
    <w:rsid w:val="00FC030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9">
    <w:name w:val="xl89"/>
    <w:basedOn w:val="Normal"/>
    <w:rsid w:val="00FC030F"/>
    <w:pPr>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90">
    <w:name w:val="xl90"/>
    <w:basedOn w:val="Normal"/>
    <w:rsid w:val="00FC030F"/>
    <w:pP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91">
    <w:name w:val="xl91"/>
    <w:basedOn w:val="Normal"/>
    <w:rsid w:val="00FC030F"/>
    <w:pP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92">
    <w:name w:val="xl92"/>
    <w:basedOn w:val="Normal"/>
    <w:rsid w:val="00FC030F"/>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93">
    <w:name w:val="xl93"/>
    <w:basedOn w:val="Normal"/>
    <w:rsid w:val="00FC030F"/>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4">
    <w:name w:val="xl94"/>
    <w:basedOn w:val="Normal"/>
    <w:rsid w:val="00FC030F"/>
    <w:pP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95">
    <w:name w:val="xl95"/>
    <w:basedOn w:val="Normal"/>
    <w:rsid w:val="00FC030F"/>
    <w:pPr>
      <w:spacing w:before="100" w:beforeAutospacing="1" w:after="100" w:afterAutospacing="1" w:line="240" w:lineRule="auto"/>
      <w:textAlignment w:val="top"/>
    </w:pPr>
    <w:rPr>
      <w:rFonts w:ascii="Arial" w:eastAsia="Times New Roman" w:hAnsi="Arial" w:cs="Arial"/>
      <w:b/>
      <w:bCs/>
      <w:i/>
      <w:iCs/>
      <w:sz w:val="18"/>
      <w:szCs w:val="18"/>
      <w:lang w:eastAsia="es-MX"/>
    </w:rPr>
  </w:style>
  <w:style w:type="paragraph" w:customStyle="1" w:styleId="Texto">
    <w:name w:val="Texto"/>
    <w:basedOn w:val="Normal"/>
    <w:link w:val="TextoCar"/>
    <w:qFormat/>
    <w:rsid w:val="00820C9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20C9E"/>
    <w:rPr>
      <w:rFonts w:ascii="Arial" w:eastAsia="Times New Roman" w:hAnsi="Arial" w:cs="Arial"/>
      <w:sz w:val="18"/>
      <w:szCs w:val="20"/>
      <w:lang w:val="es-ES" w:eastAsia="es-ES"/>
    </w:rPr>
  </w:style>
  <w:style w:type="paragraph" w:customStyle="1" w:styleId="xl71">
    <w:name w:val="xl71"/>
    <w:basedOn w:val="Normal"/>
    <w:rsid w:val="00430EB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6">
    <w:name w:val="xl96"/>
    <w:basedOn w:val="Normal"/>
    <w:rsid w:val="00430EBC"/>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97">
    <w:name w:val="xl97"/>
    <w:basedOn w:val="Normal"/>
    <w:rsid w:val="00430EBC"/>
    <w:pP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98">
    <w:name w:val="xl98"/>
    <w:basedOn w:val="Normal"/>
    <w:rsid w:val="00430EB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9">
    <w:name w:val="xl99"/>
    <w:basedOn w:val="Normal"/>
    <w:rsid w:val="00430EBC"/>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5">
    <w:name w:val="xl65"/>
    <w:basedOn w:val="Normal"/>
    <w:rsid w:val="003E54E6"/>
    <w:pP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66">
    <w:name w:val="xl66"/>
    <w:basedOn w:val="Normal"/>
    <w:rsid w:val="003E54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0">
    <w:name w:val="xl100"/>
    <w:basedOn w:val="Normal"/>
    <w:rsid w:val="000449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lang w:eastAsia="es-MX"/>
    </w:rPr>
  </w:style>
  <w:style w:type="paragraph" w:customStyle="1" w:styleId="xl101">
    <w:name w:val="xl101"/>
    <w:basedOn w:val="Normal"/>
    <w:rsid w:val="00044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02">
    <w:name w:val="xl102"/>
    <w:basedOn w:val="Normal"/>
    <w:rsid w:val="00044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3">
    <w:name w:val="xl103"/>
    <w:basedOn w:val="Normal"/>
    <w:rsid w:val="00044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05">
    <w:name w:val="xl105"/>
    <w:basedOn w:val="Normal"/>
    <w:rsid w:val="00044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6">
    <w:name w:val="xl106"/>
    <w:basedOn w:val="Normal"/>
    <w:rsid w:val="00044904"/>
    <w:pP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07">
    <w:name w:val="xl107"/>
    <w:basedOn w:val="Normal"/>
    <w:rsid w:val="00044904"/>
    <w:pPr>
      <w:spacing w:before="100" w:beforeAutospacing="1" w:after="100" w:afterAutospacing="1" w:line="240" w:lineRule="auto"/>
      <w:jc w:val="both"/>
      <w:textAlignment w:val="center"/>
    </w:pPr>
    <w:rPr>
      <w:rFonts w:ascii="Arial" w:eastAsia="Times New Roman" w:hAnsi="Arial" w:cs="Arial"/>
      <w:i/>
      <w:iCs/>
      <w:sz w:val="18"/>
      <w:szCs w:val="18"/>
      <w:lang w:eastAsia="es-MX"/>
    </w:rPr>
  </w:style>
  <w:style w:type="paragraph" w:customStyle="1" w:styleId="xl108">
    <w:name w:val="xl108"/>
    <w:basedOn w:val="Normal"/>
    <w:rsid w:val="000449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044904"/>
    <w:pP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0">
    <w:name w:val="xl110"/>
    <w:basedOn w:val="Normal"/>
    <w:rsid w:val="00044904"/>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111">
    <w:name w:val="xl111"/>
    <w:basedOn w:val="Normal"/>
    <w:rsid w:val="00044904"/>
    <w:pP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12">
    <w:name w:val="xl112"/>
    <w:basedOn w:val="Normal"/>
    <w:rsid w:val="00044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13">
    <w:name w:val="xl113"/>
    <w:basedOn w:val="Normal"/>
    <w:rsid w:val="00044904"/>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4">
    <w:name w:val="xl114"/>
    <w:basedOn w:val="Normal"/>
    <w:rsid w:val="00044904"/>
    <w:pPr>
      <w:spacing w:before="100" w:beforeAutospacing="1" w:after="100" w:afterAutospacing="1" w:line="240" w:lineRule="auto"/>
      <w:jc w:val="center"/>
    </w:pPr>
    <w:rPr>
      <w:rFonts w:ascii="Times New Roman" w:eastAsia="Times New Roman" w:hAnsi="Times New Roman" w:cs="Times New Roman"/>
      <w:b/>
      <w:bCs/>
      <w:color w:val="000000"/>
      <w:sz w:val="32"/>
      <w:szCs w:val="32"/>
      <w:u w:val="single"/>
      <w:lang w:eastAsia="es-MX"/>
    </w:rPr>
  </w:style>
  <w:style w:type="paragraph" w:customStyle="1" w:styleId="xl115">
    <w:name w:val="xl115"/>
    <w:basedOn w:val="Normal"/>
    <w:rsid w:val="0004490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16">
    <w:name w:val="xl116"/>
    <w:basedOn w:val="Normal"/>
    <w:rsid w:val="0004490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17">
    <w:name w:val="xl117"/>
    <w:basedOn w:val="Normal"/>
    <w:rsid w:val="000449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0"/>
      <w:szCs w:val="20"/>
      <w:lang w:eastAsia="es-MX"/>
    </w:rPr>
  </w:style>
  <w:style w:type="paragraph" w:customStyle="1" w:styleId="xl118">
    <w:name w:val="xl118"/>
    <w:basedOn w:val="Normal"/>
    <w:rsid w:val="0004490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19">
    <w:name w:val="xl119"/>
    <w:basedOn w:val="Normal"/>
    <w:rsid w:val="0004490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20">
    <w:name w:val="xl120"/>
    <w:basedOn w:val="Normal"/>
    <w:rsid w:val="0004490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s-MX"/>
    </w:rPr>
  </w:style>
  <w:style w:type="paragraph" w:customStyle="1" w:styleId="xl121">
    <w:name w:val="xl121"/>
    <w:basedOn w:val="Normal"/>
    <w:rsid w:val="0004490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s-MX"/>
    </w:rPr>
  </w:style>
  <w:style w:type="paragraph" w:customStyle="1" w:styleId="xl122">
    <w:name w:val="xl122"/>
    <w:basedOn w:val="Normal"/>
    <w:rsid w:val="0004490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23">
    <w:name w:val="xl123"/>
    <w:basedOn w:val="Normal"/>
    <w:rsid w:val="0004490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24">
    <w:name w:val="xl124"/>
    <w:basedOn w:val="Normal"/>
    <w:rsid w:val="0004490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125">
    <w:name w:val="xl125"/>
    <w:basedOn w:val="Normal"/>
    <w:rsid w:val="0004490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126">
    <w:name w:val="xl126"/>
    <w:basedOn w:val="Normal"/>
    <w:rsid w:val="0004490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0"/>
      <w:szCs w:val="20"/>
      <w:lang w:eastAsia="es-MX"/>
    </w:rPr>
  </w:style>
  <w:style w:type="paragraph" w:customStyle="1" w:styleId="xl127">
    <w:name w:val="xl127"/>
    <w:basedOn w:val="Normal"/>
    <w:rsid w:val="0004490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0"/>
      <w:szCs w:val="20"/>
      <w:lang w:eastAsia="es-MX"/>
    </w:rPr>
  </w:style>
  <w:style w:type="paragraph" w:customStyle="1" w:styleId="xl128">
    <w:name w:val="xl128"/>
    <w:basedOn w:val="Normal"/>
    <w:rsid w:val="00044904"/>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29">
    <w:name w:val="xl129"/>
    <w:basedOn w:val="Normal"/>
    <w:rsid w:val="0004490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04">
    <w:name w:val="xl104"/>
    <w:basedOn w:val="Normal"/>
    <w:rsid w:val="00044904"/>
    <w:pPr>
      <w:spacing w:before="100" w:beforeAutospacing="1" w:after="100" w:afterAutospacing="1" w:line="240" w:lineRule="auto"/>
      <w:jc w:val="both"/>
      <w:textAlignment w:val="center"/>
    </w:pPr>
    <w:rPr>
      <w:rFonts w:ascii="Arial" w:eastAsia="Times New Roman" w:hAnsi="Arial" w:cs="Arial"/>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4573">
      <w:bodyDiv w:val="1"/>
      <w:marLeft w:val="0"/>
      <w:marRight w:val="0"/>
      <w:marTop w:val="0"/>
      <w:marBottom w:val="0"/>
      <w:divBdr>
        <w:top w:val="none" w:sz="0" w:space="0" w:color="auto"/>
        <w:left w:val="none" w:sz="0" w:space="0" w:color="auto"/>
        <w:bottom w:val="none" w:sz="0" w:space="0" w:color="auto"/>
        <w:right w:val="none" w:sz="0" w:space="0" w:color="auto"/>
      </w:divBdr>
    </w:div>
    <w:div w:id="111829599">
      <w:bodyDiv w:val="1"/>
      <w:marLeft w:val="0"/>
      <w:marRight w:val="0"/>
      <w:marTop w:val="0"/>
      <w:marBottom w:val="0"/>
      <w:divBdr>
        <w:top w:val="none" w:sz="0" w:space="0" w:color="auto"/>
        <w:left w:val="none" w:sz="0" w:space="0" w:color="auto"/>
        <w:bottom w:val="none" w:sz="0" w:space="0" w:color="auto"/>
        <w:right w:val="none" w:sz="0" w:space="0" w:color="auto"/>
      </w:divBdr>
    </w:div>
    <w:div w:id="159660657">
      <w:bodyDiv w:val="1"/>
      <w:marLeft w:val="0"/>
      <w:marRight w:val="0"/>
      <w:marTop w:val="0"/>
      <w:marBottom w:val="0"/>
      <w:divBdr>
        <w:top w:val="none" w:sz="0" w:space="0" w:color="auto"/>
        <w:left w:val="none" w:sz="0" w:space="0" w:color="auto"/>
        <w:bottom w:val="none" w:sz="0" w:space="0" w:color="auto"/>
        <w:right w:val="none" w:sz="0" w:space="0" w:color="auto"/>
      </w:divBdr>
    </w:div>
    <w:div w:id="267006304">
      <w:bodyDiv w:val="1"/>
      <w:marLeft w:val="0"/>
      <w:marRight w:val="0"/>
      <w:marTop w:val="0"/>
      <w:marBottom w:val="0"/>
      <w:divBdr>
        <w:top w:val="none" w:sz="0" w:space="0" w:color="auto"/>
        <w:left w:val="none" w:sz="0" w:space="0" w:color="auto"/>
        <w:bottom w:val="none" w:sz="0" w:space="0" w:color="auto"/>
        <w:right w:val="none" w:sz="0" w:space="0" w:color="auto"/>
      </w:divBdr>
    </w:div>
    <w:div w:id="267662229">
      <w:bodyDiv w:val="1"/>
      <w:marLeft w:val="0"/>
      <w:marRight w:val="0"/>
      <w:marTop w:val="0"/>
      <w:marBottom w:val="0"/>
      <w:divBdr>
        <w:top w:val="none" w:sz="0" w:space="0" w:color="auto"/>
        <w:left w:val="none" w:sz="0" w:space="0" w:color="auto"/>
        <w:bottom w:val="none" w:sz="0" w:space="0" w:color="auto"/>
        <w:right w:val="none" w:sz="0" w:space="0" w:color="auto"/>
      </w:divBdr>
    </w:div>
    <w:div w:id="277833746">
      <w:bodyDiv w:val="1"/>
      <w:marLeft w:val="0"/>
      <w:marRight w:val="0"/>
      <w:marTop w:val="0"/>
      <w:marBottom w:val="0"/>
      <w:divBdr>
        <w:top w:val="none" w:sz="0" w:space="0" w:color="auto"/>
        <w:left w:val="none" w:sz="0" w:space="0" w:color="auto"/>
        <w:bottom w:val="none" w:sz="0" w:space="0" w:color="auto"/>
        <w:right w:val="none" w:sz="0" w:space="0" w:color="auto"/>
      </w:divBdr>
    </w:div>
    <w:div w:id="332295814">
      <w:bodyDiv w:val="1"/>
      <w:marLeft w:val="0"/>
      <w:marRight w:val="0"/>
      <w:marTop w:val="0"/>
      <w:marBottom w:val="0"/>
      <w:divBdr>
        <w:top w:val="none" w:sz="0" w:space="0" w:color="auto"/>
        <w:left w:val="none" w:sz="0" w:space="0" w:color="auto"/>
        <w:bottom w:val="none" w:sz="0" w:space="0" w:color="auto"/>
        <w:right w:val="none" w:sz="0" w:space="0" w:color="auto"/>
      </w:divBdr>
    </w:div>
    <w:div w:id="358893288">
      <w:bodyDiv w:val="1"/>
      <w:marLeft w:val="0"/>
      <w:marRight w:val="0"/>
      <w:marTop w:val="0"/>
      <w:marBottom w:val="0"/>
      <w:divBdr>
        <w:top w:val="none" w:sz="0" w:space="0" w:color="auto"/>
        <w:left w:val="none" w:sz="0" w:space="0" w:color="auto"/>
        <w:bottom w:val="none" w:sz="0" w:space="0" w:color="auto"/>
        <w:right w:val="none" w:sz="0" w:space="0" w:color="auto"/>
      </w:divBdr>
    </w:div>
    <w:div w:id="370305354">
      <w:bodyDiv w:val="1"/>
      <w:marLeft w:val="0"/>
      <w:marRight w:val="0"/>
      <w:marTop w:val="0"/>
      <w:marBottom w:val="0"/>
      <w:divBdr>
        <w:top w:val="none" w:sz="0" w:space="0" w:color="auto"/>
        <w:left w:val="none" w:sz="0" w:space="0" w:color="auto"/>
        <w:bottom w:val="none" w:sz="0" w:space="0" w:color="auto"/>
        <w:right w:val="none" w:sz="0" w:space="0" w:color="auto"/>
      </w:divBdr>
    </w:div>
    <w:div w:id="448479092">
      <w:bodyDiv w:val="1"/>
      <w:marLeft w:val="0"/>
      <w:marRight w:val="0"/>
      <w:marTop w:val="0"/>
      <w:marBottom w:val="0"/>
      <w:divBdr>
        <w:top w:val="none" w:sz="0" w:space="0" w:color="auto"/>
        <w:left w:val="none" w:sz="0" w:space="0" w:color="auto"/>
        <w:bottom w:val="none" w:sz="0" w:space="0" w:color="auto"/>
        <w:right w:val="none" w:sz="0" w:space="0" w:color="auto"/>
      </w:divBdr>
    </w:div>
    <w:div w:id="473564399">
      <w:bodyDiv w:val="1"/>
      <w:marLeft w:val="0"/>
      <w:marRight w:val="0"/>
      <w:marTop w:val="0"/>
      <w:marBottom w:val="0"/>
      <w:divBdr>
        <w:top w:val="none" w:sz="0" w:space="0" w:color="auto"/>
        <w:left w:val="none" w:sz="0" w:space="0" w:color="auto"/>
        <w:bottom w:val="none" w:sz="0" w:space="0" w:color="auto"/>
        <w:right w:val="none" w:sz="0" w:space="0" w:color="auto"/>
      </w:divBdr>
    </w:div>
    <w:div w:id="512033875">
      <w:bodyDiv w:val="1"/>
      <w:marLeft w:val="0"/>
      <w:marRight w:val="0"/>
      <w:marTop w:val="0"/>
      <w:marBottom w:val="0"/>
      <w:divBdr>
        <w:top w:val="none" w:sz="0" w:space="0" w:color="auto"/>
        <w:left w:val="none" w:sz="0" w:space="0" w:color="auto"/>
        <w:bottom w:val="none" w:sz="0" w:space="0" w:color="auto"/>
        <w:right w:val="none" w:sz="0" w:space="0" w:color="auto"/>
      </w:divBdr>
    </w:div>
    <w:div w:id="518130065">
      <w:bodyDiv w:val="1"/>
      <w:marLeft w:val="0"/>
      <w:marRight w:val="0"/>
      <w:marTop w:val="0"/>
      <w:marBottom w:val="0"/>
      <w:divBdr>
        <w:top w:val="none" w:sz="0" w:space="0" w:color="auto"/>
        <w:left w:val="none" w:sz="0" w:space="0" w:color="auto"/>
        <w:bottom w:val="none" w:sz="0" w:space="0" w:color="auto"/>
        <w:right w:val="none" w:sz="0" w:space="0" w:color="auto"/>
      </w:divBdr>
    </w:div>
    <w:div w:id="526335739">
      <w:bodyDiv w:val="1"/>
      <w:marLeft w:val="0"/>
      <w:marRight w:val="0"/>
      <w:marTop w:val="0"/>
      <w:marBottom w:val="0"/>
      <w:divBdr>
        <w:top w:val="none" w:sz="0" w:space="0" w:color="auto"/>
        <w:left w:val="none" w:sz="0" w:space="0" w:color="auto"/>
        <w:bottom w:val="none" w:sz="0" w:space="0" w:color="auto"/>
        <w:right w:val="none" w:sz="0" w:space="0" w:color="auto"/>
      </w:divBdr>
    </w:div>
    <w:div w:id="547685050">
      <w:bodyDiv w:val="1"/>
      <w:marLeft w:val="0"/>
      <w:marRight w:val="0"/>
      <w:marTop w:val="0"/>
      <w:marBottom w:val="0"/>
      <w:divBdr>
        <w:top w:val="none" w:sz="0" w:space="0" w:color="auto"/>
        <w:left w:val="none" w:sz="0" w:space="0" w:color="auto"/>
        <w:bottom w:val="none" w:sz="0" w:space="0" w:color="auto"/>
        <w:right w:val="none" w:sz="0" w:space="0" w:color="auto"/>
      </w:divBdr>
    </w:div>
    <w:div w:id="576597209">
      <w:bodyDiv w:val="1"/>
      <w:marLeft w:val="0"/>
      <w:marRight w:val="0"/>
      <w:marTop w:val="0"/>
      <w:marBottom w:val="0"/>
      <w:divBdr>
        <w:top w:val="none" w:sz="0" w:space="0" w:color="auto"/>
        <w:left w:val="none" w:sz="0" w:space="0" w:color="auto"/>
        <w:bottom w:val="none" w:sz="0" w:space="0" w:color="auto"/>
        <w:right w:val="none" w:sz="0" w:space="0" w:color="auto"/>
      </w:divBdr>
    </w:div>
    <w:div w:id="665206568">
      <w:bodyDiv w:val="1"/>
      <w:marLeft w:val="0"/>
      <w:marRight w:val="0"/>
      <w:marTop w:val="0"/>
      <w:marBottom w:val="0"/>
      <w:divBdr>
        <w:top w:val="none" w:sz="0" w:space="0" w:color="auto"/>
        <w:left w:val="none" w:sz="0" w:space="0" w:color="auto"/>
        <w:bottom w:val="none" w:sz="0" w:space="0" w:color="auto"/>
        <w:right w:val="none" w:sz="0" w:space="0" w:color="auto"/>
      </w:divBdr>
    </w:div>
    <w:div w:id="695351718">
      <w:bodyDiv w:val="1"/>
      <w:marLeft w:val="0"/>
      <w:marRight w:val="0"/>
      <w:marTop w:val="0"/>
      <w:marBottom w:val="0"/>
      <w:divBdr>
        <w:top w:val="none" w:sz="0" w:space="0" w:color="auto"/>
        <w:left w:val="none" w:sz="0" w:space="0" w:color="auto"/>
        <w:bottom w:val="none" w:sz="0" w:space="0" w:color="auto"/>
        <w:right w:val="none" w:sz="0" w:space="0" w:color="auto"/>
      </w:divBdr>
    </w:div>
    <w:div w:id="711229265">
      <w:bodyDiv w:val="1"/>
      <w:marLeft w:val="0"/>
      <w:marRight w:val="0"/>
      <w:marTop w:val="0"/>
      <w:marBottom w:val="0"/>
      <w:divBdr>
        <w:top w:val="none" w:sz="0" w:space="0" w:color="auto"/>
        <w:left w:val="none" w:sz="0" w:space="0" w:color="auto"/>
        <w:bottom w:val="none" w:sz="0" w:space="0" w:color="auto"/>
        <w:right w:val="none" w:sz="0" w:space="0" w:color="auto"/>
      </w:divBdr>
    </w:div>
    <w:div w:id="721948148">
      <w:bodyDiv w:val="1"/>
      <w:marLeft w:val="0"/>
      <w:marRight w:val="0"/>
      <w:marTop w:val="0"/>
      <w:marBottom w:val="0"/>
      <w:divBdr>
        <w:top w:val="none" w:sz="0" w:space="0" w:color="auto"/>
        <w:left w:val="none" w:sz="0" w:space="0" w:color="auto"/>
        <w:bottom w:val="none" w:sz="0" w:space="0" w:color="auto"/>
        <w:right w:val="none" w:sz="0" w:space="0" w:color="auto"/>
      </w:divBdr>
    </w:div>
    <w:div w:id="740982079">
      <w:bodyDiv w:val="1"/>
      <w:marLeft w:val="0"/>
      <w:marRight w:val="0"/>
      <w:marTop w:val="0"/>
      <w:marBottom w:val="0"/>
      <w:divBdr>
        <w:top w:val="none" w:sz="0" w:space="0" w:color="auto"/>
        <w:left w:val="none" w:sz="0" w:space="0" w:color="auto"/>
        <w:bottom w:val="none" w:sz="0" w:space="0" w:color="auto"/>
        <w:right w:val="none" w:sz="0" w:space="0" w:color="auto"/>
      </w:divBdr>
    </w:div>
    <w:div w:id="746994763">
      <w:bodyDiv w:val="1"/>
      <w:marLeft w:val="0"/>
      <w:marRight w:val="0"/>
      <w:marTop w:val="0"/>
      <w:marBottom w:val="0"/>
      <w:divBdr>
        <w:top w:val="none" w:sz="0" w:space="0" w:color="auto"/>
        <w:left w:val="none" w:sz="0" w:space="0" w:color="auto"/>
        <w:bottom w:val="none" w:sz="0" w:space="0" w:color="auto"/>
        <w:right w:val="none" w:sz="0" w:space="0" w:color="auto"/>
      </w:divBdr>
    </w:div>
    <w:div w:id="799498832">
      <w:bodyDiv w:val="1"/>
      <w:marLeft w:val="0"/>
      <w:marRight w:val="0"/>
      <w:marTop w:val="0"/>
      <w:marBottom w:val="0"/>
      <w:divBdr>
        <w:top w:val="none" w:sz="0" w:space="0" w:color="auto"/>
        <w:left w:val="none" w:sz="0" w:space="0" w:color="auto"/>
        <w:bottom w:val="none" w:sz="0" w:space="0" w:color="auto"/>
        <w:right w:val="none" w:sz="0" w:space="0" w:color="auto"/>
      </w:divBdr>
    </w:div>
    <w:div w:id="814638591">
      <w:bodyDiv w:val="1"/>
      <w:marLeft w:val="0"/>
      <w:marRight w:val="0"/>
      <w:marTop w:val="0"/>
      <w:marBottom w:val="0"/>
      <w:divBdr>
        <w:top w:val="none" w:sz="0" w:space="0" w:color="auto"/>
        <w:left w:val="none" w:sz="0" w:space="0" w:color="auto"/>
        <w:bottom w:val="none" w:sz="0" w:space="0" w:color="auto"/>
        <w:right w:val="none" w:sz="0" w:space="0" w:color="auto"/>
      </w:divBdr>
    </w:div>
    <w:div w:id="862400773">
      <w:bodyDiv w:val="1"/>
      <w:marLeft w:val="0"/>
      <w:marRight w:val="0"/>
      <w:marTop w:val="0"/>
      <w:marBottom w:val="0"/>
      <w:divBdr>
        <w:top w:val="none" w:sz="0" w:space="0" w:color="auto"/>
        <w:left w:val="none" w:sz="0" w:space="0" w:color="auto"/>
        <w:bottom w:val="none" w:sz="0" w:space="0" w:color="auto"/>
        <w:right w:val="none" w:sz="0" w:space="0" w:color="auto"/>
      </w:divBdr>
    </w:div>
    <w:div w:id="941499153">
      <w:bodyDiv w:val="1"/>
      <w:marLeft w:val="0"/>
      <w:marRight w:val="0"/>
      <w:marTop w:val="0"/>
      <w:marBottom w:val="0"/>
      <w:divBdr>
        <w:top w:val="none" w:sz="0" w:space="0" w:color="auto"/>
        <w:left w:val="none" w:sz="0" w:space="0" w:color="auto"/>
        <w:bottom w:val="none" w:sz="0" w:space="0" w:color="auto"/>
        <w:right w:val="none" w:sz="0" w:space="0" w:color="auto"/>
      </w:divBdr>
    </w:div>
    <w:div w:id="1001737921">
      <w:bodyDiv w:val="1"/>
      <w:marLeft w:val="0"/>
      <w:marRight w:val="0"/>
      <w:marTop w:val="0"/>
      <w:marBottom w:val="0"/>
      <w:divBdr>
        <w:top w:val="none" w:sz="0" w:space="0" w:color="auto"/>
        <w:left w:val="none" w:sz="0" w:space="0" w:color="auto"/>
        <w:bottom w:val="none" w:sz="0" w:space="0" w:color="auto"/>
        <w:right w:val="none" w:sz="0" w:space="0" w:color="auto"/>
      </w:divBdr>
    </w:div>
    <w:div w:id="1007708886">
      <w:bodyDiv w:val="1"/>
      <w:marLeft w:val="0"/>
      <w:marRight w:val="0"/>
      <w:marTop w:val="0"/>
      <w:marBottom w:val="0"/>
      <w:divBdr>
        <w:top w:val="none" w:sz="0" w:space="0" w:color="auto"/>
        <w:left w:val="none" w:sz="0" w:space="0" w:color="auto"/>
        <w:bottom w:val="none" w:sz="0" w:space="0" w:color="auto"/>
        <w:right w:val="none" w:sz="0" w:space="0" w:color="auto"/>
      </w:divBdr>
    </w:div>
    <w:div w:id="1028680106">
      <w:bodyDiv w:val="1"/>
      <w:marLeft w:val="0"/>
      <w:marRight w:val="0"/>
      <w:marTop w:val="0"/>
      <w:marBottom w:val="0"/>
      <w:divBdr>
        <w:top w:val="none" w:sz="0" w:space="0" w:color="auto"/>
        <w:left w:val="none" w:sz="0" w:space="0" w:color="auto"/>
        <w:bottom w:val="none" w:sz="0" w:space="0" w:color="auto"/>
        <w:right w:val="none" w:sz="0" w:space="0" w:color="auto"/>
      </w:divBdr>
    </w:div>
    <w:div w:id="1075663238">
      <w:bodyDiv w:val="1"/>
      <w:marLeft w:val="0"/>
      <w:marRight w:val="0"/>
      <w:marTop w:val="0"/>
      <w:marBottom w:val="0"/>
      <w:divBdr>
        <w:top w:val="none" w:sz="0" w:space="0" w:color="auto"/>
        <w:left w:val="none" w:sz="0" w:space="0" w:color="auto"/>
        <w:bottom w:val="none" w:sz="0" w:space="0" w:color="auto"/>
        <w:right w:val="none" w:sz="0" w:space="0" w:color="auto"/>
      </w:divBdr>
    </w:div>
    <w:div w:id="1096486952">
      <w:bodyDiv w:val="1"/>
      <w:marLeft w:val="0"/>
      <w:marRight w:val="0"/>
      <w:marTop w:val="0"/>
      <w:marBottom w:val="0"/>
      <w:divBdr>
        <w:top w:val="none" w:sz="0" w:space="0" w:color="auto"/>
        <w:left w:val="none" w:sz="0" w:space="0" w:color="auto"/>
        <w:bottom w:val="none" w:sz="0" w:space="0" w:color="auto"/>
        <w:right w:val="none" w:sz="0" w:space="0" w:color="auto"/>
      </w:divBdr>
    </w:div>
    <w:div w:id="1107311481">
      <w:bodyDiv w:val="1"/>
      <w:marLeft w:val="0"/>
      <w:marRight w:val="0"/>
      <w:marTop w:val="0"/>
      <w:marBottom w:val="0"/>
      <w:divBdr>
        <w:top w:val="none" w:sz="0" w:space="0" w:color="auto"/>
        <w:left w:val="none" w:sz="0" w:space="0" w:color="auto"/>
        <w:bottom w:val="none" w:sz="0" w:space="0" w:color="auto"/>
        <w:right w:val="none" w:sz="0" w:space="0" w:color="auto"/>
      </w:divBdr>
    </w:div>
    <w:div w:id="1147744162">
      <w:bodyDiv w:val="1"/>
      <w:marLeft w:val="0"/>
      <w:marRight w:val="0"/>
      <w:marTop w:val="0"/>
      <w:marBottom w:val="0"/>
      <w:divBdr>
        <w:top w:val="none" w:sz="0" w:space="0" w:color="auto"/>
        <w:left w:val="none" w:sz="0" w:space="0" w:color="auto"/>
        <w:bottom w:val="none" w:sz="0" w:space="0" w:color="auto"/>
        <w:right w:val="none" w:sz="0" w:space="0" w:color="auto"/>
      </w:divBdr>
    </w:div>
    <w:div w:id="1152218698">
      <w:bodyDiv w:val="1"/>
      <w:marLeft w:val="0"/>
      <w:marRight w:val="0"/>
      <w:marTop w:val="0"/>
      <w:marBottom w:val="0"/>
      <w:divBdr>
        <w:top w:val="none" w:sz="0" w:space="0" w:color="auto"/>
        <w:left w:val="none" w:sz="0" w:space="0" w:color="auto"/>
        <w:bottom w:val="none" w:sz="0" w:space="0" w:color="auto"/>
        <w:right w:val="none" w:sz="0" w:space="0" w:color="auto"/>
      </w:divBdr>
    </w:div>
    <w:div w:id="1154564977">
      <w:bodyDiv w:val="1"/>
      <w:marLeft w:val="0"/>
      <w:marRight w:val="0"/>
      <w:marTop w:val="0"/>
      <w:marBottom w:val="0"/>
      <w:divBdr>
        <w:top w:val="none" w:sz="0" w:space="0" w:color="auto"/>
        <w:left w:val="none" w:sz="0" w:space="0" w:color="auto"/>
        <w:bottom w:val="none" w:sz="0" w:space="0" w:color="auto"/>
        <w:right w:val="none" w:sz="0" w:space="0" w:color="auto"/>
      </w:divBdr>
    </w:div>
    <w:div w:id="1168788135">
      <w:bodyDiv w:val="1"/>
      <w:marLeft w:val="0"/>
      <w:marRight w:val="0"/>
      <w:marTop w:val="0"/>
      <w:marBottom w:val="0"/>
      <w:divBdr>
        <w:top w:val="none" w:sz="0" w:space="0" w:color="auto"/>
        <w:left w:val="none" w:sz="0" w:space="0" w:color="auto"/>
        <w:bottom w:val="none" w:sz="0" w:space="0" w:color="auto"/>
        <w:right w:val="none" w:sz="0" w:space="0" w:color="auto"/>
      </w:divBdr>
    </w:div>
    <w:div w:id="1277711365">
      <w:bodyDiv w:val="1"/>
      <w:marLeft w:val="0"/>
      <w:marRight w:val="0"/>
      <w:marTop w:val="0"/>
      <w:marBottom w:val="0"/>
      <w:divBdr>
        <w:top w:val="none" w:sz="0" w:space="0" w:color="auto"/>
        <w:left w:val="none" w:sz="0" w:space="0" w:color="auto"/>
        <w:bottom w:val="none" w:sz="0" w:space="0" w:color="auto"/>
        <w:right w:val="none" w:sz="0" w:space="0" w:color="auto"/>
      </w:divBdr>
    </w:div>
    <w:div w:id="1296063015">
      <w:bodyDiv w:val="1"/>
      <w:marLeft w:val="0"/>
      <w:marRight w:val="0"/>
      <w:marTop w:val="0"/>
      <w:marBottom w:val="0"/>
      <w:divBdr>
        <w:top w:val="none" w:sz="0" w:space="0" w:color="auto"/>
        <w:left w:val="none" w:sz="0" w:space="0" w:color="auto"/>
        <w:bottom w:val="none" w:sz="0" w:space="0" w:color="auto"/>
        <w:right w:val="none" w:sz="0" w:space="0" w:color="auto"/>
      </w:divBdr>
    </w:div>
    <w:div w:id="1301109449">
      <w:bodyDiv w:val="1"/>
      <w:marLeft w:val="0"/>
      <w:marRight w:val="0"/>
      <w:marTop w:val="0"/>
      <w:marBottom w:val="0"/>
      <w:divBdr>
        <w:top w:val="none" w:sz="0" w:space="0" w:color="auto"/>
        <w:left w:val="none" w:sz="0" w:space="0" w:color="auto"/>
        <w:bottom w:val="none" w:sz="0" w:space="0" w:color="auto"/>
        <w:right w:val="none" w:sz="0" w:space="0" w:color="auto"/>
      </w:divBdr>
    </w:div>
    <w:div w:id="1414471101">
      <w:bodyDiv w:val="1"/>
      <w:marLeft w:val="0"/>
      <w:marRight w:val="0"/>
      <w:marTop w:val="0"/>
      <w:marBottom w:val="0"/>
      <w:divBdr>
        <w:top w:val="none" w:sz="0" w:space="0" w:color="auto"/>
        <w:left w:val="none" w:sz="0" w:space="0" w:color="auto"/>
        <w:bottom w:val="none" w:sz="0" w:space="0" w:color="auto"/>
        <w:right w:val="none" w:sz="0" w:space="0" w:color="auto"/>
      </w:divBdr>
    </w:div>
    <w:div w:id="1433430533">
      <w:bodyDiv w:val="1"/>
      <w:marLeft w:val="0"/>
      <w:marRight w:val="0"/>
      <w:marTop w:val="0"/>
      <w:marBottom w:val="0"/>
      <w:divBdr>
        <w:top w:val="none" w:sz="0" w:space="0" w:color="auto"/>
        <w:left w:val="none" w:sz="0" w:space="0" w:color="auto"/>
        <w:bottom w:val="none" w:sz="0" w:space="0" w:color="auto"/>
        <w:right w:val="none" w:sz="0" w:space="0" w:color="auto"/>
      </w:divBdr>
    </w:div>
    <w:div w:id="1453205659">
      <w:bodyDiv w:val="1"/>
      <w:marLeft w:val="0"/>
      <w:marRight w:val="0"/>
      <w:marTop w:val="0"/>
      <w:marBottom w:val="0"/>
      <w:divBdr>
        <w:top w:val="none" w:sz="0" w:space="0" w:color="auto"/>
        <w:left w:val="none" w:sz="0" w:space="0" w:color="auto"/>
        <w:bottom w:val="none" w:sz="0" w:space="0" w:color="auto"/>
        <w:right w:val="none" w:sz="0" w:space="0" w:color="auto"/>
      </w:divBdr>
    </w:div>
    <w:div w:id="1534727559">
      <w:bodyDiv w:val="1"/>
      <w:marLeft w:val="0"/>
      <w:marRight w:val="0"/>
      <w:marTop w:val="0"/>
      <w:marBottom w:val="0"/>
      <w:divBdr>
        <w:top w:val="none" w:sz="0" w:space="0" w:color="auto"/>
        <w:left w:val="none" w:sz="0" w:space="0" w:color="auto"/>
        <w:bottom w:val="none" w:sz="0" w:space="0" w:color="auto"/>
        <w:right w:val="none" w:sz="0" w:space="0" w:color="auto"/>
      </w:divBdr>
    </w:div>
    <w:div w:id="1544905504">
      <w:bodyDiv w:val="1"/>
      <w:marLeft w:val="0"/>
      <w:marRight w:val="0"/>
      <w:marTop w:val="0"/>
      <w:marBottom w:val="0"/>
      <w:divBdr>
        <w:top w:val="none" w:sz="0" w:space="0" w:color="auto"/>
        <w:left w:val="none" w:sz="0" w:space="0" w:color="auto"/>
        <w:bottom w:val="none" w:sz="0" w:space="0" w:color="auto"/>
        <w:right w:val="none" w:sz="0" w:space="0" w:color="auto"/>
      </w:divBdr>
    </w:div>
    <w:div w:id="1607732846">
      <w:bodyDiv w:val="1"/>
      <w:marLeft w:val="0"/>
      <w:marRight w:val="0"/>
      <w:marTop w:val="0"/>
      <w:marBottom w:val="0"/>
      <w:divBdr>
        <w:top w:val="none" w:sz="0" w:space="0" w:color="auto"/>
        <w:left w:val="none" w:sz="0" w:space="0" w:color="auto"/>
        <w:bottom w:val="none" w:sz="0" w:space="0" w:color="auto"/>
        <w:right w:val="none" w:sz="0" w:space="0" w:color="auto"/>
      </w:divBdr>
    </w:div>
    <w:div w:id="1644919919">
      <w:bodyDiv w:val="1"/>
      <w:marLeft w:val="0"/>
      <w:marRight w:val="0"/>
      <w:marTop w:val="0"/>
      <w:marBottom w:val="0"/>
      <w:divBdr>
        <w:top w:val="none" w:sz="0" w:space="0" w:color="auto"/>
        <w:left w:val="none" w:sz="0" w:space="0" w:color="auto"/>
        <w:bottom w:val="none" w:sz="0" w:space="0" w:color="auto"/>
        <w:right w:val="none" w:sz="0" w:space="0" w:color="auto"/>
      </w:divBdr>
    </w:div>
    <w:div w:id="1691686698">
      <w:bodyDiv w:val="1"/>
      <w:marLeft w:val="0"/>
      <w:marRight w:val="0"/>
      <w:marTop w:val="0"/>
      <w:marBottom w:val="0"/>
      <w:divBdr>
        <w:top w:val="none" w:sz="0" w:space="0" w:color="auto"/>
        <w:left w:val="none" w:sz="0" w:space="0" w:color="auto"/>
        <w:bottom w:val="none" w:sz="0" w:space="0" w:color="auto"/>
        <w:right w:val="none" w:sz="0" w:space="0" w:color="auto"/>
      </w:divBdr>
    </w:div>
    <w:div w:id="1718581246">
      <w:bodyDiv w:val="1"/>
      <w:marLeft w:val="0"/>
      <w:marRight w:val="0"/>
      <w:marTop w:val="0"/>
      <w:marBottom w:val="0"/>
      <w:divBdr>
        <w:top w:val="none" w:sz="0" w:space="0" w:color="auto"/>
        <w:left w:val="none" w:sz="0" w:space="0" w:color="auto"/>
        <w:bottom w:val="none" w:sz="0" w:space="0" w:color="auto"/>
        <w:right w:val="none" w:sz="0" w:space="0" w:color="auto"/>
      </w:divBdr>
    </w:div>
    <w:div w:id="1797723978">
      <w:bodyDiv w:val="1"/>
      <w:marLeft w:val="0"/>
      <w:marRight w:val="0"/>
      <w:marTop w:val="0"/>
      <w:marBottom w:val="0"/>
      <w:divBdr>
        <w:top w:val="none" w:sz="0" w:space="0" w:color="auto"/>
        <w:left w:val="none" w:sz="0" w:space="0" w:color="auto"/>
        <w:bottom w:val="none" w:sz="0" w:space="0" w:color="auto"/>
        <w:right w:val="none" w:sz="0" w:space="0" w:color="auto"/>
      </w:divBdr>
    </w:div>
    <w:div w:id="1804496214">
      <w:bodyDiv w:val="1"/>
      <w:marLeft w:val="0"/>
      <w:marRight w:val="0"/>
      <w:marTop w:val="0"/>
      <w:marBottom w:val="0"/>
      <w:divBdr>
        <w:top w:val="none" w:sz="0" w:space="0" w:color="auto"/>
        <w:left w:val="none" w:sz="0" w:space="0" w:color="auto"/>
        <w:bottom w:val="none" w:sz="0" w:space="0" w:color="auto"/>
        <w:right w:val="none" w:sz="0" w:space="0" w:color="auto"/>
      </w:divBdr>
    </w:div>
    <w:div w:id="2064862143">
      <w:bodyDiv w:val="1"/>
      <w:marLeft w:val="0"/>
      <w:marRight w:val="0"/>
      <w:marTop w:val="0"/>
      <w:marBottom w:val="0"/>
      <w:divBdr>
        <w:top w:val="none" w:sz="0" w:space="0" w:color="auto"/>
        <w:left w:val="none" w:sz="0" w:space="0" w:color="auto"/>
        <w:bottom w:val="none" w:sz="0" w:space="0" w:color="auto"/>
        <w:right w:val="none" w:sz="0" w:space="0" w:color="auto"/>
      </w:divBdr>
    </w:div>
    <w:div w:id="21008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2715-94F0-49B0-B5CA-B94DE0AB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1926</Words>
  <Characters>10594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4</cp:revision>
  <cp:lastPrinted>2018-05-09T17:04:00Z</cp:lastPrinted>
  <dcterms:created xsi:type="dcterms:W3CDTF">2017-04-27T19:06:00Z</dcterms:created>
  <dcterms:modified xsi:type="dcterms:W3CDTF">2018-05-09T17:05:00Z</dcterms:modified>
</cp:coreProperties>
</file>